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A95FB6" w:rsidRPr="00517F27" w:rsidP="0058567C" w14:paraId="71ED3AE9" w14:textId="1A0A4D84">
      <w:pPr>
        <w:spacing w:after="0" w:line="240" w:lineRule="auto"/>
        <w:jc w:val="center"/>
        <w:rPr>
          <w:rFonts w:ascii="Tahoma" w:hAnsi="Tahoma" w:cs="Tahoma"/>
          <w:b/>
          <w:bCs/>
          <w:iCs/>
          <w:sz w:val="32"/>
          <w:szCs w:val="32"/>
        </w:rPr>
      </w:pPr>
      <w:r w:rsidRPr="00517F27">
        <w:rPr>
          <w:rFonts w:ascii="Tahoma" w:hAnsi="Tahoma" w:cs="Tahoma"/>
          <w:b/>
          <w:bCs/>
          <w:iCs/>
          <w:sz w:val="32"/>
          <w:szCs w:val="32"/>
        </w:rPr>
        <w:t>Smlouva o dílo</w:t>
      </w:r>
    </w:p>
    <w:p w:rsidR="00517F27" w:rsidRPr="00AA4A7D" w:rsidP="0058567C" w14:paraId="0CEE42D3" w14:textId="77777777">
      <w:pPr>
        <w:spacing w:after="0" w:line="240" w:lineRule="auto"/>
        <w:rPr>
          <w:rFonts w:ascii="Tahoma" w:hAnsi="Tahoma" w:cs="Tahoma"/>
          <w:b/>
          <w:bCs/>
          <w:iCs/>
        </w:rPr>
      </w:pPr>
    </w:p>
    <w:p w:rsidR="00A95FB6" w:rsidRPr="00AA4A7D" w:rsidP="00517F27" w14:paraId="759F5FFD" w14:textId="77777777">
      <w:pPr>
        <w:spacing w:after="60" w:line="240" w:lineRule="auto"/>
        <w:jc w:val="both"/>
        <w:rPr>
          <w:rFonts w:ascii="Tahoma" w:hAnsi="Tahoma" w:cs="Tahoma"/>
          <w:b/>
        </w:rPr>
      </w:pPr>
      <w:r w:rsidRPr="00AA4A7D">
        <w:rPr>
          <w:rFonts w:ascii="Tahoma" w:hAnsi="Tahoma" w:cs="Tahoma"/>
          <w:b/>
        </w:rPr>
        <w:t xml:space="preserve">Státní fond podpory investic </w:t>
      </w:r>
    </w:p>
    <w:p w:rsidR="00A95FB6" w:rsidRPr="00AA4A7D" w:rsidP="00517F27" w14:paraId="7E326DEF" w14:textId="77777777">
      <w:pPr>
        <w:spacing w:after="60" w:line="240" w:lineRule="auto"/>
        <w:jc w:val="both"/>
        <w:rPr>
          <w:rFonts w:ascii="Tahoma" w:hAnsi="Tahoma" w:cs="Tahoma"/>
        </w:rPr>
      </w:pPr>
      <w:r w:rsidRPr="00AA4A7D">
        <w:rPr>
          <w:rFonts w:ascii="Tahoma" w:hAnsi="Tahoma" w:cs="Tahoma"/>
        </w:rPr>
        <w:t>se sídlem Vinohradská 1896/46, Praha 2 PSČ 120 00</w:t>
      </w:r>
    </w:p>
    <w:p w:rsidR="00A95FB6" w:rsidRPr="00AA4A7D" w:rsidP="00517F27" w14:paraId="6FB061EF" w14:textId="3801784A">
      <w:pPr>
        <w:spacing w:after="60" w:line="240" w:lineRule="auto"/>
        <w:jc w:val="both"/>
        <w:rPr>
          <w:rFonts w:ascii="Tahoma" w:hAnsi="Tahoma" w:cs="Tahoma"/>
        </w:rPr>
      </w:pPr>
      <w:r w:rsidRPr="00AA4A7D">
        <w:rPr>
          <w:rFonts w:ascii="Tahoma" w:hAnsi="Tahoma" w:cs="Tahoma"/>
        </w:rPr>
        <w:t xml:space="preserve">zastoupený </w:t>
      </w:r>
      <w:r w:rsidR="00CE329A">
        <w:rPr>
          <w:rFonts w:ascii="Tahoma" w:hAnsi="Tahoma" w:cs="Tahoma"/>
        </w:rPr>
        <w:t>XXXXX</w:t>
      </w:r>
      <w:r w:rsidRPr="00AA4A7D">
        <w:rPr>
          <w:rFonts w:ascii="Tahoma" w:hAnsi="Tahoma" w:cs="Tahoma"/>
        </w:rPr>
        <w:t>, ředitel</w:t>
      </w:r>
      <w:r w:rsidR="00867BCE">
        <w:rPr>
          <w:rFonts w:ascii="Tahoma" w:hAnsi="Tahoma" w:cs="Tahoma"/>
        </w:rPr>
        <w:t>em</w:t>
      </w:r>
      <w:r w:rsidRPr="00AA4A7D">
        <w:rPr>
          <w:rFonts w:ascii="Tahoma" w:hAnsi="Tahoma" w:cs="Tahoma"/>
        </w:rPr>
        <w:t xml:space="preserve"> SFPI</w:t>
      </w:r>
    </w:p>
    <w:p w:rsidR="00A95FB6" w:rsidRPr="00AA4A7D" w:rsidP="00517F27" w14:paraId="5CA9EE41" w14:textId="77777777">
      <w:pPr>
        <w:spacing w:after="60" w:line="240" w:lineRule="auto"/>
        <w:jc w:val="both"/>
        <w:rPr>
          <w:rFonts w:ascii="Tahoma" w:hAnsi="Tahoma" w:cs="Tahoma"/>
        </w:rPr>
      </w:pPr>
      <w:r w:rsidRPr="00AA4A7D">
        <w:rPr>
          <w:rFonts w:ascii="Tahoma" w:hAnsi="Tahoma" w:cs="Tahoma"/>
        </w:rPr>
        <w:t>IČO: 708 56 788</w:t>
      </w:r>
    </w:p>
    <w:p w:rsidR="00A95FB6" w:rsidRPr="00AA4A7D" w:rsidP="00517F27" w14:paraId="7E262B1F" w14:textId="77777777">
      <w:pPr>
        <w:spacing w:after="60" w:line="240" w:lineRule="auto"/>
        <w:jc w:val="both"/>
        <w:rPr>
          <w:rFonts w:ascii="Tahoma" w:hAnsi="Tahoma" w:cs="Tahoma"/>
        </w:rPr>
      </w:pPr>
      <w:r w:rsidRPr="00AA4A7D">
        <w:rPr>
          <w:rFonts w:ascii="Tahoma" w:hAnsi="Tahoma" w:cs="Tahoma"/>
        </w:rPr>
        <w:t xml:space="preserve">bankovní spojení: ČNB </w:t>
      </w:r>
    </w:p>
    <w:p w:rsidR="00A95FB6" w:rsidRPr="00AA4A7D" w:rsidP="00517F27" w14:paraId="1951399A" w14:textId="6CD6B292">
      <w:pPr>
        <w:spacing w:after="60" w:line="240" w:lineRule="auto"/>
        <w:jc w:val="both"/>
        <w:rPr>
          <w:rFonts w:ascii="Tahoma" w:hAnsi="Tahoma" w:cs="Tahoma"/>
        </w:rPr>
      </w:pPr>
      <w:r w:rsidRPr="00AA4A7D">
        <w:rPr>
          <w:rFonts w:ascii="Tahoma" w:hAnsi="Tahoma" w:cs="Tahoma"/>
        </w:rPr>
        <w:t xml:space="preserve">číslo účtu: </w:t>
      </w:r>
      <w:r w:rsidR="00CE329A">
        <w:rPr>
          <w:rFonts w:ascii="Tahoma" w:hAnsi="Tahoma" w:cs="Tahoma"/>
        </w:rPr>
        <w:t>XXXXX</w:t>
      </w:r>
    </w:p>
    <w:p w:rsidR="00A95FB6" w:rsidRPr="00AA4A7D" w:rsidP="00517F27" w14:paraId="5C1B8DCE" w14:textId="77777777">
      <w:pPr>
        <w:spacing w:after="60" w:line="240" w:lineRule="auto"/>
        <w:jc w:val="both"/>
        <w:rPr>
          <w:rFonts w:ascii="Tahoma" w:hAnsi="Tahoma" w:cs="Tahoma"/>
        </w:rPr>
      </w:pPr>
      <w:r w:rsidRPr="00AA4A7D">
        <w:rPr>
          <w:rFonts w:ascii="Tahoma" w:hAnsi="Tahoma" w:cs="Tahoma"/>
        </w:rPr>
        <w:t>na straně jedné (dále jen „</w:t>
      </w:r>
      <w:r w:rsidRPr="00AA4A7D">
        <w:rPr>
          <w:rFonts w:ascii="Tahoma" w:hAnsi="Tahoma" w:cs="Tahoma"/>
          <w:b/>
        </w:rPr>
        <w:t>Objednatel</w:t>
      </w:r>
      <w:r w:rsidRPr="00AA4A7D">
        <w:rPr>
          <w:rFonts w:ascii="Tahoma" w:hAnsi="Tahoma" w:cs="Tahoma"/>
        </w:rPr>
        <w:t>“)</w:t>
      </w:r>
      <w:r w:rsidRPr="00AA4A7D">
        <w:rPr>
          <w:rFonts w:ascii="Tahoma" w:hAnsi="Tahoma" w:cs="Tahoma"/>
          <w:i/>
        </w:rPr>
        <w:t xml:space="preserve"> </w:t>
      </w:r>
    </w:p>
    <w:p w:rsidR="00A95FB6" w:rsidRPr="00AA4A7D" w:rsidP="00517F27" w14:paraId="281BEEE8" w14:textId="77777777">
      <w:pPr>
        <w:spacing w:after="60" w:line="240" w:lineRule="auto"/>
        <w:jc w:val="both"/>
        <w:rPr>
          <w:rFonts w:ascii="Tahoma" w:hAnsi="Tahoma" w:cs="Tahoma"/>
        </w:rPr>
      </w:pPr>
    </w:p>
    <w:p w:rsidR="00A95FB6" w:rsidRPr="00AA4A7D" w:rsidP="00517F27" w14:paraId="52A8F04E" w14:textId="77777777">
      <w:pPr>
        <w:spacing w:after="60" w:line="240" w:lineRule="auto"/>
        <w:jc w:val="both"/>
        <w:rPr>
          <w:rFonts w:ascii="Tahoma" w:hAnsi="Tahoma" w:cs="Tahoma"/>
        </w:rPr>
      </w:pPr>
      <w:r w:rsidRPr="00AA4A7D">
        <w:rPr>
          <w:rFonts w:ascii="Tahoma" w:hAnsi="Tahoma" w:cs="Tahoma"/>
        </w:rPr>
        <w:t>a</w:t>
      </w:r>
    </w:p>
    <w:p w:rsidR="00D83AC0" w:rsidP="00D83AC0" w14:paraId="25B69868" w14:textId="77777777">
      <w:pPr>
        <w:tabs>
          <w:tab w:val="left" w:pos="0"/>
        </w:tabs>
        <w:spacing w:after="60" w:line="240" w:lineRule="auto"/>
        <w:ind w:right="71"/>
        <w:rPr>
          <w:rFonts w:ascii="Tahoma" w:hAnsi="Tahoma" w:cs="Tahoma"/>
        </w:rPr>
      </w:pPr>
    </w:p>
    <w:p w:rsidR="006B0B09" w:rsidRPr="00D83AC0" w:rsidP="00D83AC0" w14:paraId="0FB13318" w14:textId="77799C91">
      <w:pPr>
        <w:tabs>
          <w:tab w:val="left" w:pos="0"/>
        </w:tabs>
        <w:spacing w:after="60" w:line="240" w:lineRule="auto"/>
        <w:ind w:right="71"/>
        <w:rPr>
          <w:rFonts w:ascii="Tahoma" w:hAnsi="Tahoma" w:cs="Tahoma"/>
          <w:b/>
        </w:rPr>
      </w:pPr>
      <w:r w:rsidRPr="00D83AC0">
        <w:rPr>
          <w:rFonts w:ascii="Tahoma" w:hAnsi="Tahoma" w:cs="Tahoma"/>
          <w:b/>
        </w:rPr>
        <w:t>Kapitán Praha s.r.o.</w:t>
      </w:r>
      <w:r w:rsidRPr="00D83AC0">
        <w:rPr>
          <w:rFonts w:ascii="Tahoma" w:hAnsi="Tahoma" w:cs="Tahoma"/>
          <w:b/>
        </w:rPr>
        <w:t xml:space="preserve"> </w:t>
      </w:r>
    </w:p>
    <w:p w:rsidR="0047491F" w:rsidRPr="008A0B0F" w:rsidP="00517F27" w14:paraId="3AD5EC2A" w14:textId="733F4D1B">
      <w:pPr>
        <w:tabs>
          <w:tab w:val="left" w:pos="0"/>
        </w:tabs>
        <w:spacing w:after="60" w:line="240" w:lineRule="auto"/>
        <w:ind w:right="71"/>
        <w:rPr>
          <w:rFonts w:ascii="Tahoma" w:hAnsi="Tahoma" w:cs="Tahoma"/>
          <w:color w:val="000000"/>
        </w:rPr>
      </w:pPr>
      <w:r w:rsidRPr="008A0B0F">
        <w:rPr>
          <w:rFonts w:ascii="Tahoma" w:hAnsi="Tahoma" w:cs="Tahoma"/>
          <w:color w:val="000000"/>
        </w:rPr>
        <w:t>se sídlem</w:t>
      </w:r>
      <w:r w:rsidR="00D83AC0">
        <w:rPr>
          <w:rFonts w:ascii="Tahoma" w:hAnsi="Tahoma" w:cs="Tahoma"/>
          <w:color w:val="000000"/>
        </w:rPr>
        <w:t xml:space="preserve"> Kurta Konráda 568/18, Praha 9 190 00</w:t>
      </w:r>
    </w:p>
    <w:p w:rsidR="0047491F" w:rsidRPr="008A0B0F" w:rsidP="00517F27" w14:paraId="3BD1CEBD" w14:textId="28BD1A35">
      <w:pPr>
        <w:tabs>
          <w:tab w:val="left" w:pos="0"/>
        </w:tabs>
        <w:spacing w:after="60" w:line="240" w:lineRule="auto"/>
        <w:ind w:right="71"/>
        <w:rPr>
          <w:rFonts w:ascii="Tahoma" w:hAnsi="Tahoma" w:cs="Tahoma"/>
        </w:rPr>
      </w:pPr>
      <w:r w:rsidRPr="008A0B0F">
        <w:rPr>
          <w:rFonts w:ascii="Tahoma" w:hAnsi="Tahoma" w:cs="Tahoma"/>
        </w:rPr>
        <w:t>zastoupen</w:t>
      </w:r>
      <w:r w:rsidR="00D83AC0">
        <w:rPr>
          <w:rFonts w:ascii="Tahoma" w:hAnsi="Tahoma" w:cs="Tahoma"/>
        </w:rPr>
        <w:t xml:space="preserve">ý </w:t>
      </w:r>
      <w:r w:rsidR="00CE329A">
        <w:rPr>
          <w:rFonts w:ascii="Tahoma" w:hAnsi="Tahoma" w:cs="Tahoma"/>
        </w:rPr>
        <w:t>XXXXX</w:t>
      </w:r>
      <w:r w:rsidR="00D83AC0">
        <w:rPr>
          <w:rFonts w:ascii="Tahoma" w:hAnsi="Tahoma" w:cs="Tahoma"/>
        </w:rPr>
        <w:t>, jednatelem společnosti</w:t>
      </w:r>
    </w:p>
    <w:p w:rsidR="0047491F" w:rsidRPr="008A0B0F" w:rsidP="00517F27" w14:paraId="7AF50D6F" w14:textId="08EA0232">
      <w:pPr>
        <w:tabs>
          <w:tab w:val="left" w:pos="0"/>
          <w:tab w:val="left" w:pos="720"/>
        </w:tabs>
        <w:spacing w:after="60" w:line="240" w:lineRule="auto"/>
        <w:ind w:right="71"/>
        <w:rPr>
          <w:rFonts w:ascii="Tahoma" w:hAnsi="Tahoma" w:cs="Tahoma"/>
        </w:rPr>
      </w:pPr>
      <w:r w:rsidRPr="008A0B0F">
        <w:rPr>
          <w:rFonts w:ascii="Tahoma" w:hAnsi="Tahoma" w:cs="Tahoma"/>
        </w:rPr>
        <w:t>IČO:</w:t>
      </w:r>
      <w:r w:rsidR="00D83AC0">
        <w:rPr>
          <w:rFonts w:ascii="Tahoma" w:hAnsi="Tahoma" w:cs="Tahoma"/>
        </w:rPr>
        <w:t xml:space="preserve"> 28983955</w:t>
      </w:r>
    </w:p>
    <w:p w:rsidR="0047491F" w:rsidRPr="008A0B0F" w:rsidP="00517F27" w14:paraId="2611674B" w14:textId="4F18271A">
      <w:pPr>
        <w:tabs>
          <w:tab w:val="left" w:pos="0"/>
        </w:tabs>
        <w:spacing w:after="60" w:line="240" w:lineRule="auto"/>
        <w:ind w:right="71"/>
        <w:rPr>
          <w:rFonts w:ascii="Tahoma" w:hAnsi="Tahoma" w:cs="Tahoma"/>
        </w:rPr>
      </w:pPr>
      <w:r w:rsidRPr="008A0B0F">
        <w:rPr>
          <w:rFonts w:ascii="Tahoma" w:hAnsi="Tahoma" w:cs="Tahoma"/>
        </w:rPr>
        <w:t>DIČ:</w:t>
      </w:r>
      <w:r w:rsidR="00D83AC0">
        <w:rPr>
          <w:rFonts w:ascii="Tahoma" w:hAnsi="Tahoma" w:cs="Tahoma"/>
        </w:rPr>
        <w:t xml:space="preserve"> CZ28983955</w:t>
      </w:r>
    </w:p>
    <w:p w:rsidR="0047491F" w:rsidRPr="008A0B0F" w:rsidP="00517F27" w14:paraId="04B4676A" w14:textId="3FE90889">
      <w:pPr>
        <w:tabs>
          <w:tab w:val="left" w:pos="0"/>
        </w:tabs>
        <w:spacing w:after="60" w:line="240" w:lineRule="auto"/>
        <w:ind w:right="71"/>
        <w:rPr>
          <w:rFonts w:ascii="Tahoma" w:hAnsi="Tahoma" w:cs="Tahoma"/>
        </w:rPr>
      </w:pPr>
      <w:r w:rsidRPr="008A0B0F">
        <w:rPr>
          <w:rFonts w:ascii="Tahoma" w:hAnsi="Tahoma" w:cs="Tahoma"/>
        </w:rPr>
        <w:t>bankovní spojení:</w:t>
      </w:r>
      <w:r w:rsidR="00DA4CEF">
        <w:rPr>
          <w:rFonts w:ascii="Tahoma" w:hAnsi="Tahoma" w:cs="Tahoma"/>
        </w:rPr>
        <w:t xml:space="preserve"> ČSOB</w:t>
      </w:r>
    </w:p>
    <w:p w:rsidR="0047491F" w:rsidRPr="008A0B0F" w:rsidP="00517F27" w14:paraId="17F005B5" w14:textId="2C6CDF1B">
      <w:pPr>
        <w:tabs>
          <w:tab w:val="left" w:pos="0"/>
        </w:tabs>
        <w:spacing w:after="60" w:line="240" w:lineRule="auto"/>
        <w:ind w:right="71"/>
        <w:rPr>
          <w:rFonts w:ascii="Tahoma" w:hAnsi="Tahoma" w:cs="Tahoma"/>
        </w:rPr>
      </w:pPr>
      <w:r w:rsidRPr="008A0B0F">
        <w:rPr>
          <w:rFonts w:ascii="Tahoma" w:hAnsi="Tahoma" w:cs="Tahoma"/>
        </w:rPr>
        <w:t>číslo účtu:</w:t>
      </w:r>
      <w:r w:rsidR="008A0B0F">
        <w:rPr>
          <w:rFonts w:ascii="Tahoma" w:hAnsi="Tahoma" w:cs="Tahoma"/>
        </w:rPr>
        <w:t xml:space="preserve"> </w:t>
      </w:r>
      <w:r w:rsidR="00CE329A">
        <w:rPr>
          <w:rFonts w:ascii="Tahoma" w:hAnsi="Tahoma" w:cs="Tahoma"/>
        </w:rPr>
        <w:t>XXXXX</w:t>
      </w:r>
    </w:p>
    <w:p w:rsidR="00A95FB6" w:rsidRPr="00AA4A7D" w:rsidP="00517F27" w14:paraId="624A7469" w14:textId="77777777">
      <w:pPr>
        <w:spacing w:after="60" w:line="240" w:lineRule="auto"/>
        <w:jc w:val="both"/>
        <w:rPr>
          <w:rFonts w:ascii="Tahoma" w:hAnsi="Tahoma" w:cs="Tahoma"/>
          <w:i/>
        </w:rPr>
      </w:pPr>
      <w:r w:rsidRPr="00AA4A7D">
        <w:rPr>
          <w:rFonts w:ascii="Tahoma" w:hAnsi="Tahoma" w:cs="Tahoma"/>
          <w:color w:val="000000"/>
        </w:rPr>
        <w:t xml:space="preserve">na straně </w:t>
      </w:r>
      <w:r w:rsidRPr="00AA4A7D">
        <w:rPr>
          <w:rFonts w:ascii="Tahoma" w:hAnsi="Tahoma" w:cs="Tahoma"/>
        </w:rPr>
        <w:t>druhé</w:t>
      </w:r>
      <w:r w:rsidRPr="00AA4A7D">
        <w:rPr>
          <w:rFonts w:ascii="Tahoma" w:hAnsi="Tahoma" w:cs="Tahoma"/>
        </w:rPr>
        <w:t xml:space="preserve"> </w:t>
      </w:r>
      <w:r w:rsidRPr="00AA4A7D">
        <w:rPr>
          <w:rFonts w:ascii="Tahoma" w:hAnsi="Tahoma" w:cs="Tahoma"/>
        </w:rPr>
        <w:t>(dále jen “</w:t>
      </w:r>
      <w:r w:rsidRPr="00AA4A7D">
        <w:rPr>
          <w:rFonts w:ascii="Tahoma" w:hAnsi="Tahoma" w:cs="Tahoma"/>
          <w:b/>
        </w:rPr>
        <w:t>Zhotovitel</w:t>
      </w:r>
      <w:r w:rsidRPr="00AA4A7D">
        <w:rPr>
          <w:rFonts w:ascii="Tahoma" w:hAnsi="Tahoma" w:cs="Tahoma"/>
        </w:rPr>
        <w:t>“)</w:t>
      </w:r>
    </w:p>
    <w:p w:rsidR="004F394C" w:rsidP="00517F27" w14:paraId="75926B77" w14:textId="77777777">
      <w:pPr>
        <w:spacing w:after="60" w:line="240" w:lineRule="auto"/>
        <w:rPr>
          <w:rFonts w:ascii="Tahoma" w:hAnsi="Tahoma" w:cs="Tahoma"/>
          <w:color w:val="000000"/>
        </w:rPr>
      </w:pPr>
    </w:p>
    <w:p w:rsidR="00A95FB6" w:rsidRPr="00AA4A7D" w:rsidP="00517F27" w14:paraId="5D60D388" w14:textId="522521E7">
      <w:pPr>
        <w:spacing w:after="60" w:line="240" w:lineRule="auto"/>
        <w:rPr>
          <w:rFonts w:ascii="Tahoma" w:hAnsi="Tahoma" w:cs="Tahoma"/>
          <w:color w:val="000000"/>
        </w:rPr>
      </w:pPr>
      <w:r w:rsidRPr="00AA4A7D">
        <w:rPr>
          <w:rFonts w:ascii="Tahoma" w:hAnsi="Tahoma" w:cs="Tahoma"/>
          <w:color w:val="000000"/>
        </w:rPr>
        <w:t>(Objednatel a Zhotovitel dále společně označováni jako „</w:t>
      </w:r>
      <w:r w:rsidRPr="00AA4A7D">
        <w:rPr>
          <w:rFonts w:ascii="Tahoma" w:hAnsi="Tahoma" w:cs="Tahoma"/>
          <w:b/>
          <w:color w:val="000000"/>
        </w:rPr>
        <w:t>Smluvní</w:t>
      </w:r>
      <w:r w:rsidRPr="00AA4A7D">
        <w:rPr>
          <w:rFonts w:ascii="Tahoma" w:hAnsi="Tahoma" w:cs="Tahoma"/>
          <w:i/>
          <w:color w:val="000000"/>
        </w:rPr>
        <w:t xml:space="preserve"> </w:t>
      </w:r>
      <w:r w:rsidRPr="00AA4A7D">
        <w:rPr>
          <w:rFonts w:ascii="Tahoma" w:hAnsi="Tahoma" w:cs="Tahoma"/>
          <w:b/>
          <w:color w:val="000000"/>
        </w:rPr>
        <w:t>strany</w:t>
      </w:r>
      <w:r w:rsidRPr="00AA4A7D">
        <w:rPr>
          <w:rFonts w:ascii="Tahoma" w:hAnsi="Tahoma" w:cs="Tahoma"/>
          <w:color w:val="000000"/>
        </w:rPr>
        <w:t>“).</w:t>
      </w:r>
    </w:p>
    <w:p w:rsidR="00517F27" w:rsidP="00517F27" w14:paraId="66EAD3A0" w14:textId="77777777">
      <w:pPr>
        <w:spacing w:after="60" w:line="240" w:lineRule="auto"/>
        <w:rPr>
          <w:rFonts w:ascii="Tahoma" w:hAnsi="Tahoma" w:cs="Tahoma"/>
        </w:rPr>
      </w:pPr>
    </w:p>
    <w:p w:rsidR="00A95FB6" w:rsidRPr="00AA4A7D" w:rsidP="00517F27" w14:paraId="669FFE1E" w14:textId="5A33FDD4">
      <w:pPr>
        <w:spacing w:after="60" w:line="240" w:lineRule="auto"/>
        <w:rPr>
          <w:rFonts w:ascii="Tahoma" w:hAnsi="Tahoma" w:cs="Tahoma"/>
        </w:rPr>
      </w:pPr>
      <w:r w:rsidRPr="00AA4A7D">
        <w:rPr>
          <w:rFonts w:ascii="Tahoma" w:hAnsi="Tahoma" w:cs="Tahoma"/>
        </w:rPr>
        <w:t>Smluvní strany uzavřely níže uvedeného dne, měsíce a roku</w:t>
      </w:r>
      <w:r w:rsidR="00167518">
        <w:rPr>
          <w:rFonts w:ascii="Tahoma" w:hAnsi="Tahoma" w:cs="Tahoma"/>
        </w:rPr>
        <w:t xml:space="preserve"> na základě výsledků výběrového řízení na veřejnou zakázku malého rozsahu „Výmalba kancelářských prostor pracoviště </w:t>
      </w:r>
      <w:r w:rsidR="009E48F7">
        <w:rPr>
          <w:rFonts w:ascii="Tahoma" w:hAnsi="Tahoma" w:cs="Tahoma"/>
        </w:rPr>
        <w:t>Praha</w:t>
      </w:r>
      <w:r w:rsidR="00167518">
        <w:rPr>
          <w:rFonts w:ascii="Tahoma" w:hAnsi="Tahoma" w:cs="Tahoma"/>
        </w:rPr>
        <w:t>“,</w:t>
      </w:r>
      <w:r w:rsidRPr="00AA4A7D">
        <w:rPr>
          <w:rFonts w:ascii="Tahoma" w:hAnsi="Tahoma" w:cs="Tahoma"/>
        </w:rPr>
        <w:t xml:space="preserve"> v souladu se zákonem č.</w:t>
      </w:r>
      <w:r w:rsidR="00134C6B">
        <w:rPr>
          <w:rFonts w:ascii="Tahoma" w:hAnsi="Tahoma" w:cs="Tahoma"/>
        </w:rPr>
        <w:t xml:space="preserve"> </w:t>
      </w:r>
      <w:r w:rsidRPr="00AA4A7D">
        <w:rPr>
          <w:rFonts w:ascii="Tahoma" w:hAnsi="Tahoma" w:cs="Tahoma"/>
        </w:rPr>
        <w:t>89/2012 Sb., občanský zákoník</w:t>
      </w:r>
      <w:r w:rsidR="00FC7DC1">
        <w:rPr>
          <w:rFonts w:ascii="Tahoma" w:hAnsi="Tahoma" w:cs="Tahoma"/>
        </w:rPr>
        <w:t>, ve znění pozdějších předpisů</w:t>
      </w:r>
      <w:r w:rsidRPr="00AA4A7D">
        <w:rPr>
          <w:rFonts w:ascii="Tahoma" w:hAnsi="Tahoma" w:cs="Tahoma"/>
        </w:rPr>
        <w:t xml:space="preserve"> </w:t>
      </w:r>
      <w:r w:rsidRPr="00AA4A7D">
        <w:rPr>
          <w:rFonts w:ascii="Tahoma" w:hAnsi="Tahoma" w:cs="Tahoma"/>
        </w:rPr>
        <w:t>(dále též „</w:t>
      </w:r>
      <w:r w:rsidRPr="00AA4A7D">
        <w:rPr>
          <w:rFonts w:ascii="Tahoma" w:hAnsi="Tahoma" w:cs="Tahoma"/>
          <w:b/>
        </w:rPr>
        <w:t>občanský zákoník</w:t>
      </w:r>
      <w:r w:rsidRPr="00AA4A7D">
        <w:rPr>
          <w:rFonts w:ascii="Tahoma" w:hAnsi="Tahoma" w:cs="Tahoma"/>
        </w:rPr>
        <w:t>“),</w:t>
      </w:r>
      <w:r w:rsidR="00FC7DC1">
        <w:rPr>
          <w:rFonts w:ascii="Tahoma" w:hAnsi="Tahoma" w:cs="Tahoma"/>
        </w:rPr>
        <w:t xml:space="preserve"> </w:t>
      </w:r>
      <w:r w:rsidRPr="00AA4A7D">
        <w:rPr>
          <w:rFonts w:ascii="Tahoma" w:hAnsi="Tahoma" w:cs="Tahoma"/>
        </w:rPr>
        <w:t xml:space="preserve">v návaznosti na </w:t>
      </w:r>
      <w:r w:rsidR="00134C6B">
        <w:rPr>
          <w:rFonts w:ascii="Tahoma" w:hAnsi="Tahoma" w:cs="Tahoma"/>
        </w:rPr>
        <w:t xml:space="preserve">§ 31 </w:t>
      </w:r>
      <w:r w:rsidRPr="00AA4A7D">
        <w:rPr>
          <w:rFonts w:ascii="Tahoma" w:hAnsi="Tahoma" w:cs="Tahoma"/>
        </w:rPr>
        <w:t>zákon</w:t>
      </w:r>
      <w:r w:rsidR="00134C6B">
        <w:rPr>
          <w:rFonts w:ascii="Tahoma" w:hAnsi="Tahoma" w:cs="Tahoma"/>
        </w:rPr>
        <w:t>a</w:t>
      </w:r>
      <w:r w:rsidRPr="00AA4A7D">
        <w:rPr>
          <w:rFonts w:ascii="Tahoma" w:hAnsi="Tahoma" w:cs="Tahoma"/>
        </w:rPr>
        <w:t xml:space="preserve"> č. 13</w:t>
      </w:r>
      <w:r w:rsidR="00AA4A7D">
        <w:rPr>
          <w:rFonts w:ascii="Tahoma" w:hAnsi="Tahoma" w:cs="Tahoma"/>
        </w:rPr>
        <w:t>4/201</w:t>
      </w:r>
      <w:r w:rsidRPr="00AA4A7D">
        <w:rPr>
          <w:rFonts w:ascii="Tahoma" w:hAnsi="Tahoma" w:cs="Tahoma"/>
        </w:rPr>
        <w:t>6 Sb., o </w:t>
      </w:r>
      <w:r w:rsidR="00AA4A7D">
        <w:rPr>
          <w:rFonts w:ascii="Tahoma" w:hAnsi="Tahoma" w:cs="Tahoma"/>
        </w:rPr>
        <w:t xml:space="preserve">zadávání </w:t>
      </w:r>
      <w:r w:rsidRPr="00AA4A7D">
        <w:rPr>
          <w:rFonts w:ascii="Tahoma" w:hAnsi="Tahoma" w:cs="Tahoma"/>
        </w:rPr>
        <w:t>veřejných zak</w:t>
      </w:r>
      <w:r w:rsidR="00AA4A7D">
        <w:rPr>
          <w:rFonts w:ascii="Tahoma" w:hAnsi="Tahoma" w:cs="Tahoma"/>
        </w:rPr>
        <w:t>ázek</w:t>
      </w:r>
      <w:r w:rsidRPr="00AA4A7D">
        <w:rPr>
          <w:rFonts w:ascii="Tahoma" w:hAnsi="Tahoma" w:cs="Tahoma"/>
        </w:rPr>
        <w:t xml:space="preserve">, ve znění pozdějších předpisů, tuto: </w:t>
      </w:r>
    </w:p>
    <w:p w:rsidR="00517F27" w:rsidRPr="00AA4A7D" w:rsidP="00517F27" w14:paraId="723C205B" w14:textId="77777777">
      <w:pPr>
        <w:spacing w:after="60" w:line="240" w:lineRule="auto"/>
        <w:jc w:val="both"/>
        <w:rPr>
          <w:rFonts w:ascii="Tahoma" w:hAnsi="Tahoma" w:cs="Tahoma"/>
        </w:rPr>
      </w:pPr>
    </w:p>
    <w:p w:rsidR="00A95FB6" w:rsidRPr="00AA4A7D" w:rsidP="00517F27" w14:paraId="39B892AB" w14:textId="77777777">
      <w:pPr>
        <w:spacing w:after="60" w:line="240" w:lineRule="auto"/>
        <w:jc w:val="center"/>
        <w:rPr>
          <w:rFonts w:ascii="Tahoma" w:hAnsi="Tahoma" w:cs="Tahoma"/>
        </w:rPr>
      </w:pPr>
      <w:r w:rsidRPr="00AA4A7D">
        <w:rPr>
          <w:rFonts w:ascii="Tahoma" w:hAnsi="Tahoma" w:cs="Tahoma"/>
        </w:rPr>
        <w:t>Smlouvu o dílo</w:t>
      </w:r>
    </w:p>
    <w:p w:rsidR="00A95FB6" w:rsidRPr="00AA4A7D" w:rsidP="00517F27" w14:paraId="78DF6A42" w14:textId="77777777">
      <w:pPr>
        <w:spacing w:after="60" w:line="240" w:lineRule="auto"/>
        <w:jc w:val="center"/>
        <w:rPr>
          <w:rFonts w:ascii="Tahoma" w:hAnsi="Tahoma" w:cs="Tahoma"/>
        </w:rPr>
      </w:pPr>
      <w:r w:rsidRPr="00AA4A7D">
        <w:rPr>
          <w:rFonts w:ascii="Tahoma" w:hAnsi="Tahoma" w:cs="Tahoma"/>
        </w:rPr>
        <w:t>(dále jen „</w:t>
      </w:r>
      <w:r w:rsidRPr="00AA4A7D">
        <w:rPr>
          <w:rFonts w:ascii="Tahoma" w:hAnsi="Tahoma" w:cs="Tahoma"/>
          <w:b/>
        </w:rPr>
        <w:t>Smlouva</w:t>
      </w:r>
      <w:r w:rsidRPr="00AA4A7D">
        <w:rPr>
          <w:rFonts w:ascii="Tahoma" w:hAnsi="Tahoma" w:cs="Tahoma"/>
        </w:rPr>
        <w:t>“)</w:t>
      </w:r>
    </w:p>
    <w:p w:rsidR="00517F27" w:rsidP="0058567C" w14:paraId="73FA7844" w14:textId="50132FFF">
      <w:pPr>
        <w:spacing w:after="0" w:line="240" w:lineRule="auto"/>
        <w:jc w:val="center"/>
        <w:rPr>
          <w:rFonts w:ascii="Tahoma" w:hAnsi="Tahoma" w:cs="Tahoma"/>
          <w:b/>
        </w:rPr>
      </w:pPr>
    </w:p>
    <w:p w:rsidR="00517F27" w:rsidP="0058567C" w14:paraId="0B253264" w14:textId="77777777">
      <w:pPr>
        <w:spacing w:after="0" w:line="240" w:lineRule="auto"/>
        <w:jc w:val="center"/>
        <w:rPr>
          <w:rFonts w:ascii="Tahoma" w:hAnsi="Tahoma" w:cs="Tahoma"/>
          <w:b/>
        </w:rPr>
      </w:pPr>
    </w:p>
    <w:p w:rsidR="00A95FB6" w:rsidRPr="00AA4A7D" w:rsidP="00062553" w14:paraId="2DFC5266" w14:textId="081DA2C8">
      <w:pPr>
        <w:keepNext/>
        <w:spacing w:after="60" w:line="240" w:lineRule="auto"/>
        <w:jc w:val="center"/>
        <w:rPr>
          <w:rFonts w:ascii="Tahoma" w:hAnsi="Tahoma" w:cs="Tahoma"/>
          <w:b/>
        </w:rPr>
      </w:pPr>
      <w:r w:rsidRPr="00AA4A7D">
        <w:rPr>
          <w:rFonts w:ascii="Tahoma" w:hAnsi="Tahoma" w:cs="Tahoma"/>
          <w:b/>
        </w:rPr>
        <w:t>Článek I.</w:t>
      </w:r>
    </w:p>
    <w:p w:rsidR="00A95FB6" w:rsidRPr="00AA4A7D" w:rsidP="00062553" w14:paraId="43F1E69A" w14:textId="77777777">
      <w:pPr>
        <w:keepNext/>
        <w:spacing w:after="60" w:line="240" w:lineRule="auto"/>
        <w:jc w:val="center"/>
        <w:rPr>
          <w:rFonts w:ascii="Tahoma" w:hAnsi="Tahoma" w:cs="Tahoma"/>
          <w:b/>
        </w:rPr>
      </w:pPr>
      <w:r w:rsidRPr="00AA4A7D">
        <w:rPr>
          <w:rFonts w:ascii="Tahoma" w:hAnsi="Tahoma" w:cs="Tahoma"/>
          <w:b/>
        </w:rPr>
        <w:t>Předmět díla</w:t>
      </w:r>
    </w:p>
    <w:p w:rsidR="00C13904" w:rsidP="00517F27" w14:paraId="536CDEDC" w14:textId="55FCAAC6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Předmětem této Smlouvy je závaz</w:t>
      </w:r>
      <w:r w:rsidRPr="00AA4A7D">
        <w:rPr>
          <w:rFonts w:ascii="Tahoma" w:hAnsi="Tahoma" w:cs="Tahoma"/>
        </w:rPr>
        <w:t xml:space="preserve">ek Zhotovitele provést na své náklady a nebezpečí pro </w:t>
      </w:r>
      <w:r>
        <w:rPr>
          <w:rFonts w:ascii="Tahoma" w:hAnsi="Tahoma" w:cs="Tahoma"/>
        </w:rPr>
        <w:t>Objednatele dílo dle podrobností</w:t>
      </w:r>
      <w:r w:rsidRPr="00AA4A7D">
        <w:rPr>
          <w:rFonts w:ascii="Tahoma" w:hAnsi="Tahoma" w:cs="Tahoma"/>
        </w:rPr>
        <w:t xml:space="preserve"> uvedených n</w:t>
      </w:r>
      <w:r w:rsidR="0047491F">
        <w:rPr>
          <w:rFonts w:ascii="Tahoma" w:hAnsi="Tahoma" w:cs="Tahoma"/>
        </w:rPr>
        <w:t>íže, a to za podmínek stanovených</w:t>
      </w:r>
      <w:r w:rsidRPr="00AA4A7D">
        <w:rPr>
          <w:rFonts w:ascii="Tahoma" w:hAnsi="Tahoma" w:cs="Tahoma"/>
        </w:rPr>
        <w:t xml:space="preserve"> touto Smlouvou. Objednatel se zavazuje dílo převzít a zaplatit smluvně sjednanou cenu dle čl. </w:t>
      </w:r>
      <w:r w:rsidRPr="00AA4A7D" w:rsidR="00086C4C">
        <w:rPr>
          <w:rFonts w:ascii="Tahoma" w:hAnsi="Tahoma" w:cs="Tahoma"/>
        </w:rPr>
        <w:t>IV</w:t>
      </w:r>
      <w:r w:rsidR="004F394C">
        <w:rPr>
          <w:rFonts w:ascii="Tahoma" w:hAnsi="Tahoma" w:cs="Tahoma"/>
        </w:rPr>
        <w:t>.</w:t>
      </w:r>
      <w:r w:rsidRPr="00AA4A7D">
        <w:rPr>
          <w:rFonts w:ascii="Tahoma" w:hAnsi="Tahoma" w:cs="Tahoma"/>
        </w:rPr>
        <w:t xml:space="preserve"> této Smlouvy.</w:t>
      </w:r>
    </w:p>
    <w:p w:rsidR="00D50FFC" w:rsidRPr="00AA4A7D" w:rsidP="00517F27" w14:paraId="769AAFED" w14:textId="626320BD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Účelem této </w:t>
      </w:r>
      <w:r w:rsidR="004F394C">
        <w:rPr>
          <w:rFonts w:ascii="Tahoma" w:hAnsi="Tahoma" w:cs="Tahoma"/>
        </w:rPr>
        <w:t>S</w:t>
      </w:r>
      <w:r>
        <w:rPr>
          <w:rFonts w:ascii="Tahoma" w:hAnsi="Tahoma" w:cs="Tahoma"/>
        </w:rPr>
        <w:t>mlouvy je vymalování kancelářských prostor bez vad ve stejném stavu použitelnosti jako před zahájení</w:t>
      </w:r>
      <w:r w:rsidR="009E48F7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prací. </w:t>
      </w:r>
    </w:p>
    <w:p w:rsidR="00A95FB6" w:rsidP="00C26BC9" w14:paraId="12AE730B" w14:textId="4A7E3B15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Tahoma" w:hAnsi="Tahoma" w:cs="Tahoma"/>
          <w:bCs/>
          <w:iCs/>
        </w:rPr>
      </w:pPr>
      <w:r w:rsidRPr="00AA4A7D">
        <w:rPr>
          <w:rFonts w:ascii="Tahoma" w:hAnsi="Tahoma" w:cs="Tahoma"/>
          <w:bCs/>
          <w:iCs/>
        </w:rPr>
        <w:t>Předmětem</w:t>
      </w:r>
      <w:r w:rsidRPr="00AA4A7D">
        <w:rPr>
          <w:rFonts w:ascii="Tahoma" w:hAnsi="Tahoma" w:cs="Tahoma"/>
          <w:bCs/>
          <w:iCs/>
        </w:rPr>
        <w:t xml:space="preserve"> díla je </w:t>
      </w:r>
      <w:r w:rsidR="00167518">
        <w:rPr>
          <w:rFonts w:ascii="Tahoma" w:hAnsi="Tahoma" w:cs="Tahoma"/>
          <w:bCs/>
          <w:iCs/>
        </w:rPr>
        <w:t>výmalba</w:t>
      </w:r>
      <w:r w:rsidR="001C64D4">
        <w:rPr>
          <w:rFonts w:ascii="Tahoma" w:hAnsi="Tahoma" w:cs="Tahoma"/>
          <w:bCs/>
          <w:iCs/>
        </w:rPr>
        <w:t xml:space="preserve"> stávajících </w:t>
      </w:r>
      <w:r w:rsidR="00167518">
        <w:rPr>
          <w:rFonts w:ascii="Tahoma" w:hAnsi="Tahoma" w:cs="Tahoma"/>
          <w:bCs/>
          <w:iCs/>
        </w:rPr>
        <w:t xml:space="preserve">kancelářských prostor na pracovišti </w:t>
      </w:r>
      <w:r w:rsidR="004F394C">
        <w:rPr>
          <w:rFonts w:ascii="Tahoma" w:hAnsi="Tahoma" w:cs="Tahoma"/>
          <w:bCs/>
          <w:iCs/>
        </w:rPr>
        <w:t>Objednatele</w:t>
      </w:r>
      <w:r w:rsidR="00167518">
        <w:rPr>
          <w:rFonts w:ascii="Tahoma" w:hAnsi="Tahoma" w:cs="Tahoma"/>
          <w:bCs/>
          <w:iCs/>
        </w:rPr>
        <w:t xml:space="preserve"> v</w:t>
      </w:r>
      <w:r w:rsidR="000B0680">
        <w:rPr>
          <w:rFonts w:ascii="Tahoma" w:hAnsi="Tahoma" w:cs="Tahoma"/>
          <w:bCs/>
          <w:iCs/>
        </w:rPr>
        <w:t> </w:t>
      </w:r>
      <w:r w:rsidR="009E48F7">
        <w:rPr>
          <w:rFonts w:ascii="Tahoma" w:hAnsi="Tahoma" w:cs="Tahoma"/>
          <w:bCs/>
          <w:iCs/>
        </w:rPr>
        <w:t>Praze</w:t>
      </w:r>
      <w:r w:rsidR="000B0680">
        <w:rPr>
          <w:rFonts w:ascii="Tahoma" w:hAnsi="Tahoma" w:cs="Tahoma"/>
          <w:bCs/>
          <w:iCs/>
        </w:rPr>
        <w:t xml:space="preserve"> </w:t>
      </w:r>
      <w:r w:rsidR="004017C9">
        <w:rPr>
          <w:rFonts w:ascii="Tahoma" w:hAnsi="Tahoma" w:cs="Tahoma"/>
          <w:bCs/>
          <w:iCs/>
        </w:rPr>
        <w:t xml:space="preserve">klasickou </w:t>
      </w:r>
      <w:r w:rsidR="000B0680">
        <w:rPr>
          <w:rFonts w:ascii="Tahoma" w:hAnsi="Tahoma" w:cs="Tahoma"/>
          <w:bCs/>
          <w:iCs/>
        </w:rPr>
        <w:t>bílou barvou ve dvou vrstvách</w:t>
      </w:r>
      <w:r w:rsidR="004F394C">
        <w:rPr>
          <w:rFonts w:ascii="Tahoma" w:hAnsi="Tahoma" w:cs="Tahoma"/>
          <w:bCs/>
          <w:iCs/>
        </w:rPr>
        <w:t>,</w:t>
      </w:r>
      <w:r w:rsidR="001C64D4">
        <w:rPr>
          <w:rFonts w:ascii="Tahoma" w:hAnsi="Tahoma" w:cs="Tahoma"/>
          <w:bCs/>
          <w:iCs/>
        </w:rPr>
        <w:t xml:space="preserve"> včetně souvisejících prací </w:t>
      </w:r>
      <w:r w:rsidR="000B0680">
        <w:rPr>
          <w:rFonts w:ascii="Tahoma" w:hAnsi="Tahoma" w:cs="Tahoma"/>
          <w:bCs/>
          <w:iCs/>
        </w:rPr>
        <w:t>při přípravě stěn a stropů k </w:t>
      </w:r>
      <w:r w:rsidR="004017C9">
        <w:rPr>
          <w:rFonts w:ascii="Tahoma" w:hAnsi="Tahoma" w:cs="Tahoma"/>
          <w:bCs/>
          <w:iCs/>
        </w:rPr>
        <w:t>výmalbě</w:t>
      </w:r>
      <w:r w:rsidR="000B0680">
        <w:rPr>
          <w:rFonts w:ascii="Tahoma" w:hAnsi="Tahoma" w:cs="Tahoma"/>
          <w:bCs/>
          <w:iCs/>
        </w:rPr>
        <w:t xml:space="preserve"> (aplikace ochranného materiálu na plochy, části budovy a</w:t>
      </w:r>
      <w:r w:rsidR="00C26BC9">
        <w:rPr>
          <w:rFonts w:ascii="Tahoma" w:hAnsi="Tahoma" w:cs="Tahoma"/>
          <w:bCs/>
          <w:iCs/>
        </w:rPr>
        <w:t> </w:t>
      </w:r>
      <w:r w:rsidR="000B0680">
        <w:rPr>
          <w:rFonts w:ascii="Tahoma" w:hAnsi="Tahoma" w:cs="Tahoma"/>
          <w:bCs/>
          <w:iCs/>
        </w:rPr>
        <w:t>nábytek k zamezení jejich poškození barvou</w:t>
      </w:r>
      <w:r w:rsidR="004017C9">
        <w:rPr>
          <w:rFonts w:ascii="Tahoma" w:hAnsi="Tahoma" w:cs="Tahoma"/>
          <w:bCs/>
          <w:iCs/>
        </w:rPr>
        <w:t xml:space="preserve"> atp.),</w:t>
      </w:r>
      <w:r w:rsidR="001C64D4">
        <w:rPr>
          <w:rFonts w:ascii="Tahoma" w:hAnsi="Tahoma" w:cs="Tahoma"/>
          <w:bCs/>
          <w:iCs/>
        </w:rPr>
        <w:t xml:space="preserve"> </w:t>
      </w:r>
      <w:r w:rsidR="009E48F7">
        <w:rPr>
          <w:rFonts w:ascii="Tahoma" w:hAnsi="Tahoma" w:cs="Tahoma"/>
          <w:bCs/>
          <w:iCs/>
        </w:rPr>
        <w:t xml:space="preserve">drobné zednické </w:t>
      </w:r>
      <w:r w:rsidR="009E48F7">
        <w:rPr>
          <w:rFonts w:ascii="Tahoma" w:hAnsi="Tahoma" w:cs="Tahoma"/>
          <w:bCs/>
          <w:iCs/>
        </w:rPr>
        <w:t xml:space="preserve">práce (vyspravení rohů stěn, zadělání děr ve stěnách atp.), </w:t>
      </w:r>
      <w:r w:rsidR="004017C9">
        <w:rPr>
          <w:rFonts w:ascii="Tahoma" w:hAnsi="Tahoma" w:cs="Tahoma"/>
          <w:bCs/>
          <w:iCs/>
        </w:rPr>
        <w:t>úklid prostor po výmalbě, vše výše uvedené společně dále jen „Práce“</w:t>
      </w:r>
      <w:r w:rsidR="0029177C">
        <w:rPr>
          <w:rFonts w:ascii="Tahoma" w:hAnsi="Tahoma" w:cs="Tahoma"/>
          <w:bCs/>
          <w:iCs/>
        </w:rPr>
        <w:t xml:space="preserve">. </w:t>
      </w:r>
    </w:p>
    <w:p w:rsidR="002D5E23" w:rsidRPr="00AA4A7D" w:rsidP="00C26BC9" w14:paraId="61790762" w14:textId="31E693C3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Práce budou provedeny</w:t>
      </w:r>
      <w:r>
        <w:rPr>
          <w:rFonts w:ascii="Tahoma" w:hAnsi="Tahoma" w:cs="Tahoma"/>
          <w:bCs/>
          <w:iCs/>
        </w:rPr>
        <w:t xml:space="preserve"> v následujících prostorách pracoviště: </w:t>
      </w:r>
      <w:r w:rsidR="00C26BC9">
        <w:rPr>
          <w:rFonts w:ascii="Tahoma" w:hAnsi="Tahoma" w:cs="Tahoma"/>
          <w:bCs/>
          <w:iCs/>
        </w:rPr>
        <w:t>chodby, kuchyňky a sociální zařízení v 1., 2. a 3. patře</w:t>
      </w:r>
      <w:r>
        <w:rPr>
          <w:rFonts w:ascii="Tahoma" w:hAnsi="Tahoma" w:cs="Tahoma"/>
          <w:bCs/>
          <w:iCs/>
        </w:rPr>
        <w:t>, kanceláře</w:t>
      </w:r>
      <w:r w:rsidR="00C26BC9">
        <w:rPr>
          <w:rFonts w:ascii="Tahoma" w:hAnsi="Tahoma" w:cs="Tahoma"/>
          <w:bCs/>
          <w:iCs/>
        </w:rPr>
        <w:t xml:space="preserve"> a sklady</w:t>
      </w:r>
      <w:r>
        <w:rPr>
          <w:rFonts w:ascii="Tahoma" w:hAnsi="Tahoma" w:cs="Tahoma"/>
          <w:bCs/>
          <w:iCs/>
        </w:rPr>
        <w:t xml:space="preserve"> č. </w:t>
      </w:r>
      <w:r w:rsidR="00C26BC9">
        <w:rPr>
          <w:rFonts w:ascii="Tahoma" w:hAnsi="Tahoma" w:cs="Tahoma"/>
          <w:bCs/>
          <w:iCs/>
        </w:rPr>
        <w:t>101, 102, 103, 104, 105, 106, 107, 109, 110, 1</w:t>
      </w:r>
      <w:r>
        <w:rPr>
          <w:rFonts w:ascii="Tahoma" w:hAnsi="Tahoma" w:cs="Tahoma"/>
          <w:bCs/>
          <w:iCs/>
        </w:rPr>
        <w:t xml:space="preserve">11, </w:t>
      </w:r>
      <w:r w:rsidR="00C26BC9">
        <w:rPr>
          <w:rFonts w:ascii="Tahoma" w:hAnsi="Tahoma" w:cs="Tahoma"/>
          <w:bCs/>
          <w:iCs/>
        </w:rPr>
        <w:t>117, 201, 202, 204, 205, 206, 208, 209, 210, 218, 226, 302, 303, 304, 305, 306, 307, 310, 311, 312, 318, 319 a 320</w:t>
      </w:r>
      <w:r>
        <w:rPr>
          <w:rFonts w:ascii="Tahoma" w:hAnsi="Tahoma" w:cs="Tahoma"/>
          <w:bCs/>
          <w:iCs/>
        </w:rPr>
        <w:t>.</w:t>
      </w:r>
    </w:p>
    <w:p w:rsidR="008D1EE4" w:rsidRPr="0029177C" w:rsidP="00C26BC9" w14:paraId="55647CDE" w14:textId="43B9B1E0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Tahoma" w:hAnsi="Tahoma" w:cs="Tahoma"/>
          <w:bCs/>
          <w:iCs/>
        </w:rPr>
      </w:pPr>
      <w:r w:rsidRPr="00AA4A7D">
        <w:rPr>
          <w:rFonts w:ascii="Tahoma" w:hAnsi="Tahoma" w:cs="Tahoma"/>
          <w:bCs/>
          <w:iCs/>
        </w:rPr>
        <w:t xml:space="preserve">Zhotovitel v rámci </w:t>
      </w:r>
      <w:r w:rsidRPr="00AA4A7D" w:rsidR="00C13904">
        <w:rPr>
          <w:rFonts w:ascii="Tahoma" w:hAnsi="Tahoma" w:cs="Tahoma"/>
          <w:bCs/>
          <w:iCs/>
        </w:rPr>
        <w:t>činnosti dle odst. 2</w:t>
      </w:r>
      <w:r w:rsidRPr="00AA4A7D">
        <w:rPr>
          <w:rFonts w:ascii="Tahoma" w:hAnsi="Tahoma" w:cs="Tahoma"/>
          <w:bCs/>
          <w:iCs/>
        </w:rPr>
        <w:t xml:space="preserve"> vykoná</w:t>
      </w:r>
      <w:r w:rsidR="00612B4C">
        <w:rPr>
          <w:rFonts w:ascii="Tahoma" w:hAnsi="Tahoma" w:cs="Tahoma"/>
          <w:bCs/>
          <w:iCs/>
        </w:rPr>
        <w:t xml:space="preserve"> předevší</w:t>
      </w:r>
      <w:r w:rsidR="0029177C">
        <w:rPr>
          <w:rFonts w:ascii="Tahoma" w:hAnsi="Tahoma" w:cs="Tahoma"/>
          <w:bCs/>
          <w:iCs/>
        </w:rPr>
        <w:t xml:space="preserve">m: </w:t>
      </w:r>
      <w:r w:rsidRPr="0029177C" w:rsidR="004017C9">
        <w:rPr>
          <w:rFonts w:ascii="Tahoma" w:hAnsi="Tahoma" w:cs="Tahoma"/>
          <w:bCs/>
          <w:iCs/>
        </w:rPr>
        <w:t xml:space="preserve">výmalbu určených ploch, aplikaci ochranného materiálu, </w:t>
      </w:r>
      <w:r w:rsidRPr="0029177C" w:rsidR="008A0B0F">
        <w:rPr>
          <w:rFonts w:ascii="Tahoma" w:hAnsi="Tahoma" w:cs="Tahoma"/>
          <w:bCs/>
          <w:iCs/>
        </w:rPr>
        <w:t>dopravu a v místě plnění dle Článku II</w:t>
      </w:r>
      <w:r w:rsidR="004F394C">
        <w:rPr>
          <w:rFonts w:ascii="Tahoma" w:hAnsi="Tahoma" w:cs="Tahoma"/>
          <w:bCs/>
          <w:iCs/>
        </w:rPr>
        <w:t>.</w:t>
      </w:r>
      <w:r w:rsidRPr="0029177C" w:rsidR="008A0B0F">
        <w:rPr>
          <w:rFonts w:ascii="Tahoma" w:hAnsi="Tahoma" w:cs="Tahoma"/>
          <w:bCs/>
          <w:iCs/>
        </w:rPr>
        <w:t xml:space="preserve"> </w:t>
      </w:r>
      <w:r w:rsidR="00187B4B">
        <w:rPr>
          <w:rFonts w:ascii="Tahoma" w:hAnsi="Tahoma" w:cs="Tahoma"/>
          <w:bCs/>
          <w:iCs/>
        </w:rPr>
        <w:t>odst.</w:t>
      </w:r>
      <w:r w:rsidRPr="0029177C" w:rsidR="008A0B0F">
        <w:rPr>
          <w:rFonts w:ascii="Tahoma" w:hAnsi="Tahoma" w:cs="Tahoma"/>
          <w:bCs/>
          <w:iCs/>
        </w:rPr>
        <w:t xml:space="preserve"> 1</w:t>
      </w:r>
      <w:r w:rsidRPr="0029177C" w:rsidR="00A503DB">
        <w:rPr>
          <w:rFonts w:ascii="Tahoma" w:hAnsi="Tahoma" w:cs="Tahoma"/>
          <w:bCs/>
          <w:iCs/>
        </w:rPr>
        <w:t>.</w:t>
      </w:r>
    </w:p>
    <w:p w:rsidR="008D1EE4" w:rsidRPr="00B333BD" w:rsidP="00517F27" w14:paraId="6133916D" w14:textId="77777777">
      <w:pPr>
        <w:spacing w:after="60" w:line="240" w:lineRule="auto"/>
        <w:jc w:val="both"/>
        <w:rPr>
          <w:rFonts w:ascii="Tahoma" w:hAnsi="Tahoma" w:cs="Tahoma"/>
          <w:b/>
          <w:bCs/>
          <w:iCs/>
        </w:rPr>
      </w:pPr>
    </w:p>
    <w:p w:rsidR="00C13904" w:rsidRPr="00AA4A7D" w:rsidP="00517F27" w14:paraId="125EE090" w14:textId="601A8B4F">
      <w:pPr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b/>
        </w:rPr>
      </w:pPr>
      <w:r w:rsidRPr="00AA4A7D">
        <w:rPr>
          <w:rFonts w:ascii="Tahoma" w:hAnsi="Tahoma" w:cs="Tahoma"/>
          <w:b/>
        </w:rPr>
        <w:t xml:space="preserve">Článek </w:t>
      </w:r>
      <w:r w:rsidRPr="00AA4A7D" w:rsidR="009E38E6">
        <w:rPr>
          <w:rFonts w:ascii="Tahoma" w:hAnsi="Tahoma" w:cs="Tahoma"/>
          <w:b/>
        </w:rPr>
        <w:t>II</w:t>
      </w:r>
      <w:r w:rsidRPr="00AA4A7D">
        <w:rPr>
          <w:rFonts w:ascii="Tahoma" w:hAnsi="Tahoma" w:cs="Tahoma"/>
          <w:b/>
        </w:rPr>
        <w:t>.</w:t>
      </w:r>
    </w:p>
    <w:p w:rsidR="00A95FB6" w:rsidRPr="00AA4A7D" w:rsidP="00517F27" w14:paraId="5CD99F3F" w14:textId="77777777">
      <w:pPr>
        <w:spacing w:after="60" w:line="240" w:lineRule="auto"/>
        <w:jc w:val="center"/>
        <w:rPr>
          <w:rFonts w:ascii="Tahoma" w:hAnsi="Tahoma" w:cs="Tahoma"/>
          <w:b/>
        </w:rPr>
      </w:pPr>
      <w:r w:rsidRPr="00AA4A7D">
        <w:rPr>
          <w:rFonts w:ascii="Tahoma" w:hAnsi="Tahoma" w:cs="Tahoma"/>
          <w:b/>
        </w:rPr>
        <w:t>Místo a doba plnění</w:t>
      </w:r>
    </w:p>
    <w:p w:rsidR="00A95FB6" w:rsidRPr="00AA4A7D" w:rsidP="00517F27" w14:paraId="73F444F0" w14:textId="608A0CCD">
      <w:pPr>
        <w:pStyle w:val="ListParagraph"/>
        <w:numPr>
          <w:ilvl w:val="0"/>
          <w:numId w:val="6"/>
        </w:numPr>
        <w:spacing w:after="60" w:line="240" w:lineRule="auto"/>
        <w:contextualSpacing w:val="0"/>
        <w:jc w:val="both"/>
        <w:rPr>
          <w:rFonts w:ascii="Tahoma" w:hAnsi="Tahoma" w:cs="Tahoma"/>
        </w:rPr>
      </w:pPr>
      <w:r w:rsidRPr="00AA4A7D">
        <w:rPr>
          <w:rFonts w:ascii="Tahoma" w:hAnsi="Tahoma" w:cs="Tahoma"/>
        </w:rPr>
        <w:t xml:space="preserve">Místem plnění </w:t>
      </w:r>
      <w:r w:rsidR="0047491F">
        <w:rPr>
          <w:rFonts w:ascii="Tahoma" w:hAnsi="Tahoma" w:cs="Tahoma"/>
        </w:rPr>
        <w:t>je</w:t>
      </w:r>
      <w:r w:rsidRPr="00AA4A7D">
        <w:rPr>
          <w:rFonts w:ascii="Tahoma" w:hAnsi="Tahoma" w:cs="Tahoma"/>
        </w:rPr>
        <w:t xml:space="preserve"> pracoviště Objednatele:</w:t>
      </w:r>
    </w:p>
    <w:p w:rsidR="00A95FB6" w:rsidRPr="0047491F" w:rsidP="00517F27" w14:paraId="7D059B6D" w14:textId="39F6889D">
      <w:pPr>
        <w:pStyle w:val="ListParagraph"/>
        <w:spacing w:after="60" w:line="24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Vinohradská 1896/46</w:t>
      </w:r>
      <w:r w:rsidRPr="0047491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120 </w:t>
      </w:r>
      <w:r w:rsidR="004017C9">
        <w:rPr>
          <w:rFonts w:ascii="Tahoma" w:hAnsi="Tahoma" w:cs="Tahoma"/>
        </w:rPr>
        <w:t xml:space="preserve">00 </w:t>
      </w:r>
      <w:r>
        <w:rPr>
          <w:rFonts w:ascii="Tahoma" w:hAnsi="Tahoma" w:cs="Tahoma"/>
        </w:rPr>
        <w:t>Praha - Vinohrady</w:t>
      </w:r>
    </w:p>
    <w:p w:rsidR="00A95FB6" w:rsidRPr="00AA4A7D" w:rsidP="00517F27" w14:paraId="5B28A8B2" w14:textId="0F8FDE12">
      <w:pPr>
        <w:pStyle w:val="ListParagraph"/>
        <w:numPr>
          <w:ilvl w:val="0"/>
          <w:numId w:val="6"/>
        </w:numPr>
        <w:spacing w:after="60" w:line="240" w:lineRule="auto"/>
        <w:contextualSpacing w:val="0"/>
        <w:rPr>
          <w:rFonts w:ascii="Tahoma" w:hAnsi="Tahoma" w:cs="Tahoma"/>
        </w:rPr>
      </w:pPr>
      <w:r w:rsidRPr="00AA4A7D">
        <w:rPr>
          <w:rFonts w:ascii="Tahoma" w:hAnsi="Tahoma" w:cs="Tahoma"/>
        </w:rPr>
        <w:t xml:space="preserve">Zhotovitel je povinen zahájit </w:t>
      </w:r>
      <w:r w:rsidRPr="00AA4A7D" w:rsidR="008D1EE4">
        <w:rPr>
          <w:rFonts w:ascii="Tahoma" w:hAnsi="Tahoma" w:cs="Tahoma"/>
        </w:rPr>
        <w:t>provádění</w:t>
      </w:r>
      <w:r w:rsidRPr="00AA4A7D">
        <w:rPr>
          <w:rFonts w:ascii="Tahoma" w:hAnsi="Tahoma" w:cs="Tahoma"/>
        </w:rPr>
        <w:t xml:space="preserve"> díla </w:t>
      </w:r>
      <w:r w:rsidR="004017C9">
        <w:rPr>
          <w:rFonts w:ascii="Tahoma" w:hAnsi="Tahoma" w:cs="Tahoma"/>
        </w:rPr>
        <w:t xml:space="preserve">dle odsouhlaseného časového harmonogramu, viz Článek </w:t>
      </w:r>
      <w:r w:rsidR="00A503DB">
        <w:rPr>
          <w:rFonts w:ascii="Tahoma" w:hAnsi="Tahoma" w:cs="Tahoma"/>
        </w:rPr>
        <w:t>V</w:t>
      </w:r>
      <w:r w:rsidR="004017C9">
        <w:rPr>
          <w:rFonts w:ascii="Tahoma" w:hAnsi="Tahoma" w:cs="Tahoma"/>
        </w:rPr>
        <w:t xml:space="preserve"> bod 3 Smlouvy</w:t>
      </w:r>
      <w:r w:rsidRPr="00AA4A7D">
        <w:rPr>
          <w:rFonts w:ascii="Tahoma" w:hAnsi="Tahoma" w:cs="Tahoma"/>
        </w:rPr>
        <w:t>.</w:t>
      </w:r>
    </w:p>
    <w:p w:rsidR="00A95FB6" w:rsidRPr="00AA4A7D" w:rsidP="00517F27" w14:paraId="41DC977F" w14:textId="100C149E">
      <w:pPr>
        <w:pStyle w:val="ListParagraph"/>
        <w:numPr>
          <w:ilvl w:val="0"/>
          <w:numId w:val="6"/>
        </w:numPr>
        <w:spacing w:after="60" w:line="240" w:lineRule="auto"/>
        <w:contextualSpacing w:val="0"/>
        <w:rPr>
          <w:rFonts w:ascii="Tahoma" w:hAnsi="Tahoma" w:cs="Tahoma"/>
        </w:rPr>
      </w:pPr>
      <w:r w:rsidRPr="00AA4A7D">
        <w:rPr>
          <w:rFonts w:ascii="Tahoma" w:hAnsi="Tahoma" w:cs="Tahoma"/>
        </w:rPr>
        <w:t>Zhotovitel</w:t>
      </w:r>
      <w:r w:rsidRPr="00AA4A7D">
        <w:rPr>
          <w:rFonts w:ascii="Tahoma" w:hAnsi="Tahoma" w:cs="Tahoma"/>
        </w:rPr>
        <w:t xml:space="preserve"> je povinen </w:t>
      </w:r>
      <w:r w:rsidRPr="00AA4A7D">
        <w:rPr>
          <w:rFonts w:ascii="Tahoma" w:hAnsi="Tahoma" w:cs="Tahoma"/>
        </w:rPr>
        <w:t>provést</w:t>
      </w:r>
      <w:r w:rsidRPr="00AA4A7D">
        <w:rPr>
          <w:rFonts w:ascii="Tahoma" w:hAnsi="Tahoma" w:cs="Tahoma"/>
        </w:rPr>
        <w:t xml:space="preserve"> a</w:t>
      </w:r>
      <w:r w:rsidRPr="00AA4A7D">
        <w:rPr>
          <w:rFonts w:ascii="Tahoma" w:hAnsi="Tahoma" w:cs="Tahoma"/>
        </w:rPr>
        <w:t xml:space="preserve"> předat</w:t>
      </w:r>
      <w:r w:rsidRPr="00AA4A7D">
        <w:rPr>
          <w:rFonts w:ascii="Tahoma" w:hAnsi="Tahoma" w:cs="Tahoma"/>
        </w:rPr>
        <w:t xml:space="preserve"> dílo dle </w:t>
      </w:r>
      <w:r w:rsidR="00D90B16">
        <w:rPr>
          <w:rFonts w:ascii="Tahoma" w:hAnsi="Tahoma" w:cs="Tahoma"/>
        </w:rPr>
        <w:t>č</w:t>
      </w:r>
      <w:r w:rsidRPr="00AA4A7D">
        <w:rPr>
          <w:rFonts w:ascii="Tahoma" w:hAnsi="Tahoma" w:cs="Tahoma"/>
        </w:rPr>
        <w:t xml:space="preserve">l. I této </w:t>
      </w:r>
      <w:r w:rsidRPr="00AA4A7D">
        <w:rPr>
          <w:rFonts w:ascii="Tahoma" w:hAnsi="Tahoma" w:cs="Tahoma"/>
        </w:rPr>
        <w:t>Smlou</w:t>
      </w:r>
      <w:r w:rsidRPr="00F009A0">
        <w:rPr>
          <w:rFonts w:ascii="Tahoma" w:hAnsi="Tahoma" w:cs="Tahoma"/>
        </w:rPr>
        <w:t>vy</w:t>
      </w:r>
      <w:r w:rsidRPr="00F009A0">
        <w:rPr>
          <w:rFonts w:ascii="Tahoma" w:hAnsi="Tahoma" w:cs="Tahoma"/>
        </w:rPr>
        <w:t xml:space="preserve"> </w:t>
      </w:r>
      <w:r w:rsidR="004017C9">
        <w:rPr>
          <w:rFonts w:ascii="Tahoma" w:hAnsi="Tahoma" w:cs="Tahoma"/>
        </w:rPr>
        <w:t>dle odsouhlaseného časového harmonogramu</w:t>
      </w:r>
      <w:r w:rsidR="003E4791">
        <w:rPr>
          <w:rFonts w:ascii="Tahoma" w:hAnsi="Tahoma" w:cs="Tahoma"/>
        </w:rPr>
        <w:t xml:space="preserve">, viz Článek </w:t>
      </w:r>
      <w:r w:rsidR="00A503DB">
        <w:rPr>
          <w:rFonts w:ascii="Tahoma" w:hAnsi="Tahoma" w:cs="Tahoma"/>
        </w:rPr>
        <w:t>V</w:t>
      </w:r>
      <w:r w:rsidR="004F394C">
        <w:rPr>
          <w:rFonts w:ascii="Tahoma" w:hAnsi="Tahoma" w:cs="Tahoma"/>
        </w:rPr>
        <w:t>.</w:t>
      </w:r>
      <w:r w:rsidR="003E4791">
        <w:rPr>
          <w:rFonts w:ascii="Tahoma" w:hAnsi="Tahoma" w:cs="Tahoma"/>
        </w:rPr>
        <w:t xml:space="preserve"> bod 3 Smlouvy</w:t>
      </w:r>
      <w:r w:rsidRPr="00AA4A7D">
        <w:rPr>
          <w:rFonts w:ascii="Tahoma" w:hAnsi="Tahoma" w:cs="Tahoma"/>
        </w:rPr>
        <w:t>.</w:t>
      </w:r>
      <w:r w:rsidR="00F009A0">
        <w:rPr>
          <w:rFonts w:ascii="Tahoma" w:hAnsi="Tahoma" w:cs="Tahoma"/>
        </w:rPr>
        <w:t xml:space="preserve"> </w:t>
      </w:r>
      <w:r w:rsidRPr="00AA4A7D">
        <w:rPr>
          <w:rFonts w:ascii="Tahoma" w:hAnsi="Tahoma" w:cs="Tahoma"/>
        </w:rPr>
        <w:t xml:space="preserve"> </w:t>
      </w:r>
    </w:p>
    <w:p w:rsidR="00A95FB6" w:rsidRPr="00CA66A7" w:rsidP="00517F27" w14:paraId="46ACAD04" w14:textId="77777777">
      <w:pPr>
        <w:spacing w:after="60" w:line="240" w:lineRule="auto"/>
        <w:rPr>
          <w:rFonts w:ascii="Tahoma" w:hAnsi="Tahoma" w:cs="Tahoma"/>
        </w:rPr>
      </w:pPr>
    </w:p>
    <w:p w:rsidR="00B71FB0" w:rsidRPr="00AA4A7D" w:rsidP="00517F27" w14:paraId="69765009" w14:textId="77777777">
      <w:pPr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b/>
        </w:rPr>
      </w:pPr>
      <w:r w:rsidRPr="00AA4A7D">
        <w:rPr>
          <w:rFonts w:ascii="Tahoma" w:hAnsi="Tahoma" w:cs="Tahoma"/>
          <w:b/>
        </w:rPr>
        <w:t>Článek III.</w:t>
      </w:r>
    </w:p>
    <w:p w:rsidR="00B71FB0" w:rsidRPr="00AA4A7D" w:rsidP="00517F27" w14:paraId="7AE96473" w14:textId="77777777">
      <w:pPr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b/>
        </w:rPr>
      </w:pPr>
      <w:r w:rsidRPr="00AA4A7D">
        <w:rPr>
          <w:rFonts w:ascii="Tahoma" w:hAnsi="Tahoma" w:cs="Tahoma"/>
          <w:b/>
        </w:rPr>
        <w:t>Předání díla</w:t>
      </w:r>
    </w:p>
    <w:p w:rsidR="00B71FB0" w:rsidRPr="00AA4A7D" w:rsidP="00517F27" w14:paraId="5BCFFB47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 w:rsidRPr="00AA4A7D">
        <w:rPr>
          <w:rFonts w:ascii="Tahoma" w:hAnsi="Tahoma" w:cs="Tahoma"/>
        </w:rPr>
        <w:t>Objednatel akceptuje dílo pouze bez zjevných vad a nedodělků, které zabraňují naplnění účelů této Smlouvy.</w:t>
      </w:r>
    </w:p>
    <w:p w:rsidR="00B71FB0" w:rsidRPr="00AA4A7D" w:rsidP="00517F27" w14:paraId="54E7B53F" w14:textId="7AD47F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 w:rsidRPr="00AA4A7D">
        <w:rPr>
          <w:rFonts w:ascii="Tahoma" w:hAnsi="Tahoma" w:cs="Tahoma"/>
        </w:rPr>
        <w:t xml:space="preserve">Předání díla </w:t>
      </w:r>
      <w:r w:rsidR="00D90B16">
        <w:rPr>
          <w:rFonts w:ascii="Tahoma" w:hAnsi="Tahoma" w:cs="Tahoma"/>
        </w:rPr>
        <w:t xml:space="preserve">dle odst. 1 </w:t>
      </w:r>
      <w:r w:rsidRPr="00AA4A7D">
        <w:rPr>
          <w:rFonts w:ascii="Tahoma" w:hAnsi="Tahoma" w:cs="Tahoma"/>
        </w:rPr>
        <w:t>stvrdí Objednatel podpisem akceptačního</w:t>
      </w:r>
      <w:r w:rsidR="00D90B16">
        <w:rPr>
          <w:rFonts w:ascii="Tahoma" w:hAnsi="Tahoma" w:cs="Tahoma"/>
        </w:rPr>
        <w:t>/předávacího</w:t>
      </w:r>
      <w:r w:rsidRPr="00AA4A7D">
        <w:rPr>
          <w:rFonts w:ascii="Tahoma" w:hAnsi="Tahoma" w:cs="Tahoma"/>
        </w:rPr>
        <w:t xml:space="preserve"> protokolu při převzetí díla. Návrh akceptačního</w:t>
      </w:r>
      <w:r w:rsidR="00D90B16">
        <w:rPr>
          <w:rFonts w:ascii="Tahoma" w:hAnsi="Tahoma" w:cs="Tahoma"/>
        </w:rPr>
        <w:t>/předávacího</w:t>
      </w:r>
      <w:r w:rsidRPr="00AA4A7D">
        <w:rPr>
          <w:rFonts w:ascii="Tahoma" w:hAnsi="Tahoma" w:cs="Tahoma"/>
        </w:rPr>
        <w:t xml:space="preserve"> protokolu vytvoří Zhotovitel.</w:t>
      </w:r>
      <w:r w:rsidR="0047491F">
        <w:rPr>
          <w:rFonts w:ascii="Tahoma" w:hAnsi="Tahoma" w:cs="Tahoma"/>
        </w:rPr>
        <w:t xml:space="preserve"> Kopie potvrzeného akceptačního/předávacího protokolu bude tv</w:t>
      </w:r>
      <w:r w:rsidR="006B0B09">
        <w:rPr>
          <w:rFonts w:ascii="Tahoma" w:hAnsi="Tahoma" w:cs="Tahoma"/>
        </w:rPr>
        <w:t>ořit přílohu</w:t>
      </w:r>
      <w:r w:rsidR="0047491F">
        <w:rPr>
          <w:rFonts w:ascii="Tahoma" w:hAnsi="Tahoma" w:cs="Tahoma"/>
        </w:rPr>
        <w:t xml:space="preserve"> daňového dokladu.</w:t>
      </w:r>
    </w:p>
    <w:p w:rsidR="00B71FB0" w:rsidRPr="003A4851" w:rsidP="003A4851" w14:paraId="582125A6" w14:textId="6D5C736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 w:rsidRPr="00AA4A7D">
        <w:rPr>
          <w:rFonts w:ascii="Tahoma" w:hAnsi="Tahoma" w:cs="Tahoma"/>
        </w:rPr>
        <w:t>V případě, že dílo obsahuje vady či nedodělky dle této Smlouvy, Objednavatel nepodepíše akceptační protokol a bez zbytečného odkladu písemně vyzve Zhotovitele k nápravě vadného</w:t>
      </w:r>
      <w:r w:rsidR="003A4851">
        <w:rPr>
          <w:rFonts w:ascii="Tahoma" w:hAnsi="Tahoma" w:cs="Tahoma"/>
        </w:rPr>
        <w:t xml:space="preserve"> plnění. Na základě výzvy Zhotovitel předá dílo o</w:t>
      </w:r>
      <w:r w:rsidRPr="00AA4A7D">
        <w:rPr>
          <w:rFonts w:ascii="Tahoma" w:hAnsi="Tahoma" w:cs="Tahoma"/>
        </w:rPr>
        <w:t>pravené</w:t>
      </w:r>
      <w:r w:rsidR="003A4851">
        <w:rPr>
          <w:rFonts w:ascii="Tahoma" w:hAnsi="Tahoma" w:cs="Tahoma"/>
        </w:rPr>
        <w:t xml:space="preserve"> Objednateli do </w:t>
      </w:r>
      <w:r w:rsidR="006A774B">
        <w:rPr>
          <w:rFonts w:ascii="Tahoma" w:hAnsi="Tahoma" w:cs="Tahoma"/>
        </w:rPr>
        <w:t>5</w:t>
      </w:r>
      <w:r w:rsidR="003A4851">
        <w:rPr>
          <w:rFonts w:ascii="Tahoma" w:hAnsi="Tahoma" w:cs="Tahoma"/>
        </w:rPr>
        <w:t xml:space="preserve"> pracovních dnů</w:t>
      </w:r>
      <w:r w:rsidR="006A774B">
        <w:rPr>
          <w:rFonts w:ascii="Tahoma" w:hAnsi="Tahoma" w:cs="Tahoma"/>
        </w:rPr>
        <w:t xml:space="preserve"> nebo dle sjednané lhůty na předávacím protokolu zohledňujícím náročnost oprav</w:t>
      </w:r>
      <w:r w:rsidR="003A4851">
        <w:rPr>
          <w:rFonts w:ascii="Tahoma" w:hAnsi="Tahoma" w:cs="Tahoma"/>
        </w:rPr>
        <w:t xml:space="preserve"> </w:t>
      </w:r>
      <w:r w:rsidRPr="003A4851">
        <w:rPr>
          <w:rFonts w:ascii="Tahoma" w:hAnsi="Tahoma" w:cs="Tahoma"/>
        </w:rPr>
        <w:t>od doručení výzvy k nápravě Zhotoviteli. Objednatel podepíše akceptační</w:t>
      </w:r>
      <w:r w:rsidRPr="003A4851" w:rsidR="0047491F">
        <w:rPr>
          <w:rFonts w:ascii="Tahoma" w:hAnsi="Tahoma" w:cs="Tahoma"/>
        </w:rPr>
        <w:t>/předávací</w:t>
      </w:r>
      <w:r w:rsidRPr="003A4851">
        <w:rPr>
          <w:rFonts w:ascii="Tahoma" w:hAnsi="Tahoma" w:cs="Tahoma"/>
        </w:rPr>
        <w:t xml:space="preserve"> protokol při převzetí takto upraveného díla.</w:t>
      </w:r>
    </w:p>
    <w:p w:rsidR="00B71FB0" w:rsidRPr="00AA4A7D" w:rsidP="00517F27" w14:paraId="0AAE4380" w14:textId="3A04C73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 w:rsidRPr="00AA4A7D">
        <w:rPr>
          <w:rFonts w:ascii="Tahoma" w:hAnsi="Tahoma" w:cs="Tahoma"/>
        </w:rPr>
        <w:t>Dnem provedení a předání díla se rozumí den podpisu akceptačního</w:t>
      </w:r>
      <w:r w:rsidR="00D90B16">
        <w:rPr>
          <w:rFonts w:ascii="Tahoma" w:hAnsi="Tahoma" w:cs="Tahoma"/>
        </w:rPr>
        <w:t>/pře</w:t>
      </w:r>
      <w:r w:rsidR="0047491F">
        <w:rPr>
          <w:rFonts w:ascii="Tahoma" w:hAnsi="Tahoma" w:cs="Tahoma"/>
        </w:rPr>
        <w:t>d</w:t>
      </w:r>
      <w:r w:rsidR="00D90B16">
        <w:rPr>
          <w:rFonts w:ascii="Tahoma" w:hAnsi="Tahoma" w:cs="Tahoma"/>
        </w:rPr>
        <w:t>ávacího</w:t>
      </w:r>
      <w:r w:rsidRPr="00AA4A7D">
        <w:rPr>
          <w:rFonts w:ascii="Tahoma" w:hAnsi="Tahoma" w:cs="Tahoma"/>
        </w:rPr>
        <w:t xml:space="preserve"> protokolu Objednatelem. </w:t>
      </w:r>
    </w:p>
    <w:p w:rsidR="00B71FB0" w:rsidRPr="00AA4A7D" w:rsidP="00517F27" w14:paraId="5A603215" w14:textId="528B92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 w:rsidRPr="00AA4A7D">
        <w:rPr>
          <w:rFonts w:ascii="Tahoma" w:hAnsi="Tahoma" w:cs="Tahoma"/>
        </w:rPr>
        <w:t>V případě prodlení s předáním díla dle čl. II</w:t>
      </w:r>
      <w:r w:rsidR="004F394C">
        <w:rPr>
          <w:rFonts w:ascii="Tahoma" w:hAnsi="Tahoma" w:cs="Tahoma"/>
        </w:rPr>
        <w:t>.</w:t>
      </w:r>
      <w:r w:rsidRPr="00AA4A7D">
        <w:rPr>
          <w:rFonts w:ascii="Tahoma" w:hAnsi="Tahoma" w:cs="Tahoma"/>
        </w:rPr>
        <w:t xml:space="preserve"> odst.</w:t>
      </w:r>
      <w:r w:rsidR="00D90B16">
        <w:rPr>
          <w:rFonts w:ascii="Tahoma" w:hAnsi="Tahoma" w:cs="Tahoma"/>
        </w:rPr>
        <w:t xml:space="preserve"> </w:t>
      </w:r>
      <w:r w:rsidRPr="00AA4A7D">
        <w:rPr>
          <w:rFonts w:ascii="Tahoma" w:hAnsi="Tahoma" w:cs="Tahoma"/>
        </w:rPr>
        <w:t>3 způsobeného okolnostmi na straně Objednatele, se lhůta v čl. II</w:t>
      </w:r>
      <w:r w:rsidR="0090188A">
        <w:rPr>
          <w:rFonts w:ascii="Tahoma" w:hAnsi="Tahoma" w:cs="Tahoma"/>
        </w:rPr>
        <w:t>.</w:t>
      </w:r>
      <w:r w:rsidRPr="00AA4A7D">
        <w:rPr>
          <w:rFonts w:ascii="Tahoma" w:hAnsi="Tahoma" w:cs="Tahoma"/>
        </w:rPr>
        <w:t xml:space="preserve"> odst. 3 prodlužuje o dobu, po kterou trvaly překážky a okolnosti na straně Objednatele znemožňující provádění </w:t>
      </w:r>
      <w:r w:rsidR="006A774B">
        <w:rPr>
          <w:rFonts w:ascii="Tahoma" w:hAnsi="Tahoma" w:cs="Tahoma"/>
        </w:rPr>
        <w:t xml:space="preserve">nebo převzetí </w:t>
      </w:r>
      <w:r w:rsidRPr="00AA4A7D">
        <w:rPr>
          <w:rFonts w:ascii="Tahoma" w:hAnsi="Tahoma" w:cs="Tahoma"/>
        </w:rPr>
        <w:t>díla. Tato lhůta se neprodlouží v případě, kdy bude Zhotovitel vyzván k nápravě vadného plnění dle odst. 3.</w:t>
      </w:r>
    </w:p>
    <w:p w:rsidR="00B71FB0" w:rsidRPr="00AA4A7D" w:rsidP="00517F27" w14:paraId="376E2C64" w14:textId="4B48C8E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 w:rsidRPr="00AA4A7D">
        <w:rPr>
          <w:rFonts w:ascii="Tahoma" w:hAnsi="Tahoma" w:cs="Tahoma"/>
        </w:rPr>
        <w:t>Kontaktní osob</w:t>
      </w:r>
      <w:r w:rsidR="001E67FC">
        <w:rPr>
          <w:rFonts w:ascii="Tahoma" w:hAnsi="Tahoma" w:cs="Tahoma"/>
        </w:rPr>
        <w:t>y</w:t>
      </w:r>
      <w:r w:rsidRPr="00AA4A7D">
        <w:rPr>
          <w:rFonts w:ascii="Tahoma" w:hAnsi="Tahoma" w:cs="Tahoma"/>
        </w:rPr>
        <w:t xml:space="preserve"> Objednatele:</w:t>
      </w:r>
    </w:p>
    <w:p w:rsidR="00B71FB0" w:rsidP="00517F27" w14:paraId="18A9CD39" w14:textId="6729551E">
      <w:pPr>
        <w:pStyle w:val="ListParagraph"/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Jméno, </w:t>
      </w:r>
      <w:r w:rsidR="00732F9A">
        <w:rPr>
          <w:rFonts w:ascii="Tahoma" w:hAnsi="Tahoma" w:cs="Tahoma"/>
        </w:rPr>
        <w:t>tel.,</w:t>
      </w:r>
      <w:r>
        <w:rPr>
          <w:rFonts w:ascii="Tahoma" w:hAnsi="Tahoma" w:cs="Tahoma"/>
        </w:rPr>
        <w:t xml:space="preserve"> e-mail: </w:t>
      </w:r>
      <w:r w:rsidR="00CE329A">
        <w:rPr>
          <w:rFonts w:ascii="Tahoma" w:hAnsi="Tahoma" w:cs="Tahoma"/>
        </w:rPr>
        <w:t>XXXXX</w:t>
      </w:r>
      <w:r w:rsidR="00D83AC0">
        <w:rPr>
          <w:rFonts w:ascii="Tahoma" w:hAnsi="Tahoma" w:cs="Tahoma"/>
        </w:rPr>
        <w:t xml:space="preserve">, </w:t>
      </w:r>
      <w:r w:rsidR="00CE329A">
        <w:rPr>
          <w:rFonts w:ascii="Tahoma" w:hAnsi="Tahoma" w:cs="Tahoma"/>
        </w:rPr>
        <w:t>XXXXX</w:t>
      </w:r>
      <w:r w:rsidR="00D83AC0">
        <w:rPr>
          <w:rFonts w:ascii="Tahoma" w:hAnsi="Tahoma" w:cs="Tahoma"/>
        </w:rPr>
        <w:t xml:space="preserve">, </w:t>
      </w:r>
      <w:r w:rsidR="00CE329A">
        <w:rPr>
          <w:rFonts w:ascii="Tahoma" w:hAnsi="Tahoma" w:cs="Tahoma"/>
        </w:rPr>
        <w:t>XXXXX</w:t>
      </w:r>
    </w:p>
    <w:p w:rsidR="00612B4C" w:rsidP="00612B4C" w14:paraId="0F242596" w14:textId="7329125F">
      <w:pPr>
        <w:pStyle w:val="ListParagraph"/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Jméno, </w:t>
      </w:r>
      <w:r w:rsidR="00732F9A">
        <w:rPr>
          <w:rFonts w:ascii="Tahoma" w:hAnsi="Tahoma" w:cs="Tahoma"/>
        </w:rPr>
        <w:t>tel.,</w:t>
      </w:r>
      <w:r>
        <w:rPr>
          <w:rFonts w:ascii="Tahoma" w:hAnsi="Tahoma" w:cs="Tahoma"/>
        </w:rPr>
        <w:t xml:space="preserve"> e-mail:</w:t>
      </w:r>
      <w:r w:rsidR="00D83AC0">
        <w:rPr>
          <w:rFonts w:ascii="Tahoma" w:hAnsi="Tahoma" w:cs="Tahoma"/>
        </w:rPr>
        <w:t xml:space="preserve"> </w:t>
      </w:r>
      <w:r w:rsidR="00CE329A">
        <w:rPr>
          <w:rFonts w:ascii="Tahoma" w:hAnsi="Tahoma" w:cs="Tahoma"/>
        </w:rPr>
        <w:t>XXXXX</w:t>
      </w:r>
      <w:r w:rsidR="00D83AC0">
        <w:rPr>
          <w:rFonts w:ascii="Tahoma" w:hAnsi="Tahoma" w:cs="Tahoma"/>
        </w:rPr>
        <w:t xml:space="preserve">, </w:t>
      </w:r>
      <w:r w:rsidR="00CE329A">
        <w:rPr>
          <w:rFonts w:ascii="Tahoma" w:hAnsi="Tahoma" w:cs="Tahoma"/>
        </w:rPr>
        <w:t>XXXXX</w:t>
      </w:r>
      <w:r w:rsidR="00D83AC0">
        <w:rPr>
          <w:rFonts w:ascii="Tahoma" w:hAnsi="Tahoma" w:cs="Tahoma"/>
        </w:rPr>
        <w:t xml:space="preserve">, </w:t>
      </w:r>
      <w:r w:rsidR="00CE329A">
        <w:rPr>
          <w:rFonts w:ascii="Tahoma" w:hAnsi="Tahoma" w:cs="Tahoma"/>
        </w:rPr>
        <w:t>XXXXX</w:t>
      </w:r>
    </w:p>
    <w:p w:rsidR="00B71FB0" w:rsidRPr="00AA4A7D" w:rsidP="00517F27" w14:paraId="4532D5D4" w14:textId="1E6083B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Kontakt</w:t>
      </w:r>
      <w:r w:rsidRPr="00AA4A7D">
        <w:rPr>
          <w:rFonts w:ascii="Tahoma" w:hAnsi="Tahoma" w:cs="Tahoma"/>
        </w:rPr>
        <w:t>ní osob</w:t>
      </w:r>
      <w:r>
        <w:rPr>
          <w:rFonts w:ascii="Tahoma" w:hAnsi="Tahoma" w:cs="Tahoma"/>
        </w:rPr>
        <w:t>y</w:t>
      </w:r>
      <w:r w:rsidRPr="00AA4A7D">
        <w:rPr>
          <w:rFonts w:ascii="Tahoma" w:hAnsi="Tahoma" w:cs="Tahoma"/>
        </w:rPr>
        <w:t xml:space="preserve"> Zhotovitele:</w:t>
      </w:r>
    </w:p>
    <w:p w:rsidR="00612B4C" w:rsidP="00612B4C" w14:paraId="384B3C12" w14:textId="603A298B">
      <w:pPr>
        <w:pStyle w:val="ListParagraph"/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Jméno, </w:t>
      </w:r>
      <w:r w:rsidR="00732F9A">
        <w:rPr>
          <w:rFonts w:ascii="Tahoma" w:hAnsi="Tahoma" w:cs="Tahoma"/>
        </w:rPr>
        <w:t>tel.,</w:t>
      </w:r>
      <w:r>
        <w:rPr>
          <w:rFonts w:ascii="Tahoma" w:hAnsi="Tahoma" w:cs="Tahoma"/>
        </w:rPr>
        <w:t xml:space="preserve"> e-mail: </w:t>
      </w:r>
      <w:r w:rsidR="00CE329A">
        <w:rPr>
          <w:rFonts w:ascii="Tahoma" w:hAnsi="Tahoma" w:cs="Tahoma"/>
        </w:rPr>
        <w:t>XXXXX</w:t>
      </w:r>
      <w:r w:rsidR="00D83AC0">
        <w:rPr>
          <w:rFonts w:ascii="Tahoma" w:hAnsi="Tahoma" w:cs="Tahoma"/>
        </w:rPr>
        <w:t xml:space="preserve">, </w:t>
      </w:r>
      <w:r w:rsidR="00CE329A">
        <w:rPr>
          <w:rFonts w:ascii="Tahoma" w:hAnsi="Tahoma" w:cs="Tahoma"/>
        </w:rPr>
        <w:t>XXXXX</w:t>
      </w:r>
      <w:r w:rsidR="00D83AC0">
        <w:rPr>
          <w:rFonts w:ascii="Tahoma" w:hAnsi="Tahoma" w:cs="Tahoma"/>
        </w:rPr>
        <w:t xml:space="preserve">, </w:t>
      </w:r>
      <w:r w:rsidR="00CE329A">
        <w:rPr>
          <w:rFonts w:ascii="Tahoma" w:hAnsi="Tahoma" w:cs="Tahoma"/>
        </w:rPr>
        <w:t>XXXXX</w:t>
      </w:r>
    </w:p>
    <w:p w:rsidR="00303E3D" w:rsidP="00612B4C" w14:paraId="3E3229B6" w14:textId="4FA63378">
      <w:pPr>
        <w:pStyle w:val="ListParagraph"/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</w:p>
    <w:p w:rsidR="00303E3D" w:rsidP="00134C6B" w14:paraId="36115C5C" w14:textId="45E9BB10">
      <w:pPr>
        <w:pStyle w:val="ListParagraph"/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případě změn v kontaktních osobách Objednatele a Zhotovitele není třeba uzavírat dodatek k této </w:t>
      </w:r>
      <w:r w:rsidR="004F394C">
        <w:rPr>
          <w:rFonts w:ascii="Tahoma" w:hAnsi="Tahoma" w:cs="Tahoma"/>
        </w:rPr>
        <w:t>S</w:t>
      </w:r>
      <w:r>
        <w:rPr>
          <w:rFonts w:ascii="Tahoma" w:hAnsi="Tahoma" w:cs="Tahoma"/>
        </w:rPr>
        <w:t>mlouvě. Provedená změna je účinná dnem jejího písemného oznámení druhé smluvní straně.</w:t>
      </w:r>
    </w:p>
    <w:p w:rsidR="00B71FB0" w:rsidP="00517F27" w14:paraId="6174410E" w14:textId="2440D758">
      <w:p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</w:rPr>
      </w:pPr>
    </w:p>
    <w:p w:rsidR="00395372" w:rsidRPr="00AA4A7D" w:rsidP="00517F27" w14:paraId="43F0AA73" w14:textId="77777777">
      <w:pPr>
        <w:pStyle w:val="ListParagraph"/>
        <w:autoSpaceDE w:val="0"/>
        <w:autoSpaceDN w:val="0"/>
        <w:adjustRightInd w:val="0"/>
        <w:spacing w:after="60" w:line="240" w:lineRule="auto"/>
        <w:ind w:left="1080"/>
        <w:contextualSpacing w:val="0"/>
        <w:jc w:val="center"/>
        <w:rPr>
          <w:rFonts w:ascii="Tahoma" w:hAnsi="Tahoma" w:cs="Tahoma"/>
          <w:b/>
        </w:rPr>
      </w:pPr>
      <w:r w:rsidRPr="00AA4A7D">
        <w:rPr>
          <w:rFonts w:ascii="Tahoma" w:hAnsi="Tahoma" w:cs="Tahoma"/>
          <w:b/>
        </w:rPr>
        <w:t>Článek IV.</w:t>
      </w:r>
    </w:p>
    <w:p w:rsidR="00A95FB6" w:rsidRPr="00AA4A7D" w:rsidP="00517F27" w14:paraId="02C7DAFE" w14:textId="77777777">
      <w:pPr>
        <w:pStyle w:val="ListParagraph"/>
        <w:autoSpaceDE w:val="0"/>
        <w:autoSpaceDN w:val="0"/>
        <w:adjustRightInd w:val="0"/>
        <w:spacing w:after="60" w:line="240" w:lineRule="auto"/>
        <w:ind w:left="1080"/>
        <w:contextualSpacing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Cena </w:t>
      </w:r>
      <w:r w:rsidRPr="00AA4A7D" w:rsidR="00C13904">
        <w:rPr>
          <w:rFonts w:ascii="Tahoma" w:hAnsi="Tahoma" w:cs="Tahoma"/>
          <w:b/>
        </w:rPr>
        <w:t>a platební podmínky</w:t>
      </w:r>
    </w:p>
    <w:p w:rsidR="00395372" w:rsidRPr="00AA4A7D" w:rsidP="00517F27" w14:paraId="662F1B02" w14:textId="092F21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 w:rsidRPr="00AA4A7D">
        <w:rPr>
          <w:rFonts w:ascii="Tahoma" w:hAnsi="Tahoma" w:cs="Tahoma"/>
        </w:rPr>
        <w:t xml:space="preserve">Zhotoviteli náleží za splnění předmětu </w:t>
      </w:r>
      <w:r w:rsidR="004F394C">
        <w:rPr>
          <w:rFonts w:ascii="Tahoma" w:hAnsi="Tahoma" w:cs="Tahoma"/>
        </w:rPr>
        <w:t>S</w:t>
      </w:r>
      <w:r w:rsidRPr="00AA4A7D">
        <w:rPr>
          <w:rFonts w:ascii="Tahoma" w:hAnsi="Tahoma" w:cs="Tahoma"/>
        </w:rPr>
        <w:t>mlouvy</w:t>
      </w:r>
      <w:r w:rsidRPr="00AA4A7D" w:rsidR="00086C4C">
        <w:rPr>
          <w:rFonts w:ascii="Tahoma" w:hAnsi="Tahoma" w:cs="Tahoma"/>
        </w:rPr>
        <w:t xml:space="preserve"> celková</w:t>
      </w:r>
      <w:r w:rsidRPr="00AA4A7D">
        <w:rPr>
          <w:rFonts w:ascii="Tahoma" w:hAnsi="Tahoma" w:cs="Tahoma"/>
        </w:rPr>
        <w:t xml:space="preserve"> cena ve výši</w:t>
      </w:r>
      <w:r w:rsidR="00AC4DCC">
        <w:rPr>
          <w:rFonts w:ascii="Tahoma" w:hAnsi="Tahoma" w:cs="Tahoma"/>
        </w:rPr>
        <w:t xml:space="preserve"> </w:t>
      </w:r>
      <w:r w:rsidRPr="00315B02" w:rsidR="00AC4DCC">
        <w:rPr>
          <w:rFonts w:ascii="Tahoma" w:hAnsi="Tahoma" w:cs="Tahoma"/>
          <w:b/>
          <w:bCs/>
        </w:rPr>
        <w:t xml:space="preserve">147.250,- </w:t>
      </w:r>
      <w:r w:rsidRPr="00315B02">
        <w:rPr>
          <w:rFonts w:ascii="Tahoma" w:hAnsi="Tahoma" w:cs="Tahoma"/>
          <w:b/>
          <w:bCs/>
        </w:rPr>
        <w:t>Kč</w:t>
      </w:r>
      <w:r w:rsidRPr="00315B02" w:rsidR="00612B4C">
        <w:rPr>
          <w:rFonts w:ascii="Tahoma" w:hAnsi="Tahoma" w:cs="Tahoma"/>
          <w:b/>
          <w:bCs/>
        </w:rPr>
        <w:t xml:space="preserve"> bez DPH</w:t>
      </w:r>
      <w:r w:rsidRPr="00AA4A7D">
        <w:rPr>
          <w:rFonts w:ascii="Tahoma" w:hAnsi="Tahoma" w:cs="Tahoma"/>
        </w:rPr>
        <w:t>. DPH činí</w:t>
      </w:r>
      <w:r w:rsidR="00AC4DCC">
        <w:rPr>
          <w:rFonts w:ascii="Tahoma" w:hAnsi="Tahoma" w:cs="Tahoma"/>
        </w:rPr>
        <w:t xml:space="preserve"> 30.922,50</w:t>
      </w:r>
      <w:r w:rsidR="00BF0F2D">
        <w:rPr>
          <w:rFonts w:ascii="Tahoma" w:hAnsi="Tahoma" w:cs="Tahoma"/>
        </w:rPr>
        <w:t xml:space="preserve"> </w:t>
      </w:r>
      <w:r w:rsidR="00612B4C">
        <w:rPr>
          <w:rFonts w:ascii="Tahoma" w:hAnsi="Tahoma" w:cs="Tahoma"/>
        </w:rPr>
        <w:t>Kč a </w:t>
      </w:r>
      <w:r w:rsidRPr="00AA4A7D">
        <w:rPr>
          <w:rFonts w:ascii="Tahoma" w:hAnsi="Tahoma" w:cs="Tahoma"/>
        </w:rPr>
        <w:t xml:space="preserve">celková cena včetně DPH činí </w:t>
      </w:r>
      <w:r w:rsidRPr="00315B02" w:rsidR="00AC4DCC">
        <w:rPr>
          <w:rFonts w:ascii="Tahoma" w:hAnsi="Tahoma" w:cs="Tahoma"/>
          <w:b/>
          <w:bCs/>
        </w:rPr>
        <w:t xml:space="preserve">178.172,50 </w:t>
      </w:r>
      <w:r w:rsidRPr="00315B02">
        <w:rPr>
          <w:rFonts w:ascii="Tahoma" w:hAnsi="Tahoma" w:cs="Tahoma"/>
          <w:b/>
          <w:bCs/>
        </w:rPr>
        <w:t>Kč</w:t>
      </w:r>
      <w:r w:rsidRPr="00AA4A7D">
        <w:rPr>
          <w:rFonts w:ascii="Tahoma" w:hAnsi="Tahoma" w:cs="Tahoma"/>
        </w:rPr>
        <w:t xml:space="preserve">. </w:t>
      </w:r>
    </w:p>
    <w:p w:rsidR="00395372" w:rsidP="00517F27" w14:paraId="382C11D0" w14:textId="614360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 w:rsidRPr="00AA4A7D">
        <w:rPr>
          <w:rFonts w:ascii="Tahoma" w:hAnsi="Tahoma" w:cs="Tahoma"/>
        </w:rPr>
        <w:t xml:space="preserve">Cena uvedená v předchozím odstavci je cenou nejvýše přípustnou, kterou není možné překročit, pokud to výslovně neupravuje tato </w:t>
      </w:r>
      <w:r w:rsidR="0047491F">
        <w:rPr>
          <w:rFonts w:ascii="Tahoma" w:hAnsi="Tahoma" w:cs="Tahoma"/>
        </w:rPr>
        <w:t>Smlouva</w:t>
      </w:r>
      <w:r w:rsidRPr="00AA4A7D">
        <w:rPr>
          <w:rFonts w:ascii="Tahoma" w:hAnsi="Tahoma" w:cs="Tahoma"/>
        </w:rPr>
        <w:t>.</w:t>
      </w:r>
      <w:r w:rsidR="006807EA">
        <w:rPr>
          <w:rFonts w:ascii="Tahoma" w:hAnsi="Tahoma" w:cs="Tahoma"/>
        </w:rPr>
        <w:t xml:space="preserve"> </w:t>
      </w:r>
      <w:r w:rsidR="0000607F">
        <w:rPr>
          <w:rFonts w:ascii="Tahoma" w:hAnsi="Tahoma" w:cs="Tahoma"/>
        </w:rPr>
        <w:t>Fakturace za Práce bude dle skutečně spotřebovaného materiálu a odpracovaných hodin.</w:t>
      </w:r>
    </w:p>
    <w:p w:rsidR="00366252" w:rsidRPr="00AA4A7D" w:rsidP="00517F27" w14:paraId="4423879D" w14:textId="5E87DF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Zhotovitel </w:t>
      </w:r>
      <w:r>
        <w:rPr>
          <w:rFonts w:ascii="Tahoma" w:hAnsi="Tahoma" w:cs="Tahoma"/>
        </w:rPr>
        <w:t>je oprávněn navýšit ceny uvedené v cenové nabídce pouze v případě změny sazby DPH, a to pouze o výši změny sazby DPH. Z</w:t>
      </w:r>
      <w:r w:rsidR="00104909">
        <w:rPr>
          <w:rFonts w:ascii="Tahoma" w:hAnsi="Tahoma" w:cs="Tahoma"/>
        </w:rPr>
        <w:t>árove</w:t>
      </w:r>
      <w:r>
        <w:rPr>
          <w:rFonts w:ascii="Tahoma" w:hAnsi="Tahoma" w:cs="Tahoma"/>
        </w:rPr>
        <w:t xml:space="preserve">ň je </w:t>
      </w:r>
      <w:r>
        <w:rPr>
          <w:rFonts w:ascii="Tahoma" w:hAnsi="Tahoma" w:cs="Tahoma"/>
        </w:rPr>
        <w:t xml:space="preserve">Zhotovitel </w:t>
      </w:r>
      <w:r>
        <w:rPr>
          <w:rFonts w:ascii="Tahoma" w:hAnsi="Tahoma" w:cs="Tahoma"/>
        </w:rPr>
        <w:t>oprávněn navýšit cenu, pokud dojde k </w:t>
      </w:r>
      <w:r w:rsidR="00104909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měně </w:t>
      </w:r>
      <w:r w:rsidR="00104909">
        <w:rPr>
          <w:rFonts w:ascii="Tahoma" w:hAnsi="Tahoma" w:cs="Tahoma"/>
        </w:rPr>
        <w:t>stavu</w:t>
      </w:r>
      <w:r>
        <w:rPr>
          <w:rFonts w:ascii="Tahoma" w:hAnsi="Tahoma" w:cs="Tahoma"/>
        </w:rPr>
        <w:t xml:space="preserve"> z </w:t>
      </w:r>
      <w:r w:rsidR="00104909">
        <w:rPr>
          <w:rFonts w:ascii="Tahoma" w:hAnsi="Tahoma" w:cs="Tahoma"/>
        </w:rPr>
        <w:t>neplátc</w:t>
      </w:r>
      <w:r>
        <w:rPr>
          <w:rFonts w:ascii="Tahoma" w:hAnsi="Tahoma" w:cs="Tahoma"/>
        </w:rPr>
        <w:t>e DPH na plátce DPH, navýšení ceny v tomto případě bude rovno sazbě DPH a navýšit cenu o roční inflaci, a</w:t>
      </w:r>
      <w:r w:rsidR="00315B02">
        <w:rPr>
          <w:rFonts w:ascii="Tahoma" w:hAnsi="Tahoma" w:cs="Tahoma"/>
        </w:rPr>
        <w:t> </w:t>
      </w:r>
      <w:r>
        <w:rPr>
          <w:rFonts w:ascii="Tahoma" w:hAnsi="Tahoma" w:cs="Tahoma"/>
        </w:rPr>
        <w:t>to podle nárůstu indexu spotřebitelských cen uveřejněného ČSÚ. V případě deflace se tato cena obdobným způsob</w:t>
      </w:r>
      <w:r w:rsidR="00104909">
        <w:rPr>
          <w:rFonts w:ascii="Tahoma" w:hAnsi="Tahoma" w:cs="Tahoma"/>
        </w:rPr>
        <w:t>em naopak</w:t>
      </w:r>
      <w:r>
        <w:rPr>
          <w:rFonts w:ascii="Tahoma" w:hAnsi="Tahoma" w:cs="Tahoma"/>
        </w:rPr>
        <w:t xml:space="preserve"> sníží</w:t>
      </w:r>
      <w:r w:rsidR="00104909">
        <w:rPr>
          <w:rFonts w:ascii="Tahoma" w:hAnsi="Tahoma" w:cs="Tahoma"/>
        </w:rPr>
        <w:t>.</w:t>
      </w:r>
      <w:r w:rsidR="00134C6B">
        <w:rPr>
          <w:rFonts w:ascii="Tahoma" w:hAnsi="Tahoma" w:cs="Tahoma"/>
        </w:rPr>
        <w:t xml:space="preserve"> Změna sjednané ceny je možná jen dodatkem, a to v souladu s možnostmi navyšování smluvní ceny dle zákona.</w:t>
      </w:r>
    </w:p>
    <w:p w:rsidR="00395372" w:rsidRPr="00AA4A7D" w:rsidP="00517F27" w14:paraId="0DB43C98" w14:textId="29D382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Cena obsahuje veškeré náklady Z</w:t>
      </w:r>
      <w:r w:rsidRPr="00AA4A7D" w:rsidR="008D1EE4">
        <w:rPr>
          <w:rFonts w:ascii="Tahoma" w:hAnsi="Tahoma" w:cs="Tahoma"/>
        </w:rPr>
        <w:t xml:space="preserve">hotovitele nutné k realizaci díla. Cena obsahuje předpokládaný vývoj cen </w:t>
      </w:r>
      <w:r w:rsidR="00612B4C">
        <w:rPr>
          <w:rFonts w:ascii="Tahoma" w:hAnsi="Tahoma" w:cs="Tahoma"/>
        </w:rPr>
        <w:t>na trhu</w:t>
      </w:r>
      <w:r w:rsidRPr="00AA4A7D" w:rsidR="008D1EE4">
        <w:rPr>
          <w:rFonts w:ascii="Tahoma" w:hAnsi="Tahoma" w:cs="Tahoma"/>
        </w:rPr>
        <w:t>, až do konce platnost</w:t>
      </w:r>
      <w:r w:rsidR="00134C6B">
        <w:rPr>
          <w:rFonts w:ascii="Tahoma" w:hAnsi="Tahoma" w:cs="Tahoma"/>
        </w:rPr>
        <w:t>i</w:t>
      </w:r>
      <w:r w:rsidR="006A774B">
        <w:rPr>
          <w:rFonts w:ascii="Tahoma" w:hAnsi="Tahoma" w:cs="Tahoma"/>
        </w:rPr>
        <w:t xml:space="preserve"> smlouvy</w:t>
      </w:r>
      <w:r w:rsidRPr="00AA4A7D" w:rsidR="008D1EE4">
        <w:rPr>
          <w:rFonts w:ascii="Tahoma" w:hAnsi="Tahoma" w:cs="Tahoma"/>
        </w:rPr>
        <w:t xml:space="preserve">. </w:t>
      </w:r>
      <w:r w:rsidR="00134C6B">
        <w:rPr>
          <w:rFonts w:ascii="Tahoma" w:hAnsi="Tahoma" w:cs="Tahoma"/>
        </w:rPr>
        <w:t xml:space="preserve">Na základě toho </w:t>
      </w:r>
      <w:r w:rsidR="000677E1">
        <w:rPr>
          <w:rFonts w:ascii="Tahoma" w:hAnsi="Tahoma" w:cs="Tahoma"/>
        </w:rPr>
        <w:t>Zhotovitel převzal na sebe nebezpečí změny okolností podle</w:t>
      </w:r>
      <w:r w:rsidR="00134C6B">
        <w:rPr>
          <w:rFonts w:ascii="Tahoma" w:hAnsi="Tahoma" w:cs="Tahoma"/>
        </w:rPr>
        <w:t xml:space="preserve"> § 1765 odst. 2 </w:t>
      </w:r>
      <w:r w:rsidR="004F394C">
        <w:rPr>
          <w:rFonts w:ascii="Tahoma" w:hAnsi="Tahoma" w:cs="Tahoma"/>
        </w:rPr>
        <w:t>občanského zákoníku</w:t>
      </w:r>
      <w:r w:rsidR="00134C6B">
        <w:rPr>
          <w:rFonts w:ascii="Tahoma" w:hAnsi="Tahoma" w:cs="Tahoma"/>
        </w:rPr>
        <w:t>.</w:t>
      </w:r>
    </w:p>
    <w:p w:rsidR="00395372" w:rsidRPr="00AA4A7D" w:rsidP="00517F27" w14:paraId="56855980" w14:textId="54B96B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ahoma" w:hAnsi="Tahoma" w:cs="Tahoma"/>
        </w:rPr>
      </w:pPr>
      <w:r w:rsidRPr="00AA4A7D">
        <w:rPr>
          <w:rFonts w:ascii="Tahoma" w:hAnsi="Tahoma" w:cs="Tahoma"/>
        </w:rPr>
        <w:t xml:space="preserve">Cena obsahuje veškeré náklady nezbytné k realizaci díla, a to včetně nákladů na odvoz a likvidaci odpadu vzniklého při </w:t>
      </w:r>
      <w:r w:rsidR="004017C9">
        <w:rPr>
          <w:rFonts w:ascii="Tahoma" w:hAnsi="Tahoma" w:cs="Tahoma"/>
        </w:rPr>
        <w:t>realizace díla</w:t>
      </w:r>
      <w:r w:rsidRPr="00AA4A7D">
        <w:rPr>
          <w:rFonts w:ascii="Tahoma" w:hAnsi="Tahoma" w:cs="Tahoma"/>
        </w:rPr>
        <w:t xml:space="preserve"> v místě plnění</w:t>
      </w:r>
      <w:r w:rsidRPr="00AA4A7D">
        <w:rPr>
          <w:rFonts w:ascii="Tahoma" w:hAnsi="Tahoma" w:cs="Tahoma"/>
        </w:rPr>
        <w:t xml:space="preserve">. </w:t>
      </w:r>
    </w:p>
    <w:p w:rsidR="00395372" w:rsidRPr="00AA4A7D" w:rsidP="00517F27" w14:paraId="01824B31" w14:textId="3C3EAC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 w:rsidRPr="00AA4A7D">
        <w:rPr>
          <w:rFonts w:ascii="Tahoma" w:hAnsi="Tahoma" w:cs="Tahoma"/>
        </w:rPr>
        <w:t xml:space="preserve">Objednatel uhradí </w:t>
      </w:r>
      <w:r w:rsidR="00612B4C">
        <w:rPr>
          <w:rFonts w:ascii="Tahoma" w:hAnsi="Tahoma" w:cs="Tahoma"/>
        </w:rPr>
        <w:t>konečnou cenu</w:t>
      </w:r>
      <w:r w:rsidR="00CA66A7">
        <w:rPr>
          <w:rFonts w:ascii="Tahoma" w:hAnsi="Tahoma" w:cs="Tahoma"/>
        </w:rPr>
        <w:t xml:space="preserve"> na základě </w:t>
      </w:r>
      <w:r w:rsidR="00612B4C">
        <w:rPr>
          <w:rFonts w:ascii="Tahoma" w:hAnsi="Tahoma" w:cs="Tahoma"/>
        </w:rPr>
        <w:t>doručeného daňového dokladu</w:t>
      </w:r>
      <w:r w:rsidR="00CA66A7">
        <w:rPr>
          <w:rFonts w:ascii="Tahoma" w:hAnsi="Tahoma" w:cs="Tahoma"/>
        </w:rPr>
        <w:t xml:space="preserve"> vystavené</w:t>
      </w:r>
      <w:r w:rsidR="00612B4C">
        <w:rPr>
          <w:rFonts w:ascii="Tahoma" w:hAnsi="Tahoma" w:cs="Tahoma"/>
        </w:rPr>
        <w:t>ho Zhotovitelem</w:t>
      </w:r>
      <w:r w:rsidRPr="00AA4A7D">
        <w:rPr>
          <w:rFonts w:ascii="Tahoma" w:hAnsi="Tahoma" w:cs="Tahoma"/>
        </w:rPr>
        <w:t>, kter</w:t>
      </w:r>
      <w:r w:rsidR="0047491F">
        <w:rPr>
          <w:rFonts w:ascii="Tahoma" w:hAnsi="Tahoma" w:cs="Tahoma"/>
        </w:rPr>
        <w:t>ý</w:t>
      </w:r>
      <w:r w:rsidRPr="00AA4A7D">
        <w:rPr>
          <w:rFonts w:ascii="Tahoma" w:hAnsi="Tahoma" w:cs="Tahoma"/>
        </w:rPr>
        <w:t xml:space="preserve"> </w:t>
      </w:r>
      <w:r w:rsidR="00A8780F">
        <w:rPr>
          <w:rFonts w:ascii="Tahoma" w:hAnsi="Tahoma" w:cs="Tahoma"/>
        </w:rPr>
        <w:t>Z</w:t>
      </w:r>
      <w:r w:rsidRPr="00AA4A7D">
        <w:rPr>
          <w:rFonts w:ascii="Tahoma" w:hAnsi="Tahoma" w:cs="Tahoma"/>
        </w:rPr>
        <w:t xml:space="preserve">hotovitel vystaví bez zbytečného odkladu po </w:t>
      </w:r>
      <w:r w:rsidRPr="00AA4A7D" w:rsidR="00C13904">
        <w:rPr>
          <w:rFonts w:ascii="Tahoma" w:hAnsi="Tahoma" w:cs="Tahoma"/>
        </w:rPr>
        <w:t>podepsání</w:t>
      </w:r>
      <w:r w:rsidRPr="00AA4A7D">
        <w:rPr>
          <w:rFonts w:ascii="Tahoma" w:hAnsi="Tahoma" w:cs="Tahoma"/>
        </w:rPr>
        <w:t xml:space="preserve"> akceptačního protokolu</w:t>
      </w:r>
      <w:r w:rsidRPr="00AA4A7D" w:rsidR="00683168">
        <w:rPr>
          <w:rFonts w:ascii="Tahoma" w:hAnsi="Tahoma" w:cs="Tahoma"/>
        </w:rPr>
        <w:t xml:space="preserve">, </w:t>
      </w:r>
      <w:r w:rsidRPr="00AA4A7D">
        <w:rPr>
          <w:rFonts w:ascii="Tahoma" w:hAnsi="Tahoma" w:cs="Tahoma"/>
        </w:rPr>
        <w:t xml:space="preserve">nejpozději však do 10 kalendářních dnů. </w:t>
      </w:r>
    </w:p>
    <w:p w:rsidR="00395372" w:rsidRPr="00AA4A7D" w:rsidP="00517F27" w14:paraId="7E8B4FF8" w14:textId="3251B4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Částku uvedenou v bodě 1</w:t>
      </w:r>
      <w:r w:rsidR="00A372DA">
        <w:rPr>
          <w:rFonts w:ascii="Tahoma" w:hAnsi="Tahoma" w:cs="Tahoma"/>
        </w:rPr>
        <w:t xml:space="preserve"> uhradí O</w:t>
      </w:r>
      <w:r w:rsidRPr="00AA4A7D" w:rsidR="008D1EE4">
        <w:rPr>
          <w:rFonts w:ascii="Tahoma" w:hAnsi="Tahoma" w:cs="Tahoma"/>
        </w:rPr>
        <w:t xml:space="preserve">bjednatel formou bezhotovostního převodu na účet </w:t>
      </w:r>
      <w:r w:rsidR="00CA66A7">
        <w:rPr>
          <w:rFonts w:ascii="Tahoma" w:hAnsi="Tahoma" w:cs="Tahoma"/>
        </w:rPr>
        <w:t>Z</w:t>
      </w:r>
      <w:r w:rsidRPr="00AA4A7D" w:rsidR="008D1EE4">
        <w:rPr>
          <w:rFonts w:ascii="Tahoma" w:hAnsi="Tahoma" w:cs="Tahoma"/>
        </w:rPr>
        <w:t xml:space="preserve">hotovitele uvedený v záhlaví této </w:t>
      </w:r>
      <w:r w:rsidR="004F394C">
        <w:rPr>
          <w:rFonts w:ascii="Tahoma" w:hAnsi="Tahoma" w:cs="Tahoma"/>
        </w:rPr>
        <w:t>S</w:t>
      </w:r>
      <w:r w:rsidRPr="00AA4A7D" w:rsidR="008D1EE4">
        <w:rPr>
          <w:rFonts w:ascii="Tahoma" w:hAnsi="Tahoma" w:cs="Tahoma"/>
        </w:rPr>
        <w:t>mlouvy.</w:t>
      </w:r>
    </w:p>
    <w:p w:rsidR="00395372" w:rsidRPr="00AA4A7D" w:rsidP="00517F27" w14:paraId="4187CDA3" w14:textId="0381CC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CA66A7">
        <w:rPr>
          <w:rFonts w:ascii="Tahoma" w:hAnsi="Tahoma" w:cs="Tahoma"/>
        </w:rPr>
        <w:t>aňový doklad</w:t>
      </w:r>
      <w:r w:rsidRPr="00AA4A7D" w:rsidR="008D1EE4">
        <w:rPr>
          <w:rFonts w:ascii="Tahoma" w:hAnsi="Tahoma" w:cs="Tahoma"/>
        </w:rPr>
        <w:t xml:space="preserve"> musí obsahovat odkaz na tuto </w:t>
      </w:r>
      <w:r w:rsidR="004F394C">
        <w:rPr>
          <w:rFonts w:ascii="Tahoma" w:hAnsi="Tahoma" w:cs="Tahoma"/>
        </w:rPr>
        <w:t>S</w:t>
      </w:r>
      <w:r w:rsidRPr="00AA4A7D" w:rsidR="008D1EE4">
        <w:rPr>
          <w:rFonts w:ascii="Tahoma" w:hAnsi="Tahoma" w:cs="Tahoma"/>
        </w:rPr>
        <w:t xml:space="preserve">mlouvu. Dále musí obsahovat veškeré náležitosti předepsané příslušnými právními předpisy, zejména zákonem č. 235/2004 Sb., o dani z přidané hodnoty, ve znění pozdějších předpisů. Nebude-li </w:t>
      </w:r>
      <w:r w:rsidR="00CA66A7">
        <w:rPr>
          <w:rFonts w:ascii="Tahoma" w:hAnsi="Tahoma" w:cs="Tahoma"/>
        </w:rPr>
        <w:t>daňový doklad</w:t>
      </w:r>
      <w:r w:rsidRPr="00AA4A7D" w:rsidR="008D1EE4">
        <w:rPr>
          <w:rFonts w:ascii="Tahoma" w:hAnsi="Tahoma" w:cs="Tahoma"/>
        </w:rPr>
        <w:t xml:space="preserve"> splňovat veškeré výše uvedené náležitosti daňového dokladu, nebo bude-li mít jiné závady v obsahu, je </w:t>
      </w:r>
      <w:r w:rsidR="00A372DA">
        <w:rPr>
          <w:rFonts w:ascii="Tahoma" w:hAnsi="Tahoma" w:cs="Tahoma"/>
        </w:rPr>
        <w:t>O</w:t>
      </w:r>
      <w:r w:rsidRPr="00AA4A7D" w:rsidR="008D1EE4">
        <w:rPr>
          <w:rFonts w:ascii="Tahoma" w:hAnsi="Tahoma" w:cs="Tahoma"/>
        </w:rPr>
        <w:t>bjednatel oprávněn j</w:t>
      </w:r>
      <w:r>
        <w:rPr>
          <w:rFonts w:ascii="Tahoma" w:hAnsi="Tahoma" w:cs="Tahoma"/>
        </w:rPr>
        <w:t>ej ve lhůtě jeho</w:t>
      </w:r>
      <w:r w:rsidRPr="00AA4A7D" w:rsidR="008D1EE4">
        <w:rPr>
          <w:rFonts w:ascii="Tahoma" w:hAnsi="Tahoma" w:cs="Tahoma"/>
        </w:rPr>
        <w:t xml:space="preserve"> splatnosti </w:t>
      </w:r>
      <w:r w:rsidR="00A8780F">
        <w:rPr>
          <w:rFonts w:ascii="Tahoma" w:hAnsi="Tahoma" w:cs="Tahoma"/>
        </w:rPr>
        <w:t>Z</w:t>
      </w:r>
      <w:r w:rsidRPr="00AA4A7D" w:rsidR="008D1EE4">
        <w:rPr>
          <w:rFonts w:ascii="Tahoma" w:hAnsi="Tahoma" w:cs="Tahoma"/>
        </w:rPr>
        <w:t xml:space="preserve">hotoviteli vrátit a </w:t>
      </w:r>
      <w:r w:rsidR="00A8780F">
        <w:rPr>
          <w:rFonts w:ascii="Tahoma" w:hAnsi="Tahoma" w:cs="Tahoma"/>
        </w:rPr>
        <w:t>Z</w:t>
      </w:r>
      <w:r w:rsidRPr="00AA4A7D" w:rsidR="008D1EE4">
        <w:rPr>
          <w:rFonts w:ascii="Tahoma" w:hAnsi="Tahoma" w:cs="Tahoma"/>
        </w:rPr>
        <w:t xml:space="preserve">hotovitel je povinen vystavit </w:t>
      </w:r>
      <w:r w:rsidR="00A372DA">
        <w:rPr>
          <w:rFonts w:ascii="Tahoma" w:hAnsi="Tahoma" w:cs="Tahoma"/>
        </w:rPr>
        <w:t>O</w:t>
      </w:r>
      <w:r w:rsidRPr="00AA4A7D" w:rsidR="008D1EE4">
        <w:rPr>
          <w:rFonts w:ascii="Tahoma" w:hAnsi="Tahoma" w:cs="Tahoma"/>
        </w:rPr>
        <w:t xml:space="preserve">bjednateli </w:t>
      </w:r>
      <w:r w:rsidR="00B333BD">
        <w:rPr>
          <w:rFonts w:ascii="Tahoma" w:hAnsi="Tahoma" w:cs="Tahoma"/>
        </w:rPr>
        <w:t>daňový doklad opravený</w:t>
      </w:r>
      <w:r w:rsidRPr="00AA4A7D" w:rsidR="008D1EE4">
        <w:rPr>
          <w:rFonts w:ascii="Tahoma" w:hAnsi="Tahoma" w:cs="Tahoma"/>
        </w:rPr>
        <w:t xml:space="preserve"> či doplněn</w:t>
      </w:r>
      <w:r w:rsidR="00B333BD">
        <w:rPr>
          <w:rFonts w:ascii="Tahoma" w:hAnsi="Tahoma" w:cs="Tahoma"/>
        </w:rPr>
        <w:t>ý</w:t>
      </w:r>
      <w:r w:rsidRPr="00AA4A7D" w:rsidR="008D1EE4">
        <w:rPr>
          <w:rFonts w:ascii="Tahoma" w:hAnsi="Tahoma" w:cs="Tahoma"/>
        </w:rPr>
        <w:t>. V</w:t>
      </w:r>
      <w:r w:rsidR="00F67C88">
        <w:rPr>
          <w:rFonts w:ascii="Tahoma" w:hAnsi="Tahoma" w:cs="Tahoma"/>
        </w:rPr>
        <w:t> </w:t>
      </w:r>
      <w:r w:rsidRPr="00AA4A7D" w:rsidR="008D1EE4">
        <w:rPr>
          <w:rFonts w:ascii="Tahoma" w:hAnsi="Tahoma" w:cs="Tahoma"/>
        </w:rPr>
        <w:t>případě vrácení</w:t>
      </w:r>
      <w:r w:rsidR="00B333BD">
        <w:rPr>
          <w:rFonts w:ascii="Tahoma" w:hAnsi="Tahoma" w:cs="Tahoma"/>
        </w:rPr>
        <w:t xml:space="preserve"> daňového dokladu</w:t>
      </w:r>
      <w:r w:rsidRPr="00AA4A7D" w:rsidR="008D1EE4">
        <w:rPr>
          <w:rFonts w:ascii="Tahoma" w:hAnsi="Tahoma" w:cs="Tahoma"/>
        </w:rPr>
        <w:t xml:space="preserve"> </w:t>
      </w:r>
      <w:r w:rsidR="00A372DA">
        <w:rPr>
          <w:rFonts w:ascii="Tahoma" w:hAnsi="Tahoma" w:cs="Tahoma"/>
        </w:rPr>
        <w:t>O</w:t>
      </w:r>
      <w:r w:rsidRPr="00AA4A7D" w:rsidR="008D1EE4">
        <w:rPr>
          <w:rFonts w:ascii="Tahoma" w:hAnsi="Tahoma" w:cs="Tahoma"/>
        </w:rPr>
        <w:t>bjednatelem dle předcházející věty se lhůta splatnosti přerušuje a nová lhůta splatnosti počíná běžet od počátku až dnem</w:t>
      </w:r>
      <w:r w:rsidR="00D2388D">
        <w:rPr>
          <w:rFonts w:ascii="Tahoma" w:hAnsi="Tahoma" w:cs="Tahoma"/>
        </w:rPr>
        <w:t>, kdy byl opravený nebo doplněný daňový doklad prokazatelně doručen Objednateli</w:t>
      </w:r>
      <w:r w:rsidR="00B333BD">
        <w:rPr>
          <w:rFonts w:ascii="Tahoma" w:hAnsi="Tahoma" w:cs="Tahoma"/>
        </w:rPr>
        <w:t xml:space="preserve">. </w:t>
      </w:r>
    </w:p>
    <w:p w:rsidR="00395372" w:rsidP="00517F27" w14:paraId="11E8C4DA" w14:textId="3D3E89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B333BD">
        <w:rPr>
          <w:rFonts w:ascii="Tahoma" w:hAnsi="Tahoma" w:cs="Tahoma"/>
        </w:rPr>
        <w:t>platnost daňového dokladu</w:t>
      </w:r>
      <w:r w:rsidR="00A8780F">
        <w:rPr>
          <w:rFonts w:ascii="Tahoma" w:hAnsi="Tahoma" w:cs="Tahoma"/>
        </w:rPr>
        <w:t xml:space="preserve"> činí 21 dnů</w:t>
      </w:r>
      <w:r w:rsidR="001E67FC">
        <w:rPr>
          <w:rFonts w:ascii="Tahoma" w:hAnsi="Tahoma" w:cs="Tahoma"/>
        </w:rPr>
        <w:t>,</w:t>
      </w:r>
      <w:r w:rsidR="00A8780F">
        <w:rPr>
          <w:rFonts w:ascii="Tahoma" w:hAnsi="Tahoma" w:cs="Tahoma"/>
        </w:rPr>
        <w:t xml:space="preserve"> </w:t>
      </w:r>
      <w:r w:rsidR="001E67FC">
        <w:rPr>
          <w:rFonts w:ascii="Tahoma" w:hAnsi="Tahoma" w:cs="Tahoma"/>
        </w:rPr>
        <w:t xml:space="preserve">začátek </w:t>
      </w:r>
      <w:r>
        <w:rPr>
          <w:rFonts w:ascii="Tahoma" w:hAnsi="Tahoma" w:cs="Tahoma"/>
        </w:rPr>
        <w:t xml:space="preserve">splatnosti </w:t>
      </w:r>
      <w:r w:rsidR="001E67FC">
        <w:rPr>
          <w:rFonts w:ascii="Tahoma" w:hAnsi="Tahoma" w:cs="Tahoma"/>
        </w:rPr>
        <w:t>počíná běžet</w:t>
      </w:r>
      <w:r w:rsidRPr="00AA4A7D" w:rsidR="008D1EE4">
        <w:rPr>
          <w:rFonts w:ascii="Tahoma" w:hAnsi="Tahoma" w:cs="Tahoma"/>
        </w:rPr>
        <w:t xml:space="preserve"> ode dne</w:t>
      </w:r>
      <w:r w:rsidR="00D90B16">
        <w:rPr>
          <w:rFonts w:ascii="Tahoma" w:hAnsi="Tahoma" w:cs="Tahoma"/>
        </w:rPr>
        <w:t xml:space="preserve"> prokazatelného</w:t>
      </w:r>
      <w:r w:rsidRPr="00AA4A7D" w:rsidR="008D1EE4">
        <w:rPr>
          <w:rFonts w:ascii="Tahoma" w:hAnsi="Tahoma" w:cs="Tahoma"/>
        </w:rPr>
        <w:t xml:space="preserve"> doručení </w:t>
      </w:r>
      <w:r w:rsidR="001E67FC">
        <w:rPr>
          <w:rFonts w:ascii="Tahoma" w:hAnsi="Tahoma" w:cs="Tahoma"/>
        </w:rPr>
        <w:t>daňového dokladu</w:t>
      </w:r>
      <w:r w:rsidRPr="00AA4A7D" w:rsidR="008D1EE4">
        <w:rPr>
          <w:rFonts w:ascii="Tahoma" w:hAnsi="Tahoma" w:cs="Tahoma"/>
        </w:rPr>
        <w:t xml:space="preserve"> </w:t>
      </w:r>
      <w:r w:rsidR="00A372DA">
        <w:rPr>
          <w:rFonts w:ascii="Tahoma" w:hAnsi="Tahoma" w:cs="Tahoma"/>
        </w:rPr>
        <w:t>O</w:t>
      </w:r>
      <w:r w:rsidRPr="00AA4A7D" w:rsidR="008D1EE4">
        <w:rPr>
          <w:rFonts w:ascii="Tahoma" w:hAnsi="Tahoma" w:cs="Tahoma"/>
        </w:rPr>
        <w:t xml:space="preserve">bjednateli. Smluvní strany se dohodly, že dnem úhrady se rozumí den odepsání fakturované částky z účtu </w:t>
      </w:r>
      <w:r w:rsidR="00A372DA">
        <w:rPr>
          <w:rFonts w:ascii="Tahoma" w:hAnsi="Tahoma" w:cs="Tahoma"/>
        </w:rPr>
        <w:t>O</w:t>
      </w:r>
      <w:r w:rsidRPr="00AA4A7D" w:rsidR="008D1EE4">
        <w:rPr>
          <w:rFonts w:ascii="Tahoma" w:hAnsi="Tahoma" w:cs="Tahoma"/>
        </w:rPr>
        <w:t xml:space="preserve">bjednatele. </w:t>
      </w:r>
    </w:p>
    <w:p w:rsidR="00D90B16" w:rsidP="00517F27" w14:paraId="29D4A27C" w14:textId="55C9ED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 w:rsidRPr="0071472B">
        <w:rPr>
          <w:rFonts w:ascii="Tahoma" w:hAnsi="Tahoma" w:cs="Tahoma"/>
        </w:rPr>
        <w:t xml:space="preserve">Pokud splatnost uvedená </w:t>
      </w:r>
      <w:r w:rsidR="00D2388D">
        <w:rPr>
          <w:rFonts w:ascii="Tahoma" w:hAnsi="Tahoma" w:cs="Tahoma"/>
        </w:rPr>
        <w:t xml:space="preserve">na </w:t>
      </w:r>
      <w:r w:rsidR="00A8780F">
        <w:rPr>
          <w:rFonts w:ascii="Tahoma" w:hAnsi="Tahoma" w:cs="Tahoma"/>
        </w:rPr>
        <w:t>daňovém dokladu</w:t>
      </w:r>
      <w:r w:rsidRPr="0071472B">
        <w:rPr>
          <w:rFonts w:ascii="Tahoma" w:hAnsi="Tahoma" w:cs="Tahoma"/>
        </w:rPr>
        <w:t xml:space="preserve"> nebude odpovídat takto sjednané splatnosti, </w:t>
      </w:r>
      <w:r w:rsidR="00187B4B">
        <w:rPr>
          <w:rFonts w:ascii="Tahoma" w:hAnsi="Tahoma" w:cs="Tahoma"/>
        </w:rPr>
        <w:t>Zhotovitel</w:t>
      </w:r>
      <w:r w:rsidRPr="0071472B">
        <w:rPr>
          <w:rFonts w:ascii="Tahoma" w:hAnsi="Tahoma" w:cs="Tahoma"/>
        </w:rPr>
        <w:t xml:space="preserve"> souhlasí s úhradou faktury v řádném termínu dle </w:t>
      </w:r>
      <w:r w:rsidR="00A8780F">
        <w:rPr>
          <w:rFonts w:ascii="Tahoma" w:hAnsi="Tahoma" w:cs="Tahoma"/>
        </w:rPr>
        <w:t>Smlouvy</w:t>
      </w:r>
      <w:r w:rsidRPr="0071472B">
        <w:rPr>
          <w:rFonts w:ascii="Tahoma" w:hAnsi="Tahoma" w:cs="Tahoma"/>
        </w:rPr>
        <w:t xml:space="preserve"> a</w:t>
      </w:r>
      <w:r w:rsidR="00F67C88">
        <w:rPr>
          <w:rFonts w:ascii="Tahoma" w:hAnsi="Tahoma" w:cs="Tahoma"/>
        </w:rPr>
        <w:t> </w:t>
      </w:r>
      <w:r w:rsidRPr="0071472B">
        <w:rPr>
          <w:rFonts w:ascii="Tahoma" w:hAnsi="Tahoma" w:cs="Tahoma"/>
        </w:rPr>
        <w:t xml:space="preserve">data doručení faktury. V tomto případě není </w:t>
      </w:r>
      <w:r w:rsidR="00187B4B">
        <w:rPr>
          <w:rFonts w:ascii="Tahoma" w:hAnsi="Tahoma" w:cs="Tahoma"/>
        </w:rPr>
        <w:t>Objednatel</w:t>
      </w:r>
      <w:r w:rsidRPr="0071472B">
        <w:rPr>
          <w:rFonts w:ascii="Tahoma" w:hAnsi="Tahoma" w:cs="Tahoma"/>
        </w:rPr>
        <w:t xml:space="preserve"> v prodlení s úhradou a</w:t>
      </w:r>
      <w:r w:rsidR="00315B02">
        <w:rPr>
          <w:rFonts w:ascii="Tahoma" w:hAnsi="Tahoma" w:cs="Tahoma"/>
        </w:rPr>
        <w:t> </w:t>
      </w:r>
      <w:r w:rsidR="00187B4B">
        <w:rPr>
          <w:rFonts w:ascii="Tahoma" w:hAnsi="Tahoma" w:cs="Tahoma"/>
        </w:rPr>
        <w:t>Zhotovitel</w:t>
      </w:r>
      <w:r w:rsidRPr="0071472B">
        <w:rPr>
          <w:rFonts w:ascii="Tahoma" w:hAnsi="Tahoma" w:cs="Tahoma"/>
        </w:rPr>
        <w:t xml:space="preserve"> není oprávněn požadovat penále za pozdní úhradu</w:t>
      </w:r>
      <w:r>
        <w:rPr>
          <w:rFonts w:ascii="Tahoma" w:hAnsi="Tahoma" w:cs="Tahoma"/>
        </w:rPr>
        <w:t>.</w:t>
      </w:r>
    </w:p>
    <w:p w:rsidR="00B333BD" w:rsidP="00517F27" w14:paraId="1F04075E" w14:textId="54BE03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Daňový doklad bude</w:t>
      </w:r>
      <w:r>
        <w:rPr>
          <w:rFonts w:ascii="Tahoma" w:hAnsi="Tahoma" w:cs="Tahoma"/>
        </w:rPr>
        <w:t xml:space="preserve"> Objednateli</w:t>
      </w:r>
      <w:r>
        <w:rPr>
          <w:rFonts w:ascii="Tahoma" w:hAnsi="Tahoma" w:cs="Tahoma"/>
        </w:rPr>
        <w:t xml:space="preserve"> doručen</w:t>
      </w:r>
      <w:r w:rsidRPr="005E4D95">
        <w:rPr>
          <w:rFonts w:ascii="Tahoma" w:hAnsi="Tahoma" w:cs="Tahoma"/>
        </w:rPr>
        <w:t xml:space="preserve"> poštou v listinné podobě na adresu</w:t>
      </w:r>
      <w:r>
        <w:rPr>
          <w:rFonts w:ascii="Tahoma" w:hAnsi="Tahoma" w:cs="Tahoma"/>
        </w:rPr>
        <w:t xml:space="preserve"> sídla Objednatele, nebo zaslán</w:t>
      </w:r>
      <w:r w:rsidRPr="005E4D95">
        <w:rPr>
          <w:rFonts w:ascii="Tahoma" w:hAnsi="Tahoma" w:cs="Tahoma"/>
        </w:rPr>
        <w:t xml:space="preserve"> v elektronické podobě na e-mail Objednatele: </w:t>
      </w:r>
      <w:r w:rsidR="00CE329A">
        <w:rPr>
          <w:rFonts w:ascii="Tahoma" w:hAnsi="Tahoma" w:cs="Tahoma"/>
        </w:rPr>
        <w:t>XXXXX</w:t>
      </w:r>
      <w:r w:rsidRPr="005E4D95">
        <w:rPr>
          <w:rFonts w:ascii="Tahoma" w:hAnsi="Tahoma" w:cs="Tahoma"/>
        </w:rPr>
        <w:t xml:space="preserve"> nebo do datové schránky: </w:t>
      </w:r>
      <w:r w:rsidRPr="005E4D95">
        <w:rPr>
          <w:rFonts w:ascii="Tahoma" w:hAnsi="Tahoma" w:cs="Tahoma"/>
          <w:b/>
        </w:rPr>
        <w:t>wikaiz5</w:t>
      </w:r>
      <w:r w:rsidRPr="005E4D95">
        <w:rPr>
          <w:rFonts w:ascii="Tahoma" w:hAnsi="Tahoma" w:cs="Tahoma"/>
        </w:rPr>
        <w:t>.</w:t>
      </w:r>
      <w:r w:rsidRPr="005E4D95">
        <w:rPr>
          <w:rStyle w:val="CommentReference"/>
          <w:rFonts w:ascii="Tahoma" w:hAnsi="Tahoma" w:cs="Tahoma"/>
        </w:rPr>
        <w:t xml:space="preserve"> </w:t>
      </w:r>
      <w:r w:rsidRPr="005E4D95">
        <w:rPr>
          <w:rStyle w:val="CommentReference"/>
          <w:rFonts w:ascii="Tahoma" w:hAnsi="Tahoma" w:cs="Tahoma"/>
        </w:rPr>
        <w:t xml:space="preserve"> </w:t>
      </w:r>
      <w:r w:rsidRPr="005E4D95">
        <w:rPr>
          <w:rFonts w:ascii="Tahoma" w:hAnsi="Tahoma" w:cs="Tahoma"/>
        </w:rPr>
        <w:t>Objednatel preferuje elektronické doručování daňových dokladů.</w:t>
      </w:r>
    </w:p>
    <w:p w:rsidR="00395372" w:rsidRPr="00AA4A7D" w:rsidP="00517F27" w14:paraId="4C61F8DA" w14:textId="4A10740A">
      <w:pPr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b/>
        </w:rPr>
      </w:pPr>
      <w:r w:rsidRPr="00AA4A7D">
        <w:rPr>
          <w:rFonts w:ascii="Tahoma" w:hAnsi="Tahoma" w:cs="Tahoma"/>
          <w:b/>
        </w:rPr>
        <w:t>Článek V</w:t>
      </w:r>
      <w:r w:rsidR="004F394C">
        <w:rPr>
          <w:rFonts w:ascii="Tahoma" w:hAnsi="Tahoma" w:cs="Tahoma"/>
          <w:b/>
        </w:rPr>
        <w:t>.</w:t>
      </w:r>
    </w:p>
    <w:p w:rsidR="00A95FB6" w:rsidRPr="00AA4A7D" w:rsidP="00517F27" w14:paraId="659493BE" w14:textId="77777777">
      <w:pPr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b/>
          <w:bCs/>
        </w:rPr>
      </w:pPr>
      <w:r w:rsidRPr="00AA4A7D">
        <w:rPr>
          <w:rFonts w:ascii="Tahoma" w:hAnsi="Tahoma" w:cs="Tahoma"/>
          <w:b/>
          <w:bCs/>
        </w:rPr>
        <w:t>Práva a povinnosti smluvních stran</w:t>
      </w:r>
    </w:p>
    <w:p w:rsidR="00683168" w:rsidRPr="00AA4A7D" w:rsidP="00517F27" w14:paraId="3C0F3380" w14:textId="71E101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  <w:bCs/>
        </w:rPr>
      </w:pPr>
      <w:r w:rsidRPr="00AA4A7D">
        <w:rPr>
          <w:rFonts w:ascii="Tahoma" w:hAnsi="Tahoma" w:cs="Tahoma"/>
          <w:bCs/>
        </w:rPr>
        <w:t>Zhotovitel se zavazuje předat Objednateli dílo</w:t>
      </w:r>
      <w:r w:rsidR="0071472B">
        <w:rPr>
          <w:rFonts w:ascii="Tahoma" w:hAnsi="Tahoma" w:cs="Tahoma"/>
          <w:bCs/>
        </w:rPr>
        <w:t xml:space="preserve"> v</w:t>
      </w:r>
      <w:r w:rsidRPr="00AA4A7D">
        <w:rPr>
          <w:rFonts w:ascii="Tahoma" w:hAnsi="Tahoma" w:cs="Tahoma"/>
          <w:bCs/>
        </w:rPr>
        <w:t xml:space="preserve"> dostatečné kvalitě, proveden</w:t>
      </w:r>
      <w:r w:rsidR="00517F27">
        <w:rPr>
          <w:rFonts w:ascii="Tahoma" w:hAnsi="Tahoma" w:cs="Tahoma"/>
          <w:bCs/>
        </w:rPr>
        <w:t>é</w:t>
      </w:r>
      <w:r w:rsidRPr="00AA4A7D">
        <w:rPr>
          <w:rFonts w:ascii="Tahoma" w:hAnsi="Tahoma" w:cs="Tahoma"/>
          <w:bCs/>
        </w:rPr>
        <w:t xml:space="preserve"> řádně, kompletně a včas dle této Smlouvy.</w:t>
      </w:r>
    </w:p>
    <w:p w:rsidR="00933F85" w:rsidRPr="00AA4A7D" w:rsidP="00517F27" w14:paraId="2E377BA2" w14:textId="715DC7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ahoma" w:hAnsi="Tahoma" w:cs="Tahoma"/>
          <w:bCs/>
        </w:rPr>
      </w:pPr>
      <w:r w:rsidRPr="00AA4A7D">
        <w:rPr>
          <w:rFonts w:ascii="Tahoma" w:hAnsi="Tahoma" w:cs="Tahoma"/>
          <w:bCs/>
        </w:rPr>
        <w:t xml:space="preserve">Zhotovitel se při provádění díla zavazuje dodržovat </w:t>
      </w:r>
      <w:r w:rsidR="006A774B">
        <w:rPr>
          <w:rFonts w:ascii="Tahoma" w:hAnsi="Tahoma" w:cs="Tahoma"/>
          <w:bCs/>
        </w:rPr>
        <w:t xml:space="preserve">zásady BOZP a </w:t>
      </w:r>
      <w:r w:rsidRPr="00AA4A7D">
        <w:rPr>
          <w:rFonts w:ascii="Tahoma" w:hAnsi="Tahoma" w:cs="Tahoma"/>
          <w:bCs/>
        </w:rPr>
        <w:t xml:space="preserve">bezpečnostní, zdravotní a požární normy. </w:t>
      </w:r>
    </w:p>
    <w:p w:rsidR="00933F85" w:rsidRPr="00AA4A7D" w:rsidP="00517F27" w14:paraId="218ED04B" w14:textId="253EC5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  <w:bCs/>
        </w:rPr>
      </w:pPr>
      <w:r w:rsidRPr="00AA4A7D">
        <w:rPr>
          <w:rFonts w:ascii="Tahoma" w:hAnsi="Tahoma" w:cs="Tahoma"/>
          <w:bCs/>
        </w:rPr>
        <w:t>Smluvní</w:t>
      </w:r>
      <w:r w:rsidRPr="00AA4A7D" w:rsidR="00683168">
        <w:rPr>
          <w:rFonts w:ascii="Tahoma" w:hAnsi="Tahoma" w:cs="Tahoma"/>
          <w:bCs/>
        </w:rPr>
        <w:t xml:space="preserve"> </w:t>
      </w:r>
      <w:r w:rsidRPr="00AA4A7D">
        <w:rPr>
          <w:rFonts w:ascii="Tahoma" w:hAnsi="Tahoma" w:cs="Tahoma"/>
          <w:bCs/>
        </w:rPr>
        <w:t>strany</w:t>
      </w:r>
      <w:r w:rsidRPr="00AA4A7D" w:rsidR="00683168">
        <w:rPr>
          <w:rFonts w:ascii="Tahoma" w:hAnsi="Tahoma" w:cs="Tahoma"/>
          <w:bCs/>
        </w:rPr>
        <w:t xml:space="preserve"> jsou povinny si před zahájením </w:t>
      </w:r>
      <w:r w:rsidRPr="00AA4A7D">
        <w:rPr>
          <w:rFonts w:ascii="Tahoma" w:hAnsi="Tahoma" w:cs="Tahoma"/>
          <w:bCs/>
        </w:rPr>
        <w:t>plnění</w:t>
      </w:r>
      <w:r w:rsidRPr="00AA4A7D" w:rsidR="00683168">
        <w:rPr>
          <w:rFonts w:ascii="Tahoma" w:hAnsi="Tahoma" w:cs="Tahoma"/>
          <w:bCs/>
        </w:rPr>
        <w:t xml:space="preserve"> </w:t>
      </w:r>
      <w:r w:rsidR="0008516F">
        <w:rPr>
          <w:rFonts w:ascii="Tahoma" w:hAnsi="Tahoma" w:cs="Tahoma"/>
          <w:bCs/>
        </w:rPr>
        <w:t xml:space="preserve">písemně </w:t>
      </w:r>
      <w:r w:rsidRPr="00AA4A7D">
        <w:rPr>
          <w:rFonts w:ascii="Tahoma" w:hAnsi="Tahoma" w:cs="Tahoma"/>
          <w:bCs/>
        </w:rPr>
        <w:t>sjednat</w:t>
      </w:r>
      <w:r w:rsidRPr="00AA4A7D" w:rsidR="00683168">
        <w:rPr>
          <w:rFonts w:ascii="Tahoma" w:hAnsi="Tahoma" w:cs="Tahoma"/>
          <w:bCs/>
        </w:rPr>
        <w:t xml:space="preserve"> časový harmonogram plnění</w:t>
      </w:r>
      <w:r w:rsidRPr="00AA4A7D">
        <w:rPr>
          <w:rFonts w:ascii="Tahoma" w:hAnsi="Tahoma" w:cs="Tahoma"/>
          <w:bCs/>
        </w:rPr>
        <w:t xml:space="preserve"> a stanovit čas</w:t>
      </w:r>
      <w:r w:rsidRPr="00AA4A7D" w:rsidR="00683168">
        <w:rPr>
          <w:rFonts w:ascii="Tahoma" w:hAnsi="Tahoma" w:cs="Tahoma"/>
          <w:bCs/>
        </w:rPr>
        <w:t>, po který bud</w:t>
      </w:r>
      <w:r w:rsidRPr="00AA4A7D">
        <w:rPr>
          <w:rFonts w:ascii="Tahoma" w:hAnsi="Tahoma" w:cs="Tahoma"/>
          <w:bCs/>
        </w:rPr>
        <w:t>e</w:t>
      </w:r>
      <w:r w:rsidRPr="00AA4A7D" w:rsidR="00683168">
        <w:rPr>
          <w:rFonts w:ascii="Tahoma" w:hAnsi="Tahoma" w:cs="Tahoma"/>
          <w:bCs/>
        </w:rPr>
        <w:t xml:space="preserve"> Zhotovitel </w:t>
      </w:r>
      <w:r w:rsidRPr="00AA4A7D">
        <w:rPr>
          <w:rFonts w:ascii="Tahoma" w:hAnsi="Tahoma" w:cs="Tahoma"/>
          <w:bCs/>
        </w:rPr>
        <w:t>plnit</w:t>
      </w:r>
      <w:r w:rsidRPr="00AA4A7D" w:rsidR="00683168">
        <w:rPr>
          <w:rFonts w:ascii="Tahoma" w:hAnsi="Tahoma" w:cs="Tahoma"/>
          <w:bCs/>
        </w:rPr>
        <w:t xml:space="preserve"> </w:t>
      </w:r>
      <w:r w:rsidRPr="00AA4A7D">
        <w:rPr>
          <w:rFonts w:ascii="Tahoma" w:hAnsi="Tahoma" w:cs="Tahoma"/>
          <w:bCs/>
        </w:rPr>
        <w:t>Smlouvu</w:t>
      </w:r>
      <w:r w:rsidRPr="00AA4A7D" w:rsidR="00683168">
        <w:rPr>
          <w:rFonts w:ascii="Tahoma" w:hAnsi="Tahoma" w:cs="Tahoma"/>
          <w:bCs/>
        </w:rPr>
        <w:t xml:space="preserve"> v </w:t>
      </w:r>
      <w:r w:rsidRPr="00AA4A7D">
        <w:rPr>
          <w:rFonts w:ascii="Tahoma" w:hAnsi="Tahoma" w:cs="Tahoma"/>
          <w:bCs/>
        </w:rPr>
        <w:t>prostorách</w:t>
      </w:r>
      <w:r w:rsidRPr="00AA4A7D" w:rsidR="00683168">
        <w:rPr>
          <w:rFonts w:ascii="Tahoma" w:hAnsi="Tahoma" w:cs="Tahoma"/>
          <w:bCs/>
        </w:rPr>
        <w:t xml:space="preserve"> Objednatele.</w:t>
      </w:r>
      <w:r w:rsidR="00315B02">
        <w:rPr>
          <w:rFonts w:ascii="Tahoma" w:hAnsi="Tahoma" w:cs="Tahoma"/>
          <w:bCs/>
        </w:rPr>
        <w:t xml:space="preserve"> Časový harmonogram tvoří přílohu č. 2 této Smlouvy.</w:t>
      </w:r>
    </w:p>
    <w:p w:rsidR="00683168" w:rsidRPr="00AA4A7D" w:rsidP="00517F27" w14:paraId="7ED989EF" w14:textId="182130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  <w:bCs/>
        </w:rPr>
      </w:pPr>
      <w:r w:rsidRPr="00AA4A7D">
        <w:rPr>
          <w:rFonts w:ascii="Tahoma" w:hAnsi="Tahoma" w:cs="Tahoma"/>
          <w:bCs/>
        </w:rPr>
        <w:t xml:space="preserve">Vzhledem k tomu, že </w:t>
      </w:r>
      <w:r w:rsidRPr="00AA4A7D" w:rsidR="00882659">
        <w:rPr>
          <w:rFonts w:ascii="Tahoma" w:hAnsi="Tahoma" w:cs="Tahoma"/>
          <w:bCs/>
        </w:rPr>
        <w:t>provádění díla bude Zhotovitel vykonávat</w:t>
      </w:r>
      <w:r w:rsidRPr="00AA4A7D">
        <w:rPr>
          <w:rFonts w:ascii="Tahoma" w:hAnsi="Tahoma" w:cs="Tahoma"/>
          <w:bCs/>
        </w:rPr>
        <w:t xml:space="preserve"> v době </w:t>
      </w:r>
      <w:r w:rsidR="006A774B">
        <w:rPr>
          <w:rFonts w:ascii="Tahoma" w:hAnsi="Tahoma" w:cs="Tahoma"/>
          <w:bCs/>
        </w:rPr>
        <w:t>omezeného</w:t>
      </w:r>
      <w:r w:rsidRPr="00AA4A7D" w:rsidR="006A774B">
        <w:rPr>
          <w:rFonts w:ascii="Tahoma" w:hAnsi="Tahoma" w:cs="Tahoma"/>
          <w:bCs/>
        </w:rPr>
        <w:t xml:space="preserve"> </w:t>
      </w:r>
      <w:r w:rsidRPr="00AA4A7D" w:rsidR="00882659">
        <w:rPr>
          <w:rFonts w:ascii="Tahoma" w:hAnsi="Tahoma" w:cs="Tahoma"/>
          <w:bCs/>
        </w:rPr>
        <w:t>provozu Objednatele</w:t>
      </w:r>
      <w:r w:rsidRPr="00AA4A7D">
        <w:rPr>
          <w:rFonts w:ascii="Tahoma" w:hAnsi="Tahoma" w:cs="Tahoma"/>
          <w:bCs/>
        </w:rPr>
        <w:t xml:space="preserve">, zavazuje se </w:t>
      </w:r>
      <w:r w:rsidRPr="00AA4A7D" w:rsidR="00882659">
        <w:rPr>
          <w:rFonts w:ascii="Tahoma" w:hAnsi="Tahoma" w:cs="Tahoma"/>
          <w:bCs/>
        </w:rPr>
        <w:t>Zhotovitel</w:t>
      </w:r>
      <w:r w:rsidRPr="00AA4A7D">
        <w:rPr>
          <w:rFonts w:ascii="Tahoma" w:hAnsi="Tahoma" w:cs="Tahoma"/>
          <w:bCs/>
        </w:rPr>
        <w:t xml:space="preserve"> </w:t>
      </w:r>
      <w:r w:rsidRPr="00AA4A7D" w:rsidR="00882659">
        <w:rPr>
          <w:rFonts w:ascii="Tahoma" w:hAnsi="Tahoma" w:cs="Tahoma"/>
          <w:bCs/>
        </w:rPr>
        <w:t>neúměrně nenarušovat pracovní podmínky</w:t>
      </w:r>
      <w:r w:rsidR="009939CD">
        <w:rPr>
          <w:rFonts w:ascii="Tahoma" w:hAnsi="Tahoma" w:cs="Tahoma"/>
          <w:bCs/>
        </w:rPr>
        <w:t xml:space="preserve"> v pracovní době a</w:t>
      </w:r>
      <w:r w:rsidRPr="00AA4A7D" w:rsidR="00882659">
        <w:rPr>
          <w:rFonts w:ascii="Tahoma" w:hAnsi="Tahoma" w:cs="Tahoma"/>
          <w:bCs/>
        </w:rPr>
        <w:t xml:space="preserve"> v jednotlivých prostorách Objednatele</w:t>
      </w:r>
      <w:r w:rsidR="00517F27">
        <w:rPr>
          <w:rFonts w:ascii="Tahoma" w:hAnsi="Tahoma" w:cs="Tahoma"/>
          <w:bCs/>
        </w:rPr>
        <w:t xml:space="preserve"> včetně přístupu k materiálům a </w:t>
      </w:r>
      <w:r w:rsidRPr="00AA4A7D" w:rsidR="00882659">
        <w:rPr>
          <w:rFonts w:ascii="Tahoma" w:hAnsi="Tahoma" w:cs="Tahoma"/>
          <w:bCs/>
        </w:rPr>
        <w:t>k vybavení potřebnému pro práci zaměstnanců Objednatele</w:t>
      </w:r>
      <w:r w:rsidR="006A774B">
        <w:rPr>
          <w:rFonts w:ascii="Tahoma" w:hAnsi="Tahoma" w:cs="Tahoma"/>
          <w:bCs/>
        </w:rPr>
        <w:t>, ve kterých v danou chvíli nebudou probíhat Práce</w:t>
      </w:r>
      <w:r w:rsidRPr="00AA4A7D" w:rsidR="00882659">
        <w:rPr>
          <w:rFonts w:ascii="Tahoma" w:hAnsi="Tahoma" w:cs="Tahoma"/>
          <w:bCs/>
        </w:rPr>
        <w:t xml:space="preserve">. </w:t>
      </w:r>
      <w:r w:rsidRPr="00AA4A7D">
        <w:rPr>
          <w:rFonts w:ascii="Tahoma" w:hAnsi="Tahoma" w:cs="Tahoma"/>
          <w:bCs/>
        </w:rPr>
        <w:t xml:space="preserve"> </w:t>
      </w:r>
    </w:p>
    <w:p w:rsidR="00882659" w:rsidRPr="00AA4A7D" w:rsidP="00517F27" w14:paraId="7A8D9AF8" w14:textId="57FB3E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  <w:bCs/>
        </w:rPr>
      </w:pPr>
      <w:r w:rsidRPr="00AA4A7D">
        <w:rPr>
          <w:rFonts w:ascii="Tahoma" w:hAnsi="Tahoma" w:cs="Tahoma"/>
          <w:bCs/>
        </w:rPr>
        <w:t>Objednatel umožní Zhotoviteli přístup do jednotlivých prostor Objednatele v míře nutné k provádění díla. Zhotovitel a jeho zaměstnanci jsou povinní se při pohybu po</w:t>
      </w:r>
      <w:r w:rsidR="00F67C88">
        <w:rPr>
          <w:rFonts w:ascii="Tahoma" w:hAnsi="Tahoma" w:cs="Tahoma"/>
          <w:bCs/>
        </w:rPr>
        <w:t> </w:t>
      </w:r>
      <w:r w:rsidRPr="00AA4A7D">
        <w:rPr>
          <w:rFonts w:ascii="Tahoma" w:hAnsi="Tahoma" w:cs="Tahoma"/>
          <w:bCs/>
        </w:rPr>
        <w:t xml:space="preserve">objektu Objednatele řídit jeho pokyny. </w:t>
      </w:r>
    </w:p>
    <w:p w:rsidR="00C65408" w:rsidRPr="00AA4A7D" w:rsidP="00517F27" w14:paraId="257F13C2" w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  <w:bCs/>
        </w:rPr>
      </w:pPr>
      <w:r w:rsidRPr="00AA4A7D">
        <w:rPr>
          <w:rFonts w:ascii="Tahoma" w:hAnsi="Tahoma" w:cs="Tahoma"/>
          <w:bCs/>
        </w:rPr>
        <w:t xml:space="preserve">Objednatel poskytne Zhotoviteli veškeré </w:t>
      </w:r>
      <w:r w:rsidRPr="00AA4A7D" w:rsidR="00FD29ED">
        <w:rPr>
          <w:rFonts w:ascii="Tahoma" w:hAnsi="Tahoma" w:cs="Tahoma"/>
          <w:bCs/>
        </w:rPr>
        <w:t xml:space="preserve">nutné informace a součinnost potřebnou k provedení díla. </w:t>
      </w:r>
    </w:p>
    <w:p w:rsidR="00C65408" w:rsidRPr="00AA4A7D" w:rsidP="00517F27" w14:paraId="1725B01A" w14:textId="6B5F23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  <w:bCs/>
        </w:rPr>
      </w:pPr>
      <w:r w:rsidRPr="00AA4A7D">
        <w:rPr>
          <w:rFonts w:ascii="Tahoma" w:hAnsi="Tahoma" w:cs="Tahoma"/>
          <w:bCs/>
        </w:rPr>
        <w:t>Zhotovitel je podle ustanovení § 2 písm. e) zákona č. 320/2001 Sb., o finanční kontrole ve veřejné správě a o změně některých zákonu, ve znění pozdějších předpisů osobou povinnou spolupůsobit při výkonu finanční kontroly prováděné v souvislosti s úhradou zboží nebo služeb z veřejných výdajů. Zhotovitel je povinen uchovávat veškeré dokumenty související s jejím plněním po dobu 10 let od jejího ukončení.</w:t>
      </w:r>
    </w:p>
    <w:p w:rsidR="00FD29ED" w:rsidRPr="00B333BD" w:rsidP="00517F27" w14:paraId="38B2DBDC" w14:textId="77777777">
      <w:pPr>
        <w:pStyle w:val="ListParagraph"/>
        <w:autoSpaceDE w:val="0"/>
        <w:autoSpaceDN w:val="0"/>
        <w:adjustRightInd w:val="0"/>
        <w:spacing w:after="60" w:line="240" w:lineRule="auto"/>
        <w:ind w:left="1080"/>
        <w:contextualSpacing w:val="0"/>
        <w:jc w:val="both"/>
        <w:rPr>
          <w:rFonts w:ascii="Tahoma" w:hAnsi="Tahoma" w:cs="Tahoma"/>
          <w:b/>
          <w:bCs/>
        </w:rPr>
      </w:pPr>
    </w:p>
    <w:p w:rsidR="00FD29ED" w:rsidRPr="00AA4A7D" w:rsidP="00517F27" w14:paraId="40A964E2" w14:textId="4AAA7A58">
      <w:pPr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b/>
          <w:bCs/>
        </w:rPr>
      </w:pPr>
      <w:r w:rsidRPr="00AA4A7D">
        <w:rPr>
          <w:rFonts w:ascii="Tahoma" w:hAnsi="Tahoma" w:cs="Tahoma"/>
          <w:b/>
          <w:bCs/>
        </w:rPr>
        <w:t>Článek VI</w:t>
      </w:r>
      <w:r w:rsidR="004F394C">
        <w:rPr>
          <w:rFonts w:ascii="Tahoma" w:hAnsi="Tahoma" w:cs="Tahoma"/>
          <w:b/>
          <w:bCs/>
        </w:rPr>
        <w:t>.</w:t>
      </w:r>
    </w:p>
    <w:p w:rsidR="00A95FB6" w:rsidRPr="00AA4A7D" w:rsidP="00517F27" w14:paraId="3D900366" w14:textId="77777777">
      <w:pPr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b/>
          <w:bCs/>
        </w:rPr>
      </w:pPr>
      <w:r w:rsidRPr="00AA4A7D">
        <w:rPr>
          <w:rFonts w:ascii="Tahoma" w:hAnsi="Tahoma" w:cs="Tahoma"/>
          <w:b/>
          <w:bCs/>
        </w:rPr>
        <w:t>Záruka</w:t>
      </w:r>
    </w:p>
    <w:p w:rsidR="00A95FB6" w:rsidRPr="00AA4A7D" w:rsidP="00517F27" w14:paraId="0732B291" w14:textId="4956B5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 w:rsidRPr="00AA4A7D">
        <w:rPr>
          <w:rFonts w:ascii="Tahoma" w:hAnsi="Tahoma" w:cs="Tahoma"/>
        </w:rPr>
        <w:t xml:space="preserve">Na výše uvedený předmět díla dle </w:t>
      </w:r>
      <w:r w:rsidRPr="00AA4A7D" w:rsidR="00FD29ED">
        <w:rPr>
          <w:rFonts w:ascii="Tahoma" w:hAnsi="Tahoma" w:cs="Tahoma"/>
        </w:rPr>
        <w:t>čl.</w:t>
      </w:r>
      <w:r w:rsidR="00A8780F">
        <w:rPr>
          <w:rFonts w:ascii="Tahoma" w:hAnsi="Tahoma" w:cs="Tahoma"/>
        </w:rPr>
        <w:t xml:space="preserve"> I. poskytuje Z</w:t>
      </w:r>
      <w:r w:rsidRPr="00AA4A7D">
        <w:rPr>
          <w:rFonts w:ascii="Tahoma" w:hAnsi="Tahoma" w:cs="Tahoma"/>
        </w:rPr>
        <w:t>hotovitel záruku po dobu dvaceti čtyř měsíců</w:t>
      </w:r>
      <w:r w:rsidR="00C26BC9">
        <w:rPr>
          <w:rFonts w:ascii="Tahoma" w:hAnsi="Tahoma" w:cs="Tahoma"/>
        </w:rPr>
        <w:t xml:space="preserve"> (24)</w:t>
      </w:r>
      <w:r w:rsidRPr="00AA4A7D">
        <w:rPr>
          <w:rFonts w:ascii="Tahoma" w:hAnsi="Tahoma" w:cs="Tahoma"/>
        </w:rPr>
        <w:t xml:space="preserve"> od předání </w:t>
      </w:r>
      <w:r w:rsidR="00D2388D">
        <w:rPr>
          <w:rFonts w:ascii="Tahoma" w:hAnsi="Tahoma" w:cs="Tahoma"/>
        </w:rPr>
        <w:t xml:space="preserve">díla </w:t>
      </w:r>
      <w:r w:rsidR="00A372DA">
        <w:rPr>
          <w:rFonts w:ascii="Tahoma" w:hAnsi="Tahoma" w:cs="Tahoma"/>
        </w:rPr>
        <w:t>O</w:t>
      </w:r>
      <w:r w:rsidRPr="00AA4A7D">
        <w:rPr>
          <w:rFonts w:ascii="Tahoma" w:hAnsi="Tahoma" w:cs="Tahoma"/>
        </w:rPr>
        <w:t xml:space="preserve">bjednateli. </w:t>
      </w:r>
    </w:p>
    <w:p w:rsidR="00A95FB6" w:rsidRPr="00AA4A7D" w:rsidP="00517F27" w14:paraId="72BC1D62" w14:textId="0E191E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 w:rsidRPr="00AA4A7D">
        <w:rPr>
          <w:rFonts w:ascii="Tahoma" w:hAnsi="Tahoma" w:cs="Tahoma"/>
        </w:rPr>
        <w:t>Záruka se nevztahuje na závady způsobené špatn</w:t>
      </w:r>
      <w:r w:rsidR="00366252">
        <w:rPr>
          <w:rFonts w:ascii="Tahoma" w:hAnsi="Tahoma" w:cs="Tahoma"/>
        </w:rPr>
        <w:t>ým užíváním</w:t>
      </w:r>
      <w:r w:rsidR="00D2388D">
        <w:rPr>
          <w:rFonts w:ascii="Tahoma" w:hAnsi="Tahoma" w:cs="Tahoma"/>
        </w:rPr>
        <w:t xml:space="preserve"> nebo poškozením ze strany Objednatele.</w:t>
      </w:r>
    </w:p>
    <w:p w:rsidR="00A95FB6" w:rsidRPr="00A8780F" w:rsidP="00517F27" w14:paraId="35C033C9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</w:rPr>
      </w:pPr>
    </w:p>
    <w:p w:rsidR="00FD29ED" w:rsidRPr="00AA4A7D" w:rsidP="00517F27" w14:paraId="298F712D" w14:textId="77777777">
      <w:pPr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b/>
        </w:rPr>
      </w:pPr>
      <w:r w:rsidRPr="00AA4A7D">
        <w:rPr>
          <w:rFonts w:ascii="Tahoma" w:hAnsi="Tahoma" w:cs="Tahoma"/>
          <w:b/>
        </w:rPr>
        <w:t>Článek. VII.</w:t>
      </w:r>
    </w:p>
    <w:p w:rsidR="00A95FB6" w:rsidRPr="00AA4A7D" w:rsidP="00517F27" w14:paraId="7EF585F0" w14:textId="77777777">
      <w:pPr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b/>
        </w:rPr>
      </w:pPr>
      <w:r w:rsidRPr="00AA4A7D">
        <w:rPr>
          <w:rFonts w:ascii="Tahoma" w:hAnsi="Tahoma" w:cs="Tahoma"/>
          <w:b/>
        </w:rPr>
        <w:t xml:space="preserve">Smluvní </w:t>
      </w:r>
      <w:r w:rsidRPr="00AA4A7D" w:rsidR="0058567C">
        <w:rPr>
          <w:rFonts w:ascii="Tahoma" w:hAnsi="Tahoma" w:cs="Tahoma"/>
          <w:b/>
        </w:rPr>
        <w:t>pokuta</w:t>
      </w:r>
    </w:p>
    <w:p w:rsidR="00A95FB6" w:rsidRPr="00AA4A7D" w:rsidP="00517F27" w14:paraId="6DC5333A" w14:textId="66A344A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 w:rsidRPr="00AA4A7D">
        <w:rPr>
          <w:rFonts w:ascii="Tahoma" w:hAnsi="Tahoma" w:cs="Tahoma"/>
        </w:rPr>
        <w:t>Zhotovitel se zavazuje zaplatit Objednateli smluvní pokutu za porušení povinnosti dle čl. II</w:t>
      </w:r>
      <w:r w:rsidR="008F5CB0">
        <w:rPr>
          <w:rFonts w:ascii="Tahoma" w:hAnsi="Tahoma" w:cs="Tahoma"/>
        </w:rPr>
        <w:t>.</w:t>
      </w:r>
      <w:r w:rsidRPr="00AA4A7D">
        <w:rPr>
          <w:rFonts w:ascii="Tahoma" w:hAnsi="Tahoma" w:cs="Tahoma"/>
        </w:rPr>
        <w:t xml:space="preserve"> odst. 3 ve výše 500</w:t>
      </w:r>
      <w:r w:rsidR="005D5D87">
        <w:rPr>
          <w:rFonts w:ascii="Tahoma" w:hAnsi="Tahoma" w:cs="Tahoma"/>
        </w:rPr>
        <w:t xml:space="preserve"> </w:t>
      </w:r>
      <w:r w:rsidRPr="00AA4A7D">
        <w:rPr>
          <w:rFonts w:ascii="Tahoma" w:hAnsi="Tahoma" w:cs="Tahoma"/>
        </w:rPr>
        <w:t>Kč za každý započat</w:t>
      </w:r>
      <w:r w:rsidR="008F5CB0">
        <w:rPr>
          <w:rFonts w:ascii="Tahoma" w:hAnsi="Tahoma" w:cs="Tahoma"/>
        </w:rPr>
        <w:t>ý</w:t>
      </w:r>
      <w:r w:rsidRPr="00AA4A7D">
        <w:rPr>
          <w:rFonts w:ascii="Tahoma" w:hAnsi="Tahoma" w:cs="Tahoma"/>
        </w:rPr>
        <w:t xml:space="preserve"> den prodlení. </w:t>
      </w:r>
    </w:p>
    <w:p w:rsidR="00A95FB6" w:rsidRPr="00AA4A7D" w:rsidP="00517F27" w14:paraId="7C9E13E7" w14:textId="7A675902">
      <w:pPr>
        <w:pStyle w:val="ListParagraph"/>
        <w:numPr>
          <w:ilvl w:val="0"/>
          <w:numId w:val="13"/>
        </w:numPr>
        <w:spacing w:after="60" w:line="240" w:lineRule="auto"/>
        <w:contextualSpacing w:val="0"/>
        <w:rPr>
          <w:rFonts w:ascii="Tahoma" w:hAnsi="Tahoma" w:cs="Tahoma"/>
        </w:rPr>
      </w:pPr>
      <w:r w:rsidRPr="00AA4A7D">
        <w:rPr>
          <w:rFonts w:ascii="Tahoma" w:hAnsi="Tahoma" w:cs="Tahoma"/>
        </w:rPr>
        <w:t xml:space="preserve">Pro případ prodlení </w:t>
      </w:r>
      <w:r w:rsidR="00A372DA">
        <w:rPr>
          <w:rFonts w:ascii="Tahoma" w:hAnsi="Tahoma" w:cs="Tahoma"/>
        </w:rPr>
        <w:t>O</w:t>
      </w:r>
      <w:r w:rsidRPr="00AA4A7D">
        <w:rPr>
          <w:rFonts w:ascii="Tahoma" w:hAnsi="Tahoma" w:cs="Tahoma"/>
        </w:rPr>
        <w:t>bjednatele se zaplacením ceny díla sjednávají smluvní strany smluvní pokutu ve výši 0,025</w:t>
      </w:r>
      <w:r w:rsidR="00F67C88">
        <w:rPr>
          <w:rFonts w:ascii="Tahoma" w:hAnsi="Tahoma" w:cs="Tahoma"/>
        </w:rPr>
        <w:t xml:space="preserve"> </w:t>
      </w:r>
      <w:r w:rsidRPr="00AA4A7D">
        <w:rPr>
          <w:rFonts w:ascii="Tahoma" w:hAnsi="Tahoma" w:cs="Tahoma"/>
        </w:rPr>
        <w:t>% denně za prvých 30 dnů prodlení, dále pak 0,05</w:t>
      </w:r>
      <w:r w:rsidR="00744234">
        <w:rPr>
          <w:rFonts w:ascii="Tahoma" w:hAnsi="Tahoma" w:cs="Tahoma"/>
        </w:rPr>
        <w:t xml:space="preserve"> </w:t>
      </w:r>
      <w:r w:rsidRPr="00AA4A7D">
        <w:rPr>
          <w:rFonts w:ascii="Tahoma" w:hAnsi="Tahoma" w:cs="Tahoma"/>
        </w:rPr>
        <w:t>% za</w:t>
      </w:r>
      <w:r w:rsidR="00F67C88">
        <w:rPr>
          <w:rFonts w:ascii="Tahoma" w:hAnsi="Tahoma" w:cs="Tahoma"/>
        </w:rPr>
        <w:t> </w:t>
      </w:r>
      <w:r w:rsidRPr="00AA4A7D">
        <w:rPr>
          <w:rFonts w:ascii="Tahoma" w:hAnsi="Tahoma" w:cs="Tahoma"/>
        </w:rPr>
        <w:t>každý další den prodlení.</w:t>
      </w:r>
    </w:p>
    <w:p w:rsidR="00FD29ED" w:rsidRPr="00AA4A7D" w:rsidP="00517F27" w14:paraId="43CB010B" w14:textId="77777777">
      <w:pPr>
        <w:pStyle w:val="ListParagraph"/>
        <w:numPr>
          <w:ilvl w:val="0"/>
          <w:numId w:val="13"/>
        </w:numPr>
        <w:spacing w:after="60" w:line="240" w:lineRule="auto"/>
        <w:contextualSpacing w:val="0"/>
        <w:rPr>
          <w:rFonts w:ascii="Tahoma" w:hAnsi="Tahoma" w:cs="Tahoma"/>
        </w:rPr>
      </w:pPr>
      <w:r w:rsidRPr="00AA4A7D">
        <w:rPr>
          <w:rFonts w:ascii="Tahoma" w:hAnsi="Tahoma" w:cs="Tahoma"/>
        </w:rPr>
        <w:t xml:space="preserve">Zaplacením smluvní pokuty dle tohoto článku není dotčeno právo Objednatele na náhradu škody v plné výše, a to bez ohledu na výši smluvní pokuty. </w:t>
      </w:r>
    </w:p>
    <w:p w:rsidR="0058567C" w:rsidRPr="00A8780F" w:rsidP="00517F27" w14:paraId="5DF3E00E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</w:rPr>
      </w:pPr>
    </w:p>
    <w:p w:rsidR="0058567C" w:rsidRPr="00AA4A7D" w:rsidP="00517F27" w14:paraId="6FE769DA" w14:textId="3E3F9BFE">
      <w:pPr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b/>
        </w:rPr>
      </w:pPr>
      <w:r w:rsidRPr="00AA4A7D">
        <w:rPr>
          <w:rFonts w:ascii="Tahoma" w:hAnsi="Tahoma" w:cs="Tahoma"/>
          <w:b/>
        </w:rPr>
        <w:t>Článek VIII</w:t>
      </w:r>
      <w:r w:rsidR="005D5D87">
        <w:rPr>
          <w:rFonts w:ascii="Tahoma" w:hAnsi="Tahoma" w:cs="Tahoma"/>
          <w:b/>
        </w:rPr>
        <w:t>.</w:t>
      </w:r>
    </w:p>
    <w:p w:rsidR="00A95FB6" w:rsidRPr="00AA4A7D" w:rsidP="00517F27" w14:paraId="1BD4B833" w14:textId="77777777">
      <w:pPr>
        <w:autoSpaceDE w:val="0"/>
        <w:autoSpaceDN w:val="0"/>
        <w:adjustRightInd w:val="0"/>
        <w:spacing w:after="60" w:line="240" w:lineRule="auto"/>
        <w:jc w:val="center"/>
        <w:rPr>
          <w:rFonts w:ascii="Tahoma" w:hAnsi="Tahoma" w:cs="Tahoma"/>
          <w:b/>
        </w:rPr>
      </w:pPr>
      <w:r w:rsidRPr="00AA4A7D">
        <w:rPr>
          <w:rFonts w:ascii="Tahoma" w:hAnsi="Tahoma" w:cs="Tahoma"/>
          <w:b/>
        </w:rPr>
        <w:t>Závěrečná ustanovení</w:t>
      </w:r>
    </w:p>
    <w:p w:rsidR="00024906" w:rsidRPr="00AA4A7D" w:rsidP="00517F27" w14:paraId="2509E047" w14:textId="050F2C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 w:rsidRPr="00AA4A7D">
        <w:rPr>
          <w:rFonts w:ascii="Tahoma" w:hAnsi="Tahoma" w:cs="Tahoma"/>
        </w:rPr>
        <w:t xml:space="preserve">Tato Smlouva nabývá platnosti okamžikem jejího podpisu oběma Smluvními stranami a účinnosti zveřejněním v registru smluv. </w:t>
      </w:r>
      <w:r w:rsidR="00A33CF8">
        <w:rPr>
          <w:rFonts w:ascii="Tahoma" w:hAnsi="Tahoma" w:cs="Tahoma"/>
        </w:rPr>
        <w:t xml:space="preserve">Smlouvu v registru smluv uveřejní </w:t>
      </w:r>
      <w:r w:rsidR="00A33CF8">
        <w:rPr>
          <w:rFonts w:ascii="Tahoma" w:hAnsi="Tahoma" w:cs="Tahoma"/>
        </w:rPr>
        <w:t>Objednatel, Zhotovitel bude o uveřejnění informován datovou zprávou z registru smluv.</w:t>
      </w:r>
    </w:p>
    <w:p w:rsidR="00024906" w:rsidRPr="00AA4A7D" w:rsidP="00517F27" w14:paraId="06EDCC1A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 w:rsidRPr="00AA4A7D">
        <w:rPr>
          <w:rFonts w:ascii="Tahoma" w:hAnsi="Tahoma" w:cs="Tahoma"/>
        </w:rPr>
        <w:t>Tato Smlouva je vyhotovena ve 2 (dvou) stejnopisech s platností originálu, z nichž každá Smluvní strana obdrží 1 (jedno) vyhotovení. V případě elektronických podpisů bude smlouva vyhotovena v 1 originále pro obě Smluvní strany</w:t>
      </w:r>
    </w:p>
    <w:p w:rsidR="00024906" w:rsidRPr="00AA4A7D" w:rsidP="00517F27" w14:paraId="6BBBBFC9" w14:textId="4F7045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 w:rsidRPr="00AA4A7D">
        <w:rPr>
          <w:rFonts w:ascii="Tahoma" w:hAnsi="Tahoma" w:cs="Tahoma"/>
        </w:rPr>
        <w:t xml:space="preserve">Tato Smlouva a vztahy z ní vyplývající se řídí právním řádem České republiky, zejména příslušnými ustanoveními </w:t>
      </w:r>
      <w:r w:rsidR="005D5D87">
        <w:rPr>
          <w:rFonts w:ascii="Tahoma" w:hAnsi="Tahoma" w:cs="Tahoma"/>
        </w:rPr>
        <w:t>občanského zákoníku</w:t>
      </w:r>
      <w:r w:rsidRPr="00AA4A7D">
        <w:rPr>
          <w:rFonts w:ascii="Tahoma" w:hAnsi="Tahoma" w:cs="Tahoma"/>
        </w:rPr>
        <w:t xml:space="preserve">. </w:t>
      </w:r>
    </w:p>
    <w:p w:rsidR="00024906" w:rsidRPr="00AA4A7D" w:rsidP="00517F27" w14:paraId="1CB960A8" w14:textId="3029A3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 w:rsidRPr="00AA4A7D">
        <w:rPr>
          <w:rFonts w:ascii="Tahoma" w:hAnsi="Tahoma" w:cs="Tahoma"/>
        </w:rPr>
        <w:t xml:space="preserve">Objednatel zpracovává osobní údaje fyzických osob </w:t>
      </w:r>
      <w:r w:rsidRPr="00AA4A7D" w:rsidR="00086C4C">
        <w:rPr>
          <w:rFonts w:ascii="Tahoma" w:hAnsi="Tahoma" w:cs="Tahoma"/>
        </w:rPr>
        <w:t>Zhotovitele</w:t>
      </w:r>
      <w:r w:rsidRPr="00AA4A7D">
        <w:rPr>
          <w:rFonts w:ascii="Tahoma" w:hAnsi="Tahoma" w:cs="Tahoma"/>
        </w:rPr>
        <w:t xml:space="preserve"> za účelem a v rozsahu nezbytném pro plnění této Smlouvy a za účelem a v rozsahu nezbytném pro splnění právní povinnosti. Objednatel zpracovává dané osobní údaje pouze po dobu nezbytně nutnou pro naplnění stanovených účelů. Při zpracovávání těchto osobních údajů postupuje Objednatel v souladu s Nařízením Evropského parlamentu a Rady (EU) 2016/679 o ochraně fyzických osob v souvislosti se zpracováním osobních údajů a o volném pohybu těchto údajů (dále jen </w:t>
      </w:r>
      <w:r w:rsidRPr="00AA4A7D">
        <w:rPr>
          <w:rFonts w:ascii="Tahoma" w:hAnsi="Tahoma" w:cs="Tahoma"/>
          <w:b/>
        </w:rPr>
        <w:t>„Nařízení GDPR“</w:t>
      </w:r>
      <w:r w:rsidRPr="00AA4A7D">
        <w:rPr>
          <w:rFonts w:ascii="Tahoma" w:hAnsi="Tahoma" w:cs="Tahoma"/>
        </w:rPr>
        <w:t xml:space="preserve">). </w:t>
      </w:r>
    </w:p>
    <w:p w:rsidR="00D41B02" w:rsidRPr="00B0101A" w:rsidP="00D41B02" w14:paraId="4117FE40" w14:textId="39A9422A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Tahoma" w:hAnsi="Tahoma" w:cs="Tahoma"/>
        </w:rPr>
      </w:pPr>
      <w:bookmarkStart w:id="0" w:name="_Hlk115174072"/>
      <w:r w:rsidRPr="003A129C">
        <w:rPr>
          <w:rFonts w:ascii="Tahoma" w:hAnsi="Tahoma" w:cs="Tahoma"/>
        </w:rPr>
        <w:t xml:space="preserve">Rozsah a další podrobnosti ohledně postupu zpracování osobních údajů fyzických osob oprávněných zastupovat </w:t>
      </w:r>
      <w:r>
        <w:rPr>
          <w:rFonts w:ascii="Tahoma" w:hAnsi="Tahoma" w:cs="Tahoma"/>
        </w:rPr>
        <w:t>Zhotovitele Objednavatele</w:t>
      </w:r>
      <w:r w:rsidRPr="003A129C">
        <w:rPr>
          <w:rFonts w:ascii="Tahoma" w:hAnsi="Tahoma" w:cs="Tahoma"/>
        </w:rPr>
        <w:t xml:space="preserve"> a jejich práv v souvislosti s</w:t>
      </w:r>
      <w:r w:rsidR="00315B02">
        <w:rPr>
          <w:rFonts w:ascii="Tahoma" w:hAnsi="Tahoma" w:cs="Tahoma"/>
        </w:rPr>
        <w:t> </w:t>
      </w:r>
      <w:r w:rsidRPr="003A129C">
        <w:rPr>
          <w:rFonts w:ascii="Tahoma" w:hAnsi="Tahoma" w:cs="Tahoma"/>
        </w:rPr>
        <w:t xml:space="preserve">ochranou osobních údajů jsou uvedeny v Informačním memorandu o zpracování osobních údajů dle čl. 13 a 14 Nařízení GDPR, které je uveřejněno na internetových stránkách </w:t>
      </w:r>
      <w:r>
        <w:rPr>
          <w:rFonts w:ascii="Tahoma" w:hAnsi="Tahoma" w:cs="Tahoma"/>
        </w:rPr>
        <w:t>Objednavatele</w:t>
      </w:r>
      <w:r w:rsidRPr="003A129C">
        <w:rPr>
          <w:rFonts w:ascii="Tahoma" w:hAnsi="Tahoma" w:cs="Tahoma"/>
        </w:rPr>
        <w:t xml:space="preserve">: </w:t>
      </w:r>
      <w:hyperlink w:history="1">
        <w:r>
          <w:rPr>
            <w:b/>
          </w:rPr>
          <w:t>Error! Hyperlink reference not valid.</w:t>
        </w:r>
      </w:hyperlink>
      <w:r w:rsidRPr="003A129C">
        <w:rPr>
          <w:rFonts w:ascii="Tahoma" w:hAnsi="Tahoma" w:cs="Tahoma"/>
        </w:rPr>
        <w:t xml:space="preserve"> https://sfpi.cz/zpracovani-osobnich-udaju/ (dále jen </w:t>
      </w:r>
      <w:r w:rsidRPr="003A129C">
        <w:rPr>
          <w:rFonts w:ascii="Tahoma" w:hAnsi="Tahoma" w:cs="Tahoma"/>
          <w:b/>
        </w:rPr>
        <w:t>„Informační memorandum“</w:t>
      </w:r>
      <w:r w:rsidRPr="003A129C">
        <w:rPr>
          <w:rFonts w:ascii="Tahoma" w:hAnsi="Tahoma" w:cs="Tahoma"/>
        </w:rPr>
        <w:t>).</w:t>
      </w:r>
      <w:bookmarkEnd w:id="0"/>
    </w:p>
    <w:p w:rsidR="00024906" w:rsidRPr="00AA4A7D" w:rsidP="00517F27" w14:paraId="59E45827" w14:textId="01633B2A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Tahoma" w:hAnsi="Tahoma" w:cs="Tahoma"/>
        </w:rPr>
      </w:pPr>
      <w:r w:rsidRPr="00AA4A7D">
        <w:rPr>
          <w:rFonts w:ascii="Tahoma" w:hAnsi="Tahoma" w:cs="Tahoma"/>
        </w:rPr>
        <w:t>Pokud by se některé ustanovení této Smlouvy ukázalo být z důvodu rozporu s</w:t>
      </w:r>
      <w:r w:rsidR="000306E8">
        <w:rPr>
          <w:rFonts w:ascii="Tahoma" w:hAnsi="Tahoma" w:cs="Tahoma"/>
        </w:rPr>
        <w:t> </w:t>
      </w:r>
      <w:r w:rsidRPr="00AA4A7D">
        <w:rPr>
          <w:rFonts w:ascii="Tahoma" w:hAnsi="Tahoma" w:cs="Tahoma"/>
        </w:rPr>
        <w:t>kogentním právním předpisem neplatným či neúčinným, zavazují se Smluvní strany, že se dohodnou na náhradním smluvním ustanovení, které se svým obsahem bude co nejvíce blížit obsahu nahrazovaného smluvního ustanovení.</w:t>
      </w:r>
    </w:p>
    <w:p w:rsidR="00024906" w:rsidRPr="00AA4A7D" w:rsidP="00517F27" w14:paraId="2816BA7E" w14:textId="21BA1148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Tahoma" w:hAnsi="Tahoma" w:cs="Tahoma"/>
        </w:rPr>
      </w:pPr>
      <w:r w:rsidRPr="00AA4A7D">
        <w:rPr>
          <w:rFonts w:ascii="Tahoma" w:hAnsi="Tahoma" w:cs="Tahoma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</w:t>
      </w:r>
      <w:r w:rsidR="000306E8">
        <w:rPr>
          <w:rFonts w:ascii="Tahoma" w:hAnsi="Tahoma" w:cs="Tahoma"/>
        </w:rPr>
        <w:t> </w:t>
      </w:r>
      <w:r w:rsidRPr="00AA4A7D">
        <w:rPr>
          <w:rFonts w:ascii="Tahoma" w:hAnsi="Tahoma" w:cs="Tahoma"/>
        </w:rPr>
        <w:t>registru smluv) v registru smluv, vyjma údajů, které požívají ochrany dle zvláštních zákonů, ze</w:t>
      </w:r>
      <w:r w:rsidR="002C0B5F">
        <w:rPr>
          <w:rFonts w:ascii="Tahoma" w:hAnsi="Tahoma" w:cs="Tahoma"/>
        </w:rPr>
        <w:t xml:space="preserve">jména osobní a citlivé údaje a </w:t>
      </w:r>
      <w:r w:rsidRPr="00AA4A7D">
        <w:rPr>
          <w:rFonts w:ascii="Tahoma" w:hAnsi="Tahoma" w:cs="Tahoma"/>
        </w:rPr>
        <w:t>obchodní tajemství.</w:t>
      </w:r>
    </w:p>
    <w:p w:rsidR="00A95FB6" w:rsidRPr="00AA4A7D" w:rsidP="00517F27" w14:paraId="31248264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 w:rsidRPr="00AA4A7D">
        <w:rPr>
          <w:rFonts w:ascii="Tahoma" w:hAnsi="Tahoma" w:cs="Tahoma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A95FB6" w:rsidP="00517F27" w14:paraId="60AB0A3F" w14:textId="4285D6B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 w:rsidRPr="00AA4A7D">
        <w:rPr>
          <w:rFonts w:ascii="Tahoma" w:hAnsi="Tahoma" w:cs="Tahoma"/>
        </w:rPr>
        <w:t xml:space="preserve">Případné změny této </w:t>
      </w:r>
      <w:r w:rsidR="00204835">
        <w:rPr>
          <w:rFonts w:ascii="Tahoma" w:hAnsi="Tahoma" w:cs="Tahoma"/>
        </w:rPr>
        <w:t>S</w:t>
      </w:r>
      <w:r w:rsidRPr="00AA4A7D">
        <w:rPr>
          <w:rFonts w:ascii="Tahoma" w:hAnsi="Tahoma" w:cs="Tahoma"/>
        </w:rPr>
        <w:t>mlouvy budou provedeny písemně formou dodatků</w:t>
      </w:r>
      <w:r w:rsidR="0008516F">
        <w:rPr>
          <w:rFonts w:ascii="Tahoma" w:hAnsi="Tahoma" w:cs="Tahoma"/>
        </w:rPr>
        <w:t xml:space="preserve">, pokud není v této </w:t>
      </w:r>
      <w:r w:rsidR="0042641E">
        <w:rPr>
          <w:rFonts w:ascii="Tahoma" w:hAnsi="Tahoma" w:cs="Tahoma"/>
        </w:rPr>
        <w:t>S</w:t>
      </w:r>
      <w:r w:rsidR="0008516F">
        <w:rPr>
          <w:rFonts w:ascii="Tahoma" w:hAnsi="Tahoma" w:cs="Tahoma"/>
        </w:rPr>
        <w:t>mlouvě stanoveno jinak</w:t>
      </w:r>
      <w:r w:rsidRPr="00AA4A7D">
        <w:rPr>
          <w:rFonts w:ascii="Tahoma" w:hAnsi="Tahoma" w:cs="Tahoma"/>
        </w:rPr>
        <w:t>.</w:t>
      </w:r>
    </w:p>
    <w:p w:rsidR="00366252" w:rsidRPr="00AA4A7D" w:rsidP="00517F27" w14:paraId="74BB46A4" w14:textId="6DD8E43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Zhotovitel </w:t>
      </w:r>
      <w:r>
        <w:rPr>
          <w:rFonts w:ascii="Tahoma" w:hAnsi="Tahoma" w:cs="Tahoma"/>
        </w:rPr>
        <w:t xml:space="preserve">výslovně souhlasí s tím, že informace o této </w:t>
      </w:r>
      <w:r w:rsidR="0042641E">
        <w:rPr>
          <w:rFonts w:ascii="Tahoma" w:hAnsi="Tahoma" w:cs="Tahoma"/>
        </w:rPr>
        <w:t>S</w:t>
      </w:r>
      <w:r>
        <w:rPr>
          <w:rFonts w:ascii="Tahoma" w:hAnsi="Tahoma" w:cs="Tahoma"/>
        </w:rPr>
        <w:t>mlouvě budou zveřejněny v </w:t>
      </w:r>
      <w:r w:rsidRPr="00867BCE" w:rsidR="009E48F7">
        <w:rPr>
          <w:rFonts w:ascii="Tahoma" w:hAnsi="Tahoma" w:cs="Tahoma"/>
        </w:rPr>
        <w:t>Národním</w:t>
      </w:r>
      <w:r w:rsidR="009E48F7">
        <w:rPr>
          <w:rFonts w:ascii="Tahoma" w:hAnsi="Tahoma" w:cs="Tahoma"/>
        </w:rPr>
        <w:t xml:space="preserve"> registru otevřených dat</w:t>
      </w:r>
      <w:r>
        <w:rPr>
          <w:rFonts w:ascii="Tahoma" w:hAnsi="Tahoma" w:cs="Tahoma"/>
        </w:rPr>
        <w:t xml:space="preserve"> jako součást přehledu informací o hospodaření Státního fondu podpory investic.</w:t>
      </w:r>
    </w:p>
    <w:p w:rsidR="00A95FB6" w:rsidP="00517F27" w14:paraId="1CB4FD83" w14:textId="6803DD5B">
      <w:pPr>
        <w:autoSpaceDE w:val="0"/>
        <w:autoSpaceDN w:val="0"/>
        <w:adjustRightInd w:val="0"/>
        <w:spacing w:after="60" w:line="240" w:lineRule="auto"/>
        <w:rPr>
          <w:rFonts w:ascii="Tahoma" w:hAnsi="Tahoma" w:cs="Tahoma"/>
        </w:rPr>
      </w:pPr>
    </w:p>
    <w:p w:rsidR="00A95FB6" w:rsidRPr="00AA4A7D" w:rsidP="006C5709" w14:paraId="76BB58A6" w14:textId="60B473C9">
      <w:pPr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Nedílnou součástí této Smlouvy je </w:t>
      </w:r>
      <w:r w:rsidR="00A8780F">
        <w:rPr>
          <w:rFonts w:ascii="Tahoma" w:hAnsi="Tahoma" w:cs="Tahoma"/>
        </w:rPr>
        <w:t>Příloha č.</w:t>
      </w:r>
      <w:r w:rsidR="00D2388D">
        <w:rPr>
          <w:rFonts w:ascii="Tahoma" w:hAnsi="Tahoma" w:cs="Tahoma"/>
        </w:rPr>
        <w:t xml:space="preserve"> </w:t>
      </w:r>
      <w:r w:rsidR="00A8780F">
        <w:rPr>
          <w:rFonts w:ascii="Tahoma" w:hAnsi="Tahoma" w:cs="Tahoma"/>
        </w:rPr>
        <w:t>1:</w:t>
      </w:r>
      <w:r w:rsidR="00A372DA">
        <w:rPr>
          <w:rFonts w:ascii="Tahoma" w:hAnsi="Tahoma" w:cs="Tahoma"/>
        </w:rPr>
        <w:t xml:space="preserve"> </w:t>
      </w:r>
      <w:r w:rsidR="00D2388D">
        <w:rPr>
          <w:rFonts w:ascii="Tahoma" w:hAnsi="Tahoma" w:cs="Tahoma"/>
        </w:rPr>
        <w:t>Cenový list</w:t>
      </w:r>
      <w:r w:rsidR="003A4851">
        <w:rPr>
          <w:rFonts w:ascii="Tahoma" w:hAnsi="Tahoma" w:cs="Tahoma"/>
        </w:rPr>
        <w:t xml:space="preserve"> a příloha č. 2: Časový harmonogram Prací</w:t>
      </w:r>
    </w:p>
    <w:p w:rsidR="006C5709" w:rsidRPr="00AA4A7D" w:rsidP="006C5709" w14:paraId="659959F4" w14:textId="77777777">
      <w:pPr>
        <w:spacing w:after="60" w:line="240" w:lineRule="auto"/>
        <w:jc w:val="both"/>
        <w:rPr>
          <w:rFonts w:ascii="Tahoma" w:hAnsi="Tahoma" w:cs="Tahoma"/>
        </w:rPr>
      </w:pPr>
    </w:p>
    <w:p w:rsidR="00A95FB6" w:rsidRPr="00AA4A7D" w:rsidP="006C5709" w14:paraId="60A248E1" w14:textId="7BEC9555">
      <w:pPr>
        <w:spacing w:after="60" w:line="240" w:lineRule="auto"/>
        <w:jc w:val="both"/>
        <w:rPr>
          <w:rFonts w:ascii="Tahoma" w:hAnsi="Tahoma" w:cs="Tahoma"/>
          <w:iCs/>
        </w:rPr>
      </w:pPr>
      <w:r w:rsidRPr="00AA4A7D">
        <w:rPr>
          <w:rFonts w:ascii="Tahoma" w:hAnsi="Tahoma" w:cs="Tahoma"/>
        </w:rPr>
        <w:t>V</w:t>
      </w:r>
      <w:r w:rsidR="0075016C">
        <w:rPr>
          <w:rFonts w:ascii="Tahoma" w:hAnsi="Tahoma" w:cs="Tahoma"/>
        </w:rPr>
        <w:t> </w:t>
      </w:r>
      <w:r w:rsidRPr="00AA4A7D">
        <w:rPr>
          <w:rFonts w:ascii="Tahoma" w:hAnsi="Tahoma" w:cs="Tahoma"/>
        </w:rPr>
        <w:t>Praze</w:t>
      </w:r>
      <w:r w:rsidR="0075016C">
        <w:rPr>
          <w:rFonts w:ascii="Tahoma" w:hAnsi="Tahoma" w:cs="Tahoma"/>
        </w:rPr>
        <w:t xml:space="preserve"> dne</w:t>
      </w:r>
      <w:r w:rsidR="00DA3F0E">
        <w:rPr>
          <w:rFonts w:ascii="Tahoma" w:hAnsi="Tahoma" w:cs="Tahoma"/>
        </w:rPr>
        <w:t xml:space="preserve"> 12.7.2023</w:t>
      </w:r>
      <w:r w:rsidR="0075016C">
        <w:rPr>
          <w:rFonts w:ascii="Tahoma" w:hAnsi="Tahoma" w:cs="Tahoma"/>
        </w:rPr>
        <w:tab/>
      </w:r>
      <w:r w:rsidR="0075016C">
        <w:rPr>
          <w:rFonts w:ascii="Tahoma" w:hAnsi="Tahoma" w:cs="Tahoma"/>
        </w:rPr>
        <w:tab/>
      </w:r>
      <w:r w:rsidR="0075016C">
        <w:rPr>
          <w:rFonts w:ascii="Tahoma" w:hAnsi="Tahoma" w:cs="Tahoma"/>
        </w:rPr>
        <w:tab/>
      </w:r>
      <w:r w:rsidR="0075016C">
        <w:rPr>
          <w:rFonts w:ascii="Tahoma" w:hAnsi="Tahoma" w:cs="Tahoma"/>
        </w:rPr>
        <w:tab/>
        <w:t>V Praze dne</w:t>
      </w:r>
      <w:r w:rsidR="005609DA">
        <w:rPr>
          <w:rFonts w:ascii="Tahoma" w:hAnsi="Tahoma" w:cs="Tahoma"/>
        </w:rPr>
        <w:t xml:space="preserve"> 18.7.2023</w:t>
      </w:r>
    </w:p>
    <w:p w:rsidR="006C5709" w:rsidP="006C5709" w14:paraId="4947A0A6" w14:textId="44CA3294">
      <w:pPr>
        <w:spacing w:after="60" w:line="240" w:lineRule="auto"/>
        <w:jc w:val="both"/>
        <w:rPr>
          <w:rFonts w:ascii="Tahoma" w:hAnsi="Tahoma" w:cs="Tahoma"/>
          <w:iCs/>
        </w:rPr>
      </w:pPr>
    </w:p>
    <w:p w:rsidR="00384082" w:rsidP="006C5709" w14:paraId="19F9AD18" w14:textId="77777777">
      <w:pPr>
        <w:spacing w:after="60" w:line="240" w:lineRule="auto"/>
        <w:jc w:val="both"/>
        <w:rPr>
          <w:rFonts w:ascii="Tahoma" w:hAnsi="Tahoma" w:cs="Tahoma"/>
          <w:iCs/>
        </w:rPr>
      </w:pPr>
    </w:p>
    <w:p w:rsidR="005C5895" w:rsidRPr="00AA4A7D" w:rsidP="006C5709" w14:paraId="66FE0C0D" w14:textId="77777777">
      <w:pPr>
        <w:spacing w:after="60" w:line="240" w:lineRule="auto"/>
        <w:jc w:val="both"/>
        <w:rPr>
          <w:rFonts w:ascii="Tahoma" w:hAnsi="Tahoma" w:cs="Tahoma"/>
          <w:iCs/>
        </w:rPr>
      </w:pPr>
    </w:p>
    <w:p w:rsidR="0058567C" w:rsidRPr="00AA4A7D" w:rsidP="006C5709" w14:paraId="4ACFF851" w14:textId="6615F8A9">
      <w:pPr>
        <w:spacing w:after="60" w:line="240" w:lineRule="auto"/>
        <w:jc w:val="both"/>
        <w:rPr>
          <w:rFonts w:ascii="Tahoma" w:hAnsi="Tahoma" w:cs="Tahoma"/>
          <w:iCs/>
        </w:rPr>
      </w:pPr>
      <w:r w:rsidRPr="00AA4A7D">
        <w:rPr>
          <w:rFonts w:ascii="Tahoma" w:hAnsi="Tahoma" w:cs="Tahoma"/>
          <w:iCs/>
        </w:rPr>
        <w:t>_____________________________</w:t>
      </w:r>
      <w:r w:rsidRPr="00AA4A7D">
        <w:rPr>
          <w:rFonts w:ascii="Tahoma" w:hAnsi="Tahoma" w:cs="Tahoma"/>
          <w:iCs/>
        </w:rPr>
        <w:tab/>
      </w:r>
      <w:r w:rsidRPr="00AA4A7D">
        <w:rPr>
          <w:rFonts w:ascii="Tahoma" w:hAnsi="Tahoma" w:cs="Tahoma"/>
          <w:iCs/>
        </w:rPr>
        <w:tab/>
      </w:r>
      <w:r w:rsidRPr="00AA4A7D">
        <w:rPr>
          <w:rFonts w:ascii="Tahoma" w:hAnsi="Tahoma" w:cs="Tahoma"/>
          <w:iCs/>
        </w:rPr>
        <w:tab/>
        <w:t>_____________________________</w:t>
      </w:r>
    </w:p>
    <w:p w:rsidR="00AB7CEC" w:rsidP="006C5709" w14:paraId="79511568" w14:textId="2F78FA16">
      <w:pPr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A4A7D" w:rsidR="00A95FB6">
        <w:rPr>
          <w:rFonts w:ascii="Tahoma" w:hAnsi="Tahoma" w:cs="Tahoma"/>
        </w:rPr>
        <w:t>Zhotovitel</w:t>
      </w:r>
    </w:p>
    <w:p w:rsidR="00F412DD" w14:paraId="782040AE" w14:textId="77777777">
      <w:pPr>
        <w:spacing w:after="160" w:line="259" w:lineRule="auto"/>
        <w:rPr>
          <w:rFonts w:ascii="Tahoma" w:hAnsi="Tahoma" w:cs="Tahoma"/>
        </w:rPr>
        <w:sectPr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03A8" w:rsidP="006C5709" w14:paraId="72DB1628" w14:textId="363732FB">
      <w:pPr>
        <w:spacing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Cenový list</w:t>
      </w:r>
    </w:p>
    <w:tbl>
      <w:tblPr>
        <w:tblW w:w="14176" w:type="dxa"/>
        <w:tblCellMar>
          <w:left w:w="70" w:type="dxa"/>
          <w:right w:w="70" w:type="dxa"/>
        </w:tblCellMar>
        <w:tblLook w:val="04A0"/>
      </w:tblPr>
      <w:tblGrid>
        <w:gridCol w:w="3456"/>
        <w:gridCol w:w="1856"/>
        <w:gridCol w:w="2356"/>
        <w:gridCol w:w="2436"/>
        <w:gridCol w:w="2036"/>
        <w:gridCol w:w="2036"/>
      </w:tblGrid>
      <w:tr w14:paraId="6499D987" w14:textId="77777777" w:rsidTr="00F412DD">
        <w:tblPrEx>
          <w:tblW w:w="14176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DD" w:rsidRPr="00F412DD" w:rsidP="00F412DD" w14:paraId="1C015502" w14:textId="777777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DD" w:rsidRPr="00F412DD" w:rsidP="00F412DD" w14:paraId="7A26EBB0" w14:textId="777777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DD" w:rsidRPr="00F412DD" w:rsidP="00F412DD" w14:paraId="422CC775" w14:textId="777777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DD" w:rsidRPr="00F412DD" w:rsidP="00F412DD" w14:paraId="4AECAB8B" w14:textId="777777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DD" w:rsidRPr="00F412DD" w:rsidP="00F412DD" w14:paraId="747DDDBE" w14:textId="777777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DD" w:rsidRPr="00F412DD" w:rsidP="00F412DD" w14:paraId="1BB0B198" w14:textId="777777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14:paraId="5845339C" w14:textId="77777777" w:rsidTr="00F412DD">
        <w:tblPrEx>
          <w:tblW w:w="14176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41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412DD" w:rsidRPr="00F412DD" w:rsidP="00F412DD" w14:paraId="7D3AEA8E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Cenový list "Výmalba kancelářských prostor pracoviště Praha"</w:t>
            </w:r>
          </w:p>
        </w:tc>
      </w:tr>
      <w:tr w14:paraId="15EDEBDC" w14:textId="77777777" w:rsidTr="00F412DD">
        <w:tblPrEx>
          <w:tblW w:w="14176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5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412DD" w:rsidRPr="00F412DD" w:rsidP="00F412DD" w14:paraId="71D9C268" w14:textId="77777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Dodavatel</w:t>
            </w:r>
          </w:p>
        </w:tc>
        <w:tc>
          <w:tcPr>
            <w:tcW w:w="4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412DD" w:rsidRPr="00F412DD" w:rsidP="00F412DD" w14:paraId="4A040EB6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Kapitán Praha s.r.o.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412DD" w:rsidRPr="00F412DD" w:rsidP="00F412DD" w14:paraId="18B52A92" w14:textId="77777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IČ: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412DD" w:rsidRPr="00F412DD" w:rsidP="00F412DD" w14:paraId="792EDD55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28983955</w:t>
            </w:r>
          </w:p>
        </w:tc>
      </w:tr>
      <w:tr w14:paraId="049F95FA" w14:textId="77777777" w:rsidTr="00F412DD">
        <w:tblPrEx>
          <w:tblW w:w="14176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5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412DD" w:rsidRPr="00F412DD" w:rsidP="00F412DD" w14:paraId="637E12A3" w14:textId="7777777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plácte DPH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412DD" w:rsidRPr="00F412DD" w:rsidP="00F412DD" w14:paraId="769DEE7F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ano</w:t>
            </w:r>
          </w:p>
        </w:tc>
        <w:tc>
          <w:tcPr>
            <w:tcW w:w="65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412DD" w:rsidRPr="00F412DD" w:rsidP="00F412DD" w14:paraId="23D384EF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 </w:t>
            </w:r>
          </w:p>
        </w:tc>
      </w:tr>
      <w:tr w14:paraId="0F8523CB" w14:textId="77777777" w:rsidTr="00F412DD">
        <w:tblPrEx>
          <w:tblW w:w="14176" w:type="dxa"/>
          <w:tblCellMar>
            <w:left w:w="70" w:type="dxa"/>
            <w:right w:w="70" w:type="dxa"/>
          </w:tblCellMar>
          <w:tblLook w:val="04A0"/>
        </w:tblPrEx>
        <w:trPr>
          <w:trHeight w:val="61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412DD" w:rsidRPr="00F412DD" w:rsidP="00F412DD" w14:paraId="7949406E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náklady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412DD" w:rsidRPr="00F412DD" w:rsidP="00F412DD" w14:paraId="0A39A709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měrná jednotka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12DD" w:rsidRPr="00F412DD" w:rsidP="00F412DD" w14:paraId="60C9CD79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jednotková cena v Kč bez DPH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12DD" w:rsidRPr="00F412DD" w:rsidP="00F412DD" w14:paraId="38DC868E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předpokládaná náročnost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412DD" w:rsidRPr="00F412DD" w:rsidP="00F412DD" w14:paraId="7F22C921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celkem v Kč bez DPH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412DD" w:rsidRPr="00F412DD" w:rsidP="00F412DD" w14:paraId="748AE521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celkem v Kč vč. DPH</w:t>
            </w:r>
          </w:p>
        </w:tc>
      </w:tr>
      <w:tr w14:paraId="5D94EF1A" w14:textId="77777777" w:rsidTr="00F412DD">
        <w:tblPrEx>
          <w:tblW w:w="14176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DD" w:rsidRPr="00F412DD" w:rsidP="00F412DD" w14:paraId="01BADF84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Malování bílou barvou - 2 nátěry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DD" w:rsidRPr="00F412DD" w:rsidP="00F412DD" w14:paraId="791D8A57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m</w:t>
            </w:r>
            <w:r w:rsidRPr="00F412DD">
              <w:rPr>
                <w:rFonts w:eastAsia="Times New Roman" w:cs="Calibri"/>
                <w:color w:val="000000"/>
                <w:vertAlign w:val="superscript"/>
              </w:rPr>
              <w:t>2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12DD" w:rsidRPr="00F412DD" w:rsidP="00F412DD" w14:paraId="7D511F12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35,00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DD" w:rsidRPr="00F412DD" w:rsidP="00F412DD" w14:paraId="2C21E2DC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3700 m²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2DD" w:rsidRPr="00F412DD" w:rsidP="00F412DD" w14:paraId="2B08EC5D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129500,00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2DD" w:rsidRPr="00F412DD" w:rsidP="00F412DD" w14:paraId="1060687B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156695,00</w:t>
            </w:r>
          </w:p>
        </w:tc>
      </w:tr>
      <w:tr w14:paraId="7AF49EB1" w14:textId="77777777" w:rsidTr="00F412DD">
        <w:tblPrEx>
          <w:tblW w:w="14176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DD" w:rsidRPr="00F412DD" w:rsidP="00F412DD" w14:paraId="35A5B008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Drobné zednické úpravy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DD" w:rsidRPr="00F412DD" w:rsidP="00F412DD" w14:paraId="305EF8DA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m</w:t>
            </w:r>
            <w:r w:rsidRPr="00F412DD">
              <w:rPr>
                <w:rFonts w:eastAsia="Times New Roman" w:cs="Calibri"/>
                <w:color w:val="000000"/>
                <w:vertAlign w:val="superscript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12DD" w:rsidRPr="00F412DD" w:rsidP="00F412DD" w14:paraId="467D83C9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150,00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DD" w:rsidRPr="00F412DD" w:rsidP="00F412DD" w14:paraId="58357F86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10 m²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2DD" w:rsidRPr="00F412DD" w:rsidP="00F412DD" w14:paraId="176A18CA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1500,00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2DD" w:rsidRPr="00F412DD" w:rsidP="00F412DD" w14:paraId="5C45C071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1815,00</w:t>
            </w:r>
          </w:p>
        </w:tc>
      </w:tr>
      <w:tr w14:paraId="777597A3" w14:textId="77777777" w:rsidTr="00F412DD">
        <w:tblPrEx>
          <w:tblW w:w="14176" w:type="dxa"/>
          <w:tblCellMar>
            <w:left w:w="70" w:type="dxa"/>
            <w:right w:w="70" w:type="dxa"/>
          </w:tblCellMar>
          <w:tblLook w:val="04A0"/>
        </w:tblPrEx>
        <w:trPr>
          <w:trHeight w:val="615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DD" w:rsidRPr="00F412DD" w:rsidP="00F412DD" w14:paraId="1578DEDE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Zakrytí obalovým materiálem + olepování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DD" w:rsidRPr="00F412DD" w:rsidP="00F412DD" w14:paraId="590ABA25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hod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12DD" w:rsidRPr="00F412DD" w:rsidP="00F412DD" w14:paraId="0B9412EF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250,00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DD" w:rsidRPr="00F412DD" w:rsidP="00F412DD" w14:paraId="4AA7071B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60 hod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2DD" w:rsidRPr="00F412DD" w:rsidP="00F412DD" w14:paraId="04C87E10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15000,00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2DD" w:rsidRPr="00F412DD" w:rsidP="00F412DD" w14:paraId="1A98EAD4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18150,00</w:t>
            </w:r>
          </w:p>
        </w:tc>
      </w:tr>
      <w:tr w14:paraId="3238F91B" w14:textId="77777777" w:rsidTr="00F412DD">
        <w:tblPrEx>
          <w:tblW w:w="14176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DD" w:rsidRPr="00F412DD" w:rsidP="00F412DD" w14:paraId="75473322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 xml:space="preserve">Úklid po malování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DD" w:rsidRPr="00F412DD" w:rsidP="00F412DD" w14:paraId="4781A759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hod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12DD" w:rsidRPr="00F412DD" w:rsidP="00F412DD" w14:paraId="53FDCEE2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250,00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2DD" w:rsidRPr="00F412DD" w:rsidP="00F412DD" w14:paraId="4AF68DDE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5 hod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2DD" w:rsidRPr="00F412DD" w:rsidP="00F412DD" w14:paraId="6FAD4859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1250,00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2DD" w:rsidRPr="00F412DD" w:rsidP="00F412DD" w14:paraId="65BD8234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1512,50</w:t>
            </w:r>
          </w:p>
        </w:tc>
      </w:tr>
      <w:tr w14:paraId="4007EEE0" w14:textId="77777777" w:rsidTr="00F412DD">
        <w:tblPrEx>
          <w:tblW w:w="14176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2DD" w:rsidRPr="00F412DD" w:rsidP="00F412DD" w14:paraId="4EB95015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2DD" w:rsidRPr="00F412DD" w:rsidP="00F412DD" w14:paraId="36421636" w14:textId="7777777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2DD" w:rsidRPr="00F412DD" w:rsidP="00F412DD" w14:paraId="205AF4A1" w14:textId="04A773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C</w:t>
            </w:r>
            <w:r w:rsidRPr="00F412DD">
              <w:rPr>
                <w:rFonts w:eastAsia="Times New Roman" w:cs="Calibri"/>
                <w:color w:val="000000"/>
              </w:rPr>
              <w:t>elková</w:t>
            </w:r>
            <w:r>
              <w:rPr>
                <w:rFonts w:eastAsia="Times New Roman" w:cs="Calibri"/>
                <w:color w:val="000000"/>
              </w:rPr>
              <w:t xml:space="preserve"> smluvní</w:t>
            </w:r>
            <w:r w:rsidRPr="00F412DD">
              <w:rPr>
                <w:rFonts w:eastAsia="Times New Roman" w:cs="Calibri"/>
                <w:color w:val="000000"/>
              </w:rPr>
              <w:t xml:space="preserve"> cena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2DD" w:rsidRPr="00F412DD" w:rsidP="00F412DD" w14:paraId="5C678440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147250,00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2DD" w:rsidRPr="00F412DD" w:rsidP="00F412DD" w14:paraId="0A497B32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412DD">
              <w:rPr>
                <w:rFonts w:eastAsia="Times New Roman" w:cs="Calibri"/>
                <w:color w:val="000000"/>
              </w:rPr>
              <w:t>178172,50</w:t>
            </w:r>
          </w:p>
        </w:tc>
      </w:tr>
    </w:tbl>
    <w:p w:rsidR="006C1864" w:rsidP="00AC4DCC" w14:paraId="0AFECF1B" w14:textId="6C5BFC66">
      <w:pPr>
        <w:spacing w:after="60" w:line="240" w:lineRule="auto"/>
        <w:rPr>
          <w:rFonts w:ascii="Tahoma" w:hAnsi="Tahoma" w:cs="Tahoma"/>
        </w:rPr>
      </w:pPr>
    </w:p>
    <w:p w:rsidR="00855851" w:rsidP="00AC4DCC" w14:paraId="270C0CDB" w14:textId="77777777">
      <w:pPr>
        <w:spacing w:after="60" w:line="240" w:lineRule="auto"/>
        <w:rPr>
          <w:rFonts w:ascii="Tahoma" w:hAnsi="Tahoma" w:cs="Tahoma"/>
        </w:rPr>
        <w:sectPr w:rsidSect="00F412DD">
          <w:headerReference w:type="default" r:id="rId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C1864" w:rsidP="00384082" w14:paraId="1FEEBABC" w14:textId="31B66085">
      <w:pPr>
        <w:spacing w:after="6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Časový harmonogram Prací</w:t>
      </w:r>
    </w:p>
    <w:p w:rsidR="00384082" w:rsidRPr="00384082" w:rsidP="00384082" w14:paraId="001CD33F" w14:textId="77777777">
      <w:pPr>
        <w:spacing w:after="60" w:line="240" w:lineRule="auto"/>
        <w:rPr>
          <w:rFonts w:ascii="Tahoma" w:hAnsi="Tahoma" w:cs="Tahoma"/>
        </w:rPr>
      </w:pPr>
      <w:r w:rsidRPr="00384082">
        <w:rPr>
          <w:rFonts w:ascii="Tahoma" w:hAnsi="Tahoma" w:cs="Tahoma"/>
        </w:rPr>
        <w:t>Začátek prací: 7.8.2023</w:t>
      </w:r>
    </w:p>
    <w:p w:rsidR="00384082" w:rsidP="00384082" w14:paraId="6CE0C4EB" w14:textId="77777777">
      <w:pPr>
        <w:spacing w:after="60" w:line="240" w:lineRule="auto"/>
        <w:rPr>
          <w:rFonts w:ascii="Tahoma" w:hAnsi="Tahoma" w:cs="Tahoma"/>
        </w:rPr>
      </w:pPr>
      <w:r w:rsidRPr="00384082">
        <w:rPr>
          <w:rFonts w:ascii="Tahoma" w:hAnsi="Tahoma" w:cs="Tahoma"/>
        </w:rPr>
        <w:t>Ukončení prací: 1.9.2023</w:t>
      </w:r>
    </w:p>
    <w:p w:rsidR="00384082" w:rsidRPr="00384082" w:rsidP="00384082" w14:paraId="2FAB71BB" w14:textId="77777777">
      <w:pPr>
        <w:spacing w:after="60" w:line="240" w:lineRule="auto"/>
        <w:rPr>
          <w:rFonts w:ascii="Tahoma" w:hAnsi="Tahoma" w:cs="Tahoma"/>
        </w:rPr>
      </w:pPr>
    </w:p>
    <w:p w:rsidR="00384082" w:rsidRPr="00384082" w:rsidP="00384082" w14:paraId="05EF4B96" w14:textId="77777777">
      <w:pPr>
        <w:spacing w:after="60" w:line="240" w:lineRule="auto"/>
        <w:jc w:val="center"/>
        <w:rPr>
          <w:rFonts w:ascii="Tahoma" w:hAnsi="Tahoma" w:cs="Tahoma"/>
          <w:i/>
          <w:iCs/>
        </w:rPr>
      </w:pPr>
      <w:r w:rsidRPr="00384082">
        <w:rPr>
          <w:rFonts w:ascii="Tahoma" w:hAnsi="Tahoma" w:cs="Tahoma"/>
          <w:i/>
          <w:iCs/>
        </w:rPr>
        <w:t>Časový harmonogram – 1.týden:</w:t>
      </w:r>
    </w:p>
    <w:p w:rsidR="00384082" w:rsidRPr="00384082" w:rsidP="00384082" w14:paraId="48335DAF" w14:textId="77777777">
      <w:pPr>
        <w:spacing w:after="60" w:line="240" w:lineRule="auto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b/>
          <w:bCs/>
        </w:rPr>
        <w:t>Neděle 6. 8. 2023</w:t>
      </w:r>
    </w:p>
    <w:p w:rsidR="00384082" w:rsidRPr="00384082" w:rsidP="00384082" w14:paraId="759DD225" w14:textId="77777777">
      <w:pPr>
        <w:pStyle w:val="ListParagraph"/>
        <w:numPr>
          <w:ilvl w:val="0"/>
          <w:numId w:val="17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Stěhovací služby </w:t>
      </w:r>
    </w:p>
    <w:p w:rsidR="00384082" w:rsidRPr="00384082" w:rsidP="00384082" w14:paraId="4293D1E6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14:00 – 17:00 vystěhování kanceláří 307, 303, 319, 320</w:t>
      </w:r>
    </w:p>
    <w:p w:rsidR="00384082" w:rsidRPr="00384082" w:rsidP="00384082" w14:paraId="3BE83328" w14:textId="77777777">
      <w:pPr>
        <w:spacing w:after="60" w:line="240" w:lineRule="auto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b/>
          <w:bCs/>
        </w:rPr>
        <w:t>Pondělí 7. 8. 2023</w:t>
      </w:r>
    </w:p>
    <w:p w:rsidR="00384082" w:rsidRPr="00384082" w:rsidP="00384082" w14:paraId="55FF4DC3" w14:textId="77777777">
      <w:pPr>
        <w:pStyle w:val="ListParagraph"/>
        <w:numPr>
          <w:ilvl w:val="0"/>
          <w:numId w:val="18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Stěhovací služby </w:t>
      </w:r>
    </w:p>
    <w:p w:rsidR="00384082" w:rsidRPr="00384082" w:rsidP="00384082" w14:paraId="3E570F93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nebudou</w:t>
      </w:r>
    </w:p>
    <w:p w:rsidR="00384082" w:rsidRPr="00384082" w:rsidP="00384082" w14:paraId="2CFD5D29" w14:textId="77777777">
      <w:pPr>
        <w:pStyle w:val="ListParagraph"/>
        <w:numPr>
          <w:ilvl w:val="0"/>
          <w:numId w:val="18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Malířské služby </w:t>
      </w:r>
    </w:p>
    <w:p w:rsidR="00384082" w:rsidRPr="00384082" w:rsidP="00384082" w14:paraId="0EEBB0CF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17:00 příprava a 1.nátěr 307, 303, 319, 320,</w:t>
      </w:r>
    </w:p>
    <w:p w:rsidR="00384082" w:rsidRPr="00384082" w:rsidP="00384082" w14:paraId="02EAB08C" w14:textId="77777777">
      <w:pPr>
        <w:spacing w:after="60" w:line="240" w:lineRule="auto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b/>
          <w:bCs/>
        </w:rPr>
        <w:t>Úterý 8. 8. 2023</w:t>
      </w:r>
    </w:p>
    <w:p w:rsidR="00384082" w:rsidRPr="00384082" w:rsidP="00384082" w14:paraId="008398F2" w14:textId="77777777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Stěhovací služby </w:t>
      </w:r>
    </w:p>
    <w:p w:rsidR="00384082" w:rsidRPr="00384082" w:rsidP="00384082" w14:paraId="538F243A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 xml:space="preserve">8:00 – vystěhování kanceláří 201, 210, 208, 209 </w:t>
      </w:r>
    </w:p>
    <w:p w:rsidR="00384082" w:rsidRPr="00384082" w:rsidP="00384082" w14:paraId="356DAB45" w14:textId="77777777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Malířské služby </w:t>
      </w:r>
    </w:p>
    <w:p w:rsidR="00384082" w:rsidRPr="00384082" w:rsidP="00384082" w14:paraId="4B503382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17:00 2. nátěr 307, 303, 319, 320 a příprava 201, 210, 208, 209</w:t>
      </w:r>
    </w:p>
    <w:p w:rsidR="00384082" w:rsidRPr="00384082" w:rsidP="00384082" w14:paraId="5ED4D9F7" w14:textId="77777777">
      <w:pPr>
        <w:spacing w:after="60" w:line="240" w:lineRule="auto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b/>
          <w:bCs/>
        </w:rPr>
        <w:t>Středa 9. 8. 2023</w:t>
      </w:r>
    </w:p>
    <w:p w:rsidR="00384082" w:rsidRPr="00384082" w:rsidP="00384082" w14:paraId="26BACD78" w14:textId="77777777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Stěhovací služby </w:t>
      </w:r>
    </w:p>
    <w:p w:rsidR="00384082" w:rsidRPr="00384082" w:rsidP="00384082" w14:paraId="67694E48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nastěhování 307, 303, 319, 320</w:t>
      </w:r>
    </w:p>
    <w:p w:rsidR="00384082" w:rsidRPr="00384082" w:rsidP="00384082" w14:paraId="4DED0A41" w14:textId="77777777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Malířské služby </w:t>
      </w:r>
    </w:p>
    <w:p w:rsidR="00384082" w:rsidRPr="00384082" w:rsidP="00384082" w14:paraId="19AF413F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17:00 příprava a 1. nátěr 201, 210, 208, 209</w:t>
      </w:r>
    </w:p>
    <w:p w:rsidR="00384082" w:rsidRPr="00384082" w:rsidP="00384082" w14:paraId="7366DB5C" w14:textId="77777777">
      <w:pPr>
        <w:spacing w:after="60" w:line="240" w:lineRule="auto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b/>
          <w:bCs/>
        </w:rPr>
        <w:t>Čtvrtek 10. 8. 2023</w:t>
      </w:r>
    </w:p>
    <w:p w:rsidR="00384082" w:rsidRPr="00384082" w:rsidP="00384082" w14:paraId="4BFA5195" w14:textId="77777777">
      <w:pPr>
        <w:pStyle w:val="ListParagraph"/>
        <w:numPr>
          <w:ilvl w:val="0"/>
          <w:numId w:val="21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Stěhovací služby </w:t>
      </w:r>
    </w:p>
    <w:p w:rsidR="00384082" w:rsidRPr="00384082" w:rsidP="00384082" w14:paraId="5D189007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16:00 – vystěhování chodeb a kuchyněk ve třetím patře</w:t>
      </w:r>
    </w:p>
    <w:p w:rsidR="00384082" w:rsidRPr="00384082" w:rsidP="00384082" w14:paraId="125A40A6" w14:textId="77777777">
      <w:pPr>
        <w:pStyle w:val="ListParagraph"/>
        <w:numPr>
          <w:ilvl w:val="0"/>
          <w:numId w:val="21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Malířské služby </w:t>
      </w:r>
    </w:p>
    <w:p w:rsidR="00384082" w:rsidRPr="00384082" w:rsidP="00384082" w14:paraId="2B6EED8F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17:00 2. nátěr 201, 210, 208, 209</w:t>
      </w:r>
    </w:p>
    <w:p w:rsidR="00384082" w:rsidRPr="00384082" w:rsidP="00384082" w14:paraId="599C44D7" w14:textId="77777777">
      <w:pPr>
        <w:spacing w:after="60" w:line="240" w:lineRule="auto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b/>
          <w:bCs/>
        </w:rPr>
        <w:t>Pátek 11. 8. 2023</w:t>
      </w:r>
    </w:p>
    <w:p w:rsidR="00384082" w:rsidRPr="00384082" w:rsidP="00384082" w14:paraId="5B09C74B" w14:textId="77777777">
      <w:pPr>
        <w:pStyle w:val="ListParagraph"/>
        <w:numPr>
          <w:ilvl w:val="0"/>
          <w:numId w:val="22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Stěhovací služby </w:t>
      </w:r>
    </w:p>
    <w:p w:rsidR="00384082" w:rsidRPr="00384082" w:rsidP="00384082" w14:paraId="212F6443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nejdříve nastěhování 201, 210, 208, 209 a pak vystěhování především 205, 206 a případně i 204 a 202</w:t>
      </w:r>
    </w:p>
    <w:p w:rsidR="00384082" w:rsidRPr="00384082" w:rsidP="00384082" w14:paraId="322613EA" w14:textId="77777777">
      <w:pPr>
        <w:pStyle w:val="ListParagraph"/>
        <w:numPr>
          <w:ilvl w:val="0"/>
          <w:numId w:val="22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Malířské služby </w:t>
      </w:r>
    </w:p>
    <w:p w:rsidR="00384082" w:rsidRPr="00384082" w:rsidP="00384082" w14:paraId="79D6CCF9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17:00 příprava a 1.nátěr chodeb, WC a kuchyněk ve třetím patře</w:t>
      </w:r>
    </w:p>
    <w:p w:rsidR="00384082" w:rsidRPr="00384082" w:rsidP="00384082" w14:paraId="40826BE9" w14:textId="77777777">
      <w:pPr>
        <w:spacing w:after="60" w:line="240" w:lineRule="auto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b/>
          <w:bCs/>
        </w:rPr>
        <w:t xml:space="preserve">Sobota 12. 8. 2023 </w:t>
      </w:r>
    </w:p>
    <w:p w:rsidR="00384082" w:rsidRPr="00384082" w:rsidP="00384082" w14:paraId="6672A26F" w14:textId="77777777">
      <w:pPr>
        <w:pStyle w:val="ListParagraph"/>
        <w:numPr>
          <w:ilvl w:val="0"/>
          <w:numId w:val="40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Stěhovací služby </w:t>
      </w:r>
    </w:p>
    <w:p w:rsidR="00384082" w:rsidRPr="00384082" w:rsidP="00384082" w14:paraId="56CE5F87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Případné vystěhování 204, 202 (pokud se nestihne v pátek)</w:t>
      </w:r>
    </w:p>
    <w:p w:rsidR="00384082" w:rsidRPr="00384082" w:rsidP="00384082" w14:paraId="4633AAC4" w14:textId="77777777">
      <w:pPr>
        <w:pStyle w:val="ListParagraph"/>
        <w:numPr>
          <w:ilvl w:val="0"/>
          <w:numId w:val="40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Malířské služby </w:t>
      </w:r>
    </w:p>
    <w:p w:rsidR="00384082" w:rsidRPr="00384082" w:rsidP="00384082" w14:paraId="472AEA2F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 xml:space="preserve">8:00 – 17:00 2. nátěr chodeb, WC a kuchyněk ve třetím patře </w:t>
      </w:r>
    </w:p>
    <w:p w:rsidR="00384082" w14:paraId="0A3CB61D" w14:textId="5F36E414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384082" w:rsidRPr="00384082" w:rsidP="00384082" w14:paraId="56233D31" w14:textId="77777777">
      <w:pPr>
        <w:spacing w:after="60" w:line="240" w:lineRule="auto"/>
        <w:jc w:val="center"/>
        <w:rPr>
          <w:rFonts w:ascii="Tahoma" w:hAnsi="Tahoma" w:cs="Tahoma"/>
          <w:i/>
          <w:iCs/>
        </w:rPr>
      </w:pPr>
      <w:r w:rsidRPr="00384082">
        <w:rPr>
          <w:rFonts w:ascii="Tahoma" w:hAnsi="Tahoma" w:cs="Tahoma"/>
          <w:i/>
          <w:iCs/>
        </w:rPr>
        <w:t>Časový harmonogram – 2.týden:</w:t>
      </w:r>
    </w:p>
    <w:p w:rsidR="00384082" w:rsidRPr="00384082" w:rsidP="00384082" w14:paraId="20EF65A8" w14:textId="77777777">
      <w:pPr>
        <w:spacing w:after="60" w:line="240" w:lineRule="auto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b/>
          <w:bCs/>
        </w:rPr>
        <w:t xml:space="preserve">Pondělí 14. 8. 2023 </w:t>
      </w:r>
    </w:p>
    <w:p w:rsidR="00384082" w:rsidRPr="00384082" w:rsidP="00384082" w14:paraId="1B1BA43E" w14:textId="77777777">
      <w:pPr>
        <w:pStyle w:val="ListParagraph"/>
        <w:numPr>
          <w:ilvl w:val="0"/>
          <w:numId w:val="39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Stěhovací služby </w:t>
      </w:r>
    </w:p>
    <w:p w:rsidR="00384082" w:rsidRPr="00384082" w:rsidP="00384082" w14:paraId="0E789992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nejdříve nastěhování chodeb a kuchyněk ve třetím patře a pak vystěhování 101, 102, 103, 104</w:t>
      </w:r>
    </w:p>
    <w:p w:rsidR="00384082" w:rsidRPr="00384082" w:rsidP="00384082" w14:paraId="43A82E9C" w14:textId="77777777">
      <w:pPr>
        <w:pStyle w:val="ListParagraph"/>
        <w:numPr>
          <w:ilvl w:val="0"/>
          <w:numId w:val="39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Malířské služby </w:t>
      </w:r>
    </w:p>
    <w:p w:rsidR="00384082" w:rsidRPr="00384082" w:rsidP="00384082" w14:paraId="2610F5D5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17:00 příprava a 1. nátěr 205, 204, 206, 202</w:t>
      </w:r>
    </w:p>
    <w:p w:rsidR="00384082" w:rsidRPr="00384082" w:rsidP="00384082" w14:paraId="73B3BA14" w14:textId="77777777">
      <w:pPr>
        <w:spacing w:after="60" w:line="240" w:lineRule="auto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b/>
          <w:bCs/>
        </w:rPr>
        <w:t>Úterý 15. 8. 2023</w:t>
      </w:r>
    </w:p>
    <w:p w:rsidR="00384082" w:rsidRPr="00384082" w:rsidP="00384082" w14:paraId="50F678F7" w14:textId="77777777">
      <w:pPr>
        <w:pStyle w:val="ListParagraph"/>
        <w:numPr>
          <w:ilvl w:val="0"/>
          <w:numId w:val="38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Stěhovací služby </w:t>
      </w:r>
    </w:p>
    <w:p w:rsidR="00384082" w:rsidRPr="00384082" w:rsidP="00384082" w14:paraId="1A8B848F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případné vystěhování 101, 102, 103, 104 (pokud se nestihne v pondělí)</w:t>
      </w:r>
    </w:p>
    <w:p w:rsidR="00384082" w:rsidRPr="00384082" w:rsidP="00384082" w14:paraId="756919D8" w14:textId="77777777">
      <w:pPr>
        <w:pStyle w:val="ListParagraph"/>
        <w:numPr>
          <w:ilvl w:val="0"/>
          <w:numId w:val="38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Malířské služby </w:t>
      </w:r>
    </w:p>
    <w:p w:rsidR="00384082" w:rsidRPr="00384082" w:rsidP="00384082" w14:paraId="5C1160A3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17:00 2. nátěr 204, 205, 206, 202 a příprava 101, 102, 103, 104</w:t>
      </w:r>
    </w:p>
    <w:p w:rsidR="00384082" w:rsidRPr="00384082" w:rsidP="00384082" w14:paraId="21B54015" w14:textId="77777777">
      <w:pPr>
        <w:spacing w:after="60" w:line="240" w:lineRule="auto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b/>
          <w:bCs/>
        </w:rPr>
        <w:t>Středa 16. 8. 2023</w:t>
      </w:r>
    </w:p>
    <w:p w:rsidR="00384082" w:rsidRPr="00384082" w:rsidP="00384082" w14:paraId="41682A90" w14:textId="77777777">
      <w:pPr>
        <w:pStyle w:val="ListParagraph"/>
        <w:numPr>
          <w:ilvl w:val="0"/>
          <w:numId w:val="37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Stěhovací služby </w:t>
      </w:r>
    </w:p>
    <w:p w:rsidR="00384082" w:rsidRPr="00384082" w:rsidP="00384082" w14:paraId="5435B459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 xml:space="preserve">8:00 – nastěhování 204, 205, 206, 202 </w:t>
      </w:r>
    </w:p>
    <w:p w:rsidR="00384082" w:rsidRPr="00384082" w:rsidP="00384082" w14:paraId="2B549299" w14:textId="77777777">
      <w:pPr>
        <w:pStyle w:val="ListParagraph"/>
        <w:numPr>
          <w:ilvl w:val="0"/>
          <w:numId w:val="37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Malířské služby </w:t>
      </w:r>
    </w:p>
    <w:p w:rsidR="00384082" w:rsidRPr="00384082" w:rsidP="00384082" w14:paraId="6688D05F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17:00 příprava a 1. nátěr 101, 102, 103, 104</w:t>
      </w:r>
    </w:p>
    <w:p w:rsidR="00384082" w:rsidRPr="00384082" w:rsidP="00384082" w14:paraId="29AEAFB8" w14:textId="77777777">
      <w:pPr>
        <w:spacing w:after="60" w:line="240" w:lineRule="auto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b/>
          <w:bCs/>
        </w:rPr>
        <w:t>Čtvrtek 17. 8. 2023</w:t>
      </w:r>
    </w:p>
    <w:p w:rsidR="00384082" w:rsidRPr="00384082" w:rsidP="00384082" w14:paraId="2D97EC34" w14:textId="77777777">
      <w:pPr>
        <w:pStyle w:val="ListParagraph"/>
        <w:numPr>
          <w:ilvl w:val="0"/>
          <w:numId w:val="36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Stěhovací služby </w:t>
      </w:r>
    </w:p>
    <w:p w:rsidR="00384082" w:rsidRPr="00384082" w:rsidP="00384082" w14:paraId="384D4FDF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16:00 – vystěhování chodby a kuchyněk ve druhém patře?</w:t>
      </w:r>
    </w:p>
    <w:p w:rsidR="00384082" w:rsidRPr="00384082" w:rsidP="00384082" w14:paraId="08FDF4B5" w14:textId="77777777">
      <w:pPr>
        <w:pStyle w:val="ListParagraph"/>
        <w:numPr>
          <w:ilvl w:val="0"/>
          <w:numId w:val="36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Malířské služby </w:t>
      </w:r>
    </w:p>
    <w:p w:rsidR="00384082" w:rsidRPr="00384082" w:rsidP="00384082" w14:paraId="11A17D4D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17:00 2. nátěr 101, 102, 103, 104</w:t>
      </w:r>
    </w:p>
    <w:p w:rsidR="00384082" w:rsidRPr="00384082" w:rsidP="00384082" w14:paraId="7B50B9A0" w14:textId="77777777">
      <w:pPr>
        <w:spacing w:after="60" w:line="240" w:lineRule="auto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b/>
          <w:bCs/>
        </w:rPr>
        <w:t>Pátek 18. 8. 2023</w:t>
      </w:r>
    </w:p>
    <w:p w:rsidR="00384082" w:rsidRPr="00384082" w:rsidP="00384082" w14:paraId="62EE3A57" w14:textId="77777777">
      <w:pPr>
        <w:pStyle w:val="ListParagraph"/>
        <w:numPr>
          <w:ilvl w:val="0"/>
          <w:numId w:val="34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Stěhovací služby </w:t>
      </w:r>
    </w:p>
    <w:p w:rsidR="00384082" w:rsidRPr="00384082" w:rsidP="00384082" w14:paraId="68410853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nastěhování 101, 102, 103, 104 a vystěhování 106, 310, 311, 312</w:t>
      </w:r>
    </w:p>
    <w:p w:rsidR="00384082" w:rsidRPr="00384082" w:rsidP="00384082" w14:paraId="21E9477F" w14:textId="77777777">
      <w:pPr>
        <w:pStyle w:val="ListParagraph"/>
        <w:numPr>
          <w:ilvl w:val="0"/>
          <w:numId w:val="34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Malířské služby </w:t>
      </w:r>
    </w:p>
    <w:p w:rsidR="00384082" w:rsidRPr="00384082" w:rsidP="00384082" w14:paraId="0D68A9D5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17:00 – příprava a 1. nátěr chodeb, kuchyň a WC ve druhém patře</w:t>
      </w:r>
    </w:p>
    <w:p w:rsidR="00384082" w:rsidRPr="00384082" w:rsidP="00384082" w14:paraId="034809EE" w14:textId="77777777">
      <w:pPr>
        <w:spacing w:after="60" w:line="240" w:lineRule="auto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b/>
          <w:bCs/>
        </w:rPr>
        <w:t>Sobota 19.8.2023</w:t>
      </w:r>
    </w:p>
    <w:p w:rsidR="00384082" w:rsidRPr="00384082" w:rsidP="00384082" w14:paraId="7DB18FC0" w14:textId="77777777">
      <w:pPr>
        <w:pStyle w:val="ListParagraph"/>
        <w:numPr>
          <w:ilvl w:val="0"/>
          <w:numId w:val="35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Stěhovací služby </w:t>
      </w:r>
    </w:p>
    <w:p w:rsidR="00384082" w:rsidRPr="00384082" w:rsidP="00384082" w14:paraId="1FE4C3F9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případné vystěhování 106, 310, 311, 312 (pokud nestihnou v pátek)</w:t>
      </w:r>
    </w:p>
    <w:p w:rsidR="00384082" w:rsidRPr="00384082" w:rsidP="00384082" w14:paraId="263EDE62" w14:textId="77777777">
      <w:pPr>
        <w:pStyle w:val="ListParagraph"/>
        <w:numPr>
          <w:ilvl w:val="0"/>
          <w:numId w:val="35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Malířské služby </w:t>
      </w:r>
    </w:p>
    <w:p w:rsidR="00384082" w:rsidP="00384082" w14:paraId="54E60E8C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17:00 2. nátěr chodeb, kuchyň a WC ve druhém patře</w:t>
      </w:r>
    </w:p>
    <w:p w:rsidR="00384082" w:rsidRPr="00384082" w:rsidP="00384082" w14:paraId="5D85F28B" w14:textId="77777777">
      <w:pPr>
        <w:spacing w:after="60" w:line="240" w:lineRule="auto"/>
        <w:rPr>
          <w:rFonts w:ascii="Tahoma" w:hAnsi="Tahoma" w:cs="Tahoma"/>
        </w:rPr>
      </w:pPr>
    </w:p>
    <w:p w:rsidR="00384082" w:rsidRPr="00384082" w:rsidP="00384082" w14:paraId="18C8EC80" w14:textId="77777777">
      <w:pPr>
        <w:spacing w:after="60" w:line="240" w:lineRule="auto"/>
        <w:jc w:val="center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i/>
          <w:iCs/>
        </w:rPr>
        <w:t>Časový harmonogram – 3.týden:</w:t>
      </w:r>
    </w:p>
    <w:p w:rsidR="00384082" w:rsidRPr="00384082" w:rsidP="00384082" w14:paraId="6F25A398" w14:textId="77777777">
      <w:pPr>
        <w:spacing w:after="60" w:line="240" w:lineRule="auto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b/>
          <w:bCs/>
        </w:rPr>
        <w:t>Pondělí 21.8. 2023</w:t>
      </w:r>
    </w:p>
    <w:p w:rsidR="00384082" w:rsidRPr="00384082" w:rsidP="00384082" w14:paraId="1201E7CC" w14:textId="77777777">
      <w:pPr>
        <w:pStyle w:val="ListParagraph"/>
        <w:numPr>
          <w:ilvl w:val="0"/>
          <w:numId w:val="33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Stěhovací služby </w:t>
      </w:r>
    </w:p>
    <w:p w:rsidR="00384082" w:rsidRPr="00384082" w:rsidP="00384082" w14:paraId="6E262E09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nastěhování chodeb ve druhém patře</w:t>
      </w:r>
    </w:p>
    <w:p w:rsidR="00384082" w:rsidRPr="00384082" w:rsidP="00384082" w14:paraId="49C10090" w14:textId="77777777">
      <w:pPr>
        <w:pStyle w:val="ListParagraph"/>
        <w:numPr>
          <w:ilvl w:val="0"/>
          <w:numId w:val="33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Malířské služby </w:t>
      </w:r>
    </w:p>
    <w:p w:rsidR="00384082" w:rsidRPr="00384082" w:rsidP="00384082" w14:paraId="0C3F605E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12:00 – 17:00 příprava 1. nátěr 106, 310, 311, 312</w:t>
      </w:r>
    </w:p>
    <w:p w:rsidR="00384082" w:rsidRPr="00384082" w:rsidP="00384082" w14:paraId="7660B7A2" w14:textId="77777777">
      <w:pPr>
        <w:spacing w:after="60" w:line="240" w:lineRule="auto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b/>
          <w:bCs/>
        </w:rPr>
        <w:t>Úterý 22.8. 2023</w:t>
      </w:r>
    </w:p>
    <w:p w:rsidR="00384082" w:rsidRPr="00384082" w:rsidP="00384082" w14:paraId="7771B89C" w14:textId="77777777">
      <w:pPr>
        <w:pStyle w:val="ListParagraph"/>
        <w:numPr>
          <w:ilvl w:val="0"/>
          <w:numId w:val="32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Stěhovací služby </w:t>
      </w:r>
    </w:p>
    <w:p w:rsidR="00384082" w:rsidRPr="00384082" w:rsidP="00384082" w14:paraId="60C43520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 xml:space="preserve">8:00 – vystěhování 304, 305, 306, 302 </w:t>
      </w:r>
    </w:p>
    <w:p w:rsidR="00384082" w:rsidRPr="00384082" w:rsidP="00384082" w14:paraId="62370196" w14:textId="77777777">
      <w:pPr>
        <w:pStyle w:val="ListParagraph"/>
        <w:numPr>
          <w:ilvl w:val="0"/>
          <w:numId w:val="32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Malířské služby </w:t>
      </w:r>
    </w:p>
    <w:p w:rsidR="00384082" w:rsidRPr="00384082" w:rsidP="00384082" w14:paraId="7344C615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12:00 – 17:00 2. nátěr 106, 310, 311, 312</w:t>
      </w:r>
    </w:p>
    <w:p w:rsidR="00384082" w:rsidRPr="00384082" w:rsidP="00384082" w14:paraId="307017BB" w14:textId="77777777">
      <w:pPr>
        <w:spacing w:after="60" w:line="240" w:lineRule="auto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b/>
          <w:bCs/>
        </w:rPr>
        <w:t>Středa 23.8. 2023</w:t>
      </w:r>
    </w:p>
    <w:p w:rsidR="00384082" w:rsidRPr="00384082" w:rsidP="00384082" w14:paraId="574B1D66" w14:textId="77777777">
      <w:pPr>
        <w:pStyle w:val="ListParagraph"/>
        <w:numPr>
          <w:ilvl w:val="0"/>
          <w:numId w:val="31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Stěhovací služby </w:t>
      </w:r>
    </w:p>
    <w:p w:rsidR="00384082" w:rsidRPr="00384082" w:rsidP="00384082" w14:paraId="77B3C24B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nastěhování 106, 310, 311, 312</w:t>
      </w:r>
    </w:p>
    <w:p w:rsidR="00384082" w:rsidRPr="00384082" w:rsidP="00384082" w14:paraId="4631BB32" w14:textId="77777777">
      <w:pPr>
        <w:pStyle w:val="ListParagraph"/>
        <w:numPr>
          <w:ilvl w:val="0"/>
          <w:numId w:val="31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Malířské služby </w:t>
      </w:r>
    </w:p>
    <w:p w:rsidR="00384082" w:rsidRPr="00384082" w:rsidP="00384082" w14:paraId="7CE7420E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 xml:space="preserve">12:00 – 17:00 příprava 1. nátěr 304, 305, 306, 302 </w:t>
      </w:r>
    </w:p>
    <w:p w:rsidR="00384082" w:rsidRPr="00384082" w:rsidP="00384082" w14:paraId="4EDE0B92" w14:textId="77777777">
      <w:pPr>
        <w:spacing w:after="60" w:line="240" w:lineRule="auto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b/>
          <w:bCs/>
        </w:rPr>
        <w:t>Čtvrtek 24.8. 2023</w:t>
      </w:r>
    </w:p>
    <w:p w:rsidR="00384082" w:rsidRPr="00384082" w:rsidP="00384082" w14:paraId="376EBCE0" w14:textId="77777777">
      <w:pPr>
        <w:pStyle w:val="ListParagraph"/>
        <w:numPr>
          <w:ilvl w:val="0"/>
          <w:numId w:val="30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Stěhovací služby </w:t>
      </w:r>
    </w:p>
    <w:p w:rsidR="00384082" w:rsidRPr="00384082" w:rsidP="00384082" w14:paraId="2E50B93D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Vystěhování chodeb, kuchyně a WC v prvním patře</w:t>
      </w:r>
    </w:p>
    <w:p w:rsidR="00384082" w:rsidRPr="00384082" w:rsidP="00384082" w14:paraId="69DF2729" w14:textId="77777777">
      <w:pPr>
        <w:pStyle w:val="ListParagraph"/>
        <w:numPr>
          <w:ilvl w:val="0"/>
          <w:numId w:val="30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Malířské služby </w:t>
      </w:r>
    </w:p>
    <w:p w:rsidR="00384082" w:rsidRPr="00384082" w:rsidP="00384082" w14:paraId="30EE2D1B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 xml:space="preserve">12:00 – 17:00 2. nátěr 304, 305, 306, 302 </w:t>
      </w:r>
    </w:p>
    <w:p w:rsidR="00384082" w:rsidRPr="00384082" w:rsidP="00384082" w14:paraId="3C453D26" w14:textId="77777777">
      <w:pPr>
        <w:spacing w:after="60" w:line="240" w:lineRule="auto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b/>
          <w:bCs/>
        </w:rPr>
        <w:t>Pátek 25.8. 2023</w:t>
      </w:r>
    </w:p>
    <w:p w:rsidR="00384082" w:rsidRPr="00384082" w:rsidP="00384082" w14:paraId="4747BA90" w14:textId="77777777">
      <w:pPr>
        <w:pStyle w:val="ListParagraph"/>
        <w:numPr>
          <w:ilvl w:val="0"/>
          <w:numId w:val="29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Stěhovací služby </w:t>
      </w:r>
    </w:p>
    <w:p w:rsidR="00384082" w:rsidRPr="00384082" w:rsidP="00384082" w14:paraId="25CD0566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 xml:space="preserve">8:00 – nastěhování 304, 305, 306, 302 </w:t>
      </w:r>
    </w:p>
    <w:p w:rsidR="00384082" w:rsidRPr="00384082" w:rsidP="00384082" w14:paraId="4554E0C9" w14:textId="77777777">
      <w:pPr>
        <w:pStyle w:val="ListParagraph"/>
        <w:numPr>
          <w:ilvl w:val="0"/>
          <w:numId w:val="29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Malířské služby </w:t>
      </w:r>
    </w:p>
    <w:p w:rsidR="00384082" w:rsidRPr="00384082" w:rsidP="00384082" w14:paraId="64406AD7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17:00 příprava a 1. nátěr chodeb a WC v 1.patře</w:t>
      </w:r>
    </w:p>
    <w:p w:rsidR="00384082" w:rsidRPr="00384082" w:rsidP="00384082" w14:paraId="164FA28F" w14:textId="77777777">
      <w:pPr>
        <w:spacing w:after="60" w:line="240" w:lineRule="auto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b/>
          <w:bCs/>
        </w:rPr>
        <w:t>Sobota 26.8. 2023</w:t>
      </w:r>
    </w:p>
    <w:p w:rsidR="00384082" w:rsidRPr="00384082" w:rsidP="00384082" w14:paraId="081C035F" w14:textId="77777777">
      <w:pPr>
        <w:pStyle w:val="ListParagraph"/>
        <w:numPr>
          <w:ilvl w:val="0"/>
          <w:numId w:val="28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Stěhovací služby </w:t>
      </w:r>
    </w:p>
    <w:p w:rsidR="00384082" w:rsidRPr="00384082" w:rsidP="00384082" w14:paraId="35BA0890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 xml:space="preserve">8:00 – vystěhování 117, 105, 110, 226 </w:t>
      </w:r>
    </w:p>
    <w:p w:rsidR="00384082" w:rsidRPr="00384082" w:rsidP="00384082" w14:paraId="3CE746DE" w14:textId="77777777">
      <w:pPr>
        <w:pStyle w:val="ListParagraph"/>
        <w:numPr>
          <w:ilvl w:val="0"/>
          <w:numId w:val="28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Malířské služby </w:t>
      </w:r>
    </w:p>
    <w:p w:rsidR="00384082" w:rsidP="00384082" w14:paraId="0F96823A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 xml:space="preserve">8:00 – 17:00 2. nátěr chodeb a WC v 1.patře, příprava 117, 105, 110, 226 </w:t>
      </w:r>
    </w:p>
    <w:p w:rsidR="00384082" w:rsidRPr="00384082" w:rsidP="00384082" w14:paraId="3A9F4823" w14:textId="77777777">
      <w:pPr>
        <w:spacing w:after="60" w:line="240" w:lineRule="auto"/>
        <w:rPr>
          <w:rFonts w:ascii="Tahoma" w:hAnsi="Tahoma" w:cs="Tahoma"/>
        </w:rPr>
      </w:pPr>
    </w:p>
    <w:p w:rsidR="00384082" w:rsidRPr="00384082" w:rsidP="00384082" w14:paraId="1C0E9ACD" w14:textId="77777777">
      <w:pPr>
        <w:spacing w:after="60" w:line="240" w:lineRule="auto"/>
        <w:jc w:val="center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i/>
          <w:iCs/>
        </w:rPr>
        <w:t>Časový harmonogram – 4.týden:</w:t>
      </w:r>
    </w:p>
    <w:p w:rsidR="00384082" w:rsidRPr="00384082" w:rsidP="00384082" w14:paraId="775578FF" w14:textId="77777777">
      <w:pPr>
        <w:spacing w:after="60" w:line="240" w:lineRule="auto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b/>
          <w:bCs/>
        </w:rPr>
        <w:t>Pondělí 28. 8.2023</w:t>
      </w:r>
    </w:p>
    <w:p w:rsidR="00384082" w:rsidRPr="00384082" w:rsidP="00384082" w14:paraId="250FB644" w14:textId="77777777">
      <w:pPr>
        <w:pStyle w:val="ListParagraph"/>
        <w:numPr>
          <w:ilvl w:val="0"/>
          <w:numId w:val="27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Stěhovací služby </w:t>
      </w:r>
    </w:p>
    <w:p w:rsidR="00384082" w:rsidRPr="00384082" w:rsidP="00384082" w14:paraId="66D00A45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vystěhování 109, 111, 107</w:t>
      </w:r>
    </w:p>
    <w:p w:rsidR="00384082" w:rsidRPr="00384082" w:rsidP="00384082" w14:paraId="5626E26A" w14:textId="77777777">
      <w:pPr>
        <w:pStyle w:val="ListParagraph"/>
        <w:numPr>
          <w:ilvl w:val="0"/>
          <w:numId w:val="27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Malířské služby </w:t>
      </w:r>
    </w:p>
    <w:p w:rsidR="00384082" w:rsidRPr="00384082" w:rsidP="00384082" w14:paraId="2CC8E52F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 xml:space="preserve">8:00 – 17:00 příprava 1. nátěr 117, 105, 110, 226 </w:t>
      </w:r>
    </w:p>
    <w:p w:rsidR="00384082" w:rsidRPr="00384082" w:rsidP="00384082" w14:paraId="320D0C66" w14:textId="77777777">
      <w:pPr>
        <w:spacing w:after="60" w:line="240" w:lineRule="auto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b/>
          <w:bCs/>
        </w:rPr>
        <w:t>Úterý 29. 8.2023</w:t>
      </w:r>
    </w:p>
    <w:p w:rsidR="00384082" w:rsidRPr="00384082" w:rsidP="00384082" w14:paraId="39A1741B" w14:textId="77777777">
      <w:pPr>
        <w:pStyle w:val="ListParagraph"/>
        <w:numPr>
          <w:ilvl w:val="0"/>
          <w:numId w:val="26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Stěhovací služby </w:t>
      </w:r>
    </w:p>
    <w:p w:rsidR="00384082" w:rsidRPr="00384082" w:rsidP="00384082" w14:paraId="01EFFB7E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případné vystěhování 109, 111, 107</w:t>
      </w:r>
    </w:p>
    <w:p w:rsidR="00384082" w:rsidRPr="00384082" w:rsidP="00384082" w14:paraId="6E8FAF6B" w14:textId="77777777">
      <w:pPr>
        <w:pStyle w:val="ListParagraph"/>
        <w:numPr>
          <w:ilvl w:val="0"/>
          <w:numId w:val="26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Malířské služby </w:t>
      </w:r>
    </w:p>
    <w:p w:rsidR="00384082" w:rsidRPr="00384082" w:rsidP="00384082" w14:paraId="194980E1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 xml:space="preserve">8:00 – 17:00 2. nátěr 117, 105, 110, 226 </w:t>
      </w:r>
    </w:p>
    <w:p w:rsidR="00384082" w:rsidRPr="00384082" w:rsidP="00384082" w14:paraId="33E1FC99" w14:textId="77777777">
      <w:pPr>
        <w:spacing w:after="60" w:line="240" w:lineRule="auto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b/>
          <w:bCs/>
        </w:rPr>
        <w:t>Středa 30. 8.2023</w:t>
      </w:r>
    </w:p>
    <w:p w:rsidR="00384082" w:rsidRPr="00384082" w:rsidP="00384082" w14:paraId="7FA450A5" w14:textId="77777777">
      <w:pPr>
        <w:pStyle w:val="ListParagraph"/>
        <w:numPr>
          <w:ilvl w:val="0"/>
          <w:numId w:val="25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Stěhovací služby </w:t>
      </w:r>
    </w:p>
    <w:p w:rsidR="00384082" w:rsidRPr="00384082" w:rsidP="00384082" w14:paraId="5DB6CCB1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 xml:space="preserve">8:00 – nastěhování 117, 105, 110, 226 </w:t>
      </w:r>
    </w:p>
    <w:p w:rsidR="00384082" w:rsidRPr="00384082" w:rsidP="00384082" w14:paraId="48D77ACA" w14:textId="77777777">
      <w:pPr>
        <w:pStyle w:val="ListParagraph"/>
        <w:numPr>
          <w:ilvl w:val="0"/>
          <w:numId w:val="25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Malířské služby </w:t>
      </w:r>
    </w:p>
    <w:p w:rsidR="00384082" w:rsidRPr="00384082" w:rsidP="00384082" w14:paraId="0D8E8515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17:00 příprava a 1. nátěr 109, 111, 107</w:t>
      </w:r>
    </w:p>
    <w:p w:rsidR="00384082" w:rsidRPr="00384082" w:rsidP="00384082" w14:paraId="2F94271C" w14:textId="77777777">
      <w:pPr>
        <w:spacing w:after="60" w:line="240" w:lineRule="auto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b/>
          <w:bCs/>
        </w:rPr>
        <w:t>Čtvrtek 31. 8.2023</w:t>
      </w:r>
    </w:p>
    <w:p w:rsidR="00384082" w:rsidRPr="00384082" w:rsidP="00384082" w14:paraId="61AD24A7" w14:textId="77777777">
      <w:pPr>
        <w:pStyle w:val="ListParagraph"/>
        <w:numPr>
          <w:ilvl w:val="0"/>
          <w:numId w:val="24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Stěhovací služby </w:t>
      </w:r>
    </w:p>
    <w:p w:rsidR="00384082" w:rsidRPr="00384082" w:rsidP="00384082" w14:paraId="4A63FF72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nebudou</w:t>
      </w:r>
    </w:p>
    <w:p w:rsidR="00384082" w:rsidRPr="00384082" w:rsidP="00384082" w14:paraId="794B9E03" w14:textId="77777777">
      <w:pPr>
        <w:pStyle w:val="ListParagraph"/>
        <w:numPr>
          <w:ilvl w:val="0"/>
          <w:numId w:val="24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Malířské služby </w:t>
      </w:r>
    </w:p>
    <w:p w:rsidR="00384082" w:rsidRPr="00384082" w:rsidP="00384082" w14:paraId="64F9E4FB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17:00 2. nátěr 109, 111, 107</w:t>
      </w:r>
    </w:p>
    <w:p w:rsidR="00384082" w:rsidRPr="00384082" w:rsidP="00384082" w14:paraId="61D24FD1" w14:textId="77777777">
      <w:pPr>
        <w:spacing w:after="60" w:line="240" w:lineRule="auto"/>
        <w:rPr>
          <w:rFonts w:ascii="Tahoma" w:hAnsi="Tahoma" w:cs="Tahoma"/>
          <w:b/>
          <w:bCs/>
        </w:rPr>
      </w:pPr>
      <w:r w:rsidRPr="00384082">
        <w:rPr>
          <w:rFonts w:ascii="Tahoma" w:hAnsi="Tahoma" w:cs="Tahoma"/>
          <w:b/>
          <w:bCs/>
        </w:rPr>
        <w:t>Pátek 1. 9.2023</w:t>
      </w:r>
    </w:p>
    <w:p w:rsidR="00384082" w:rsidRPr="00384082" w:rsidP="00384082" w14:paraId="5C4CEE93" w14:textId="77777777">
      <w:pPr>
        <w:pStyle w:val="ListParagraph"/>
        <w:numPr>
          <w:ilvl w:val="0"/>
          <w:numId w:val="23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 w:rsidRPr="00384082">
        <w:rPr>
          <w:rFonts w:ascii="Tahoma" w:hAnsi="Tahoma" w:cs="Tahoma"/>
          <w:u w:val="single"/>
        </w:rPr>
        <w:t xml:space="preserve">Stěhovací služby </w:t>
      </w:r>
    </w:p>
    <w:p w:rsidR="00384082" w:rsidRPr="00384082" w:rsidP="00384082" w14:paraId="0E695B97" w14:textId="77777777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 w:rsidRPr="00384082">
        <w:rPr>
          <w:rFonts w:ascii="Tahoma" w:hAnsi="Tahoma" w:cs="Tahoma"/>
        </w:rPr>
        <w:t>8:00 – nastěhování 109, 111, 107 – podpis výkazu práce, ukončení stěhovacích služeb</w:t>
      </w:r>
    </w:p>
    <w:p w:rsidR="00384082" w:rsidRPr="00384082" w:rsidP="00384082" w14:paraId="4BEB740C" w14:textId="46BA1C2C">
      <w:pPr>
        <w:pStyle w:val="ListParagraph"/>
        <w:numPr>
          <w:ilvl w:val="0"/>
          <w:numId w:val="23"/>
        </w:numPr>
        <w:spacing w:after="60" w:line="240" w:lineRule="auto"/>
        <w:contextualSpacing w:val="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Malířské</w:t>
      </w:r>
      <w:r w:rsidRPr="00384082">
        <w:rPr>
          <w:rFonts w:ascii="Tahoma" w:hAnsi="Tahoma" w:cs="Tahoma"/>
          <w:u w:val="single"/>
        </w:rPr>
        <w:t xml:space="preserve"> služby </w:t>
      </w:r>
    </w:p>
    <w:p w:rsidR="00384082" w:rsidRPr="00384082" w:rsidP="00384082" w14:paraId="22CFC508" w14:textId="2BDE9C64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Předání díla, podpis předávacího protokolu, ukončení Prací.</w:t>
      </w:r>
    </w:p>
    <w:sectPr w:rsidSect="008558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25726362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:rsidR="00517F27" w:rsidRPr="00517F27" w14:paraId="00EE4632" w14:textId="532D9D70">
        <w:pPr>
          <w:pStyle w:val="Footer"/>
          <w:jc w:val="center"/>
          <w:rPr>
            <w:rFonts w:ascii="Tahoma" w:hAnsi="Tahoma" w:cs="Tahoma"/>
          </w:rPr>
        </w:pPr>
        <w:r w:rsidRPr="00517F27">
          <w:rPr>
            <w:rFonts w:ascii="Tahoma" w:hAnsi="Tahoma" w:cs="Tahoma"/>
          </w:rPr>
          <w:fldChar w:fldCharType="begin"/>
        </w:r>
        <w:r w:rsidRPr="00517F27">
          <w:rPr>
            <w:rFonts w:ascii="Tahoma" w:hAnsi="Tahoma" w:cs="Tahoma"/>
          </w:rPr>
          <w:instrText>PAGE   \* MERGEFORMAT</w:instrText>
        </w:r>
        <w:r w:rsidRPr="00517F27">
          <w:rPr>
            <w:rFonts w:ascii="Tahoma" w:hAnsi="Tahoma" w:cs="Tahoma"/>
          </w:rPr>
          <w:fldChar w:fldCharType="separate"/>
        </w:r>
        <w:r w:rsidR="000677E1">
          <w:rPr>
            <w:rFonts w:ascii="Tahoma" w:hAnsi="Tahoma" w:cs="Tahoma"/>
            <w:noProof/>
          </w:rPr>
          <w:t>10</w:t>
        </w:r>
        <w:r w:rsidRPr="00517F27">
          <w:rPr>
            <w:rFonts w:ascii="Tahoma" w:hAnsi="Tahoma" w:cs="Tahoma"/>
          </w:rPr>
          <w:fldChar w:fldCharType="end"/>
        </w:r>
      </w:p>
    </w:sdtContent>
  </w:sdt>
  <w:p w:rsidR="00517F27" w14:paraId="6631426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4082" w:rsidRPr="00384082" w:rsidP="00384082" w14:paraId="0921CC11" w14:textId="3340A2F0">
    <w:pPr>
      <w:tabs>
        <w:tab w:val="left" w:pos="5040"/>
      </w:tabs>
      <w:spacing w:after="60" w:line="240" w:lineRule="auto"/>
      <w:rPr>
        <w:rFonts w:ascii="Tahoma" w:hAnsi="Tahoma" w:cs="Tahoma"/>
      </w:rPr>
    </w:pPr>
    <w:r>
      <w:rPr>
        <w:rFonts w:ascii="Tahoma" w:hAnsi="Tahoma" w:cs="Tahoma"/>
      </w:rPr>
      <w:t>Příloha č. 1 Smlouvy: Cenový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4082" w:rsidRPr="00384082" w:rsidP="00384082" w14:paraId="4AAFD528" w14:textId="626FCA4E">
    <w:pPr>
      <w:spacing w:after="60" w:line="240" w:lineRule="auto"/>
      <w:rPr>
        <w:rFonts w:ascii="Tahoma" w:hAnsi="Tahoma" w:cs="Tahoma"/>
      </w:rPr>
    </w:pPr>
    <w:r>
      <w:rPr>
        <w:rFonts w:ascii="Tahoma" w:hAnsi="Tahoma" w:cs="Tahoma"/>
      </w:rPr>
      <w:t>Příloha č. 2 Smlouvy: Časový harmonogram Prací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146BD7"/>
    <w:multiLevelType w:val="hybridMultilevel"/>
    <w:tmpl w:val="1402EA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001A"/>
    <w:multiLevelType w:val="hybridMultilevel"/>
    <w:tmpl w:val="7AA485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E5B69"/>
    <w:multiLevelType w:val="hybridMultilevel"/>
    <w:tmpl w:val="4EA69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50E58"/>
    <w:multiLevelType w:val="hybridMultilevel"/>
    <w:tmpl w:val="14E641A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6AF9"/>
    <w:multiLevelType w:val="hybridMultilevel"/>
    <w:tmpl w:val="35404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665CD"/>
    <w:multiLevelType w:val="hybridMultilevel"/>
    <w:tmpl w:val="7AA485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0591D"/>
    <w:multiLevelType w:val="hybridMultilevel"/>
    <w:tmpl w:val="BF629F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543ED"/>
    <w:multiLevelType w:val="hybridMultilevel"/>
    <w:tmpl w:val="BAC244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B0A52"/>
    <w:multiLevelType w:val="hybridMultilevel"/>
    <w:tmpl w:val="1AF467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37657"/>
    <w:multiLevelType w:val="hybridMultilevel"/>
    <w:tmpl w:val="32A092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5025A"/>
    <w:multiLevelType w:val="hybridMultilevel"/>
    <w:tmpl w:val="7AA485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33ECA"/>
    <w:multiLevelType w:val="hybridMultilevel"/>
    <w:tmpl w:val="7AA485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059B1"/>
    <w:multiLevelType w:val="hybridMultilevel"/>
    <w:tmpl w:val="7AA485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97108"/>
    <w:multiLevelType w:val="hybridMultilevel"/>
    <w:tmpl w:val="7AA485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5490F"/>
    <w:multiLevelType w:val="hybridMultilevel"/>
    <w:tmpl w:val="7AA485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44A97"/>
    <w:multiLevelType w:val="hybridMultilevel"/>
    <w:tmpl w:val="809A3BE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C3287"/>
    <w:multiLevelType w:val="hybridMultilevel"/>
    <w:tmpl w:val="23C4A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FC1C6C"/>
    <w:multiLevelType w:val="hybridMultilevel"/>
    <w:tmpl w:val="1272DD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03995"/>
    <w:multiLevelType w:val="hybridMultilevel"/>
    <w:tmpl w:val="7AA485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A193F"/>
    <w:multiLevelType w:val="hybridMultilevel"/>
    <w:tmpl w:val="587CE9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C262B"/>
    <w:multiLevelType w:val="hybridMultilevel"/>
    <w:tmpl w:val="C164B6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57016"/>
    <w:multiLevelType w:val="hybridMultilevel"/>
    <w:tmpl w:val="7AA485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463D8"/>
    <w:multiLevelType w:val="hybridMultilevel"/>
    <w:tmpl w:val="5E5EA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E0428"/>
    <w:multiLevelType w:val="multilevel"/>
    <w:tmpl w:val="6006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E373AB"/>
    <w:multiLevelType w:val="hybridMultilevel"/>
    <w:tmpl w:val="7AA485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832F8"/>
    <w:multiLevelType w:val="hybridMultilevel"/>
    <w:tmpl w:val="7AA485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16511"/>
    <w:multiLevelType w:val="hybridMultilevel"/>
    <w:tmpl w:val="CD1E8E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63664"/>
    <w:multiLevelType w:val="hybridMultilevel"/>
    <w:tmpl w:val="7AA485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02C46"/>
    <w:multiLevelType w:val="hybridMultilevel"/>
    <w:tmpl w:val="830E30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42285"/>
    <w:multiLevelType w:val="hybridMultilevel"/>
    <w:tmpl w:val="7AA485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C6BC9"/>
    <w:multiLevelType w:val="hybridMultilevel"/>
    <w:tmpl w:val="BF629F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77B31"/>
    <w:multiLevelType w:val="hybridMultilevel"/>
    <w:tmpl w:val="1F706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363B8"/>
    <w:multiLevelType w:val="hybridMultilevel"/>
    <w:tmpl w:val="1FC8BE4C"/>
    <w:lvl w:ilvl="0">
      <w:start w:val="2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DF419B"/>
    <w:multiLevelType w:val="hybridMultilevel"/>
    <w:tmpl w:val="B6DCC7D2"/>
    <w:lvl w:ilvl="0">
      <w:start w:val="1"/>
      <w:numFmt w:val="upperRoman"/>
      <w:lvlText w:val="%1."/>
      <w:lvlJc w:val="left"/>
      <w:pPr>
        <w:ind w:left="1003" w:hanging="72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6FE45083"/>
    <w:multiLevelType w:val="hybridMultilevel"/>
    <w:tmpl w:val="0738303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72093"/>
    <w:multiLevelType w:val="hybridMultilevel"/>
    <w:tmpl w:val="AC22222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733BE"/>
    <w:multiLevelType w:val="hybridMultilevel"/>
    <w:tmpl w:val="49EAE9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44FD3"/>
    <w:multiLevelType w:val="multilevel"/>
    <w:tmpl w:val="D87EDD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42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bullet"/>
      <w:pStyle w:val="Heading4"/>
      <w:lvlText w:val=""/>
      <w:lvlJc w:val="left"/>
      <w:pPr>
        <w:ind w:left="2849" w:hanging="864"/>
      </w:pPr>
      <w:rPr>
        <w:rFonts w:ascii="Symbol" w:hAnsi="Symbol" w:hint="default"/>
      </w:rPr>
    </w:lvl>
    <w:lvl w:ilvl="4">
      <w:start w:val="1"/>
      <w:numFmt w:val="bullet"/>
      <w:pStyle w:val="Heading5"/>
      <w:lvlText w:val=""/>
      <w:lvlJc w:val="left"/>
      <w:pPr>
        <w:ind w:left="1150" w:hanging="1008"/>
      </w:pPr>
      <w:rPr>
        <w:rFonts w:ascii="Symbol" w:hAnsi="Symbol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>
    <w:nsid w:val="7AA7206C"/>
    <w:multiLevelType w:val="hybridMultilevel"/>
    <w:tmpl w:val="0F8CB6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F280A"/>
    <w:multiLevelType w:val="hybridMultilevel"/>
    <w:tmpl w:val="BF629F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4"/>
  </w:num>
  <w:num w:numId="6">
    <w:abstractNumId w:val="28"/>
  </w:num>
  <w:num w:numId="7">
    <w:abstractNumId w:val="34"/>
  </w:num>
  <w:num w:numId="8">
    <w:abstractNumId w:val="38"/>
  </w:num>
  <w:num w:numId="9">
    <w:abstractNumId w:val="35"/>
  </w:num>
  <w:num w:numId="10">
    <w:abstractNumId w:val="37"/>
  </w:num>
  <w:num w:numId="11">
    <w:abstractNumId w:val="2"/>
  </w:num>
  <w:num w:numId="12">
    <w:abstractNumId w:val="15"/>
  </w:num>
  <w:num w:numId="13">
    <w:abstractNumId w:val="3"/>
  </w:num>
  <w:num w:numId="14">
    <w:abstractNumId w:val="23"/>
  </w:num>
  <w:num w:numId="15">
    <w:abstractNumId w:val="8"/>
  </w:num>
  <w:num w:numId="16">
    <w:abstractNumId w:val="32"/>
  </w:num>
  <w:num w:numId="17">
    <w:abstractNumId w:val="19"/>
  </w:num>
  <w:num w:numId="18">
    <w:abstractNumId w:val="36"/>
  </w:num>
  <w:num w:numId="19">
    <w:abstractNumId w:val="22"/>
  </w:num>
  <w:num w:numId="20">
    <w:abstractNumId w:val="0"/>
  </w:num>
  <w:num w:numId="21">
    <w:abstractNumId w:val="30"/>
  </w:num>
  <w:num w:numId="22">
    <w:abstractNumId w:val="6"/>
  </w:num>
  <w:num w:numId="23">
    <w:abstractNumId w:val="21"/>
  </w:num>
  <w:num w:numId="24">
    <w:abstractNumId w:val="1"/>
  </w:num>
  <w:num w:numId="25">
    <w:abstractNumId w:val="11"/>
  </w:num>
  <w:num w:numId="26">
    <w:abstractNumId w:val="29"/>
  </w:num>
  <w:num w:numId="27">
    <w:abstractNumId w:val="13"/>
  </w:num>
  <w:num w:numId="28">
    <w:abstractNumId w:val="27"/>
  </w:num>
  <w:num w:numId="29">
    <w:abstractNumId w:val="12"/>
  </w:num>
  <w:num w:numId="30">
    <w:abstractNumId w:val="10"/>
  </w:num>
  <w:num w:numId="31">
    <w:abstractNumId w:val="18"/>
  </w:num>
  <w:num w:numId="32">
    <w:abstractNumId w:val="5"/>
  </w:num>
  <w:num w:numId="33">
    <w:abstractNumId w:val="25"/>
  </w:num>
  <w:num w:numId="34">
    <w:abstractNumId w:val="14"/>
  </w:num>
  <w:num w:numId="35">
    <w:abstractNumId w:val="24"/>
  </w:num>
  <w:num w:numId="36">
    <w:abstractNumId w:val="26"/>
  </w:num>
  <w:num w:numId="37">
    <w:abstractNumId w:val="17"/>
  </w:num>
  <w:num w:numId="38">
    <w:abstractNumId w:val="7"/>
  </w:num>
  <w:num w:numId="39">
    <w:abstractNumId w:val="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B6"/>
    <w:rsid w:val="0000607F"/>
    <w:rsid w:val="00024906"/>
    <w:rsid w:val="00024FF1"/>
    <w:rsid w:val="00025C16"/>
    <w:rsid w:val="000306E8"/>
    <w:rsid w:val="0004611E"/>
    <w:rsid w:val="00062553"/>
    <w:rsid w:val="000677E1"/>
    <w:rsid w:val="0008516F"/>
    <w:rsid w:val="00086C4C"/>
    <w:rsid w:val="000872A5"/>
    <w:rsid w:val="000A1BE0"/>
    <w:rsid w:val="000B0680"/>
    <w:rsid w:val="000B5B50"/>
    <w:rsid w:val="000D5406"/>
    <w:rsid w:val="00104909"/>
    <w:rsid w:val="00122D20"/>
    <w:rsid w:val="00134C6B"/>
    <w:rsid w:val="001466AD"/>
    <w:rsid w:val="00160442"/>
    <w:rsid w:val="00167518"/>
    <w:rsid w:val="00177E3B"/>
    <w:rsid w:val="00187B4B"/>
    <w:rsid w:val="00197006"/>
    <w:rsid w:val="001C64D4"/>
    <w:rsid w:val="001E67FC"/>
    <w:rsid w:val="00204835"/>
    <w:rsid w:val="00253D00"/>
    <w:rsid w:val="0029177C"/>
    <w:rsid w:val="002C0B5F"/>
    <w:rsid w:val="002D5E23"/>
    <w:rsid w:val="00303E3D"/>
    <w:rsid w:val="00304C4F"/>
    <w:rsid w:val="00315B02"/>
    <w:rsid w:val="00366252"/>
    <w:rsid w:val="00384082"/>
    <w:rsid w:val="00395372"/>
    <w:rsid w:val="003A129C"/>
    <w:rsid w:val="003A4851"/>
    <w:rsid w:val="003D29FC"/>
    <w:rsid w:val="003D7D7D"/>
    <w:rsid w:val="003E4791"/>
    <w:rsid w:val="00401302"/>
    <w:rsid w:val="004017C9"/>
    <w:rsid w:val="0041354C"/>
    <w:rsid w:val="0042641E"/>
    <w:rsid w:val="0047491F"/>
    <w:rsid w:val="004A009D"/>
    <w:rsid w:val="004F2E12"/>
    <w:rsid w:val="004F394C"/>
    <w:rsid w:val="00517F27"/>
    <w:rsid w:val="00556D83"/>
    <w:rsid w:val="005609DA"/>
    <w:rsid w:val="0058567C"/>
    <w:rsid w:val="005C5895"/>
    <w:rsid w:val="005D5D87"/>
    <w:rsid w:val="005E4D95"/>
    <w:rsid w:val="006053E6"/>
    <w:rsid w:val="00607A16"/>
    <w:rsid w:val="00612B4C"/>
    <w:rsid w:val="006745B8"/>
    <w:rsid w:val="006807EA"/>
    <w:rsid w:val="00683168"/>
    <w:rsid w:val="006A15B2"/>
    <w:rsid w:val="006A774B"/>
    <w:rsid w:val="006B0B09"/>
    <w:rsid w:val="006B3056"/>
    <w:rsid w:val="006C1864"/>
    <w:rsid w:val="006C5709"/>
    <w:rsid w:val="0071472B"/>
    <w:rsid w:val="00721543"/>
    <w:rsid w:val="00732F9A"/>
    <w:rsid w:val="00744234"/>
    <w:rsid w:val="0075016C"/>
    <w:rsid w:val="00754F23"/>
    <w:rsid w:val="007A2E57"/>
    <w:rsid w:val="008032A6"/>
    <w:rsid w:val="00844C9A"/>
    <w:rsid w:val="00855851"/>
    <w:rsid w:val="00867BCE"/>
    <w:rsid w:val="00882659"/>
    <w:rsid w:val="008A0B0F"/>
    <w:rsid w:val="008D1EE4"/>
    <w:rsid w:val="008E039B"/>
    <w:rsid w:val="008F5CB0"/>
    <w:rsid w:val="0090188A"/>
    <w:rsid w:val="00933F85"/>
    <w:rsid w:val="00942E7E"/>
    <w:rsid w:val="009939CD"/>
    <w:rsid w:val="009A2761"/>
    <w:rsid w:val="009E38E6"/>
    <w:rsid w:val="009E3DAC"/>
    <w:rsid w:val="009E48F7"/>
    <w:rsid w:val="009E6161"/>
    <w:rsid w:val="009F34B5"/>
    <w:rsid w:val="00A33CF8"/>
    <w:rsid w:val="00A372DA"/>
    <w:rsid w:val="00A47782"/>
    <w:rsid w:val="00A503DB"/>
    <w:rsid w:val="00A8780F"/>
    <w:rsid w:val="00A95FB6"/>
    <w:rsid w:val="00AA4A7D"/>
    <w:rsid w:val="00AB7CEC"/>
    <w:rsid w:val="00AC4DCC"/>
    <w:rsid w:val="00B0101A"/>
    <w:rsid w:val="00B333BD"/>
    <w:rsid w:val="00B71FB0"/>
    <w:rsid w:val="00BA2966"/>
    <w:rsid w:val="00BC5270"/>
    <w:rsid w:val="00BF0F2D"/>
    <w:rsid w:val="00BF149E"/>
    <w:rsid w:val="00C13904"/>
    <w:rsid w:val="00C26BC9"/>
    <w:rsid w:val="00C44E8A"/>
    <w:rsid w:val="00C65408"/>
    <w:rsid w:val="00C8769F"/>
    <w:rsid w:val="00CA66A7"/>
    <w:rsid w:val="00CE329A"/>
    <w:rsid w:val="00D2388D"/>
    <w:rsid w:val="00D41B02"/>
    <w:rsid w:val="00D50FFC"/>
    <w:rsid w:val="00D603A8"/>
    <w:rsid w:val="00D83AC0"/>
    <w:rsid w:val="00D90B16"/>
    <w:rsid w:val="00DA3F0E"/>
    <w:rsid w:val="00DA4CEF"/>
    <w:rsid w:val="00DD52CE"/>
    <w:rsid w:val="00E404C2"/>
    <w:rsid w:val="00E503CF"/>
    <w:rsid w:val="00E537E9"/>
    <w:rsid w:val="00F009A0"/>
    <w:rsid w:val="00F412DD"/>
    <w:rsid w:val="00F67C88"/>
    <w:rsid w:val="00F858C8"/>
    <w:rsid w:val="00F953C8"/>
    <w:rsid w:val="00FC7DC1"/>
    <w:rsid w:val="00FD29ED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EBB39AC-023A-46E1-9B1C-03F19EE7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FB6"/>
    <w:pPr>
      <w:spacing w:after="200" w:line="276" w:lineRule="auto"/>
    </w:pPr>
    <w:rPr>
      <w:rFonts w:ascii="Calibri" w:eastAsia="Calibri" w:hAnsi="Calibri" w:cs="Times New Roman"/>
      <w:lang w:eastAsia="cs-CZ"/>
    </w:rPr>
  </w:style>
  <w:style w:type="paragraph" w:styleId="Heading1">
    <w:name w:val="heading 1"/>
    <w:basedOn w:val="Normal"/>
    <w:next w:val="Normal"/>
    <w:link w:val="Nadpis1Char"/>
    <w:uiPriority w:val="9"/>
    <w:qFormat/>
    <w:rsid w:val="00024906"/>
    <w:pPr>
      <w:keepNext/>
      <w:keepLines/>
      <w:widowControl w:val="0"/>
      <w:numPr>
        <w:numId w:val="10"/>
      </w:numPr>
      <w:overflowPunct w:val="0"/>
      <w:autoSpaceDE w:val="0"/>
      <w:autoSpaceDN w:val="0"/>
      <w:adjustRightInd w:val="0"/>
      <w:spacing w:before="480" w:after="240" w:line="240" w:lineRule="auto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024906"/>
    <w:pPr>
      <w:keepNext/>
      <w:widowControl w:val="0"/>
      <w:numPr>
        <w:ilvl w:val="1"/>
        <w:numId w:val="10"/>
      </w:numPr>
      <w:overflowPunct w:val="0"/>
      <w:autoSpaceDE w:val="0"/>
      <w:autoSpaceDN w:val="0"/>
      <w:adjustRightInd w:val="0"/>
      <w:spacing w:before="200" w:after="120" w:line="240" w:lineRule="auto"/>
      <w:ind w:left="1001"/>
      <w:jc w:val="both"/>
      <w:textAlignment w:val="baseline"/>
      <w:outlineLvl w:val="1"/>
    </w:pPr>
    <w:rPr>
      <w:rFonts w:ascii="Arial" w:hAnsi="Arial"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024906"/>
    <w:pPr>
      <w:keepNext/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2"/>
    </w:pPr>
    <w:rPr>
      <w:rFonts w:ascii="Arial" w:hAnsi="Arial" w:eastAsiaTheme="majorEastAsia" w:cstheme="majorBidi"/>
      <w:bCs/>
      <w:szCs w:val="20"/>
    </w:rPr>
  </w:style>
  <w:style w:type="paragraph" w:styleId="Heading4">
    <w:name w:val="heading 4"/>
    <w:basedOn w:val="Normal"/>
    <w:next w:val="Normal"/>
    <w:link w:val="Nadpis4Char"/>
    <w:uiPriority w:val="9"/>
    <w:unhideWhenUsed/>
    <w:qFormat/>
    <w:rsid w:val="00024906"/>
    <w:pPr>
      <w:keepNext/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Arial" w:hAnsi="Arial" w:eastAsiaTheme="majorEastAsia" w:cstheme="majorBidi"/>
      <w:bCs/>
      <w:iCs/>
      <w:szCs w:val="20"/>
    </w:rPr>
  </w:style>
  <w:style w:type="paragraph" w:styleId="Heading5">
    <w:name w:val="heading 5"/>
    <w:basedOn w:val="Normal"/>
    <w:next w:val="Normal"/>
    <w:link w:val="Nadpis5Char"/>
    <w:uiPriority w:val="9"/>
    <w:unhideWhenUsed/>
    <w:qFormat/>
    <w:rsid w:val="00024906"/>
    <w:pPr>
      <w:keepNext/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4"/>
    </w:pPr>
    <w:rPr>
      <w:rFonts w:ascii="Arial" w:hAnsi="Arial" w:eastAsiaTheme="majorEastAsia" w:cstheme="majorBidi"/>
      <w:szCs w:val="20"/>
    </w:rPr>
  </w:style>
  <w:style w:type="paragraph" w:styleId="Heading6">
    <w:name w:val="heading 6"/>
    <w:basedOn w:val="Normal"/>
    <w:next w:val="Normal"/>
    <w:link w:val="Nadpis6Char"/>
    <w:uiPriority w:val="9"/>
    <w:unhideWhenUsed/>
    <w:qFormat/>
    <w:rsid w:val="00024906"/>
    <w:pPr>
      <w:keepNext/>
      <w:keepLines/>
      <w:widowControl w:val="0"/>
      <w:numPr>
        <w:ilvl w:val="5"/>
        <w:numId w:val="10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5"/>
    </w:pPr>
    <w:rPr>
      <w:rFonts w:asciiTheme="minorHAnsi" w:eastAsiaTheme="majorEastAsia" w:hAnsiTheme="minorHAnsi" w:cstheme="majorBidi"/>
      <w:iCs/>
      <w:szCs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024906"/>
    <w:pPr>
      <w:keepNext/>
      <w:keepLines/>
      <w:widowControl w:val="0"/>
      <w:numPr>
        <w:ilvl w:val="6"/>
        <w:numId w:val="10"/>
      </w:numPr>
      <w:overflowPunct w:val="0"/>
      <w:autoSpaceDE w:val="0"/>
      <w:autoSpaceDN w:val="0"/>
      <w:adjustRightInd w:val="0"/>
      <w:spacing w:before="200" w:after="0" w:line="240" w:lineRule="auto"/>
      <w:jc w:val="both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024906"/>
    <w:pPr>
      <w:keepNext/>
      <w:keepLines/>
      <w:widowControl w:val="0"/>
      <w:numPr>
        <w:ilvl w:val="7"/>
        <w:numId w:val="10"/>
      </w:numPr>
      <w:overflowPunct w:val="0"/>
      <w:autoSpaceDE w:val="0"/>
      <w:autoSpaceDN w:val="0"/>
      <w:adjustRightInd w:val="0"/>
      <w:spacing w:before="200" w:after="0" w:line="240" w:lineRule="auto"/>
      <w:jc w:val="both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024906"/>
    <w:pPr>
      <w:keepNext/>
      <w:keepLines/>
      <w:widowControl w:val="0"/>
      <w:numPr>
        <w:ilvl w:val="8"/>
        <w:numId w:val="10"/>
      </w:numPr>
      <w:overflowPunct w:val="0"/>
      <w:autoSpaceDE w:val="0"/>
      <w:autoSpaceDN w:val="0"/>
      <w:adjustRightInd w:val="0"/>
      <w:spacing w:before="200" w:after="0" w:line="240" w:lineRule="auto"/>
      <w:jc w:val="both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FB6"/>
    <w:pPr>
      <w:ind w:left="720"/>
      <w:contextualSpacing/>
    </w:pPr>
  </w:style>
  <w:style w:type="character" w:customStyle="1" w:styleId="Nadpis1Char">
    <w:name w:val="Nadpis 1 Char"/>
    <w:basedOn w:val="DefaultParagraphFont"/>
    <w:link w:val="Heading1"/>
    <w:uiPriority w:val="9"/>
    <w:rsid w:val="00024906"/>
    <w:rPr>
      <w:rFonts w:asciiTheme="majorHAnsi" w:eastAsiaTheme="majorEastAsia" w:hAnsiTheme="majorHAnsi" w:cstheme="majorBidi"/>
      <w:b/>
      <w:bCs/>
      <w:sz w:val="24"/>
      <w:szCs w:val="28"/>
      <w:lang w:eastAsia="cs-CZ"/>
    </w:rPr>
  </w:style>
  <w:style w:type="character" w:customStyle="1" w:styleId="Nadpis2Char">
    <w:name w:val="Nadpis 2 Char"/>
    <w:basedOn w:val="DefaultParagraphFont"/>
    <w:link w:val="Heading2"/>
    <w:uiPriority w:val="9"/>
    <w:rsid w:val="00024906"/>
    <w:rPr>
      <w:rFonts w:ascii="Arial" w:hAnsi="Arial" w:eastAsiaTheme="majorEastAsia" w:cstheme="majorBidi"/>
      <w:bCs/>
      <w:szCs w:val="26"/>
      <w:lang w:eastAsia="cs-CZ"/>
    </w:rPr>
  </w:style>
  <w:style w:type="character" w:customStyle="1" w:styleId="Nadpis3Char">
    <w:name w:val="Nadpis 3 Char"/>
    <w:basedOn w:val="DefaultParagraphFont"/>
    <w:link w:val="Heading3"/>
    <w:uiPriority w:val="9"/>
    <w:rsid w:val="00024906"/>
    <w:rPr>
      <w:rFonts w:ascii="Arial" w:hAnsi="Arial" w:eastAsiaTheme="majorEastAsia" w:cstheme="majorBidi"/>
      <w:bCs/>
      <w:szCs w:val="20"/>
      <w:lang w:eastAsia="cs-CZ"/>
    </w:rPr>
  </w:style>
  <w:style w:type="character" w:customStyle="1" w:styleId="Nadpis4Char">
    <w:name w:val="Nadpis 4 Char"/>
    <w:basedOn w:val="DefaultParagraphFont"/>
    <w:link w:val="Heading4"/>
    <w:uiPriority w:val="9"/>
    <w:rsid w:val="00024906"/>
    <w:rPr>
      <w:rFonts w:ascii="Arial" w:hAnsi="Arial" w:eastAsiaTheme="majorEastAsia" w:cstheme="majorBidi"/>
      <w:bCs/>
      <w:iCs/>
      <w:szCs w:val="20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024906"/>
    <w:rPr>
      <w:rFonts w:ascii="Arial" w:hAnsi="Arial" w:eastAsiaTheme="majorEastAsia" w:cstheme="majorBidi"/>
      <w:szCs w:val="20"/>
      <w:lang w:eastAsia="cs-CZ"/>
    </w:rPr>
  </w:style>
  <w:style w:type="character" w:customStyle="1" w:styleId="Nadpis6Char">
    <w:name w:val="Nadpis 6 Char"/>
    <w:basedOn w:val="DefaultParagraphFont"/>
    <w:link w:val="Heading6"/>
    <w:uiPriority w:val="9"/>
    <w:rsid w:val="00024906"/>
    <w:rPr>
      <w:rFonts w:eastAsiaTheme="majorEastAsia" w:cstheme="majorBidi"/>
      <w:iCs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02490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0249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024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styleId="Hyperlink">
    <w:name w:val="Hyperlink"/>
    <w:basedOn w:val="DefaultParagraphFont"/>
    <w:rsid w:val="0002490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0B16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D90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D90B16"/>
    <w:rPr>
      <w:rFonts w:ascii="Calibri" w:eastAsia="Calibri" w:hAnsi="Calibri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D90B16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D90B16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9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90B16"/>
    <w:rPr>
      <w:rFonts w:ascii="Segoe UI" w:eastAsia="Calibri" w:hAnsi="Segoe UI" w:cs="Segoe UI"/>
      <w:sz w:val="18"/>
      <w:szCs w:val="18"/>
      <w:lang w:eastAsia="cs-CZ"/>
    </w:rPr>
  </w:style>
  <w:style w:type="character" w:styleId="SubtleEmphasis">
    <w:name w:val="Subtle Emphasis"/>
    <w:basedOn w:val="DefaultParagraphFont"/>
    <w:uiPriority w:val="19"/>
    <w:qFormat/>
    <w:rsid w:val="0047491F"/>
    <w:rPr>
      <w:i/>
      <w:iCs/>
      <w:color w:val="808080" w:themeColor="text1" w:themeTint="7F"/>
    </w:rPr>
  </w:style>
  <w:style w:type="paragraph" w:styleId="Header">
    <w:name w:val="header"/>
    <w:basedOn w:val="Normal"/>
    <w:link w:val="ZhlavChar"/>
    <w:uiPriority w:val="99"/>
    <w:unhideWhenUsed/>
    <w:rsid w:val="0051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17F27"/>
    <w:rPr>
      <w:rFonts w:ascii="Calibri" w:eastAsia="Calibri" w:hAnsi="Calibri" w:cs="Times New Roman"/>
      <w:lang w:eastAsia="cs-CZ"/>
    </w:rPr>
  </w:style>
  <w:style w:type="paragraph" w:styleId="Footer">
    <w:name w:val="footer"/>
    <w:basedOn w:val="Normal"/>
    <w:link w:val="ZpatChar"/>
    <w:uiPriority w:val="99"/>
    <w:unhideWhenUsed/>
    <w:rsid w:val="0051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17F27"/>
    <w:rPr>
      <w:rFonts w:ascii="Calibri" w:eastAsia="Calibri" w:hAnsi="Calibri" w:cs="Times New Roman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803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32A6"/>
    <w:rPr>
      <w:b/>
      <w:bCs/>
    </w:rPr>
  </w:style>
  <w:style w:type="paragraph" w:customStyle="1" w:styleId="l5">
    <w:name w:val="l5"/>
    <w:basedOn w:val="Normal"/>
    <w:rsid w:val="00122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6">
    <w:name w:val="l6"/>
    <w:basedOn w:val="Normal"/>
    <w:rsid w:val="00122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122D20"/>
    <w:rPr>
      <w:i/>
      <w:iCs/>
    </w:rPr>
  </w:style>
  <w:style w:type="paragraph" w:styleId="Revision">
    <w:name w:val="Revision"/>
    <w:hidden/>
    <w:uiPriority w:val="99"/>
    <w:semiHidden/>
    <w:rsid w:val="00F858C8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4806-3D68-4BE2-9FB0-46DE1904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2541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 Martin</dc:creator>
  <cp:lastModifiedBy>Vondrys Jakub</cp:lastModifiedBy>
  <cp:revision>4</cp:revision>
  <cp:lastPrinted>2023-05-05T07:44:00Z</cp:lastPrinted>
  <dcterms:created xsi:type="dcterms:W3CDTF">2023-07-18T07:19:00Z</dcterms:created>
  <dcterms:modified xsi:type="dcterms:W3CDTF">2023-07-18T08:15:00Z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1052/23/SEP-SFPI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18.7.2023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&lt;TABLE&gt;&lt;TR&gt;&lt;TD&gt;Č.j.:&lt;/TD&gt;&lt;TD&gt;1052/23/SEP-SFPI&lt;/TD&gt;&lt;/TR&gt;&lt;TR&gt;&lt;TD&gt;&lt;/TD&gt;&lt;TD&gt;&lt;/TD&gt;&lt;/TR&gt;&lt;/TABLE&gt;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Jakub Vondrys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26762/23-SFPI</vt:lpwstr>
  </property>
  <property fmtid="{D5CDD505-2E9C-101B-9397-08002B2CF9AE}" pid="19" name="Key_BarCode_Pisemnost">
    <vt:lpwstr>*B000700895*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26762/23-SFPI</vt:lpwstr>
  </property>
  <property fmtid="{D5CDD505-2E9C-101B-9397-08002B2CF9AE}" pid="33" name="RC">
    <vt:lpwstr/>
  </property>
  <property fmtid="{D5CDD505-2E9C-101B-9397-08002B2CF9AE}" pid="34" name="SkartacniZnakLhuta_PisemnostZnak">
    <vt:lpwstr>?/?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ZZZ-ZZZ-ZZZ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smlouvy 7/23/IND - Kapitán Praha s.r.o., výmalba Fondu Praha</vt:lpwstr>
  </property>
  <property fmtid="{D5CDD505-2E9C-101B-9397-08002B2CF9AE}" pid="41" name="Zkratka_SpisovyUzel_PoziceZodpo_Pisemnost">
    <vt:lpwstr>SEP</vt:lpwstr>
  </property>
</Properties>
</file>