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889" w:rsidRDefault="00661F60">
      <w:pPr>
        <w:pStyle w:val="Zkladntext40"/>
        <w:shd w:val="clear" w:color="auto" w:fill="auto"/>
      </w:pPr>
      <w:r>
        <w:t xml:space="preserve">                           DODATEK Č. 3 KE SMLOUVĚ O </w:t>
      </w:r>
      <w:proofErr w:type="gramStart"/>
      <w:r>
        <w:t xml:space="preserve">SPOLUPRÁCI           </w:t>
      </w:r>
      <w:r w:rsidRPr="00661F60">
        <w:rPr>
          <w:b w:val="0"/>
        </w:rPr>
        <w:t>5010380218</w:t>
      </w:r>
      <w:proofErr w:type="gramEnd"/>
    </w:p>
    <w:p w:rsidR="00E05889" w:rsidRDefault="00661F60">
      <w:pPr>
        <w:pStyle w:val="Nadpis30"/>
        <w:keepNext/>
        <w:keepLines/>
        <w:shd w:val="clear" w:color="auto" w:fill="auto"/>
        <w:spacing w:line="266" w:lineRule="auto"/>
      </w:pPr>
      <w:bookmarkStart w:id="0" w:name="bookmark4"/>
      <w:bookmarkStart w:id="1" w:name="bookmark5"/>
      <w:proofErr w:type="spellStart"/>
      <w:proofErr w:type="gramStart"/>
      <w:r>
        <w:rPr>
          <w:lang w:val="en-US" w:eastAsia="en-US" w:bidi="en-US"/>
        </w:rPr>
        <w:t>Astellas</w:t>
      </w:r>
      <w:proofErr w:type="spellEnd"/>
      <w:r>
        <w:rPr>
          <w:lang w:val="en-US" w:eastAsia="en-US" w:bidi="en-US"/>
        </w:rPr>
        <w:t xml:space="preserve"> Pharma </w:t>
      </w:r>
      <w:r>
        <w:t>s.r.o.</w:t>
      </w:r>
      <w:bookmarkEnd w:id="0"/>
      <w:bookmarkEnd w:id="1"/>
      <w:proofErr w:type="gramEnd"/>
    </w:p>
    <w:p w:rsidR="00E05889" w:rsidRDefault="00661F60">
      <w:pPr>
        <w:pStyle w:val="Zkladntext20"/>
        <w:shd w:val="clear" w:color="auto" w:fill="auto"/>
        <w:spacing w:after="0"/>
        <w:ind w:left="0"/>
      </w:pPr>
      <w:r>
        <w:t>se sídlem Rohanské nábřeží 678/29, Karlín, 186 00 Praha 8</w:t>
      </w:r>
    </w:p>
    <w:p w:rsidR="00E05889" w:rsidRDefault="00661F60">
      <w:pPr>
        <w:pStyle w:val="Zkladntext20"/>
        <w:shd w:val="clear" w:color="auto" w:fill="auto"/>
        <w:spacing w:after="0"/>
        <w:ind w:left="0"/>
        <w:jc w:val="both"/>
      </w:pPr>
      <w:r>
        <w:t>IČ:26432765</w:t>
      </w:r>
    </w:p>
    <w:p w:rsidR="00E05889" w:rsidRDefault="00661F60">
      <w:pPr>
        <w:pStyle w:val="Zkladntext20"/>
        <w:shd w:val="clear" w:color="auto" w:fill="auto"/>
        <w:spacing w:after="0"/>
        <w:ind w:left="0"/>
      </w:pPr>
      <w:r>
        <w:t xml:space="preserve">zapsaná v obchodním rejstříku vedeném Městským soudem v Praze, </w:t>
      </w:r>
      <w:proofErr w:type="spellStart"/>
      <w:r>
        <w:t>sp</w:t>
      </w:r>
      <w:proofErr w:type="spellEnd"/>
      <w:r>
        <w:t>. zn. C 81789</w:t>
      </w:r>
    </w:p>
    <w:p w:rsidR="00661F60" w:rsidRPr="00271418" w:rsidRDefault="00661F60" w:rsidP="00661F60">
      <w:pPr>
        <w:pStyle w:val="Zkladntext20"/>
        <w:shd w:val="clear" w:color="auto" w:fill="auto"/>
        <w:spacing w:after="0"/>
        <w:ind w:left="0"/>
      </w:pPr>
      <w:r w:rsidRPr="00271418">
        <w:t xml:space="preserve">zastoupená XXXX  </w:t>
      </w:r>
    </w:p>
    <w:p w:rsidR="00E05889" w:rsidRPr="00271418" w:rsidRDefault="00661F60" w:rsidP="00661F60">
      <w:pPr>
        <w:pStyle w:val="Zkladntext20"/>
        <w:shd w:val="clear" w:color="auto" w:fill="auto"/>
        <w:spacing w:after="0"/>
        <w:ind w:left="0"/>
        <w:rPr>
          <w:sz w:val="20"/>
          <w:szCs w:val="20"/>
        </w:rPr>
      </w:pPr>
      <w:r w:rsidRPr="00271418">
        <w:t xml:space="preserve">(dále jen jako </w:t>
      </w:r>
      <w:r w:rsidRPr="00271418">
        <w:rPr>
          <w:b/>
          <w:bCs/>
          <w:sz w:val="20"/>
          <w:szCs w:val="20"/>
        </w:rPr>
        <w:t>„</w:t>
      </w:r>
      <w:proofErr w:type="spellStart"/>
      <w:r w:rsidRPr="00271418">
        <w:rPr>
          <w:b/>
          <w:bCs/>
          <w:sz w:val="20"/>
          <w:szCs w:val="20"/>
        </w:rPr>
        <w:t>Astellas</w:t>
      </w:r>
      <w:proofErr w:type="spellEnd"/>
      <w:r w:rsidRPr="00271418">
        <w:rPr>
          <w:b/>
          <w:bCs/>
          <w:sz w:val="20"/>
          <w:szCs w:val="20"/>
        </w:rPr>
        <w:t>“)</w:t>
      </w:r>
    </w:p>
    <w:p w:rsidR="00E05889" w:rsidRPr="00271418" w:rsidRDefault="00661F60">
      <w:pPr>
        <w:pStyle w:val="Zkladntext20"/>
        <w:shd w:val="clear" w:color="auto" w:fill="auto"/>
        <w:spacing w:after="480" w:line="266" w:lineRule="auto"/>
        <w:ind w:left="0"/>
        <w:jc w:val="both"/>
        <w:rPr>
          <w:sz w:val="20"/>
          <w:szCs w:val="20"/>
        </w:rPr>
      </w:pPr>
      <w:r w:rsidRPr="00271418">
        <w:rPr>
          <w:b/>
          <w:bCs/>
          <w:sz w:val="20"/>
          <w:szCs w:val="20"/>
        </w:rPr>
        <w:t>a</w:t>
      </w:r>
    </w:p>
    <w:p w:rsidR="00E05889" w:rsidRPr="00271418" w:rsidRDefault="00661F60">
      <w:pPr>
        <w:pStyle w:val="Nadpis30"/>
        <w:keepNext/>
        <w:keepLines/>
        <w:shd w:val="clear" w:color="auto" w:fill="auto"/>
        <w:spacing w:line="266" w:lineRule="auto"/>
      </w:pPr>
      <w:bookmarkStart w:id="2" w:name="bookmark6"/>
      <w:bookmarkStart w:id="3" w:name="bookmark7"/>
      <w:r w:rsidRPr="00271418">
        <w:t>Nemocnice Nové Město na Moravě, příspěvková organizace</w:t>
      </w:r>
      <w:bookmarkEnd w:id="2"/>
      <w:bookmarkEnd w:id="3"/>
    </w:p>
    <w:p w:rsidR="00E05889" w:rsidRPr="00271418" w:rsidRDefault="00661F60">
      <w:pPr>
        <w:pStyle w:val="Zkladntext20"/>
        <w:shd w:val="clear" w:color="auto" w:fill="auto"/>
        <w:spacing w:after="0"/>
        <w:ind w:left="0"/>
        <w:jc w:val="both"/>
      </w:pPr>
      <w:r w:rsidRPr="00271418">
        <w:t>se sídlem: Žďárská 610, 592 31 Nové Město na Moravě</w:t>
      </w:r>
    </w:p>
    <w:p w:rsidR="00E05889" w:rsidRPr="00271418" w:rsidRDefault="00661F60">
      <w:pPr>
        <w:pStyle w:val="Zkladntext20"/>
        <w:shd w:val="clear" w:color="auto" w:fill="auto"/>
        <w:spacing w:after="0"/>
        <w:ind w:left="0"/>
        <w:jc w:val="both"/>
      </w:pPr>
      <w:r w:rsidRPr="00271418">
        <w:t>IČ: 00842001</w:t>
      </w:r>
    </w:p>
    <w:p w:rsidR="00661F60" w:rsidRPr="00271418" w:rsidRDefault="00661F60">
      <w:pPr>
        <w:pStyle w:val="Zkladntext20"/>
        <w:shd w:val="clear" w:color="auto" w:fill="auto"/>
        <w:spacing w:after="0"/>
        <w:ind w:left="0"/>
      </w:pPr>
      <w:r w:rsidRPr="00271418">
        <w:t xml:space="preserve">zapsaná v obchodním rejstříku vedeném Krajským soudem v Brně, oddíl </w:t>
      </w:r>
      <w:proofErr w:type="spellStart"/>
      <w:r w:rsidRPr="00271418">
        <w:t>Pr</w:t>
      </w:r>
      <w:proofErr w:type="spellEnd"/>
      <w:r w:rsidRPr="00271418">
        <w:t xml:space="preserve">., vložka 1446 </w:t>
      </w:r>
    </w:p>
    <w:p w:rsidR="00E05889" w:rsidRPr="00271418" w:rsidRDefault="00661F60">
      <w:pPr>
        <w:pStyle w:val="Zkladntext20"/>
        <w:shd w:val="clear" w:color="auto" w:fill="auto"/>
        <w:spacing w:after="0"/>
        <w:ind w:left="0"/>
      </w:pPr>
      <w:r w:rsidRPr="00271418">
        <w:t xml:space="preserve">zastoupena: XXXX  </w:t>
      </w:r>
    </w:p>
    <w:p w:rsidR="00E05889" w:rsidRDefault="00661F60">
      <w:pPr>
        <w:pStyle w:val="Zkladntext20"/>
        <w:shd w:val="clear" w:color="auto" w:fill="auto"/>
        <w:spacing w:after="480"/>
        <w:ind w:left="0"/>
        <w:rPr>
          <w:sz w:val="20"/>
          <w:szCs w:val="20"/>
        </w:rPr>
      </w:pPr>
      <w:r w:rsidRPr="00271418">
        <w:t xml:space="preserve">(dále jen jako </w:t>
      </w:r>
      <w:r w:rsidRPr="00271418">
        <w:rPr>
          <w:b/>
          <w:bCs/>
          <w:sz w:val="20"/>
          <w:szCs w:val="20"/>
        </w:rPr>
        <w:t>„Odběratel“)</w:t>
      </w:r>
    </w:p>
    <w:p w:rsidR="00E05889" w:rsidRDefault="00661F60">
      <w:pPr>
        <w:pStyle w:val="Zkladntext20"/>
        <w:shd w:val="clear" w:color="auto" w:fill="auto"/>
        <w:spacing w:after="780"/>
        <w:ind w:left="0"/>
      </w:pPr>
      <w:r>
        <w:t>uzavírají níže uvedeného dne, měsíce a roku tento</w:t>
      </w:r>
    </w:p>
    <w:p w:rsidR="00E05889" w:rsidRDefault="00661F60">
      <w:pPr>
        <w:pStyle w:val="Zkladntext1"/>
        <w:shd w:val="clear" w:color="auto" w:fill="auto"/>
        <w:spacing w:after="780" w:line="240" w:lineRule="auto"/>
        <w:jc w:val="center"/>
      </w:pPr>
      <w:r>
        <w:rPr>
          <w:b/>
          <w:bCs/>
          <w:lang w:val="cs-CZ" w:eastAsia="cs-CZ" w:bidi="cs-CZ"/>
        </w:rPr>
        <w:t>dodatek č. 3 ke Smlouvě o spolupráci</w:t>
      </w:r>
    </w:p>
    <w:p w:rsidR="00E05889" w:rsidRDefault="00661F60">
      <w:pPr>
        <w:pStyle w:val="Zkladntext20"/>
        <w:shd w:val="clear" w:color="auto" w:fill="auto"/>
        <w:spacing w:after="0" w:line="266" w:lineRule="auto"/>
        <w:ind w:left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I.</w:t>
      </w:r>
    </w:p>
    <w:p w:rsidR="00E05889" w:rsidRDefault="00661F60">
      <w:pPr>
        <w:pStyle w:val="Zkladntext20"/>
        <w:shd w:val="clear" w:color="auto" w:fill="auto"/>
        <w:spacing w:after="480" w:line="266" w:lineRule="auto"/>
        <w:ind w:left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Předmět dodatku</w:t>
      </w:r>
    </w:p>
    <w:p w:rsidR="00E05889" w:rsidRDefault="00661F60">
      <w:pPr>
        <w:pStyle w:val="Zkladntext20"/>
        <w:numPr>
          <w:ilvl w:val="0"/>
          <w:numId w:val="1"/>
        </w:numPr>
        <w:shd w:val="clear" w:color="auto" w:fill="auto"/>
        <w:tabs>
          <w:tab w:val="left" w:pos="550"/>
        </w:tabs>
        <w:spacing w:after="480"/>
        <w:ind w:left="600" w:hanging="600"/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Astellas</w:t>
      </w:r>
      <w:proofErr w:type="spellEnd"/>
      <w:r>
        <w:rPr>
          <w:b/>
          <w:bCs/>
          <w:sz w:val="20"/>
          <w:szCs w:val="20"/>
        </w:rPr>
        <w:t xml:space="preserve"> </w:t>
      </w:r>
      <w:r>
        <w:t xml:space="preserve">a </w:t>
      </w:r>
      <w:r>
        <w:rPr>
          <w:b/>
          <w:bCs/>
          <w:sz w:val="20"/>
          <w:szCs w:val="20"/>
        </w:rPr>
        <w:t xml:space="preserve">Odběratel </w:t>
      </w:r>
      <w:r>
        <w:t xml:space="preserve">uzavřeli dne </w:t>
      </w:r>
      <w:proofErr w:type="gramStart"/>
      <w:r>
        <w:t>14.2.2018</w:t>
      </w:r>
      <w:proofErr w:type="gramEnd"/>
      <w:r>
        <w:t xml:space="preserve"> Smlouvu o spolupráci ve znění pozdějšího dodatku, na základě níž se </w:t>
      </w:r>
      <w:proofErr w:type="spellStart"/>
      <w:r>
        <w:rPr>
          <w:b/>
          <w:bCs/>
          <w:sz w:val="20"/>
          <w:szCs w:val="20"/>
        </w:rPr>
        <w:t>Astellas</w:t>
      </w:r>
      <w:proofErr w:type="spellEnd"/>
      <w:r>
        <w:rPr>
          <w:b/>
          <w:bCs/>
          <w:sz w:val="20"/>
          <w:szCs w:val="20"/>
        </w:rPr>
        <w:t xml:space="preserve"> </w:t>
      </w:r>
      <w:r>
        <w:t xml:space="preserve">zavázal pro případ splnění podmínek uvedených ve smlouvě a v příloze č. 2 smlouvy poskytnout </w:t>
      </w:r>
      <w:r>
        <w:rPr>
          <w:b/>
          <w:bCs/>
          <w:sz w:val="20"/>
          <w:szCs w:val="20"/>
        </w:rPr>
        <w:t xml:space="preserve">Odběrateli </w:t>
      </w:r>
      <w:r>
        <w:t xml:space="preserve">bonus za odběr Výrobků na pracovištích </w:t>
      </w:r>
      <w:r>
        <w:rPr>
          <w:b/>
          <w:bCs/>
          <w:sz w:val="20"/>
          <w:szCs w:val="20"/>
        </w:rPr>
        <w:t xml:space="preserve">Odběratele </w:t>
      </w:r>
      <w:r>
        <w:t xml:space="preserve">uvedených v příloze č. 1 smlouvy (dále jen jako </w:t>
      </w:r>
      <w:r>
        <w:rPr>
          <w:b/>
          <w:bCs/>
          <w:sz w:val="20"/>
          <w:szCs w:val="20"/>
        </w:rPr>
        <w:t>„Smlouva“).</w:t>
      </w:r>
    </w:p>
    <w:p w:rsidR="00E05889" w:rsidRDefault="00661F60">
      <w:pPr>
        <w:pStyle w:val="Zkladntext20"/>
        <w:numPr>
          <w:ilvl w:val="0"/>
          <w:numId w:val="1"/>
        </w:numPr>
        <w:shd w:val="clear" w:color="auto" w:fill="auto"/>
        <w:tabs>
          <w:tab w:val="left" w:pos="550"/>
        </w:tabs>
        <w:ind w:left="600" w:hanging="600"/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Astellas</w:t>
      </w:r>
      <w:proofErr w:type="spellEnd"/>
      <w:r>
        <w:rPr>
          <w:b/>
          <w:bCs/>
          <w:sz w:val="20"/>
          <w:szCs w:val="20"/>
        </w:rPr>
        <w:t xml:space="preserve"> </w:t>
      </w:r>
      <w:r>
        <w:t xml:space="preserve">a </w:t>
      </w:r>
      <w:r>
        <w:rPr>
          <w:b/>
          <w:bCs/>
          <w:sz w:val="20"/>
          <w:szCs w:val="20"/>
        </w:rPr>
        <w:t xml:space="preserve">Odběratel </w:t>
      </w:r>
      <w:r>
        <w:t xml:space="preserve">se dohodli na změně přílohy č. 1 </w:t>
      </w:r>
      <w:r>
        <w:rPr>
          <w:b/>
          <w:bCs/>
          <w:sz w:val="20"/>
          <w:szCs w:val="20"/>
        </w:rPr>
        <w:t xml:space="preserve">Smlouvy </w:t>
      </w:r>
      <w:r>
        <w:t xml:space="preserve">tak, že její dosavadní znění se vypouští a nahrazuje se zněním přílohy tohoto dodatku (dále jen </w:t>
      </w:r>
      <w:r>
        <w:rPr>
          <w:b/>
          <w:bCs/>
          <w:sz w:val="20"/>
          <w:szCs w:val="20"/>
        </w:rPr>
        <w:t>„Dodatek“)</w:t>
      </w:r>
    </w:p>
    <w:p w:rsidR="00E05889" w:rsidRDefault="00661F60">
      <w:pPr>
        <w:pStyle w:val="Zkladntext20"/>
        <w:numPr>
          <w:ilvl w:val="0"/>
          <w:numId w:val="1"/>
        </w:numPr>
        <w:shd w:val="clear" w:color="auto" w:fill="auto"/>
        <w:tabs>
          <w:tab w:val="left" w:pos="550"/>
        </w:tabs>
        <w:spacing w:after="780"/>
        <w:ind w:left="0"/>
      </w:pPr>
      <w:r>
        <w:t xml:space="preserve">Ostatní ustanovení </w:t>
      </w:r>
      <w:r>
        <w:rPr>
          <w:b/>
          <w:bCs/>
          <w:sz w:val="20"/>
          <w:szCs w:val="20"/>
        </w:rPr>
        <w:t xml:space="preserve">Smlouvy </w:t>
      </w:r>
      <w:r>
        <w:t xml:space="preserve">zůstávají tímto </w:t>
      </w:r>
      <w:r>
        <w:rPr>
          <w:b/>
          <w:bCs/>
          <w:sz w:val="20"/>
          <w:szCs w:val="20"/>
        </w:rPr>
        <w:t xml:space="preserve">Dodatkem </w:t>
      </w:r>
      <w:r>
        <w:t>nedotčena.</w:t>
      </w:r>
    </w:p>
    <w:p w:rsidR="00E05889" w:rsidRDefault="00661F60">
      <w:pPr>
        <w:pStyle w:val="Zkladntext20"/>
        <w:shd w:val="clear" w:color="auto" w:fill="auto"/>
        <w:spacing w:after="0" w:line="276" w:lineRule="auto"/>
        <w:ind w:left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II.</w:t>
      </w:r>
    </w:p>
    <w:p w:rsidR="00E05889" w:rsidRDefault="00661F60">
      <w:pPr>
        <w:pStyle w:val="Zkladntext20"/>
        <w:shd w:val="clear" w:color="auto" w:fill="auto"/>
        <w:spacing w:after="480" w:line="276" w:lineRule="auto"/>
        <w:ind w:left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Závěrečná ustanovení</w:t>
      </w:r>
    </w:p>
    <w:p w:rsidR="00E05889" w:rsidRDefault="00661F60">
      <w:pPr>
        <w:pStyle w:val="Zkladntext20"/>
        <w:numPr>
          <w:ilvl w:val="0"/>
          <w:numId w:val="2"/>
        </w:numPr>
        <w:shd w:val="clear" w:color="auto" w:fill="auto"/>
        <w:tabs>
          <w:tab w:val="left" w:pos="550"/>
        </w:tabs>
        <w:spacing w:after="0" w:line="252" w:lineRule="auto"/>
        <w:ind w:left="600" w:hanging="600"/>
        <w:jc w:val="both"/>
      </w:pPr>
      <w:r>
        <w:t xml:space="preserve">Tento </w:t>
      </w:r>
      <w:r>
        <w:rPr>
          <w:b/>
          <w:bCs/>
          <w:sz w:val="20"/>
          <w:szCs w:val="20"/>
        </w:rPr>
        <w:t xml:space="preserve">Dodatek </w:t>
      </w:r>
      <w:r>
        <w:t>je vyhotoven ve dvou stejnopisech, přičemž každá ze smluvních stran obdrží po jednom.</w:t>
      </w:r>
      <w:r>
        <w:br w:type="page"/>
      </w:r>
    </w:p>
    <w:p w:rsidR="00E05889" w:rsidRDefault="00661F60">
      <w:pPr>
        <w:pStyle w:val="Zkladntext20"/>
        <w:numPr>
          <w:ilvl w:val="0"/>
          <w:numId w:val="2"/>
        </w:numPr>
        <w:shd w:val="clear" w:color="auto" w:fill="auto"/>
        <w:tabs>
          <w:tab w:val="left" w:pos="559"/>
        </w:tabs>
        <w:ind w:left="580" w:hanging="580"/>
        <w:jc w:val="both"/>
      </w:pPr>
      <w:r>
        <w:lastRenderedPageBreak/>
        <w:t xml:space="preserve">Tento </w:t>
      </w:r>
      <w:r>
        <w:rPr>
          <w:b/>
          <w:bCs/>
          <w:sz w:val="20"/>
          <w:szCs w:val="20"/>
        </w:rPr>
        <w:t xml:space="preserve">Dodatek </w:t>
      </w:r>
      <w:r>
        <w:t xml:space="preserve">nabývá platnosti dnem jeho podpisu poslední smluvní stranou a účinnosti dnem uveřejnění v registru smluv. Smluvní strany se však výslovně dohodly, že ujednání tohoto </w:t>
      </w:r>
      <w:r>
        <w:rPr>
          <w:b/>
          <w:bCs/>
          <w:sz w:val="20"/>
          <w:szCs w:val="20"/>
        </w:rPr>
        <w:t xml:space="preserve">Dodatku </w:t>
      </w:r>
      <w:r>
        <w:t>se použijí i na právní poměry vzniklé mezi smluvními stranami od začátku 2. kalendářního čtvrtletí roku 2023 do okamžiku nabytí účinnosti tohoto dodatku.</w:t>
      </w:r>
    </w:p>
    <w:p w:rsidR="00E05889" w:rsidRDefault="00661F60">
      <w:pPr>
        <w:pStyle w:val="Zkladntext20"/>
        <w:numPr>
          <w:ilvl w:val="0"/>
          <w:numId w:val="2"/>
        </w:numPr>
        <w:shd w:val="clear" w:color="auto" w:fill="auto"/>
        <w:tabs>
          <w:tab w:val="left" w:pos="559"/>
        </w:tabs>
        <w:spacing w:after="0"/>
        <w:ind w:left="580" w:hanging="580"/>
        <w:jc w:val="both"/>
        <w:sectPr w:rsidR="00E05889">
          <w:pgSz w:w="11900" w:h="16840"/>
          <w:pgMar w:top="1529" w:right="1431" w:bottom="1561" w:left="1291" w:header="1101" w:footer="113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699135" distB="41910" distL="906780" distR="4204970" simplePos="0" relativeHeight="125829378" behindDoc="0" locked="0" layoutInCell="1" allowOverlap="1">
            <wp:simplePos x="0" y="0"/>
            <wp:positionH relativeFrom="page">
              <wp:posOffset>1642745</wp:posOffset>
            </wp:positionH>
            <wp:positionV relativeFrom="margin">
              <wp:posOffset>1984375</wp:posOffset>
            </wp:positionV>
            <wp:extent cx="956945" cy="15240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5694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850265</wp:posOffset>
                </wp:positionH>
                <wp:positionV relativeFrom="margin">
                  <wp:posOffset>2002790</wp:posOffset>
                </wp:positionV>
                <wp:extent cx="762000" cy="17081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5889" w:rsidRDefault="00661F60">
                            <w:pPr>
                              <w:pStyle w:val="Titulekobrzku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V Praze dne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6.950000000000003pt;margin-top:157.69999999999999pt;width:60.pt;height:13.449999999999999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V Praze dne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58800" distB="118745" distL="5204460" distR="114300" simplePos="0" relativeHeight="125829379" behindDoc="0" locked="0" layoutInCell="1" allowOverlap="1">
                <wp:simplePos x="0" y="0"/>
                <wp:positionH relativeFrom="page">
                  <wp:posOffset>5940425</wp:posOffset>
                </wp:positionH>
                <wp:positionV relativeFrom="margin">
                  <wp:posOffset>1844040</wp:posOffset>
                </wp:positionV>
                <wp:extent cx="746760" cy="21336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5889" w:rsidRDefault="00661F6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4" w:name="bookmark0"/>
                            <w:bookmarkStart w:id="5" w:name="bookmark1"/>
                            <w:r>
                              <w:t>1 9. 06. 2023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467.75pt;margin-top:145.19999999999999pt;width:58.799999999999997pt;height:16.800000000000001pt;z-index:-125829374;mso-wrap-distance-left:409.80000000000001pt;mso-wrap-distance-top:44.pt;mso-wrap-distance-right:9.pt;mso-wrap-distance-bottom:9.3499999999999996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1 9. 06. 2023</w:t>
                      </w:r>
                      <w:bookmarkEnd w:id="0"/>
                      <w:bookmarkEnd w:id="1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20090" distB="0" distL="3247390" distR="318770" simplePos="0" relativeHeight="125829381" behindDoc="0" locked="0" layoutInCell="1" allowOverlap="1">
                <wp:simplePos x="0" y="0"/>
                <wp:positionH relativeFrom="page">
                  <wp:posOffset>3983355</wp:posOffset>
                </wp:positionH>
                <wp:positionV relativeFrom="margin">
                  <wp:posOffset>2005330</wp:posOffset>
                </wp:positionV>
                <wp:extent cx="2499360" cy="17081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5889" w:rsidRDefault="00661F60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tabs>
                                <w:tab w:val="left" w:leader="dot" w:pos="3869"/>
                              </w:tabs>
                              <w:spacing w:line="240" w:lineRule="auto"/>
                            </w:pPr>
                            <w:bookmarkStart w:id="6" w:name="bookmark2"/>
                            <w:bookmarkStart w:id="7" w:name="bookmark3"/>
                            <w:r>
                              <w:t>V Novém Městě na Moravě dne</w:t>
                            </w:r>
                            <w:r>
                              <w:tab/>
                            </w:r>
                            <w:bookmarkEnd w:id="6"/>
                            <w:bookmarkEnd w:id="7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13.64999999999998pt;margin-top:157.90000000000001pt;width:196.80000000000001pt;height:13.449999999999999pt;z-index:-125829372;mso-wrap-distance-left:255.69999999999999pt;mso-wrap-distance-top:56.700000000000003pt;mso-wrap-distance-right:25.1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/>
                        <w:keepLines/>
                        <w:widowControl w:val="0"/>
                        <w:shd w:val="clear" w:color="auto" w:fill="auto"/>
                        <w:tabs>
                          <w:tab w:leader="dot" w:pos="386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Novém Městě na Moravě dne</w:t>
                        <w:tab/>
                      </w:r>
                      <w:bookmarkEnd w:id="2"/>
                      <w:bookmarkEnd w:id="3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 xml:space="preserve">Nedílnou součástí tohoto </w:t>
      </w:r>
      <w:r>
        <w:rPr>
          <w:b/>
          <w:bCs/>
          <w:sz w:val="20"/>
          <w:szCs w:val="20"/>
        </w:rPr>
        <w:t xml:space="preserve">Dodatku </w:t>
      </w:r>
      <w:r>
        <w:t xml:space="preserve">je i příloha, a to Příloha </w:t>
      </w:r>
      <w:proofErr w:type="spellStart"/>
      <w:proofErr w:type="gramStart"/>
      <w:r>
        <w:t>č.l</w:t>
      </w:r>
      <w:proofErr w:type="spellEnd"/>
      <w:r>
        <w:t xml:space="preserve"> - Výpočet</w:t>
      </w:r>
      <w:proofErr w:type="gramEnd"/>
      <w:r>
        <w:t xml:space="preserve"> objemového bonusu (obchodní tajemství).</w:t>
      </w:r>
    </w:p>
    <w:p w:rsidR="00E05889" w:rsidRDefault="00E05889">
      <w:pPr>
        <w:spacing w:before="103" w:after="103" w:line="240" w:lineRule="exact"/>
        <w:rPr>
          <w:sz w:val="19"/>
          <w:szCs w:val="19"/>
        </w:rPr>
      </w:pPr>
    </w:p>
    <w:p w:rsidR="00E05889" w:rsidRDefault="00E05889">
      <w:pPr>
        <w:spacing w:line="1" w:lineRule="exact"/>
        <w:sectPr w:rsidR="00E05889">
          <w:type w:val="continuous"/>
          <w:pgSz w:w="11900" w:h="16840"/>
          <w:pgMar w:top="1619" w:right="0" w:bottom="1619" w:left="0" w:header="0" w:footer="3" w:gutter="0"/>
          <w:cols w:space="720"/>
          <w:noEndnote/>
          <w:docGrid w:linePitch="360"/>
        </w:sectPr>
      </w:pPr>
    </w:p>
    <w:p w:rsidR="00E05889" w:rsidRDefault="00661F60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4355465</wp:posOffset>
                </wp:positionH>
                <wp:positionV relativeFrom="paragraph">
                  <wp:posOffset>12700</wp:posOffset>
                </wp:positionV>
                <wp:extent cx="1551305" cy="26225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5889" w:rsidRDefault="00661F60">
                            <w:pPr>
                              <w:pStyle w:val="Titulekobrzku0"/>
                              <w:shd w:val="clear" w:color="auto" w:fill="auto"/>
                              <w:jc w:val="center"/>
                            </w:pPr>
                            <w:r w:rsidRPr="00271418">
                              <w:t>XXXX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9" type="#_x0000_t202" style="position:absolute;margin-left:342.95pt;margin-top:1pt;width:122.15pt;height:20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" filled="f" stroked="f">
                <v:textbox inset="0,0,0,0">
                  <w:txbxContent>
                    <w:p w:rsidR="00E05889" w:rsidRDefault="00661F60">
                      <w:pPr>
                        <w:pStyle w:val="Titulekobrzku0"/>
                        <w:shd w:val="clear" w:color="auto" w:fill="auto"/>
                        <w:jc w:val="center"/>
                      </w:pPr>
                      <w:r w:rsidRPr="00271418">
                        <w:t>XXXX</w:t>
                      </w:r>
                      <w: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05889" w:rsidRPr="00271418" w:rsidRDefault="00661F60">
      <w:pPr>
        <w:pStyle w:val="Zkladntext20"/>
        <w:shd w:val="clear" w:color="auto" w:fill="auto"/>
        <w:spacing w:after="1240"/>
        <w:ind w:left="1660"/>
      </w:pPr>
      <w:r w:rsidRPr="00271418">
        <w:t xml:space="preserve">XXXX  </w:t>
      </w:r>
      <w:bookmarkStart w:id="8" w:name="_GoBack"/>
      <w:bookmarkEnd w:id="8"/>
    </w:p>
    <w:p w:rsidR="00661F60" w:rsidRPr="00271418" w:rsidRDefault="00661F60" w:rsidP="00661F60">
      <w:pPr>
        <w:pStyle w:val="Nadpis10"/>
        <w:keepNext/>
        <w:keepLines/>
        <w:shd w:val="clear" w:color="auto" w:fill="auto"/>
        <w:rPr>
          <w:color w:val="000000"/>
          <w:sz w:val="22"/>
          <w:szCs w:val="22"/>
          <w:lang w:val="cs-CZ" w:eastAsia="cs-CZ" w:bidi="cs-CZ"/>
        </w:rPr>
      </w:pPr>
      <w:bookmarkStart w:id="9" w:name="bookmark8"/>
      <w:bookmarkStart w:id="10" w:name="bookmark9"/>
      <w:r w:rsidRPr="00271418">
        <w:t xml:space="preserve">XXXX </w:t>
      </w:r>
      <w:r w:rsidRPr="00271418">
        <w:rPr>
          <w:color w:val="000000"/>
          <w:sz w:val="22"/>
          <w:szCs w:val="22"/>
          <w:lang w:val="cs-CZ" w:eastAsia="cs-CZ" w:bidi="cs-CZ"/>
        </w:rPr>
        <w:t xml:space="preserve"> </w:t>
      </w:r>
      <w:bookmarkEnd w:id="9"/>
      <w:bookmarkEnd w:id="10"/>
    </w:p>
    <w:p w:rsidR="00661F60" w:rsidRPr="00271418" w:rsidRDefault="00661F60" w:rsidP="00661F60">
      <w:pPr>
        <w:pStyle w:val="Nadpis10"/>
        <w:keepNext/>
        <w:keepLines/>
        <w:shd w:val="clear" w:color="auto" w:fill="auto"/>
        <w:rPr>
          <w:color w:val="000000"/>
          <w:sz w:val="22"/>
          <w:szCs w:val="22"/>
          <w:lang w:val="cs-CZ" w:eastAsia="cs-CZ" w:bidi="cs-CZ"/>
        </w:rPr>
      </w:pPr>
    </w:p>
    <w:p w:rsidR="00661F60" w:rsidRPr="00271418" w:rsidRDefault="00661F60" w:rsidP="00661F60">
      <w:pPr>
        <w:pStyle w:val="Nadpis10"/>
        <w:keepNext/>
        <w:keepLines/>
        <w:shd w:val="clear" w:color="auto" w:fill="auto"/>
        <w:rPr>
          <w:color w:val="000000"/>
          <w:sz w:val="22"/>
          <w:szCs w:val="22"/>
          <w:lang w:val="cs-CZ" w:eastAsia="cs-CZ" w:bidi="cs-CZ"/>
        </w:rPr>
      </w:pPr>
    </w:p>
    <w:p w:rsidR="00661F60" w:rsidRPr="00271418" w:rsidRDefault="00661F60" w:rsidP="00661F60">
      <w:pPr>
        <w:pStyle w:val="Nadpis10"/>
        <w:keepNext/>
        <w:keepLines/>
        <w:shd w:val="clear" w:color="auto" w:fill="auto"/>
        <w:rPr>
          <w:color w:val="000000"/>
          <w:sz w:val="22"/>
          <w:szCs w:val="22"/>
          <w:lang w:val="cs-CZ" w:eastAsia="cs-CZ" w:bidi="cs-CZ"/>
        </w:rPr>
      </w:pPr>
    </w:p>
    <w:p w:rsidR="00E05889" w:rsidRDefault="00661F60" w:rsidP="00661F60">
      <w:pPr>
        <w:pStyle w:val="Nadpis10"/>
        <w:keepNext/>
        <w:keepLines/>
        <w:shd w:val="clear" w:color="auto" w:fill="auto"/>
        <w:sectPr w:rsidR="00E05889">
          <w:type w:val="continuous"/>
          <w:pgSz w:w="11900" w:h="16840"/>
          <w:pgMar w:top="1619" w:right="1521" w:bottom="1619" w:left="1263" w:header="0" w:footer="3" w:gutter="0"/>
          <w:cols w:space="720"/>
          <w:noEndnote/>
          <w:docGrid w:linePitch="360"/>
        </w:sectPr>
      </w:pPr>
      <w:r w:rsidRPr="00271418">
        <w:t>XXXX</w:t>
      </w:r>
      <w:r>
        <w:t xml:space="preserve"> </w:t>
      </w:r>
      <w:r>
        <w:rPr>
          <w:color w:val="000000"/>
          <w:sz w:val="22"/>
          <w:szCs w:val="22"/>
          <w:lang w:val="cs-CZ" w:eastAsia="cs-CZ" w:bidi="cs-CZ"/>
        </w:rPr>
        <w:t xml:space="preserve"> </w:t>
      </w:r>
    </w:p>
    <w:p w:rsidR="00E05889" w:rsidRDefault="00661F60">
      <w:pPr>
        <w:pStyle w:val="Zkladntext20"/>
        <w:shd w:val="clear" w:color="auto" w:fill="auto"/>
        <w:spacing w:after="260"/>
        <w:ind w:left="0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Příloha č. 1 -Výpočet objemového bonusu</w:t>
      </w:r>
    </w:p>
    <w:p w:rsidR="00E05889" w:rsidRDefault="00661F60">
      <w:pPr>
        <w:pStyle w:val="Zkladntext20"/>
        <w:shd w:val="clear" w:color="auto" w:fill="auto"/>
        <w:spacing w:after="380" w:line="262" w:lineRule="auto"/>
        <w:ind w:left="0"/>
        <w:rPr>
          <w:sz w:val="20"/>
          <w:szCs w:val="20"/>
        </w:rPr>
        <w:sectPr w:rsidR="00E05889">
          <w:pgSz w:w="11900" w:h="16840"/>
          <w:pgMar w:top="1585" w:right="1502" w:bottom="1585" w:left="1282" w:header="1157" w:footer="1157" w:gutter="0"/>
          <w:cols w:space="720"/>
          <w:noEndnote/>
          <w:docGrid w:linePitch="360"/>
        </w:sectPr>
      </w:pPr>
      <w:r>
        <w:rPr>
          <w:b/>
          <w:bCs/>
          <w:sz w:val="20"/>
          <w:szCs w:val="20"/>
        </w:rPr>
        <w:t>ANONYMIZOVÁNO</w:t>
      </w:r>
    </w:p>
    <w:p w:rsidR="00E05889" w:rsidRDefault="00661F60">
      <w:pPr>
        <w:pStyle w:val="Zkladntext1"/>
        <w:pBdr>
          <w:top w:val="single" w:sz="4" w:space="0" w:color="auto"/>
        </w:pBdr>
        <w:shd w:val="clear" w:color="auto" w:fill="auto"/>
        <w:spacing w:line="295" w:lineRule="auto"/>
        <w:jc w:val="center"/>
      </w:pPr>
      <w:r>
        <w:rPr>
          <w:lang w:val="cs-CZ" w:eastAsia="cs-CZ" w:bidi="cs-CZ"/>
        </w:rPr>
        <w:lastRenderedPageBreak/>
        <w:t>PLNÁ MOC</w:t>
      </w:r>
    </w:p>
    <w:p w:rsidR="00661F60" w:rsidRDefault="00661F60" w:rsidP="00661F60">
      <w:pPr>
        <w:pStyle w:val="Zkladntext1"/>
        <w:shd w:val="clear" w:color="auto" w:fill="auto"/>
        <w:spacing w:after="260" w:line="295" w:lineRule="auto"/>
        <w:jc w:val="both"/>
      </w:pPr>
      <w:r>
        <w:t xml:space="preserve">ANONYMIZOVÁNO  </w:t>
      </w:r>
    </w:p>
    <w:p w:rsidR="00E05889" w:rsidRDefault="00E05889">
      <w:pPr>
        <w:pStyle w:val="Zkladntext1"/>
        <w:numPr>
          <w:ilvl w:val="0"/>
          <w:numId w:val="4"/>
        </w:numPr>
        <w:shd w:val="clear" w:color="auto" w:fill="auto"/>
        <w:tabs>
          <w:tab w:val="left" w:pos="540"/>
        </w:tabs>
        <w:spacing w:after="200"/>
        <w:ind w:left="560" w:hanging="560"/>
        <w:jc w:val="both"/>
        <w:sectPr w:rsidR="00E05889">
          <w:pgSz w:w="11900" w:h="16840"/>
          <w:pgMar w:top="1654" w:right="541" w:bottom="1654" w:left="493" w:header="1226" w:footer="1226" w:gutter="0"/>
          <w:cols w:num="2" w:sep="1" w:space="100"/>
          <w:noEndnote/>
          <w:docGrid w:linePitch="360"/>
        </w:sectPr>
      </w:pPr>
    </w:p>
    <w:p w:rsidR="00E05889" w:rsidRDefault="00661F60" w:rsidP="00661F60">
      <w:pPr>
        <w:pStyle w:val="Zkladntext1"/>
        <w:shd w:val="clear" w:color="auto" w:fill="auto"/>
        <w:jc w:val="both"/>
      </w:pPr>
      <w:r>
        <w:rPr>
          <w:lang w:val="cs-CZ" w:eastAsia="cs-CZ" w:bidi="cs-CZ"/>
        </w:rPr>
        <w:lastRenderedPageBreak/>
        <w:t>ANONYMIZOVÁNO</w:t>
      </w:r>
      <w:r>
        <w:t xml:space="preserve"> </w:t>
      </w:r>
    </w:p>
    <w:p w:rsidR="00661F60" w:rsidRDefault="00661F60" w:rsidP="00661F60">
      <w:pPr>
        <w:pStyle w:val="Zkladntext1"/>
        <w:shd w:val="clear" w:color="auto" w:fill="auto"/>
        <w:jc w:val="both"/>
      </w:pPr>
    </w:p>
    <w:p w:rsidR="00661F60" w:rsidRDefault="00661F60" w:rsidP="00661F60">
      <w:pPr>
        <w:pStyle w:val="Zkladntext1"/>
        <w:shd w:val="clear" w:color="auto" w:fill="auto"/>
        <w:jc w:val="both"/>
      </w:pPr>
    </w:p>
    <w:p w:rsidR="00661F60" w:rsidRDefault="00661F60" w:rsidP="00661F60">
      <w:pPr>
        <w:pStyle w:val="Zkladntext1"/>
        <w:shd w:val="clear" w:color="auto" w:fill="auto"/>
        <w:jc w:val="both"/>
      </w:pPr>
    </w:p>
    <w:p w:rsidR="00661F60" w:rsidRDefault="00661F60" w:rsidP="00661F60">
      <w:pPr>
        <w:pStyle w:val="Zkladntext1"/>
        <w:shd w:val="clear" w:color="auto" w:fill="auto"/>
        <w:jc w:val="both"/>
      </w:pPr>
    </w:p>
    <w:p w:rsidR="00661F60" w:rsidRDefault="00661F60" w:rsidP="00661F60">
      <w:pPr>
        <w:pStyle w:val="Zkladntext1"/>
        <w:shd w:val="clear" w:color="auto" w:fill="auto"/>
        <w:jc w:val="both"/>
      </w:pPr>
    </w:p>
    <w:p w:rsidR="00661F60" w:rsidRDefault="00661F60" w:rsidP="00661F60">
      <w:pPr>
        <w:pStyle w:val="Zkladntext1"/>
        <w:shd w:val="clear" w:color="auto" w:fill="auto"/>
        <w:jc w:val="both"/>
      </w:pPr>
    </w:p>
    <w:p w:rsidR="00661F60" w:rsidRDefault="00661F60" w:rsidP="00661F60">
      <w:pPr>
        <w:pStyle w:val="Zkladntext1"/>
        <w:shd w:val="clear" w:color="auto" w:fill="auto"/>
        <w:jc w:val="both"/>
      </w:pPr>
    </w:p>
    <w:p w:rsidR="00661F60" w:rsidRDefault="00661F60" w:rsidP="00661F60">
      <w:pPr>
        <w:pStyle w:val="Zkladntext1"/>
        <w:shd w:val="clear" w:color="auto" w:fill="auto"/>
        <w:jc w:val="both"/>
      </w:pPr>
    </w:p>
    <w:p w:rsidR="00661F60" w:rsidRDefault="00661F60" w:rsidP="00661F60">
      <w:pPr>
        <w:pStyle w:val="Zkladntext1"/>
        <w:shd w:val="clear" w:color="auto" w:fill="auto"/>
        <w:jc w:val="both"/>
      </w:pPr>
    </w:p>
    <w:p w:rsidR="00661F60" w:rsidRDefault="00661F60" w:rsidP="00661F60">
      <w:pPr>
        <w:pStyle w:val="Zkladntext1"/>
        <w:shd w:val="clear" w:color="auto" w:fill="auto"/>
        <w:jc w:val="both"/>
      </w:pPr>
    </w:p>
    <w:p w:rsidR="00661F60" w:rsidRDefault="00661F60" w:rsidP="00661F60">
      <w:pPr>
        <w:pStyle w:val="Zkladntext1"/>
        <w:shd w:val="clear" w:color="auto" w:fill="auto"/>
        <w:jc w:val="both"/>
      </w:pPr>
    </w:p>
    <w:p w:rsidR="00661F60" w:rsidRDefault="00661F60" w:rsidP="00661F60">
      <w:pPr>
        <w:pStyle w:val="Zkladntext1"/>
        <w:shd w:val="clear" w:color="auto" w:fill="auto"/>
        <w:jc w:val="both"/>
      </w:pPr>
    </w:p>
    <w:p w:rsidR="00661F60" w:rsidRDefault="00661F60" w:rsidP="00661F60">
      <w:pPr>
        <w:pStyle w:val="Zkladntext1"/>
        <w:shd w:val="clear" w:color="auto" w:fill="auto"/>
        <w:jc w:val="both"/>
      </w:pPr>
    </w:p>
    <w:p w:rsidR="00661F60" w:rsidRDefault="00661F60" w:rsidP="00661F60">
      <w:pPr>
        <w:pStyle w:val="Zkladntext1"/>
        <w:shd w:val="clear" w:color="auto" w:fill="auto"/>
        <w:jc w:val="both"/>
      </w:pPr>
    </w:p>
    <w:p w:rsidR="00661F60" w:rsidRDefault="00661F60" w:rsidP="00661F60">
      <w:pPr>
        <w:pStyle w:val="Zkladntext1"/>
        <w:shd w:val="clear" w:color="auto" w:fill="auto"/>
        <w:jc w:val="both"/>
      </w:pPr>
    </w:p>
    <w:p w:rsidR="00661F60" w:rsidRDefault="00661F60" w:rsidP="00661F60">
      <w:pPr>
        <w:pStyle w:val="Zkladntext1"/>
        <w:shd w:val="clear" w:color="auto" w:fill="auto"/>
        <w:jc w:val="both"/>
      </w:pPr>
    </w:p>
    <w:p w:rsidR="00661F60" w:rsidRDefault="00661F60" w:rsidP="00661F60">
      <w:pPr>
        <w:pStyle w:val="Zkladntext1"/>
        <w:shd w:val="clear" w:color="auto" w:fill="auto"/>
        <w:jc w:val="both"/>
      </w:pPr>
    </w:p>
    <w:p w:rsidR="00661F60" w:rsidRDefault="00661F60" w:rsidP="00661F60">
      <w:pPr>
        <w:pStyle w:val="Zkladntext1"/>
        <w:shd w:val="clear" w:color="auto" w:fill="auto"/>
        <w:jc w:val="both"/>
      </w:pPr>
    </w:p>
    <w:p w:rsidR="00661F60" w:rsidRDefault="00661F60" w:rsidP="00661F60">
      <w:pPr>
        <w:pStyle w:val="Zkladntext1"/>
        <w:shd w:val="clear" w:color="auto" w:fill="auto"/>
        <w:jc w:val="both"/>
      </w:pPr>
    </w:p>
    <w:p w:rsidR="00661F60" w:rsidRDefault="00661F60" w:rsidP="00661F60">
      <w:pPr>
        <w:pStyle w:val="Zkladntext1"/>
        <w:shd w:val="clear" w:color="auto" w:fill="auto"/>
        <w:jc w:val="both"/>
      </w:pPr>
    </w:p>
    <w:p w:rsidR="00661F60" w:rsidRDefault="00661F60" w:rsidP="00661F60">
      <w:pPr>
        <w:pStyle w:val="Zkladntext1"/>
        <w:shd w:val="clear" w:color="auto" w:fill="auto"/>
        <w:jc w:val="both"/>
      </w:pPr>
    </w:p>
    <w:p w:rsidR="00661F60" w:rsidRDefault="00661F60" w:rsidP="00661F60">
      <w:pPr>
        <w:pStyle w:val="Zkladntext1"/>
        <w:shd w:val="clear" w:color="auto" w:fill="auto"/>
        <w:jc w:val="both"/>
      </w:pPr>
    </w:p>
    <w:p w:rsidR="00661F60" w:rsidRDefault="00661F60" w:rsidP="00661F60">
      <w:pPr>
        <w:pStyle w:val="Zkladntext1"/>
        <w:shd w:val="clear" w:color="auto" w:fill="auto"/>
        <w:jc w:val="both"/>
      </w:pPr>
    </w:p>
    <w:p w:rsidR="00661F60" w:rsidRDefault="00661F60" w:rsidP="00661F60">
      <w:pPr>
        <w:pStyle w:val="Zkladntext1"/>
        <w:shd w:val="clear" w:color="auto" w:fill="auto"/>
        <w:jc w:val="both"/>
      </w:pPr>
    </w:p>
    <w:p w:rsidR="00661F60" w:rsidRDefault="00661F60" w:rsidP="00661F60">
      <w:pPr>
        <w:pStyle w:val="Zkladntext1"/>
        <w:shd w:val="clear" w:color="auto" w:fill="auto"/>
        <w:jc w:val="both"/>
      </w:pPr>
    </w:p>
    <w:p w:rsidR="00661F60" w:rsidRDefault="00661F60" w:rsidP="00661F60">
      <w:pPr>
        <w:pStyle w:val="Zkladntext1"/>
        <w:shd w:val="clear" w:color="auto" w:fill="auto"/>
        <w:jc w:val="both"/>
      </w:pPr>
    </w:p>
    <w:p w:rsidR="00661F60" w:rsidRDefault="00661F60" w:rsidP="00661F60">
      <w:pPr>
        <w:pStyle w:val="Zkladntext1"/>
        <w:shd w:val="clear" w:color="auto" w:fill="auto"/>
        <w:jc w:val="both"/>
      </w:pPr>
    </w:p>
    <w:p w:rsidR="00661F60" w:rsidRDefault="00661F60" w:rsidP="00661F60">
      <w:pPr>
        <w:pStyle w:val="Zkladntext1"/>
        <w:shd w:val="clear" w:color="auto" w:fill="auto"/>
        <w:jc w:val="both"/>
      </w:pPr>
    </w:p>
    <w:p w:rsidR="00661F60" w:rsidRDefault="00661F60" w:rsidP="00661F60">
      <w:pPr>
        <w:pStyle w:val="Zkladntext1"/>
        <w:shd w:val="clear" w:color="auto" w:fill="auto"/>
        <w:jc w:val="both"/>
      </w:pPr>
    </w:p>
    <w:p w:rsidR="00661F60" w:rsidRDefault="00661F60" w:rsidP="00661F60">
      <w:pPr>
        <w:pStyle w:val="Zkladntext1"/>
        <w:shd w:val="clear" w:color="auto" w:fill="auto"/>
        <w:jc w:val="both"/>
      </w:pPr>
    </w:p>
    <w:p w:rsidR="00661F60" w:rsidRDefault="00661F60" w:rsidP="00661F60">
      <w:pPr>
        <w:pStyle w:val="Zkladntext1"/>
        <w:shd w:val="clear" w:color="auto" w:fill="auto"/>
        <w:jc w:val="both"/>
      </w:pPr>
    </w:p>
    <w:p w:rsidR="00661F60" w:rsidRDefault="00661F60" w:rsidP="00661F60">
      <w:pPr>
        <w:pStyle w:val="Zkladntext1"/>
        <w:shd w:val="clear" w:color="auto" w:fill="auto"/>
        <w:jc w:val="both"/>
      </w:pPr>
    </w:p>
    <w:p w:rsidR="00661F60" w:rsidRDefault="00661F60">
      <w:pPr>
        <w:pStyle w:val="Zkladntext1"/>
        <w:shd w:val="clear" w:color="auto" w:fill="auto"/>
        <w:spacing w:after="140" w:line="295" w:lineRule="auto"/>
        <w:jc w:val="both"/>
        <w:rPr>
          <w:lang w:val="cs-CZ" w:eastAsia="cs-CZ" w:bidi="cs-CZ"/>
        </w:rPr>
      </w:pPr>
    </w:p>
    <w:p w:rsidR="00661F60" w:rsidRDefault="00661F60">
      <w:pPr>
        <w:pStyle w:val="Zkladntext1"/>
        <w:shd w:val="clear" w:color="auto" w:fill="auto"/>
        <w:spacing w:line="295" w:lineRule="auto"/>
        <w:jc w:val="center"/>
      </w:pPr>
      <w:r>
        <w:rPr>
          <w:lang w:val="cs-CZ" w:eastAsia="cs-CZ" w:bidi="cs-CZ"/>
        </w:rPr>
        <w:lastRenderedPageBreak/>
        <w:t>ANONYMIZOVÁNO</w:t>
      </w:r>
      <w:r>
        <w:t xml:space="preserve"> </w:t>
      </w:r>
    </w:p>
    <w:p w:rsidR="00661F60" w:rsidRDefault="00661F60">
      <w:pPr>
        <w:pStyle w:val="Zkladntext1"/>
        <w:shd w:val="clear" w:color="auto" w:fill="auto"/>
        <w:spacing w:line="295" w:lineRule="auto"/>
        <w:jc w:val="center"/>
      </w:pPr>
    </w:p>
    <w:p w:rsidR="00661F60" w:rsidRDefault="00661F60">
      <w:pPr>
        <w:pStyle w:val="Zkladntext1"/>
        <w:shd w:val="clear" w:color="auto" w:fill="auto"/>
        <w:spacing w:line="295" w:lineRule="auto"/>
        <w:jc w:val="center"/>
      </w:pPr>
    </w:p>
    <w:p w:rsidR="00661F60" w:rsidRDefault="00661F60">
      <w:pPr>
        <w:pStyle w:val="Zkladntext1"/>
        <w:shd w:val="clear" w:color="auto" w:fill="auto"/>
        <w:spacing w:line="295" w:lineRule="auto"/>
        <w:jc w:val="center"/>
      </w:pPr>
    </w:p>
    <w:p w:rsidR="00661F60" w:rsidRDefault="00661F60">
      <w:pPr>
        <w:pStyle w:val="Zkladntext1"/>
        <w:shd w:val="clear" w:color="auto" w:fill="auto"/>
        <w:spacing w:line="295" w:lineRule="auto"/>
        <w:jc w:val="center"/>
      </w:pPr>
    </w:p>
    <w:p w:rsidR="00661F60" w:rsidRDefault="00661F60">
      <w:pPr>
        <w:pStyle w:val="Zkladntext1"/>
        <w:shd w:val="clear" w:color="auto" w:fill="auto"/>
        <w:spacing w:line="295" w:lineRule="auto"/>
        <w:jc w:val="center"/>
      </w:pPr>
    </w:p>
    <w:p w:rsidR="00661F60" w:rsidRDefault="00661F60">
      <w:pPr>
        <w:pStyle w:val="Zkladntext1"/>
        <w:shd w:val="clear" w:color="auto" w:fill="auto"/>
        <w:spacing w:line="295" w:lineRule="auto"/>
        <w:jc w:val="center"/>
      </w:pPr>
    </w:p>
    <w:p w:rsidR="00661F60" w:rsidRDefault="00661F60">
      <w:pPr>
        <w:pStyle w:val="Zkladntext1"/>
        <w:shd w:val="clear" w:color="auto" w:fill="auto"/>
        <w:spacing w:line="295" w:lineRule="auto"/>
        <w:jc w:val="center"/>
      </w:pPr>
    </w:p>
    <w:p w:rsidR="00661F60" w:rsidRDefault="00661F60">
      <w:pPr>
        <w:pStyle w:val="Zkladntext1"/>
        <w:shd w:val="clear" w:color="auto" w:fill="auto"/>
        <w:spacing w:line="295" w:lineRule="auto"/>
        <w:jc w:val="center"/>
      </w:pPr>
    </w:p>
    <w:p w:rsidR="00661F60" w:rsidRDefault="00661F60">
      <w:pPr>
        <w:pStyle w:val="Zkladntext1"/>
        <w:shd w:val="clear" w:color="auto" w:fill="auto"/>
        <w:spacing w:line="295" w:lineRule="auto"/>
        <w:jc w:val="center"/>
      </w:pPr>
    </w:p>
    <w:p w:rsidR="00661F60" w:rsidRDefault="00661F60">
      <w:pPr>
        <w:pStyle w:val="Zkladntext1"/>
        <w:shd w:val="clear" w:color="auto" w:fill="auto"/>
        <w:spacing w:line="295" w:lineRule="auto"/>
        <w:jc w:val="center"/>
      </w:pPr>
    </w:p>
    <w:p w:rsidR="00661F60" w:rsidRDefault="00661F60">
      <w:pPr>
        <w:pStyle w:val="Zkladntext1"/>
        <w:shd w:val="clear" w:color="auto" w:fill="auto"/>
        <w:spacing w:line="295" w:lineRule="auto"/>
        <w:jc w:val="center"/>
      </w:pPr>
    </w:p>
    <w:p w:rsidR="00661F60" w:rsidRDefault="00661F60">
      <w:pPr>
        <w:pStyle w:val="Zkladntext1"/>
        <w:shd w:val="clear" w:color="auto" w:fill="auto"/>
        <w:spacing w:line="295" w:lineRule="auto"/>
        <w:jc w:val="center"/>
      </w:pPr>
    </w:p>
    <w:p w:rsidR="00661F60" w:rsidRDefault="00661F60">
      <w:pPr>
        <w:pStyle w:val="Zkladntext1"/>
        <w:shd w:val="clear" w:color="auto" w:fill="auto"/>
        <w:spacing w:line="295" w:lineRule="auto"/>
        <w:jc w:val="center"/>
      </w:pPr>
    </w:p>
    <w:p w:rsidR="00661F60" w:rsidRDefault="00661F60">
      <w:pPr>
        <w:pStyle w:val="Zkladntext1"/>
        <w:shd w:val="clear" w:color="auto" w:fill="auto"/>
        <w:spacing w:line="295" w:lineRule="auto"/>
        <w:jc w:val="center"/>
      </w:pPr>
    </w:p>
    <w:p w:rsidR="00661F60" w:rsidRDefault="00661F60">
      <w:pPr>
        <w:pStyle w:val="Zkladntext1"/>
        <w:shd w:val="clear" w:color="auto" w:fill="auto"/>
        <w:spacing w:line="295" w:lineRule="auto"/>
        <w:jc w:val="center"/>
      </w:pPr>
    </w:p>
    <w:p w:rsidR="00661F60" w:rsidRDefault="00661F60">
      <w:pPr>
        <w:pStyle w:val="Zkladntext1"/>
        <w:shd w:val="clear" w:color="auto" w:fill="auto"/>
        <w:spacing w:line="295" w:lineRule="auto"/>
        <w:jc w:val="center"/>
      </w:pPr>
    </w:p>
    <w:p w:rsidR="00661F60" w:rsidRDefault="00661F60">
      <w:pPr>
        <w:pStyle w:val="Zkladntext1"/>
        <w:shd w:val="clear" w:color="auto" w:fill="auto"/>
        <w:spacing w:line="295" w:lineRule="auto"/>
        <w:jc w:val="center"/>
      </w:pPr>
    </w:p>
    <w:p w:rsidR="00661F60" w:rsidRDefault="00661F60">
      <w:pPr>
        <w:pStyle w:val="Zkladntext1"/>
        <w:shd w:val="clear" w:color="auto" w:fill="auto"/>
        <w:spacing w:line="295" w:lineRule="auto"/>
        <w:jc w:val="center"/>
      </w:pPr>
    </w:p>
    <w:p w:rsidR="00661F60" w:rsidRDefault="00661F60">
      <w:pPr>
        <w:pStyle w:val="Zkladntext1"/>
        <w:shd w:val="clear" w:color="auto" w:fill="auto"/>
        <w:spacing w:line="295" w:lineRule="auto"/>
        <w:jc w:val="center"/>
      </w:pPr>
    </w:p>
    <w:p w:rsidR="00661F60" w:rsidRDefault="00661F60">
      <w:pPr>
        <w:pStyle w:val="Zkladntext1"/>
        <w:shd w:val="clear" w:color="auto" w:fill="auto"/>
        <w:spacing w:line="295" w:lineRule="auto"/>
        <w:jc w:val="center"/>
      </w:pPr>
    </w:p>
    <w:p w:rsidR="00661F60" w:rsidRDefault="00661F60">
      <w:pPr>
        <w:pStyle w:val="Zkladntext1"/>
        <w:shd w:val="clear" w:color="auto" w:fill="auto"/>
        <w:spacing w:line="295" w:lineRule="auto"/>
        <w:jc w:val="center"/>
      </w:pPr>
    </w:p>
    <w:p w:rsidR="00661F60" w:rsidRDefault="00661F60">
      <w:pPr>
        <w:pStyle w:val="Zkladntext1"/>
        <w:shd w:val="clear" w:color="auto" w:fill="auto"/>
        <w:spacing w:line="295" w:lineRule="auto"/>
        <w:jc w:val="center"/>
      </w:pPr>
    </w:p>
    <w:p w:rsidR="00661F60" w:rsidRDefault="00661F60">
      <w:pPr>
        <w:pStyle w:val="Zkladntext1"/>
        <w:shd w:val="clear" w:color="auto" w:fill="auto"/>
        <w:spacing w:line="295" w:lineRule="auto"/>
        <w:jc w:val="center"/>
      </w:pPr>
    </w:p>
    <w:p w:rsidR="00661F60" w:rsidRDefault="00661F60">
      <w:pPr>
        <w:pStyle w:val="Zkladntext1"/>
        <w:shd w:val="clear" w:color="auto" w:fill="auto"/>
        <w:spacing w:line="295" w:lineRule="auto"/>
        <w:jc w:val="center"/>
      </w:pPr>
    </w:p>
    <w:p w:rsidR="00661F60" w:rsidRDefault="00661F60">
      <w:pPr>
        <w:pStyle w:val="Zkladntext1"/>
        <w:shd w:val="clear" w:color="auto" w:fill="auto"/>
        <w:spacing w:line="295" w:lineRule="auto"/>
        <w:jc w:val="center"/>
      </w:pPr>
    </w:p>
    <w:p w:rsidR="00661F60" w:rsidRDefault="00661F60">
      <w:pPr>
        <w:pStyle w:val="Zkladntext1"/>
        <w:shd w:val="clear" w:color="auto" w:fill="auto"/>
        <w:spacing w:line="295" w:lineRule="auto"/>
        <w:jc w:val="center"/>
        <w:rPr>
          <w:lang w:val="cs-CZ" w:eastAsia="cs-CZ" w:bidi="cs-CZ"/>
        </w:rPr>
      </w:pPr>
    </w:p>
    <w:p w:rsidR="00661F60" w:rsidRDefault="00661F60">
      <w:pPr>
        <w:pStyle w:val="Zkladntext1"/>
        <w:shd w:val="clear" w:color="auto" w:fill="auto"/>
        <w:spacing w:line="295" w:lineRule="auto"/>
        <w:jc w:val="center"/>
        <w:rPr>
          <w:lang w:val="cs-CZ" w:eastAsia="cs-CZ" w:bidi="cs-CZ"/>
        </w:rPr>
      </w:pPr>
    </w:p>
    <w:p w:rsidR="00661F60" w:rsidRDefault="00661F60">
      <w:pPr>
        <w:pStyle w:val="Zkladntext1"/>
        <w:shd w:val="clear" w:color="auto" w:fill="auto"/>
        <w:spacing w:line="295" w:lineRule="auto"/>
        <w:jc w:val="center"/>
        <w:rPr>
          <w:lang w:val="cs-CZ" w:eastAsia="cs-CZ" w:bidi="cs-CZ"/>
        </w:rPr>
      </w:pPr>
    </w:p>
    <w:p w:rsidR="00661F60" w:rsidRDefault="00661F60">
      <w:pPr>
        <w:pStyle w:val="Zkladntext1"/>
        <w:shd w:val="clear" w:color="auto" w:fill="auto"/>
        <w:spacing w:line="295" w:lineRule="auto"/>
        <w:jc w:val="center"/>
        <w:rPr>
          <w:lang w:val="cs-CZ" w:eastAsia="cs-CZ" w:bidi="cs-CZ"/>
        </w:rPr>
      </w:pPr>
    </w:p>
    <w:p w:rsidR="00661F60" w:rsidRDefault="00661F60">
      <w:pPr>
        <w:pStyle w:val="Zkladntext1"/>
        <w:shd w:val="clear" w:color="auto" w:fill="auto"/>
        <w:spacing w:line="295" w:lineRule="auto"/>
        <w:jc w:val="center"/>
        <w:rPr>
          <w:lang w:val="cs-CZ" w:eastAsia="cs-CZ" w:bidi="cs-CZ"/>
        </w:rPr>
      </w:pPr>
    </w:p>
    <w:p w:rsidR="00661F60" w:rsidRDefault="00661F60">
      <w:pPr>
        <w:pStyle w:val="Zkladntext1"/>
        <w:shd w:val="clear" w:color="auto" w:fill="auto"/>
        <w:spacing w:line="295" w:lineRule="auto"/>
        <w:jc w:val="center"/>
        <w:rPr>
          <w:lang w:val="cs-CZ" w:eastAsia="cs-CZ" w:bidi="cs-CZ"/>
        </w:rPr>
      </w:pPr>
    </w:p>
    <w:p w:rsidR="00661F60" w:rsidRDefault="00661F60">
      <w:pPr>
        <w:pStyle w:val="Zkladntext1"/>
        <w:shd w:val="clear" w:color="auto" w:fill="auto"/>
        <w:spacing w:line="295" w:lineRule="auto"/>
        <w:jc w:val="center"/>
        <w:rPr>
          <w:lang w:val="cs-CZ" w:eastAsia="cs-CZ" w:bidi="cs-CZ"/>
        </w:rPr>
      </w:pPr>
    </w:p>
    <w:p w:rsidR="00661F60" w:rsidRDefault="00661F60">
      <w:pPr>
        <w:pStyle w:val="Zkladntext1"/>
        <w:shd w:val="clear" w:color="auto" w:fill="auto"/>
        <w:spacing w:line="295" w:lineRule="auto"/>
        <w:jc w:val="center"/>
        <w:rPr>
          <w:lang w:val="cs-CZ" w:eastAsia="cs-CZ" w:bidi="cs-CZ"/>
        </w:rPr>
      </w:pPr>
    </w:p>
    <w:p w:rsidR="00E05889" w:rsidRDefault="00661F60">
      <w:pPr>
        <w:pStyle w:val="Zkladntext1"/>
        <w:shd w:val="clear" w:color="auto" w:fill="auto"/>
        <w:spacing w:line="295" w:lineRule="auto"/>
        <w:jc w:val="center"/>
      </w:pPr>
      <w:r>
        <w:rPr>
          <w:lang w:val="cs-CZ" w:eastAsia="cs-CZ" w:bidi="cs-CZ"/>
        </w:rPr>
        <w:lastRenderedPageBreak/>
        <w:t>PLNÁ MOC</w:t>
      </w: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  <w:r>
        <w:rPr>
          <w:lang w:val="cs-CZ" w:eastAsia="cs-CZ" w:bidi="cs-CZ"/>
        </w:rPr>
        <w:t>ANONYMIZOVÁNO</w:t>
      </w:r>
      <w:r>
        <w:t xml:space="preserve"> </w:t>
      </w: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  <w:r>
        <w:rPr>
          <w:lang w:val="cs-CZ" w:eastAsia="cs-CZ" w:bidi="cs-CZ"/>
        </w:rPr>
        <w:lastRenderedPageBreak/>
        <w:t>ANONYMIZOVÁNO</w:t>
      </w: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661F60" w:rsidRDefault="00661F60">
      <w:pPr>
        <w:pStyle w:val="Zkladntext1"/>
        <w:shd w:val="clear" w:color="auto" w:fill="auto"/>
        <w:spacing w:after="420" w:line="295" w:lineRule="auto"/>
        <w:jc w:val="both"/>
      </w:pPr>
    </w:p>
    <w:p w:rsidR="00E05889" w:rsidRDefault="00661F60">
      <w:pPr>
        <w:pStyle w:val="Zkladntext1"/>
        <w:shd w:val="clear" w:color="auto" w:fill="auto"/>
        <w:spacing w:after="140" w:line="295" w:lineRule="auto"/>
        <w:jc w:val="both"/>
      </w:pPr>
      <w:r>
        <w:t>.</w:t>
      </w:r>
    </w:p>
    <w:p w:rsidR="00E05889" w:rsidRDefault="00661F60">
      <w:pPr>
        <w:pStyle w:val="Zkladntext1"/>
        <w:shd w:val="clear" w:color="auto" w:fill="auto"/>
        <w:spacing w:after="140"/>
        <w:jc w:val="both"/>
      </w:pPr>
      <w:r>
        <w:br w:type="page"/>
      </w:r>
    </w:p>
    <w:p w:rsidR="00E05889" w:rsidRDefault="00661F60">
      <w:pPr>
        <w:spacing w:line="360" w:lineRule="exact"/>
      </w:pPr>
      <w:r>
        <w:lastRenderedPageBreak/>
        <w:t>ANONYMIZOVÁNO</w:t>
      </w:r>
    </w:p>
    <w:p w:rsidR="00E05889" w:rsidRDefault="00E05889">
      <w:pPr>
        <w:spacing w:line="360" w:lineRule="exact"/>
      </w:pPr>
    </w:p>
    <w:p w:rsidR="00E05889" w:rsidRDefault="00E05889">
      <w:pPr>
        <w:spacing w:line="360" w:lineRule="exact"/>
      </w:pPr>
    </w:p>
    <w:p w:rsidR="00E05889" w:rsidRDefault="00E05889">
      <w:pPr>
        <w:spacing w:line="360" w:lineRule="exact"/>
      </w:pPr>
    </w:p>
    <w:p w:rsidR="00E05889" w:rsidRDefault="00E05889">
      <w:pPr>
        <w:spacing w:line="360" w:lineRule="exact"/>
      </w:pPr>
    </w:p>
    <w:p w:rsidR="00E05889" w:rsidRDefault="00E05889">
      <w:pPr>
        <w:spacing w:line="360" w:lineRule="exact"/>
      </w:pPr>
    </w:p>
    <w:p w:rsidR="00E05889" w:rsidRDefault="00E05889">
      <w:pPr>
        <w:spacing w:line="360" w:lineRule="exact"/>
      </w:pPr>
    </w:p>
    <w:p w:rsidR="00E05889" w:rsidRDefault="00E05889">
      <w:pPr>
        <w:spacing w:line="360" w:lineRule="exact"/>
      </w:pPr>
    </w:p>
    <w:p w:rsidR="00E05889" w:rsidRDefault="00E05889">
      <w:pPr>
        <w:spacing w:line="360" w:lineRule="exact"/>
      </w:pPr>
    </w:p>
    <w:p w:rsidR="00E05889" w:rsidRDefault="00E05889">
      <w:pPr>
        <w:spacing w:line="360" w:lineRule="exact"/>
      </w:pPr>
    </w:p>
    <w:p w:rsidR="00E05889" w:rsidRDefault="00E05889">
      <w:pPr>
        <w:spacing w:line="360" w:lineRule="exact"/>
      </w:pPr>
    </w:p>
    <w:p w:rsidR="00E05889" w:rsidRDefault="00E05889">
      <w:pPr>
        <w:spacing w:line="360" w:lineRule="exact"/>
      </w:pPr>
    </w:p>
    <w:p w:rsidR="00E05889" w:rsidRDefault="00E05889">
      <w:pPr>
        <w:spacing w:after="474" w:line="1" w:lineRule="exact"/>
      </w:pPr>
    </w:p>
    <w:p w:rsidR="00E05889" w:rsidRDefault="00E05889">
      <w:pPr>
        <w:spacing w:line="1" w:lineRule="exact"/>
      </w:pPr>
    </w:p>
    <w:sectPr w:rsidR="00E05889" w:rsidSect="00661F60">
      <w:headerReference w:type="even" r:id="rId9"/>
      <w:headerReference w:type="default" r:id="rId10"/>
      <w:pgSz w:w="11900" w:h="16840"/>
      <w:pgMar w:top="1525" w:right="540" w:bottom="706" w:left="4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0E1" w:rsidRDefault="00661F60">
      <w:r>
        <w:separator/>
      </w:r>
    </w:p>
  </w:endnote>
  <w:endnote w:type="continuationSeparator" w:id="0">
    <w:p w:rsidR="000310E1" w:rsidRDefault="0066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889" w:rsidRDefault="00E05889"/>
  </w:footnote>
  <w:footnote w:type="continuationSeparator" w:id="0">
    <w:p w:rsidR="00E05889" w:rsidRDefault="00E0588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889" w:rsidRDefault="00E0588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889" w:rsidRDefault="00E058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436C"/>
    <w:multiLevelType w:val="multilevel"/>
    <w:tmpl w:val="A80EA67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6820FF"/>
    <w:multiLevelType w:val="multilevel"/>
    <w:tmpl w:val="2F646F9A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8013E1"/>
    <w:multiLevelType w:val="multilevel"/>
    <w:tmpl w:val="B806355C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D70636"/>
    <w:multiLevelType w:val="multilevel"/>
    <w:tmpl w:val="FDCAFAA6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E5357C"/>
    <w:multiLevelType w:val="multilevel"/>
    <w:tmpl w:val="14266C88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4D1D44"/>
    <w:multiLevelType w:val="multilevel"/>
    <w:tmpl w:val="057E1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8F1FD5"/>
    <w:multiLevelType w:val="multilevel"/>
    <w:tmpl w:val="D89210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05889"/>
    <w:rsid w:val="000310E1"/>
    <w:rsid w:val="00271418"/>
    <w:rsid w:val="00661F60"/>
    <w:rsid w:val="00E0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7698D8"/>
      <w:sz w:val="30"/>
      <w:szCs w:val="30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7698D8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w w:val="60"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52" w:lineRule="auto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  <w:ind w:left="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 w:line="293" w:lineRule="auto"/>
    </w:pPr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/>
      <w:outlineLvl w:val="0"/>
    </w:pPr>
    <w:rPr>
      <w:rFonts w:ascii="Arial" w:eastAsia="Arial" w:hAnsi="Arial" w:cs="Arial"/>
      <w:color w:val="7698D8"/>
      <w:sz w:val="30"/>
      <w:szCs w:val="30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Arial" w:eastAsia="Arial" w:hAnsi="Arial" w:cs="Arial"/>
      <w:color w:val="7698D8"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60" w:line="293" w:lineRule="auto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7698D8"/>
      <w:sz w:val="30"/>
      <w:szCs w:val="30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7698D8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w w:val="60"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52" w:lineRule="auto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  <w:ind w:left="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 w:line="293" w:lineRule="auto"/>
    </w:pPr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/>
      <w:outlineLvl w:val="0"/>
    </w:pPr>
    <w:rPr>
      <w:rFonts w:ascii="Arial" w:eastAsia="Arial" w:hAnsi="Arial" w:cs="Arial"/>
      <w:color w:val="7698D8"/>
      <w:sz w:val="30"/>
      <w:szCs w:val="30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/>
    </w:pPr>
    <w:rPr>
      <w:rFonts w:ascii="Arial" w:eastAsia="Arial" w:hAnsi="Arial" w:cs="Arial"/>
      <w:color w:val="7698D8"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60" w:line="293" w:lineRule="auto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307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2023-07-17T09:35:00Z</dcterms:created>
  <dcterms:modified xsi:type="dcterms:W3CDTF">2023-07-17T13:04:00Z</dcterms:modified>
</cp:coreProperties>
</file>