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7C" w:rsidRDefault="0053187C" w:rsidP="0053187C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kern w:val="0"/>
        </w:rPr>
      </w:pPr>
      <w:r>
        <w:rPr>
          <w:kern w:val="0"/>
        </w:rPr>
        <w:t>Příloha 1</w:t>
      </w:r>
    </w:p>
    <w:p w:rsidR="0053187C" w:rsidRDefault="0053187C" w:rsidP="0053187C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kern w:val="0"/>
        </w:rPr>
      </w:pPr>
      <w:r>
        <w:rPr>
          <w:kern w:val="0"/>
        </w:rPr>
        <w:t>Smlouvy o poskytování služeb DPO</w:t>
      </w:r>
    </w:p>
    <w:p w:rsidR="0053187C" w:rsidRDefault="0053187C" w:rsidP="0053187C">
      <w:pPr>
        <w:pStyle w:val="Claneka"/>
        <w:numPr>
          <w:ilvl w:val="0"/>
          <w:numId w:val="0"/>
        </w:numPr>
        <w:tabs>
          <w:tab w:val="left" w:pos="708"/>
        </w:tabs>
        <w:rPr>
          <w:b/>
        </w:rPr>
      </w:pPr>
      <w:r>
        <w:br/>
      </w:r>
      <w:r>
        <w:rPr>
          <w:b/>
        </w:rPr>
        <w:t>Část A: Vymezení služeb</w:t>
      </w:r>
    </w:p>
    <w:p w:rsidR="0053187C" w:rsidRDefault="0053187C" w:rsidP="0053187C">
      <w:r>
        <w:t xml:space="preserve">S odkazem na </w:t>
      </w:r>
      <w:proofErr w:type="gramStart"/>
      <w:r>
        <w:t xml:space="preserve">článek </w:t>
      </w:r>
      <w:r>
        <w:fldChar w:fldCharType="begin"/>
      </w:r>
      <w:r>
        <w:instrText xml:space="preserve"> REF _Ref503120201 \r \h </w:instrText>
      </w:r>
      <w:r>
        <w:fldChar w:fldCharType="separate"/>
      </w:r>
      <w:r>
        <w:t>1.1</w:t>
      </w:r>
      <w:r>
        <w:fldChar w:fldCharType="end"/>
      </w:r>
      <w:r>
        <w:t xml:space="preserve"> Smlouvy</w:t>
      </w:r>
      <w:proofErr w:type="gramEnd"/>
      <w:r>
        <w:t xml:space="preserve"> jsou Služby definovány jako zajišťování plnění povinností pověřence pro ochranu osobních údajů ve smyslu oddílu 4 GDPR spočívající zejména v:</w:t>
      </w:r>
      <w:bookmarkStart w:id="0" w:name="_DV_M94"/>
      <w:bookmarkEnd w:id="0"/>
    </w:p>
    <w:p w:rsidR="0053187C" w:rsidRDefault="0053187C" w:rsidP="0053187C">
      <w:pPr>
        <w:pStyle w:val="Odstavecseseznamem"/>
        <w:numPr>
          <w:ilvl w:val="0"/>
          <w:numId w:val="2"/>
        </w:numPr>
        <w:spacing w:before="0"/>
        <w:ind w:left="426" w:hanging="426"/>
      </w:pPr>
      <w:r>
        <w:t>poskytování informací a poradenství Klientovi při provádění zpracování osobních údajů o jejich povinnostech podle GDPR a dalších předpisů Evropské unie nebo České republiky v oblasti ochrany údajů;</w:t>
      </w:r>
    </w:p>
    <w:p w:rsidR="0053187C" w:rsidRDefault="0053187C" w:rsidP="0053187C">
      <w:pPr>
        <w:pStyle w:val="Odstavecseseznamem"/>
        <w:numPr>
          <w:ilvl w:val="0"/>
          <w:numId w:val="2"/>
        </w:numPr>
        <w:spacing w:before="0"/>
        <w:ind w:left="426" w:hanging="426"/>
      </w:pPr>
      <w:r>
        <w:t>vedení záznamů o činnostech zpracování v souladu s čl. 30 GDPR;</w:t>
      </w:r>
    </w:p>
    <w:p w:rsidR="0053187C" w:rsidRDefault="0053187C" w:rsidP="0053187C">
      <w:pPr>
        <w:pStyle w:val="Odstavecseseznamem"/>
        <w:numPr>
          <w:ilvl w:val="0"/>
          <w:numId w:val="2"/>
        </w:numPr>
        <w:spacing w:before="0"/>
        <w:ind w:left="426" w:hanging="426"/>
      </w:pPr>
      <w:r>
        <w:t>monitorování souladu zpracování osobních údajů Klientem s tímto nařízením, dalšími předpisy Evropské unie nebo České republiky v oblasti ochrany údajů a s koncepcemi/vnitřními předpisy Klienta v oblasti ochrany osobních údajů, včetně rozdělení odpovědnosti, zvyšování povědomí a odborné přípravy pracovníků zapojených do operací zpracování a souvisejících auditů;</w:t>
      </w:r>
    </w:p>
    <w:p w:rsidR="0053187C" w:rsidRDefault="0053187C" w:rsidP="0053187C">
      <w:pPr>
        <w:pStyle w:val="Odstavecseseznamem"/>
        <w:numPr>
          <w:ilvl w:val="0"/>
          <w:numId w:val="2"/>
        </w:numPr>
        <w:spacing w:before="0"/>
        <w:ind w:left="426" w:hanging="426"/>
      </w:pPr>
      <w:r>
        <w:t>asistenci Klientovi při plnění povinnosti ohlašování případů porušení zabezpečení osobních údajů Úřadu pro ochranu osobních údajů v souladu s čl. 33 GDPR případně subjektu údajů v souladu s čl. 34 GDPR;</w:t>
      </w:r>
    </w:p>
    <w:p w:rsidR="0053187C" w:rsidRDefault="0053187C" w:rsidP="0053187C">
      <w:pPr>
        <w:pStyle w:val="Odstavecseseznamem"/>
        <w:numPr>
          <w:ilvl w:val="0"/>
          <w:numId w:val="2"/>
        </w:numPr>
        <w:spacing w:before="0"/>
        <w:ind w:left="426" w:hanging="426"/>
      </w:pPr>
      <w:r>
        <w:t>spolupráci s Úřadem pro ochranu osobních údajů;</w:t>
      </w:r>
    </w:p>
    <w:p w:rsidR="0053187C" w:rsidRDefault="0053187C" w:rsidP="0053187C">
      <w:pPr>
        <w:pStyle w:val="Odstavecseseznamem"/>
        <w:numPr>
          <w:ilvl w:val="0"/>
          <w:numId w:val="2"/>
        </w:numPr>
        <w:spacing w:before="0"/>
        <w:ind w:left="426" w:hanging="426"/>
      </w:pPr>
      <w:r>
        <w:t>poskytování poradenství na požádání, pokud jde o posouzení vlivu na ochranu osobních údajů, a monitorování jeho uplatňování podle článku 35 GDPR;</w:t>
      </w:r>
    </w:p>
    <w:p w:rsidR="0053187C" w:rsidRDefault="0053187C" w:rsidP="0053187C">
      <w:pPr>
        <w:pStyle w:val="Odstavecseseznamem"/>
        <w:numPr>
          <w:ilvl w:val="0"/>
          <w:numId w:val="2"/>
        </w:numPr>
        <w:spacing w:before="0"/>
        <w:ind w:left="426" w:hanging="426"/>
      </w:pPr>
      <w:r>
        <w:t>působení jako kontaktní místo pro subjekty údajů ve věcech uplatnění jejich práv plynoucích z GDPR a pro Úřad pro ochranu osobních údajů v záležitostech týkajících se zpracování, včetně předchozí konzultace podle článku 36 GDPR, a případně vedení konzultací v jakékoli jiné věci;</w:t>
      </w:r>
    </w:p>
    <w:p w:rsidR="0053187C" w:rsidRDefault="0053187C" w:rsidP="0053187C">
      <w:pPr>
        <w:pStyle w:val="Odstavecseseznamem"/>
        <w:spacing w:before="0"/>
        <w:ind w:left="34"/>
      </w:pPr>
    </w:p>
    <w:p w:rsidR="0053187C" w:rsidRDefault="0053187C" w:rsidP="0053187C">
      <w:pPr>
        <w:pStyle w:val="Odstavecseseznamem"/>
        <w:spacing w:before="0"/>
        <w:ind w:left="34"/>
      </w:pPr>
      <w:r>
        <w:t>Nad rámec zákonných povinností pověřence bude v rámci poskytování služeb provedena vstupní GAP analýza, vyhodnocení rizik, navržení technickoorganizačních opatřením a příprava vnitřních předpisů v oblasti ochrany osobních údajů a zaškolení zaměstnanců Klienta.</w:t>
      </w:r>
    </w:p>
    <w:p w:rsidR="0053187C" w:rsidRDefault="0053187C" w:rsidP="0053187C">
      <w:pPr>
        <w:pStyle w:val="Odstavecseseznamem"/>
        <w:spacing w:before="0"/>
        <w:ind w:left="34"/>
      </w:pPr>
    </w:p>
    <w:p w:rsidR="0053187C" w:rsidRDefault="0053187C" w:rsidP="0053187C">
      <w:pPr>
        <w:pStyle w:val="Odstavecseseznamem"/>
        <w:spacing w:before="0"/>
        <w:ind w:left="34"/>
      </w:pPr>
      <w:r>
        <w:t>Kontaktní osobou pro účely poskytování Služeb na straně Poskytovatele a též pověřencem pro ochranu osobních údajů je:</w:t>
      </w:r>
    </w:p>
    <w:p w:rsidR="0053187C" w:rsidRDefault="0053187C" w:rsidP="0085190C">
      <w:pPr>
        <w:pStyle w:val="Claneka"/>
        <w:numPr>
          <w:ilvl w:val="0"/>
          <w:numId w:val="0"/>
        </w:numPr>
        <w:tabs>
          <w:tab w:val="right" w:pos="2552"/>
          <w:tab w:val="left" w:pos="2835"/>
        </w:tabs>
        <w:rPr>
          <w:bCs/>
          <w:szCs w:val="22"/>
        </w:rPr>
      </w:pPr>
      <w:r>
        <w:tab/>
      </w:r>
      <w:bookmarkStart w:id="1" w:name="_GoBack"/>
      <w:bookmarkEnd w:id="1"/>
    </w:p>
    <w:p w:rsidR="0053187C" w:rsidRDefault="0053187C" w:rsidP="0053187C">
      <w:pPr>
        <w:pStyle w:val="Claneka"/>
        <w:numPr>
          <w:ilvl w:val="0"/>
          <w:numId w:val="0"/>
        </w:numPr>
        <w:tabs>
          <w:tab w:val="right" w:pos="2552"/>
          <w:tab w:val="left" w:pos="2835"/>
        </w:tabs>
      </w:pPr>
    </w:p>
    <w:p w:rsidR="0053187C" w:rsidRDefault="0053187C" w:rsidP="0053187C">
      <w:pPr>
        <w:pStyle w:val="Claneka"/>
        <w:numPr>
          <w:ilvl w:val="0"/>
          <w:numId w:val="0"/>
        </w:numPr>
        <w:tabs>
          <w:tab w:val="left" w:pos="708"/>
        </w:tabs>
        <w:spacing w:before="240"/>
        <w:rPr>
          <w:szCs w:val="28"/>
        </w:rPr>
      </w:pPr>
      <w:r>
        <w:rPr>
          <w:b/>
        </w:rPr>
        <w:t>Část B: Odměna</w:t>
      </w:r>
    </w:p>
    <w:p w:rsidR="0053187C" w:rsidRDefault="0053187C" w:rsidP="0053187C">
      <w:pPr>
        <w:pStyle w:val="Clanek11"/>
        <w:widowControl/>
        <w:numPr>
          <w:ilvl w:val="0"/>
          <w:numId w:val="0"/>
        </w:numPr>
        <w:tabs>
          <w:tab w:val="left" w:pos="708"/>
        </w:tabs>
      </w:pPr>
      <w:r>
        <w:rPr>
          <w:szCs w:val="22"/>
        </w:rPr>
        <w:t xml:space="preserve">Pevná sazba pro </w:t>
      </w:r>
      <w:r>
        <w:rPr>
          <w:b/>
          <w:szCs w:val="22"/>
        </w:rPr>
        <w:t>služby Poskytovatele</w:t>
      </w:r>
      <w:r>
        <w:rPr>
          <w:szCs w:val="22"/>
        </w:rPr>
        <w:t xml:space="preserve"> uvedené v Části A této přílohy je sjednána jako jednotná měsíční paušální sazba ve výši </w:t>
      </w:r>
      <w:r>
        <w:rPr>
          <w:b/>
          <w:szCs w:val="22"/>
        </w:rPr>
        <w:t>7.000,- Kč</w:t>
      </w:r>
      <w:r>
        <w:rPr>
          <w:szCs w:val="22"/>
        </w:rPr>
        <w:t>.</w:t>
      </w:r>
    </w:p>
    <w:p w:rsidR="009C451B" w:rsidRDefault="009C451B"/>
    <w:sectPr w:rsidR="009C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EF8"/>
    <w:multiLevelType w:val="hybridMultilevel"/>
    <w:tmpl w:val="F7CE3B9A"/>
    <w:lvl w:ilvl="0" w:tplc="AC42038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B5D6A"/>
    <w:multiLevelType w:val="multilevel"/>
    <w:tmpl w:val="A84CF1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7C"/>
    <w:rsid w:val="0053187C"/>
    <w:rsid w:val="0085190C"/>
    <w:rsid w:val="009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87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Clanek11"/>
    <w:link w:val="Nadpis1Char"/>
    <w:qFormat/>
    <w:rsid w:val="0053187C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1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187C"/>
    <w:rPr>
      <w:rFonts w:ascii="Times New Roman" w:eastAsia="Times New Roman" w:hAnsi="Times New Roman" w:cs="Arial"/>
      <w:b/>
      <w:bCs/>
      <w:caps/>
      <w:kern w:val="32"/>
      <w:szCs w:val="32"/>
    </w:rPr>
  </w:style>
  <w:style w:type="character" w:styleId="Hypertextovodkaz">
    <w:name w:val="Hyperlink"/>
    <w:basedOn w:val="Standardnpsmoodstavce"/>
    <w:semiHidden/>
    <w:unhideWhenUsed/>
    <w:rsid w:val="0053187C"/>
    <w:rPr>
      <w:rFonts w:ascii="Times New Roman" w:hAnsi="Times New Roman" w:cs="Times New Roman" w:hint="default"/>
      <w:color w:val="0000FF"/>
      <w:sz w:val="22"/>
      <w:u w:val="single"/>
    </w:rPr>
  </w:style>
  <w:style w:type="paragraph" w:customStyle="1" w:styleId="Clanek11">
    <w:name w:val="Clanek 1.1"/>
    <w:basedOn w:val="Nadpis2"/>
    <w:qFormat/>
    <w:rsid w:val="0053187C"/>
    <w:pPr>
      <w:keepNext w:val="0"/>
      <w:keepLines w:val="0"/>
      <w:widowControl w:val="0"/>
      <w:numPr>
        <w:ilvl w:val="1"/>
        <w:numId w:val="1"/>
      </w:numPr>
      <w:tabs>
        <w:tab w:val="clear" w:pos="567"/>
        <w:tab w:val="num" w:pos="360"/>
      </w:tabs>
      <w:spacing w:before="120" w:after="120"/>
      <w:ind w:left="0" w:firstLine="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styleId="Odstavecseseznamem">
    <w:name w:val="List Paragraph"/>
    <w:basedOn w:val="Normln"/>
    <w:uiPriority w:val="34"/>
    <w:qFormat/>
    <w:rsid w:val="0053187C"/>
    <w:pPr>
      <w:ind w:left="720"/>
      <w:contextualSpacing/>
    </w:pPr>
    <w:rPr>
      <w:szCs w:val="20"/>
    </w:rPr>
  </w:style>
  <w:style w:type="paragraph" w:customStyle="1" w:styleId="Claneka">
    <w:name w:val="Clanek (a)"/>
    <w:basedOn w:val="Normln"/>
    <w:qFormat/>
    <w:rsid w:val="0053187C"/>
    <w:pPr>
      <w:keepNext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53187C"/>
    <w:pPr>
      <w:keepNext/>
      <w:numPr>
        <w:ilvl w:val="3"/>
        <w:numId w:val="1"/>
      </w:numPr>
    </w:pPr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1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87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Clanek11"/>
    <w:link w:val="Nadpis1Char"/>
    <w:qFormat/>
    <w:rsid w:val="0053187C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1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187C"/>
    <w:rPr>
      <w:rFonts w:ascii="Times New Roman" w:eastAsia="Times New Roman" w:hAnsi="Times New Roman" w:cs="Arial"/>
      <w:b/>
      <w:bCs/>
      <w:caps/>
      <w:kern w:val="32"/>
      <w:szCs w:val="32"/>
    </w:rPr>
  </w:style>
  <w:style w:type="character" w:styleId="Hypertextovodkaz">
    <w:name w:val="Hyperlink"/>
    <w:basedOn w:val="Standardnpsmoodstavce"/>
    <w:semiHidden/>
    <w:unhideWhenUsed/>
    <w:rsid w:val="0053187C"/>
    <w:rPr>
      <w:rFonts w:ascii="Times New Roman" w:hAnsi="Times New Roman" w:cs="Times New Roman" w:hint="default"/>
      <w:color w:val="0000FF"/>
      <w:sz w:val="22"/>
      <w:u w:val="single"/>
    </w:rPr>
  </w:style>
  <w:style w:type="paragraph" w:customStyle="1" w:styleId="Clanek11">
    <w:name w:val="Clanek 1.1"/>
    <w:basedOn w:val="Nadpis2"/>
    <w:qFormat/>
    <w:rsid w:val="0053187C"/>
    <w:pPr>
      <w:keepNext w:val="0"/>
      <w:keepLines w:val="0"/>
      <w:widowControl w:val="0"/>
      <w:numPr>
        <w:ilvl w:val="1"/>
        <w:numId w:val="1"/>
      </w:numPr>
      <w:tabs>
        <w:tab w:val="clear" w:pos="567"/>
        <w:tab w:val="num" w:pos="360"/>
      </w:tabs>
      <w:spacing w:before="120" w:after="120"/>
      <w:ind w:left="0" w:firstLine="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styleId="Odstavecseseznamem">
    <w:name w:val="List Paragraph"/>
    <w:basedOn w:val="Normln"/>
    <w:uiPriority w:val="34"/>
    <w:qFormat/>
    <w:rsid w:val="0053187C"/>
    <w:pPr>
      <w:ind w:left="720"/>
      <w:contextualSpacing/>
    </w:pPr>
    <w:rPr>
      <w:szCs w:val="20"/>
    </w:rPr>
  </w:style>
  <w:style w:type="paragraph" w:customStyle="1" w:styleId="Claneka">
    <w:name w:val="Clanek (a)"/>
    <w:basedOn w:val="Normln"/>
    <w:qFormat/>
    <w:rsid w:val="0053187C"/>
    <w:pPr>
      <w:keepNext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53187C"/>
    <w:pPr>
      <w:keepNext/>
      <w:numPr>
        <w:ilvl w:val="3"/>
        <w:numId w:val="1"/>
      </w:numPr>
    </w:pPr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1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Ptáčková</dc:creator>
  <cp:lastModifiedBy>Lucie Ptáčková</cp:lastModifiedBy>
  <cp:revision>3</cp:revision>
  <dcterms:created xsi:type="dcterms:W3CDTF">2023-06-26T07:52:00Z</dcterms:created>
  <dcterms:modified xsi:type="dcterms:W3CDTF">2023-06-26T09:21:00Z</dcterms:modified>
</cp:coreProperties>
</file>