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C0AE" w14:textId="27B77D01" w:rsidR="00450501" w:rsidRDefault="00281164" w:rsidP="00887DE4">
      <w:pPr>
        <w:pStyle w:val="HHTitle2"/>
      </w:pPr>
      <w:r>
        <w:t>SMLOUVA</w:t>
      </w:r>
      <w:r w:rsidR="002F25FE" w:rsidRPr="00887040">
        <w:t xml:space="preserve"> O</w:t>
      </w:r>
      <w:r w:rsidR="002F25FE">
        <w:t> </w:t>
      </w:r>
      <w:r w:rsidR="00450501" w:rsidRPr="00887040">
        <w:t xml:space="preserve">POSKYTOVÁNÍ </w:t>
      </w:r>
      <w:r w:rsidR="00450501" w:rsidRPr="006C7C03">
        <w:t>SLUŽEB</w:t>
      </w:r>
      <w:r w:rsidR="00C735B8" w:rsidRPr="006C7C03">
        <w:t xml:space="preserve"> DPO</w:t>
      </w:r>
    </w:p>
    <w:p w14:paraId="45434F47" w14:textId="73CCB4BD" w:rsidR="00E60ABE" w:rsidRPr="00887040" w:rsidRDefault="00E60ABE" w:rsidP="00887DE4">
      <w:pPr>
        <w:pStyle w:val="HHTitle2"/>
      </w:pPr>
      <w:r>
        <w:t>(Pověřenec pro ochranu osobních údajů)</w:t>
      </w:r>
    </w:p>
    <w:p w14:paraId="2D13B6A4" w14:textId="77777777" w:rsidR="00450501" w:rsidRDefault="00450501" w:rsidP="00450501">
      <w:pPr>
        <w:jc w:val="center"/>
      </w:pPr>
      <w:r w:rsidRPr="00887040">
        <w:t>(„</w:t>
      </w:r>
      <w:r w:rsidRPr="00995675">
        <w:rPr>
          <w:rStyle w:val="StyleBold"/>
        </w:rPr>
        <w:t>Smlouva</w:t>
      </w:r>
      <w:r w:rsidRPr="00053F1F">
        <w:rPr>
          <w:rStyle w:val="StyleBold"/>
          <w:b w:val="0"/>
        </w:rPr>
        <w:t>“</w:t>
      </w:r>
      <w:r w:rsidRPr="00887040">
        <w:t>)</w:t>
      </w:r>
    </w:p>
    <w:p w14:paraId="41F1F716" w14:textId="77777777" w:rsidR="002453CC" w:rsidRPr="00BF4C80" w:rsidRDefault="002453CC" w:rsidP="002453CC">
      <w:pPr>
        <w:pStyle w:val="Smluvnistranypreambule"/>
      </w:pPr>
      <w:r w:rsidRPr="00BF4C80">
        <w:t>Smluvní strany</w:t>
      </w:r>
    </w:p>
    <w:p w14:paraId="2D2A6219" w14:textId="77777777" w:rsidR="003D6592" w:rsidRPr="003D6592" w:rsidRDefault="003D6592" w:rsidP="00A63F41">
      <w:pPr>
        <w:numPr>
          <w:ilvl w:val="0"/>
          <w:numId w:val="4"/>
        </w:numPr>
        <w:rPr>
          <w:szCs w:val="22"/>
        </w:rPr>
      </w:pPr>
      <w:r>
        <w:rPr>
          <w:b/>
          <w:szCs w:val="22"/>
        </w:rPr>
        <w:t>Město Pohořelice</w:t>
      </w:r>
    </w:p>
    <w:p w14:paraId="04CE30E3" w14:textId="77777777" w:rsidR="003D6592" w:rsidRDefault="003D6592" w:rsidP="003D6592">
      <w:pPr>
        <w:ind w:left="567"/>
        <w:rPr>
          <w:b/>
          <w:szCs w:val="22"/>
        </w:rPr>
      </w:pPr>
      <w:r>
        <w:rPr>
          <w:b/>
          <w:szCs w:val="22"/>
        </w:rPr>
        <w:t>Vídeňská 699</w:t>
      </w:r>
    </w:p>
    <w:p w14:paraId="38D82389" w14:textId="77777777" w:rsidR="003D6592" w:rsidRDefault="003D6592" w:rsidP="003D6592">
      <w:pPr>
        <w:ind w:left="567"/>
        <w:rPr>
          <w:b/>
          <w:szCs w:val="22"/>
        </w:rPr>
      </w:pPr>
      <w:r>
        <w:rPr>
          <w:b/>
          <w:szCs w:val="22"/>
        </w:rPr>
        <w:t>691 23 Pohořelice</w:t>
      </w:r>
    </w:p>
    <w:p w14:paraId="2677BA43" w14:textId="77777777" w:rsidR="003D6592" w:rsidRDefault="003D6592" w:rsidP="003D6592">
      <w:pPr>
        <w:ind w:left="567"/>
        <w:rPr>
          <w:b/>
          <w:szCs w:val="22"/>
        </w:rPr>
      </w:pPr>
      <w:r>
        <w:rPr>
          <w:b/>
          <w:szCs w:val="22"/>
        </w:rPr>
        <w:t>IČO: 00283509</w:t>
      </w:r>
    </w:p>
    <w:p w14:paraId="66AFC4F7" w14:textId="77777777" w:rsidR="003D6592" w:rsidRDefault="003D6592" w:rsidP="003D6592">
      <w:pPr>
        <w:ind w:left="567"/>
        <w:rPr>
          <w:b/>
          <w:szCs w:val="22"/>
        </w:rPr>
      </w:pPr>
      <w:r>
        <w:rPr>
          <w:b/>
          <w:szCs w:val="22"/>
        </w:rPr>
        <w:t>DIČ: CZ00283509</w:t>
      </w:r>
    </w:p>
    <w:p w14:paraId="7AA0DECE" w14:textId="20D7D974" w:rsidR="003D6F88" w:rsidRPr="00BF4C80" w:rsidRDefault="003D6592" w:rsidP="003D6592">
      <w:pPr>
        <w:ind w:left="567"/>
        <w:rPr>
          <w:szCs w:val="22"/>
        </w:rPr>
      </w:pPr>
      <w:r>
        <w:rPr>
          <w:b/>
          <w:szCs w:val="22"/>
        </w:rPr>
        <w:t>Zastoupen</w:t>
      </w:r>
      <w:r w:rsidR="00BA7CE8">
        <w:rPr>
          <w:b/>
          <w:szCs w:val="22"/>
        </w:rPr>
        <w:t>é</w:t>
      </w:r>
      <w:r w:rsidR="004D7BE6">
        <w:rPr>
          <w:b/>
          <w:szCs w:val="22"/>
        </w:rPr>
        <w:t>: Bc. Miroslav Novák, Dis.</w:t>
      </w:r>
      <w:r>
        <w:rPr>
          <w:b/>
          <w:szCs w:val="22"/>
        </w:rPr>
        <w:t>, starosta města</w:t>
      </w:r>
    </w:p>
    <w:p w14:paraId="0890808C" w14:textId="77777777" w:rsidR="004D2928" w:rsidRDefault="003D6F88" w:rsidP="003D6F88">
      <w:pPr>
        <w:ind w:firstLine="567"/>
      </w:pPr>
      <w:r w:rsidRPr="00BF4C80">
        <w:t xml:space="preserve"> </w:t>
      </w:r>
      <w:r w:rsidR="00914577" w:rsidRPr="00BF4C80">
        <w:t>(</w:t>
      </w:r>
      <w:r w:rsidR="004D2928" w:rsidRPr="00BF4C80">
        <w:t>„</w:t>
      </w:r>
      <w:r w:rsidR="004D2928" w:rsidRPr="00BF4C80">
        <w:rPr>
          <w:rStyle w:val="StyleBold"/>
        </w:rPr>
        <w:t>Klient</w:t>
      </w:r>
      <w:r w:rsidR="00914577" w:rsidRPr="00BF4C80">
        <w:t>“)</w:t>
      </w:r>
      <w:bookmarkStart w:id="0" w:name="_DV_M14"/>
      <w:bookmarkEnd w:id="0"/>
    </w:p>
    <w:p w14:paraId="2AA02A24" w14:textId="77777777" w:rsidR="0019329C" w:rsidRPr="004D2928" w:rsidRDefault="0019329C" w:rsidP="0019329C">
      <w:pPr>
        <w:spacing w:before="360" w:after="360"/>
        <w:ind w:firstLine="567"/>
      </w:pPr>
      <w:r>
        <w:t>a</w:t>
      </w:r>
    </w:p>
    <w:p w14:paraId="1AE0FCAD" w14:textId="48EFB47B" w:rsidR="00A00C69" w:rsidRPr="00A00C69" w:rsidRDefault="00F658D0" w:rsidP="00C735B8">
      <w:pPr>
        <w:numPr>
          <w:ilvl w:val="0"/>
          <w:numId w:val="4"/>
        </w:numPr>
      </w:pPr>
      <w:bookmarkStart w:id="1" w:name="_DV_M15"/>
      <w:bookmarkStart w:id="2" w:name="_DV_M16"/>
      <w:bookmarkEnd w:id="1"/>
      <w:bookmarkEnd w:id="2"/>
      <w:r>
        <w:rPr>
          <w:rStyle w:val="StyleBold"/>
          <w:szCs w:val="22"/>
        </w:rPr>
        <w:t xml:space="preserve">Společnost: </w:t>
      </w:r>
      <w:proofErr w:type="spellStart"/>
      <w:r>
        <w:rPr>
          <w:rStyle w:val="StyleBold"/>
          <w:szCs w:val="22"/>
        </w:rPr>
        <w:t>Midori</w:t>
      </w:r>
      <w:proofErr w:type="spellEnd"/>
      <w:r>
        <w:rPr>
          <w:rStyle w:val="StyleBold"/>
          <w:szCs w:val="22"/>
        </w:rPr>
        <w:t xml:space="preserve"> </w:t>
      </w:r>
      <w:proofErr w:type="spellStart"/>
      <w:r>
        <w:rPr>
          <w:rStyle w:val="StyleBold"/>
          <w:szCs w:val="22"/>
        </w:rPr>
        <w:t>Legal</w:t>
      </w:r>
      <w:proofErr w:type="spellEnd"/>
      <w:r>
        <w:rPr>
          <w:rStyle w:val="StyleBold"/>
          <w:szCs w:val="22"/>
        </w:rPr>
        <w:t xml:space="preserve"> s.r.o.</w:t>
      </w:r>
    </w:p>
    <w:p w14:paraId="7E00DFCA" w14:textId="6B84C875" w:rsidR="00A00C69" w:rsidRDefault="00A00C69" w:rsidP="00A00C69">
      <w:pPr>
        <w:ind w:left="567"/>
        <w:rPr>
          <w:szCs w:val="22"/>
        </w:rPr>
      </w:pPr>
      <w:r>
        <w:rPr>
          <w:szCs w:val="22"/>
        </w:rPr>
        <w:t>Sídlo:</w:t>
      </w:r>
      <w:r w:rsidR="00F658D0">
        <w:rPr>
          <w:szCs w:val="22"/>
        </w:rPr>
        <w:t xml:space="preserve"> Lidická 700, 602 00 Brno</w:t>
      </w:r>
    </w:p>
    <w:p w14:paraId="67835AC7" w14:textId="5A788FBF" w:rsidR="00962FD1" w:rsidRDefault="00962FD1" w:rsidP="00A00C69">
      <w:pPr>
        <w:ind w:left="567"/>
        <w:rPr>
          <w:szCs w:val="22"/>
        </w:rPr>
      </w:pPr>
      <w:r>
        <w:rPr>
          <w:szCs w:val="22"/>
        </w:rPr>
        <w:t>IČ:</w:t>
      </w:r>
      <w:r w:rsidRPr="00962FD1">
        <w:t xml:space="preserve"> </w:t>
      </w:r>
      <w:r w:rsidRPr="00962FD1">
        <w:rPr>
          <w:szCs w:val="22"/>
        </w:rPr>
        <w:t>069 68 961</w:t>
      </w:r>
    </w:p>
    <w:p w14:paraId="3873E492" w14:textId="5CF5D7A1" w:rsidR="00962FD1" w:rsidRDefault="00962FD1" w:rsidP="00A00C69">
      <w:pPr>
        <w:ind w:left="567"/>
        <w:rPr>
          <w:szCs w:val="22"/>
        </w:rPr>
      </w:pPr>
      <w:r>
        <w:rPr>
          <w:szCs w:val="22"/>
        </w:rPr>
        <w:t xml:space="preserve">Zapsaná v obchodním rejstříku vedeném Krajským soudem v Brně, oddíl C, </w:t>
      </w:r>
      <w:proofErr w:type="gramStart"/>
      <w:r>
        <w:rPr>
          <w:szCs w:val="22"/>
        </w:rPr>
        <w:t>vložka  105259</w:t>
      </w:r>
      <w:proofErr w:type="gramEnd"/>
    </w:p>
    <w:p w14:paraId="600B2FBC" w14:textId="6D09F18D" w:rsidR="00C30D7D" w:rsidRPr="00A00C69" w:rsidRDefault="00C30D7D" w:rsidP="00A00C69">
      <w:pPr>
        <w:ind w:left="567"/>
      </w:pPr>
      <w:r>
        <w:rPr>
          <w:szCs w:val="22"/>
        </w:rPr>
        <w:t xml:space="preserve">Zastoupená: </w:t>
      </w:r>
      <w:proofErr w:type="spellStart"/>
      <w:proofErr w:type="gramStart"/>
      <w:r>
        <w:rPr>
          <w:szCs w:val="22"/>
        </w:rPr>
        <w:t>PhDr.Mgr.</w:t>
      </w:r>
      <w:proofErr w:type="gramEnd"/>
      <w:r>
        <w:rPr>
          <w:szCs w:val="22"/>
        </w:rPr>
        <w:t>Monou</w:t>
      </w:r>
      <w:proofErr w:type="spellEnd"/>
      <w:r>
        <w:rPr>
          <w:szCs w:val="22"/>
        </w:rPr>
        <w:t xml:space="preserve"> Nechvátalovou – jednatelkou firmy</w:t>
      </w:r>
    </w:p>
    <w:p w14:paraId="30914285" w14:textId="2B5F4792" w:rsidR="004D2928" w:rsidRDefault="00F658D0" w:rsidP="0019329C">
      <w:pPr>
        <w:ind w:firstLine="567"/>
      </w:pPr>
      <w:r w:rsidRPr="004D2928">
        <w:t xml:space="preserve"> </w:t>
      </w:r>
      <w:r w:rsidR="004D2928" w:rsidRPr="004D2928">
        <w:t>(„</w:t>
      </w:r>
      <w:r w:rsidR="004D2928" w:rsidRPr="00995675">
        <w:rPr>
          <w:rStyle w:val="StyleBold"/>
        </w:rPr>
        <w:t>Poskytovatel</w:t>
      </w:r>
      <w:r w:rsidR="004D2928" w:rsidRPr="004D2928">
        <w:t>“</w:t>
      </w:r>
      <w:r w:rsidR="002F25FE" w:rsidRPr="004D2928">
        <w:t xml:space="preserve"> a</w:t>
      </w:r>
      <w:r w:rsidR="002F25FE">
        <w:t> </w:t>
      </w:r>
      <w:r w:rsidR="004D2928" w:rsidRPr="004D2928">
        <w:t>společně s Klientem „</w:t>
      </w:r>
      <w:r w:rsidR="004D2928" w:rsidRPr="00995675">
        <w:rPr>
          <w:rStyle w:val="StyleBold"/>
        </w:rPr>
        <w:t>Strany</w:t>
      </w:r>
      <w:r w:rsidR="004D2928" w:rsidRPr="004D2928">
        <w:t>“)</w:t>
      </w:r>
    </w:p>
    <w:p w14:paraId="4FB1C7ED" w14:textId="77777777" w:rsidR="000E54EB" w:rsidRPr="007528E7" w:rsidRDefault="000E54EB" w:rsidP="000E54EB">
      <w:pPr>
        <w:pStyle w:val="Nadpis1"/>
        <w:numPr>
          <w:ilvl w:val="0"/>
          <w:numId w:val="0"/>
        </w:numPr>
        <w:ind w:left="567" w:hanging="567"/>
        <w:jc w:val="center"/>
      </w:pPr>
      <w:r w:rsidRPr="007528E7">
        <w:t>Preambule</w:t>
      </w:r>
    </w:p>
    <w:p w14:paraId="724FA03E" w14:textId="5218912D" w:rsidR="000E54EB" w:rsidRPr="007528E7" w:rsidRDefault="000E54EB" w:rsidP="000E54EB">
      <w:pPr>
        <w:keepNext/>
        <w:widowControl w:val="0"/>
        <w:numPr>
          <w:ilvl w:val="0"/>
          <w:numId w:val="15"/>
        </w:numPr>
      </w:pPr>
      <w:r>
        <w:t>Klient</w:t>
      </w:r>
      <w:r w:rsidRPr="007528E7">
        <w:t xml:space="preserve"> </w:t>
      </w:r>
      <w:r>
        <w:t>v rámci své činnosti zpracovává osobní údaje</w:t>
      </w:r>
      <w:r w:rsidRPr="000E54EB">
        <w:t xml:space="preserve"> </w:t>
      </w:r>
      <w:r>
        <w:t xml:space="preserve">ve smyslu </w:t>
      </w:r>
      <w:r w:rsidRPr="00C735B8">
        <w:t>Nařízení Evropského parlamentu</w:t>
      </w:r>
      <w:r w:rsidR="002F25FE" w:rsidRPr="00C735B8">
        <w:t xml:space="preserve"> a</w:t>
      </w:r>
      <w:r w:rsidR="002F25FE">
        <w:t> </w:t>
      </w:r>
      <w:r w:rsidRPr="00C735B8">
        <w:t>Rady (EU) 2016/679 ze dne 27. dubna 2016</w:t>
      </w:r>
      <w:r w:rsidR="002F25FE" w:rsidRPr="00C735B8">
        <w:t xml:space="preserve"> o</w:t>
      </w:r>
      <w:r w:rsidR="002F25FE">
        <w:t> </w:t>
      </w:r>
      <w:r w:rsidRPr="00C735B8">
        <w:t>ochraně fyzických osob v</w:t>
      </w:r>
      <w:r>
        <w:t> </w:t>
      </w:r>
      <w:r w:rsidRPr="00C735B8">
        <w:t>souvislosti se zpracováním osobních údajů</w:t>
      </w:r>
      <w:r w:rsidR="002F25FE" w:rsidRPr="00C735B8">
        <w:t xml:space="preserve"> a</w:t>
      </w:r>
      <w:r w:rsidR="002F25FE">
        <w:t> </w:t>
      </w:r>
      <w:r w:rsidRPr="00C735B8">
        <w:t>o volném pohybu těchto údajů</w:t>
      </w:r>
      <w:r w:rsidR="002F25FE" w:rsidRPr="00C735B8">
        <w:t xml:space="preserve"> a</w:t>
      </w:r>
      <w:r w:rsidR="002F25FE">
        <w:t> </w:t>
      </w:r>
      <w:r w:rsidRPr="00C735B8">
        <w:t>o zrušení směrnice 95/46/ES (obecné nařízení</w:t>
      </w:r>
      <w:r w:rsidR="002F25FE" w:rsidRPr="00C735B8">
        <w:t xml:space="preserve"> o</w:t>
      </w:r>
      <w:r w:rsidR="002F25FE">
        <w:t> </w:t>
      </w:r>
      <w:r w:rsidRPr="00C735B8">
        <w:t xml:space="preserve">ochraně osobních </w:t>
      </w:r>
      <w:proofErr w:type="gramStart"/>
      <w:r w:rsidRPr="00C735B8">
        <w:t>údajů) („</w:t>
      </w:r>
      <w:r w:rsidRPr="000E54EB">
        <w:rPr>
          <w:b/>
        </w:rPr>
        <w:t>GDPR</w:t>
      </w:r>
      <w:proofErr w:type="gramEnd"/>
      <w:r w:rsidRPr="00C735B8">
        <w:t>“)</w:t>
      </w:r>
      <w:r>
        <w:t>.</w:t>
      </w:r>
      <w:r w:rsidRPr="007528E7">
        <w:t xml:space="preserve"> </w:t>
      </w:r>
    </w:p>
    <w:p w14:paraId="73C35FDC" w14:textId="4FC77C1A" w:rsidR="000E54EB" w:rsidRPr="00A00C69" w:rsidRDefault="000E54EB" w:rsidP="000E54EB">
      <w:pPr>
        <w:keepNext/>
        <w:widowControl w:val="0"/>
        <w:numPr>
          <w:ilvl w:val="0"/>
          <w:numId w:val="15"/>
        </w:numPr>
      </w:pPr>
      <w:r w:rsidRPr="00A00C69">
        <w:t>Poskytovatel je společností specializovanou na oblast poradenství v oblasti ochrany osobních údajů upravenou především GDPR</w:t>
      </w:r>
      <w:r w:rsidR="002F25FE" w:rsidRPr="00A00C69">
        <w:t xml:space="preserve"> a </w:t>
      </w:r>
      <w:r w:rsidRPr="00A00C69">
        <w:t>dalšími zvláštními právními předpisy.</w:t>
      </w:r>
    </w:p>
    <w:p w14:paraId="29416625" w14:textId="712ABD10" w:rsidR="000E54EB" w:rsidRPr="007528E7" w:rsidRDefault="00C7783C" w:rsidP="00C7783C">
      <w:pPr>
        <w:keepNext/>
        <w:widowControl w:val="0"/>
        <w:numPr>
          <w:ilvl w:val="0"/>
          <w:numId w:val="15"/>
        </w:numPr>
      </w:pPr>
      <w:r>
        <w:t>Klient má s ohledem na svou činnost zájem</w:t>
      </w:r>
      <w:r w:rsidR="002F25FE">
        <w:t xml:space="preserve"> o </w:t>
      </w:r>
      <w:r w:rsidR="006C7C03">
        <w:t>službu pověřence pro ochranu osobních údajů</w:t>
      </w:r>
      <w:r>
        <w:t>,</w:t>
      </w:r>
      <w:r w:rsidR="002F25FE">
        <w:t xml:space="preserve"> a </w:t>
      </w:r>
      <w:r>
        <w:t>proto se dohodl</w:t>
      </w:r>
      <w:r w:rsidR="002F25FE">
        <w:t xml:space="preserve"> s </w:t>
      </w:r>
      <w:r w:rsidR="000E54EB" w:rsidRPr="007528E7">
        <w:t>Poskytovatel</w:t>
      </w:r>
      <w:r>
        <w:t>em</w:t>
      </w:r>
      <w:r w:rsidR="000E54EB" w:rsidRPr="007528E7">
        <w:t xml:space="preserve"> </w:t>
      </w:r>
      <w:r>
        <w:t>na</w:t>
      </w:r>
      <w:r w:rsidR="000E54EB" w:rsidRPr="007528E7">
        <w:t xml:space="preserve"> spolupr</w:t>
      </w:r>
      <w:r>
        <w:t>áci</w:t>
      </w:r>
      <w:r w:rsidR="000E54EB" w:rsidRPr="007528E7">
        <w:t xml:space="preserve"> za podmínek uvedených níže v této Smlouvě.</w:t>
      </w:r>
    </w:p>
    <w:p w14:paraId="4CF87095" w14:textId="77777777" w:rsidR="00C735B8" w:rsidRPr="004D2928" w:rsidRDefault="00C735B8" w:rsidP="0019329C">
      <w:pPr>
        <w:ind w:firstLine="567"/>
      </w:pPr>
    </w:p>
    <w:p w14:paraId="7203E77B" w14:textId="77777777" w:rsidR="004D2928" w:rsidRDefault="004D2928" w:rsidP="00B870D8">
      <w:pPr>
        <w:pStyle w:val="Nadpis1"/>
      </w:pPr>
      <w:r>
        <w:t>Poskytov</w:t>
      </w:r>
      <w:r w:rsidRPr="0093260E">
        <w:t>ané sl</w:t>
      </w:r>
      <w:r>
        <w:t>užby</w:t>
      </w:r>
    </w:p>
    <w:p w14:paraId="1AD45458" w14:textId="77777777" w:rsidR="00C735B8" w:rsidRDefault="004D2928" w:rsidP="00C735B8">
      <w:pPr>
        <w:pStyle w:val="Clanek11"/>
      </w:pPr>
      <w:bookmarkStart w:id="3" w:name="_Ref503120201"/>
      <w:bookmarkStart w:id="4" w:name="_Ref166841960"/>
      <w:r>
        <w:t xml:space="preserve">Za podmínek uvedených v této Smlouvě bude Poskytovatel poskytovat Klientovi služby </w:t>
      </w:r>
      <w:r w:rsidR="00BF4C80">
        <w:t xml:space="preserve">v oblasti </w:t>
      </w:r>
      <w:r w:rsidR="00C735B8">
        <w:t>ochrany osobních údajů dle</w:t>
      </w:r>
      <w:r w:rsidR="00C30E29">
        <w:t xml:space="preserve"> požadavků</w:t>
      </w:r>
      <w:r w:rsidR="000E54EB">
        <w:t xml:space="preserve"> GDPR.</w:t>
      </w:r>
      <w:r w:rsidR="00C30E29">
        <w:t xml:space="preserve"> </w:t>
      </w:r>
      <w:r w:rsidR="000E54EB">
        <w:t>Rozsah služeb, které bude Poskytovatel poskytovat Klientovi na základě této Smlouvy („</w:t>
      </w:r>
      <w:r w:rsidR="000E54EB" w:rsidRPr="000E54EB">
        <w:rPr>
          <w:b/>
        </w:rPr>
        <w:t>Služby</w:t>
      </w:r>
      <w:r w:rsidR="000E54EB">
        <w:t>“), je uveden v </w:t>
      </w:r>
      <w:r w:rsidR="000E54EB">
        <w:rPr>
          <w:b/>
        </w:rPr>
        <w:t>Příloze 1</w:t>
      </w:r>
      <w:r w:rsidR="000E54EB">
        <w:t>.</w:t>
      </w:r>
      <w:bookmarkEnd w:id="3"/>
    </w:p>
    <w:p w14:paraId="068A14EC" w14:textId="3AE07380" w:rsidR="004D2928" w:rsidRDefault="004D2928" w:rsidP="004D2928">
      <w:pPr>
        <w:pStyle w:val="Clanek11"/>
      </w:pPr>
      <w:bookmarkStart w:id="5" w:name="_Ref166844630"/>
      <w:bookmarkStart w:id="6" w:name="_Ref503117340"/>
      <w:bookmarkEnd w:id="4"/>
      <w:r>
        <w:t>Rozsah Služeb vymezený v </w:t>
      </w:r>
      <w:proofErr w:type="gramStart"/>
      <w:r>
        <w:t>čl</w:t>
      </w:r>
      <w:r w:rsidR="003D6F88">
        <w:t>ánku</w:t>
      </w:r>
      <w:r>
        <w:t xml:space="preserve"> </w:t>
      </w:r>
      <w:r>
        <w:fldChar w:fldCharType="begin"/>
      </w:r>
      <w:r>
        <w:instrText xml:space="preserve"> REF _Ref166841960 \r \h </w:instrText>
      </w:r>
      <w:r>
        <w:fldChar w:fldCharType="separate"/>
      </w:r>
      <w:r w:rsidR="005723DC">
        <w:t>1.1</w:t>
      </w:r>
      <w:r>
        <w:fldChar w:fldCharType="end"/>
      </w:r>
      <w:r w:rsidR="003D6592">
        <w:t xml:space="preserve"> </w:t>
      </w:r>
      <w:r>
        <w:t>může</w:t>
      </w:r>
      <w:proofErr w:type="gramEnd"/>
      <w:r>
        <w:t xml:space="preserve"> být rozšířen</w:t>
      </w:r>
      <w:r w:rsidR="002F25FE">
        <w:t xml:space="preserve"> o </w:t>
      </w:r>
      <w:r>
        <w:t>další Služby na základě dohody mezi Klientem</w:t>
      </w:r>
      <w:r w:rsidR="002F25FE">
        <w:t xml:space="preserve"> a </w:t>
      </w:r>
      <w:r>
        <w:t>Poskytovatelem. V </w:t>
      </w:r>
      <w:r w:rsidRPr="0057654B">
        <w:t>případě</w:t>
      </w:r>
      <w:r>
        <w:t xml:space="preserve"> pokynu Klienta (učiněného písemně, e-mailem, faxem či ústně)</w:t>
      </w:r>
      <w:r w:rsidR="002F25FE">
        <w:t xml:space="preserve"> k </w:t>
      </w:r>
      <w:r>
        <w:t xml:space="preserve">poskytnutí </w:t>
      </w:r>
      <w:r w:rsidR="003D6F88">
        <w:t>Služby mimo rozsah uvedený v </w:t>
      </w:r>
      <w:proofErr w:type="gramStart"/>
      <w:r w:rsidR="003D6F88">
        <w:t>článku</w:t>
      </w:r>
      <w:r>
        <w:t xml:space="preserve"> </w:t>
      </w:r>
      <w:r>
        <w:fldChar w:fldCharType="begin"/>
      </w:r>
      <w:r>
        <w:instrText xml:space="preserve"> REF _Ref166841960 \r \h </w:instrText>
      </w:r>
      <w:r>
        <w:fldChar w:fldCharType="separate"/>
      </w:r>
      <w:r w:rsidR="005723DC">
        <w:t>1.1</w:t>
      </w:r>
      <w:r>
        <w:fldChar w:fldCharType="end"/>
      </w:r>
      <w:r>
        <w:t xml:space="preserve"> </w:t>
      </w:r>
      <w:bookmarkEnd w:id="5"/>
      <w:r w:rsidR="003D6F88" w:rsidRPr="003D6F88">
        <w:t>dojde</w:t>
      </w:r>
      <w:proofErr w:type="gramEnd"/>
      <w:r w:rsidR="003D6F88" w:rsidRPr="003D6F88">
        <w:t xml:space="preserve"> k uzavření dodatku k této Smlouvě, kterým bude rozšířen rozsah Služeb,</w:t>
      </w:r>
      <w:r w:rsidR="002F25FE" w:rsidRPr="003D6F88">
        <w:t xml:space="preserve"> a</w:t>
      </w:r>
      <w:r w:rsidR="002F25FE">
        <w:t> </w:t>
      </w:r>
      <w:r w:rsidR="003D6F88" w:rsidRPr="003D6F88">
        <w:t>to:</w:t>
      </w:r>
      <w:bookmarkEnd w:id="6"/>
    </w:p>
    <w:p w14:paraId="7A516099" w14:textId="77777777" w:rsidR="003D6F88" w:rsidRPr="00306566" w:rsidRDefault="003D6F88" w:rsidP="003D6F88">
      <w:pPr>
        <w:pStyle w:val="Claneka"/>
      </w:pPr>
      <w:r w:rsidRPr="00221E23">
        <w:t xml:space="preserve">potvrzením pokynu ze strany Poskytovatele Klientovi (dodatek je uzavřen dnem, kdy </w:t>
      </w:r>
      <w:r w:rsidRPr="00221E23">
        <w:lastRenderedPageBreak/>
        <w:t xml:space="preserve">potvrzení pokynu dojde Klientovi), popřípadě </w:t>
      </w:r>
    </w:p>
    <w:p w14:paraId="1EF3B6A2" w14:textId="77777777" w:rsidR="003D6F88" w:rsidRPr="00306566" w:rsidRDefault="003D6F88" w:rsidP="003D6F88">
      <w:pPr>
        <w:pStyle w:val="Claneka"/>
      </w:pPr>
      <w:r w:rsidRPr="00221E23">
        <w:t xml:space="preserve">poskytnutím Služeb </w:t>
      </w:r>
      <w:r w:rsidRPr="003D6F88">
        <w:t>požadovaných</w:t>
      </w:r>
      <w:r w:rsidRPr="00221E23">
        <w:t xml:space="preserve"> v pokynu Poskytovatelem Klientovi (dodatek je uzavřen dnem, kdy Poskytovatel započne s poskytováním Služeb požadovaných v pokynu),</w:t>
      </w:r>
    </w:p>
    <w:p w14:paraId="06B231CF" w14:textId="75491D09" w:rsidR="003D6F88" w:rsidRDefault="003D6F88" w:rsidP="004236F6">
      <w:pPr>
        <w:pStyle w:val="Text11"/>
      </w:pPr>
      <w:r w:rsidRPr="00221E23">
        <w:t xml:space="preserve">podle toho, která z těchto skutečností nastala dříve. Ustanovení této Smlouvy se </w:t>
      </w:r>
      <w:r w:rsidR="002F25FE">
        <w:t>(v </w:t>
      </w:r>
      <w:r>
        <w:t>rozsahu, v jakém nebude v dodatku ujednáno jinak)</w:t>
      </w:r>
      <w:r w:rsidR="00C972B3">
        <w:t xml:space="preserve"> </w:t>
      </w:r>
      <w:r w:rsidRPr="00221E23">
        <w:t>uplatní</w:t>
      </w:r>
      <w:r w:rsidR="002F25FE" w:rsidRPr="00221E23">
        <w:t xml:space="preserve"> i</w:t>
      </w:r>
      <w:r w:rsidR="002F25FE">
        <w:t> </w:t>
      </w:r>
      <w:r w:rsidRPr="00221E23">
        <w:t>pro Služby dle dodatku</w:t>
      </w:r>
      <w:r>
        <w:t>,</w:t>
      </w:r>
      <w:r w:rsidR="002F25FE">
        <w:t xml:space="preserve"> a </w:t>
      </w:r>
      <w:r>
        <w:t>to s výjimkou cenových</w:t>
      </w:r>
      <w:r w:rsidR="002F25FE">
        <w:t xml:space="preserve"> a </w:t>
      </w:r>
      <w:r>
        <w:t>jiných ujednání, která se vztahují pouze na konkrétní Služby.</w:t>
      </w:r>
    </w:p>
    <w:p w14:paraId="7D2D7437" w14:textId="70762472" w:rsidR="004236F6" w:rsidRPr="003F4906" w:rsidRDefault="004236F6" w:rsidP="00E9243F">
      <w:pPr>
        <w:pStyle w:val="Clanek11"/>
      </w:pPr>
      <w:r w:rsidRPr="004236F6">
        <w:t>Pokud Klient požádá Poskytovatele</w:t>
      </w:r>
      <w:r w:rsidR="002F25FE" w:rsidRPr="004236F6">
        <w:t xml:space="preserve"> o</w:t>
      </w:r>
      <w:r w:rsidR="002F25FE">
        <w:t> </w:t>
      </w:r>
      <w:r w:rsidRPr="004236F6">
        <w:t>poskytnutí dalších služeb nad rámec této Smlouvy</w:t>
      </w:r>
      <w:r w:rsidR="002F25FE" w:rsidRPr="004236F6">
        <w:t xml:space="preserve"> a</w:t>
      </w:r>
      <w:r w:rsidR="002F25FE">
        <w:t> </w:t>
      </w:r>
      <w:r w:rsidRPr="004236F6">
        <w:t xml:space="preserve">Poskytovatel </w:t>
      </w:r>
      <w:r w:rsidRPr="00E9243F">
        <w:t xml:space="preserve">do </w:t>
      </w:r>
      <w:r w:rsidRPr="0039340B">
        <w:t>tří</w:t>
      </w:r>
      <w:r w:rsidR="00133F41">
        <w:t xml:space="preserve"> (3)</w:t>
      </w:r>
      <w:r w:rsidRPr="004236F6">
        <w:t xml:space="preserve"> pracovních dní Klientovi obstarání Služeb nepotvrdí ani neodmítne, je takové mlčení Poskytovatele odmítnutím převzetí služeb ve smyslu § 2431 zákona č.</w:t>
      </w:r>
      <w:r w:rsidR="00133F41">
        <w:t> </w:t>
      </w:r>
      <w:r w:rsidRPr="004236F6">
        <w:t>89/</w:t>
      </w:r>
      <w:r w:rsidR="00F67324" w:rsidRPr="004236F6">
        <w:t>201</w:t>
      </w:r>
      <w:r w:rsidR="00F67324">
        <w:t>2</w:t>
      </w:r>
      <w:r w:rsidR="00133F41">
        <w:t> </w:t>
      </w:r>
      <w:r w:rsidRPr="004236F6">
        <w:t>Sb., občanský zákoník</w:t>
      </w:r>
      <w:r w:rsidR="00B117DB">
        <w:t>, ve znění pozdějších předpisů</w:t>
      </w:r>
      <w:r w:rsidRPr="004236F6">
        <w:t xml:space="preserve"> („</w:t>
      </w:r>
      <w:r w:rsidRPr="00E9243F">
        <w:rPr>
          <w:b/>
        </w:rPr>
        <w:t>Občanský zákoník</w:t>
      </w:r>
      <w:r w:rsidRPr="004236F6">
        <w:t>“). To neplatí v případě, že do konce doby uvedené v přechozí větě dojde k uzavření dodatku k této Smlouvě postupem dle článk</w:t>
      </w:r>
      <w:r w:rsidR="007C4E67">
        <w:t>u</w:t>
      </w:r>
      <w:r w:rsidR="007C4E67">
        <w:fldChar w:fldCharType="begin"/>
      </w:r>
      <w:r w:rsidR="007C4E67">
        <w:instrText xml:space="preserve"> REF _Ref503117340 \r \h </w:instrText>
      </w:r>
      <w:r w:rsidR="007C4E67">
        <w:fldChar w:fldCharType="separate"/>
      </w:r>
      <w:r w:rsidR="005723DC">
        <w:t>1.2</w:t>
      </w:r>
      <w:r w:rsidR="007C4E67">
        <w:fldChar w:fldCharType="end"/>
      </w:r>
      <w:r w:rsidRPr="004236F6">
        <w:t>.</w:t>
      </w:r>
    </w:p>
    <w:p w14:paraId="53D04DA7" w14:textId="77777777" w:rsidR="004D2928" w:rsidRDefault="004D2928" w:rsidP="00B870D8">
      <w:pPr>
        <w:pStyle w:val="Nadpis1"/>
      </w:pPr>
      <w:r w:rsidRPr="00887040">
        <w:t>Personální obsazení</w:t>
      </w:r>
    </w:p>
    <w:p w14:paraId="793FDA41" w14:textId="1892CD54" w:rsidR="00360864" w:rsidRPr="00A00C69" w:rsidRDefault="004236F6" w:rsidP="00360864">
      <w:pPr>
        <w:pStyle w:val="Clanek11"/>
      </w:pPr>
      <w:bookmarkStart w:id="7" w:name="_Ref503117855"/>
      <w:bookmarkStart w:id="8" w:name="_Ref168147006"/>
      <w:r w:rsidRPr="00FB2FB1">
        <w:t xml:space="preserve">Poskytovatel bude poskytovat Služby </w:t>
      </w:r>
      <w:r w:rsidR="00E60ABE">
        <w:t xml:space="preserve">výlučně </w:t>
      </w:r>
      <w:r w:rsidRPr="00FB2FB1">
        <w:t xml:space="preserve">prostřednictvím </w:t>
      </w:r>
      <w:r w:rsidR="007D0370" w:rsidRPr="00E60ABE">
        <w:rPr>
          <w:rFonts w:cs="Times New Roman"/>
          <w:b/>
          <w:szCs w:val="22"/>
        </w:rPr>
        <w:t>PhDr. Mgr. Mony Nechvátalové</w:t>
      </w:r>
      <w:r w:rsidR="003570D3" w:rsidRPr="00A00C69">
        <w:t>, kte</w:t>
      </w:r>
      <w:r w:rsidR="007D0370" w:rsidRPr="00A00C69">
        <w:t>rá</w:t>
      </w:r>
      <w:r w:rsidR="003570D3" w:rsidRPr="00A00C69">
        <w:t xml:space="preserve"> m</w:t>
      </w:r>
      <w:r w:rsidR="007D0370" w:rsidRPr="00A00C69">
        <w:t>á</w:t>
      </w:r>
      <w:r w:rsidR="003570D3" w:rsidRPr="00A00C69">
        <w:t xml:space="preserve"> dostatečnou odbornost v oborech </w:t>
      </w:r>
      <w:r w:rsidR="009D2A76" w:rsidRPr="00A00C69">
        <w:t>procesní</w:t>
      </w:r>
      <w:r w:rsidR="003570D3" w:rsidRPr="00A00C69">
        <w:t>ho</w:t>
      </w:r>
      <w:r w:rsidR="009D2A76" w:rsidRPr="00A00C69">
        <w:t xml:space="preserve"> poradenství, </w:t>
      </w:r>
      <w:r w:rsidR="003570D3" w:rsidRPr="00A00C69">
        <w:t xml:space="preserve">ochrany </w:t>
      </w:r>
      <w:r w:rsidR="003D3E0D" w:rsidRPr="00A00C69">
        <w:t>osobních údajů</w:t>
      </w:r>
      <w:r w:rsidR="003570D3" w:rsidRPr="00A00C69">
        <w:t xml:space="preserve"> a </w:t>
      </w:r>
      <w:r w:rsidR="009D2A76" w:rsidRPr="00A00C69">
        <w:t>bezpečnost</w:t>
      </w:r>
      <w:r w:rsidR="003570D3" w:rsidRPr="00A00C69">
        <w:t>i</w:t>
      </w:r>
      <w:r w:rsidR="009D2A76" w:rsidRPr="00A00C69">
        <w:t xml:space="preserve"> informací</w:t>
      </w:r>
      <w:r w:rsidR="00360864" w:rsidRPr="00A00C69">
        <w:t>,</w:t>
      </w:r>
      <w:r w:rsidR="002F25FE" w:rsidRPr="00A00C69">
        <w:t xml:space="preserve"> </w:t>
      </w:r>
      <w:r w:rsidR="00E60ABE">
        <w:t>ve výjimečných případech</w:t>
      </w:r>
      <w:r w:rsidR="003570D3" w:rsidRPr="00A00C69">
        <w:t xml:space="preserve"> prostřednictvím</w:t>
      </w:r>
      <w:r w:rsidR="002F25FE" w:rsidRPr="00A00C69">
        <w:t> </w:t>
      </w:r>
      <w:r w:rsidR="00360864" w:rsidRPr="00A00C69">
        <w:rPr>
          <w:rFonts w:cs="Times New Roman"/>
          <w:szCs w:val="22"/>
        </w:rPr>
        <w:t>dalších osob zaměstnaných Poskytovatelem či</w:t>
      </w:r>
      <w:r w:rsidR="002F25FE" w:rsidRPr="00A00C69">
        <w:rPr>
          <w:rFonts w:cs="Times New Roman"/>
          <w:szCs w:val="22"/>
        </w:rPr>
        <w:t xml:space="preserve"> s </w:t>
      </w:r>
      <w:r w:rsidR="00360864" w:rsidRPr="00A00C69">
        <w:rPr>
          <w:rFonts w:cs="Times New Roman"/>
          <w:szCs w:val="22"/>
        </w:rPr>
        <w:t>ním spolupracujících na základě smlouvy</w:t>
      </w:r>
      <w:r w:rsidR="00360864" w:rsidRPr="00A00C69">
        <w:t>.</w:t>
      </w:r>
      <w:bookmarkEnd w:id="7"/>
    </w:p>
    <w:p w14:paraId="4D4970DA" w14:textId="5740B53A" w:rsidR="004236F6" w:rsidRPr="00306566" w:rsidRDefault="00360864" w:rsidP="004236F6">
      <w:pPr>
        <w:pStyle w:val="Clanek11"/>
        <w:widowControl/>
      </w:pPr>
      <w:r>
        <w:rPr>
          <w:rFonts w:cs="Times New Roman"/>
          <w:szCs w:val="22"/>
        </w:rPr>
        <w:t>O</w:t>
      </w:r>
      <w:r w:rsidR="004236F6" w:rsidRPr="00FB2FB1">
        <w:rPr>
          <w:rFonts w:cs="Times New Roman"/>
          <w:szCs w:val="22"/>
        </w:rPr>
        <w:t>soby</w:t>
      </w:r>
      <w:r>
        <w:rPr>
          <w:rFonts w:cs="Times New Roman"/>
          <w:szCs w:val="22"/>
        </w:rPr>
        <w:t xml:space="preserve"> uvedené</w:t>
      </w:r>
      <w:r w:rsidR="002F25FE">
        <w:rPr>
          <w:rFonts w:cs="Times New Roman"/>
          <w:szCs w:val="22"/>
        </w:rPr>
        <w:t xml:space="preserve"> v</w:t>
      </w:r>
      <w:r w:rsidR="00101A37">
        <w:rPr>
          <w:rFonts w:cs="Times New Roman"/>
          <w:szCs w:val="22"/>
        </w:rPr>
        <w:t> </w:t>
      </w:r>
      <w:proofErr w:type="gramStart"/>
      <w:r w:rsidR="002F25FE">
        <w:rPr>
          <w:rFonts w:cs="Times New Roman"/>
          <w:szCs w:val="22"/>
        </w:rPr>
        <w:t>článku</w:t>
      </w:r>
      <w:r w:rsidR="00101A37">
        <w:rPr>
          <w:rFonts w:cs="Times New Roman"/>
          <w:szCs w:val="22"/>
        </w:rPr>
        <w:t xml:space="preserve"> </w:t>
      </w:r>
      <w:r w:rsidR="002F25FE">
        <w:rPr>
          <w:rFonts w:cs="Times New Roman"/>
          <w:szCs w:val="22"/>
        </w:rPr>
        <w:fldChar w:fldCharType="begin"/>
      </w:r>
      <w:r w:rsidR="002F25FE">
        <w:rPr>
          <w:rFonts w:cs="Times New Roman"/>
          <w:szCs w:val="22"/>
        </w:rPr>
        <w:instrText xml:space="preserve"> REF _Ref503117855 \r \h </w:instrText>
      </w:r>
      <w:r w:rsidR="002F25FE">
        <w:rPr>
          <w:rFonts w:cs="Times New Roman"/>
          <w:szCs w:val="22"/>
        </w:rPr>
      </w:r>
      <w:r w:rsidR="002F25FE">
        <w:rPr>
          <w:rFonts w:cs="Times New Roman"/>
          <w:szCs w:val="22"/>
        </w:rPr>
        <w:fldChar w:fldCharType="separate"/>
      </w:r>
      <w:r w:rsidR="005723DC">
        <w:rPr>
          <w:rFonts w:cs="Times New Roman"/>
          <w:szCs w:val="22"/>
        </w:rPr>
        <w:t>2.1</w:t>
      </w:r>
      <w:r w:rsidR="002F25FE">
        <w:rPr>
          <w:rFonts w:cs="Times New Roman"/>
          <w:szCs w:val="22"/>
        </w:rPr>
        <w:fldChar w:fldCharType="end"/>
      </w:r>
      <w:r w:rsidR="004236F6" w:rsidRPr="00FB2FB1">
        <w:rPr>
          <w:rFonts w:cs="Times New Roman"/>
          <w:szCs w:val="22"/>
        </w:rPr>
        <w:t xml:space="preserve"> jednají</w:t>
      </w:r>
      <w:proofErr w:type="gramEnd"/>
      <w:r w:rsidR="004236F6" w:rsidRPr="00FB2FB1">
        <w:rPr>
          <w:rFonts w:cs="Times New Roman"/>
          <w:szCs w:val="22"/>
        </w:rPr>
        <w:t xml:space="preserve"> při poskytování Služeb dle této Smlouvy jménem</w:t>
      </w:r>
      <w:r w:rsidR="002F25FE" w:rsidRPr="00FB2FB1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="004236F6" w:rsidRPr="00FB2FB1">
        <w:rPr>
          <w:rFonts w:cs="Times New Roman"/>
          <w:szCs w:val="22"/>
        </w:rPr>
        <w:t>na účet Poskytovatele, respektive tam, kde poskytování Služeb jménem Poskytovatele nepřipouštějí</w:t>
      </w:r>
      <w:r w:rsidR="002F25FE" w:rsidRPr="00FB2FB1">
        <w:rPr>
          <w:rFonts w:cs="Times New Roman"/>
          <w:szCs w:val="22"/>
        </w:rPr>
        <w:t xml:space="preserve"> v</w:t>
      </w:r>
      <w:r w:rsidR="002F25FE">
        <w:rPr>
          <w:rFonts w:cs="Times New Roman"/>
          <w:szCs w:val="22"/>
        </w:rPr>
        <w:t> </w:t>
      </w:r>
      <w:r w:rsidR="004236F6" w:rsidRPr="00FB2FB1">
        <w:rPr>
          <w:rFonts w:cs="Times New Roman"/>
          <w:szCs w:val="22"/>
        </w:rPr>
        <w:t>jednotlivých případech zvláštní právní předpisy, vlastním jménem a na účet Poskytovatele</w:t>
      </w:r>
      <w:r w:rsidR="004236F6">
        <w:rPr>
          <w:rFonts w:cs="Times New Roman"/>
          <w:szCs w:val="22"/>
        </w:rPr>
        <w:t>.</w:t>
      </w:r>
      <w:r w:rsidR="004236F6" w:rsidRPr="00FB2FB1">
        <w:rPr>
          <w:rFonts w:cs="Times New Roman"/>
          <w:szCs w:val="22"/>
        </w:rPr>
        <w:t xml:space="preserve"> Účastníkem právních vztahů založených</w:t>
      </w:r>
      <w:r w:rsidR="002F25FE" w:rsidRPr="00FB2FB1">
        <w:rPr>
          <w:rFonts w:cs="Times New Roman"/>
          <w:szCs w:val="22"/>
        </w:rPr>
        <w:t xml:space="preserve"> v</w:t>
      </w:r>
      <w:r w:rsidR="002F25FE">
        <w:rPr>
          <w:rFonts w:cs="Times New Roman"/>
          <w:szCs w:val="22"/>
        </w:rPr>
        <w:t> </w:t>
      </w:r>
      <w:r w:rsidR="004236F6" w:rsidRPr="00FB2FB1">
        <w:rPr>
          <w:rFonts w:cs="Times New Roman"/>
          <w:szCs w:val="22"/>
        </w:rPr>
        <w:t>souvislosti s</w:t>
      </w:r>
      <w:r>
        <w:rPr>
          <w:rFonts w:cs="Times New Roman"/>
          <w:szCs w:val="22"/>
        </w:rPr>
        <w:t> </w:t>
      </w:r>
      <w:r w:rsidR="004236F6" w:rsidRPr="00FB2FB1">
        <w:rPr>
          <w:rFonts w:cs="Times New Roman"/>
          <w:szCs w:val="22"/>
        </w:rPr>
        <w:t xml:space="preserve">poskytováním Služeb dle této Smlouvy vůči Klientovi bude výlučně </w:t>
      </w:r>
      <w:r w:rsidR="004236F6" w:rsidRPr="00E9243F">
        <w:rPr>
          <w:rFonts w:cs="Times New Roman"/>
          <w:szCs w:val="22"/>
        </w:rPr>
        <w:t>Poskytovatel</w:t>
      </w:r>
      <w:r w:rsidR="002F25FE" w:rsidRPr="00E9243F">
        <w:rPr>
          <w:rFonts w:cs="Times New Roman"/>
          <w:szCs w:val="22"/>
        </w:rPr>
        <w:t xml:space="preserve"> </w:t>
      </w:r>
      <w:r w:rsidR="002F25FE" w:rsidRPr="0039340B">
        <w:rPr>
          <w:rFonts w:cs="Times New Roman"/>
          <w:szCs w:val="22"/>
        </w:rPr>
        <w:t>a</w:t>
      </w:r>
      <w:r w:rsidR="002F25FE">
        <w:rPr>
          <w:rFonts w:cs="Times New Roman"/>
          <w:szCs w:val="22"/>
        </w:rPr>
        <w:t> </w:t>
      </w:r>
      <w:r w:rsidR="004236F6" w:rsidRPr="0039340B">
        <w:rPr>
          <w:rFonts w:cs="Times New Roman"/>
          <w:szCs w:val="22"/>
        </w:rPr>
        <w:t>Klient bude oprávněn uplatňovat svá práva</w:t>
      </w:r>
      <w:r w:rsidR="002F25FE" w:rsidRPr="0039340B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="004236F6" w:rsidRPr="0039340B">
        <w:rPr>
          <w:rFonts w:cs="Times New Roman"/>
          <w:szCs w:val="22"/>
        </w:rPr>
        <w:t xml:space="preserve">nároky ze Smlouvy, včetně nároků z titulu újmy způsobené Klientovi v souvislosti s poskytováním Služeb dle této Smlouvy výlučně proti Poskytovateli, nikoliv proti osobám dle </w:t>
      </w:r>
      <w:proofErr w:type="gramStart"/>
      <w:r w:rsidR="002F25FE">
        <w:rPr>
          <w:rFonts w:cs="Times New Roman"/>
          <w:szCs w:val="22"/>
        </w:rPr>
        <w:t xml:space="preserve">článku </w:t>
      </w:r>
      <w:r w:rsidR="002F25FE">
        <w:rPr>
          <w:rFonts w:cs="Times New Roman"/>
          <w:szCs w:val="22"/>
        </w:rPr>
        <w:fldChar w:fldCharType="begin"/>
      </w:r>
      <w:r w:rsidR="002F25FE">
        <w:rPr>
          <w:rFonts w:cs="Times New Roman"/>
          <w:szCs w:val="22"/>
        </w:rPr>
        <w:instrText xml:space="preserve"> REF _Ref503117855 \r \h </w:instrText>
      </w:r>
      <w:r w:rsidR="002F25FE">
        <w:rPr>
          <w:rFonts w:cs="Times New Roman"/>
          <w:szCs w:val="22"/>
        </w:rPr>
      </w:r>
      <w:r w:rsidR="002F25FE">
        <w:rPr>
          <w:rFonts w:cs="Times New Roman"/>
          <w:szCs w:val="22"/>
        </w:rPr>
        <w:fldChar w:fldCharType="separate"/>
      </w:r>
      <w:r w:rsidR="005723DC">
        <w:rPr>
          <w:rFonts w:cs="Times New Roman"/>
          <w:szCs w:val="22"/>
        </w:rPr>
        <w:t>2.1</w:t>
      </w:r>
      <w:r w:rsidR="002F25FE">
        <w:rPr>
          <w:rFonts w:cs="Times New Roman"/>
          <w:szCs w:val="22"/>
        </w:rPr>
        <w:fldChar w:fldCharType="end"/>
      </w:r>
      <w:r w:rsidR="004236F6" w:rsidRPr="00E9243F">
        <w:rPr>
          <w:rFonts w:cs="Times New Roman"/>
          <w:szCs w:val="22"/>
        </w:rPr>
        <w:t>.</w:t>
      </w:r>
      <w:proofErr w:type="gramEnd"/>
      <w:r w:rsidR="004236F6" w:rsidRPr="00FB2FB1">
        <w:rPr>
          <w:rFonts w:cs="Times New Roman"/>
          <w:szCs w:val="22"/>
        </w:rPr>
        <w:t xml:space="preserve"> </w:t>
      </w:r>
      <w:r w:rsidR="004236F6" w:rsidRPr="00221E23">
        <w:rPr>
          <w:rFonts w:cs="Times New Roman"/>
          <w:szCs w:val="22"/>
        </w:rPr>
        <w:t>Vyžaduje-li to povaha záležitosti, popřípadě v jiných odůvodněných případech, je Poskytovatel oprávněn k poskytnutí Služby využít</w:t>
      </w:r>
      <w:r w:rsidR="002F25FE" w:rsidRPr="00221E23">
        <w:rPr>
          <w:rFonts w:cs="Times New Roman"/>
          <w:szCs w:val="22"/>
        </w:rPr>
        <w:t xml:space="preserve"> i</w:t>
      </w:r>
      <w:r w:rsidR="002F25FE">
        <w:rPr>
          <w:rFonts w:cs="Times New Roman"/>
          <w:szCs w:val="22"/>
        </w:rPr>
        <w:t> </w:t>
      </w:r>
      <w:r w:rsidR="004236F6" w:rsidRPr="00221E23">
        <w:rPr>
          <w:rFonts w:cs="Times New Roman"/>
          <w:szCs w:val="22"/>
        </w:rPr>
        <w:t>externí spolupracovníky za podmínek dle této Smlouvy.</w:t>
      </w:r>
      <w:bookmarkEnd w:id="8"/>
    </w:p>
    <w:p w14:paraId="5E8B3929" w14:textId="19F52EAA" w:rsidR="004236F6" w:rsidRDefault="004236F6" w:rsidP="004236F6">
      <w:pPr>
        <w:pStyle w:val="Nadpis1"/>
      </w:pPr>
      <w:bookmarkStart w:id="9" w:name="_Ref376168427"/>
      <w:bookmarkStart w:id="10" w:name="_Ref419274861"/>
      <w:r w:rsidRPr="004236F6">
        <w:t>SPOLUPRÁCE</w:t>
      </w:r>
      <w:r w:rsidR="002F25FE" w:rsidRPr="004236F6">
        <w:t xml:space="preserve"> S</w:t>
      </w:r>
      <w:r w:rsidR="002F25FE">
        <w:t> </w:t>
      </w:r>
      <w:r w:rsidRPr="004236F6">
        <w:t>DALŠÍMI EXPERTY</w:t>
      </w:r>
      <w:bookmarkEnd w:id="9"/>
      <w:r w:rsidR="00B85591">
        <w:t>, znalci</w:t>
      </w:r>
      <w:r w:rsidR="002F25FE">
        <w:t xml:space="preserve"> a </w:t>
      </w:r>
      <w:r w:rsidR="00B85591">
        <w:t>poradci</w:t>
      </w:r>
      <w:bookmarkEnd w:id="10"/>
    </w:p>
    <w:p w14:paraId="1E1CB5E9" w14:textId="489A4875" w:rsidR="004236F6" w:rsidRPr="00AC3B15" w:rsidRDefault="004236F6" w:rsidP="004236F6">
      <w:pPr>
        <w:pStyle w:val="Clanek11"/>
      </w:pPr>
      <w:r w:rsidRPr="00221E23">
        <w:rPr>
          <w:rFonts w:cs="Times New Roman"/>
          <w:szCs w:val="22"/>
        </w:rPr>
        <w:t>Vyžaduje-li to zvláštní povaha případu, je Poskytovatel oprávněn při poskytování Služeb spolupracovat s externími znalci, poradci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dalšími odborníky.</w:t>
      </w:r>
      <w:r>
        <w:rPr>
          <w:rFonts w:cs="Times New Roman"/>
          <w:szCs w:val="22"/>
        </w:rPr>
        <w:t xml:space="preserve"> </w:t>
      </w:r>
      <w:r w:rsidRPr="00221E23">
        <w:rPr>
          <w:rFonts w:cs="Times New Roman"/>
          <w:szCs w:val="22"/>
        </w:rPr>
        <w:t>Nedohodnou-li se Klient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Poskytovatel jinak, budou takoví znalci, poradci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odborníci ustanoveni na náklady Klienta přímo jako zástupci Klienta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výlučně tito znalci, poradci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odborníci budou Klientovi odpovědni za poskytnutí příslušných služeb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poradenství v souladu s příslušnými právními předpisy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profesními pravidly. Klient uzavře smlouvu</w:t>
      </w:r>
      <w:r w:rsidR="002F25FE" w:rsidRPr="00221E23">
        <w:rPr>
          <w:rFonts w:cs="Times New Roman"/>
          <w:szCs w:val="22"/>
        </w:rPr>
        <w:t xml:space="preserve"> o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poskytování služeb s externím poradcem bez odkladu tak</w:t>
      </w:r>
      <w:r w:rsidR="00234CDB">
        <w:rPr>
          <w:rFonts w:cs="Times New Roman"/>
          <w:szCs w:val="22"/>
        </w:rPr>
        <w:t>,</w:t>
      </w:r>
      <w:r w:rsidRPr="00221E23">
        <w:rPr>
          <w:rFonts w:cs="Times New Roman"/>
          <w:szCs w:val="22"/>
        </w:rPr>
        <w:t xml:space="preserve"> aby nebylo ohroženo včasné poskytnutí Služeb ze strany Poskytovatele. Potřebu ustanovení takových osob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 xml:space="preserve">náklady s tím spojené Poskytovatel vždy předem </w:t>
      </w:r>
      <w:r w:rsidR="00B93F00" w:rsidRPr="00B93F00">
        <w:rPr>
          <w:rFonts w:cs="Times New Roman"/>
          <w:szCs w:val="22"/>
        </w:rPr>
        <w:t>písemně dohodne</w:t>
      </w:r>
      <w:r w:rsidRPr="00221E23">
        <w:rPr>
          <w:rFonts w:cs="Times New Roman"/>
          <w:szCs w:val="22"/>
        </w:rPr>
        <w:t xml:space="preserve"> s Klientem.</w:t>
      </w:r>
    </w:p>
    <w:p w14:paraId="4E7B7838" w14:textId="3A480325" w:rsidR="00EF1F76" w:rsidRPr="003949CE" w:rsidRDefault="00AC3B15" w:rsidP="004236F6">
      <w:pPr>
        <w:pStyle w:val="Clanek11"/>
      </w:pPr>
      <w:bookmarkStart w:id="11" w:name="_Ref503132491"/>
      <w:r>
        <w:rPr>
          <w:rFonts w:cs="Times New Roman"/>
          <w:szCs w:val="22"/>
        </w:rPr>
        <w:t>Poskytovatel je oprávněn, v případě, že jej</w:t>
      </w:r>
      <w:r w:rsidR="002F25FE">
        <w:rPr>
          <w:rFonts w:cs="Times New Roman"/>
          <w:szCs w:val="22"/>
        </w:rPr>
        <w:t xml:space="preserve"> o </w:t>
      </w:r>
      <w:r>
        <w:rPr>
          <w:rFonts w:cs="Times New Roman"/>
          <w:szCs w:val="22"/>
        </w:rPr>
        <w:t>to Klient požádá, uhradit za Klienta odměn</w:t>
      </w:r>
      <w:r w:rsidR="00661168">
        <w:rPr>
          <w:rFonts w:cs="Times New Roman"/>
          <w:szCs w:val="22"/>
        </w:rPr>
        <w:t xml:space="preserve">u </w:t>
      </w:r>
      <w:r>
        <w:rPr>
          <w:rFonts w:cs="Times New Roman"/>
          <w:szCs w:val="22"/>
        </w:rPr>
        <w:t>za služby</w:t>
      </w:r>
      <w:r w:rsidR="002F25FE">
        <w:rPr>
          <w:rFonts w:cs="Times New Roman"/>
          <w:szCs w:val="22"/>
        </w:rPr>
        <w:t xml:space="preserve"> a </w:t>
      </w:r>
      <w:r>
        <w:rPr>
          <w:rFonts w:cs="Times New Roman"/>
          <w:szCs w:val="22"/>
        </w:rPr>
        <w:t>další náklady na externí znalce, poradce</w:t>
      </w:r>
      <w:r w:rsidR="002F25FE">
        <w:rPr>
          <w:rFonts w:cs="Times New Roman"/>
          <w:szCs w:val="22"/>
        </w:rPr>
        <w:t xml:space="preserve"> a </w:t>
      </w:r>
      <w:r>
        <w:rPr>
          <w:rFonts w:cs="Times New Roman"/>
          <w:szCs w:val="22"/>
        </w:rPr>
        <w:t>další odborníky</w:t>
      </w:r>
      <w:r w:rsidR="00661168">
        <w:rPr>
          <w:rFonts w:cs="Times New Roman"/>
          <w:szCs w:val="22"/>
        </w:rPr>
        <w:t xml:space="preserve">. V takovém případě </w:t>
      </w:r>
      <w:r w:rsidR="00661168" w:rsidRPr="00220353">
        <w:rPr>
          <w:rFonts w:cs="Times New Roman"/>
          <w:szCs w:val="22"/>
        </w:rPr>
        <w:t xml:space="preserve">Poskytovatel zahrne částky takto za Klienta uhrazené do </w:t>
      </w:r>
      <w:r w:rsidR="00E742DB" w:rsidRPr="00220353">
        <w:rPr>
          <w:rFonts w:cs="Times New Roman"/>
          <w:szCs w:val="22"/>
        </w:rPr>
        <w:t>Hotových výdajů</w:t>
      </w:r>
      <w:r w:rsidR="00661168" w:rsidRPr="00220353">
        <w:rPr>
          <w:rFonts w:cs="Times New Roman"/>
          <w:szCs w:val="22"/>
        </w:rPr>
        <w:t xml:space="preserve"> </w:t>
      </w:r>
      <w:r w:rsidR="002F25FE" w:rsidRPr="003949CE">
        <w:rPr>
          <w:rFonts w:cs="Times New Roman"/>
          <w:szCs w:val="22"/>
        </w:rPr>
        <w:t>a </w:t>
      </w:r>
      <w:r w:rsidR="00651315" w:rsidRPr="003949CE">
        <w:rPr>
          <w:rFonts w:cs="Times New Roman"/>
          <w:szCs w:val="22"/>
        </w:rPr>
        <w:t>vyúčtuje je Klientovi</w:t>
      </w:r>
      <w:bookmarkEnd w:id="11"/>
      <w:r w:rsidR="00600870">
        <w:rPr>
          <w:rFonts w:cs="Times New Roman"/>
          <w:szCs w:val="22"/>
        </w:rPr>
        <w:t>.</w:t>
      </w:r>
    </w:p>
    <w:p w14:paraId="71BFEE9B" w14:textId="500CFD8B" w:rsidR="004236F6" w:rsidRDefault="004236F6" w:rsidP="004236F6">
      <w:pPr>
        <w:pStyle w:val="Nadpis1"/>
      </w:pPr>
      <w:r w:rsidRPr="004236F6">
        <w:t>ZADÁVÁNÍ</w:t>
      </w:r>
      <w:r w:rsidR="002F25FE" w:rsidRPr="004236F6">
        <w:t xml:space="preserve"> A</w:t>
      </w:r>
      <w:r w:rsidR="002F25FE">
        <w:t> </w:t>
      </w:r>
      <w:r w:rsidRPr="004236F6">
        <w:t>PŘEBÍRÁNÍ POKYNŮ</w:t>
      </w:r>
    </w:p>
    <w:p w14:paraId="6B31B095" w14:textId="77AD71F0" w:rsidR="004236F6" w:rsidRPr="00306566" w:rsidRDefault="004236F6" w:rsidP="004236F6">
      <w:pPr>
        <w:pStyle w:val="Clanek11"/>
        <w:widowControl/>
      </w:pPr>
      <w:bookmarkStart w:id="12" w:name="_Ref171747677"/>
      <w:r w:rsidRPr="00221E23">
        <w:rPr>
          <w:rFonts w:cs="Times New Roman"/>
          <w:szCs w:val="22"/>
        </w:rPr>
        <w:t xml:space="preserve">Jménem Klienta je oprávněn udělovat Poskytovateli pokyny </w:t>
      </w:r>
      <w:proofErr w:type="spellStart"/>
      <w:r w:rsidR="00927473">
        <w:rPr>
          <w:rFonts w:cs="Times New Roman"/>
          <w:szCs w:val="22"/>
        </w:rPr>
        <w:t>Bc.Miroslav</w:t>
      </w:r>
      <w:proofErr w:type="spellEnd"/>
      <w:r w:rsidR="00927473">
        <w:rPr>
          <w:rFonts w:cs="Times New Roman"/>
          <w:szCs w:val="22"/>
        </w:rPr>
        <w:t xml:space="preserve"> Novák</w:t>
      </w:r>
      <w:r w:rsidR="004D7BE6">
        <w:rPr>
          <w:rFonts w:cs="Times New Roman"/>
          <w:szCs w:val="22"/>
        </w:rPr>
        <w:t xml:space="preserve">, </w:t>
      </w:r>
      <w:proofErr w:type="spellStart"/>
      <w:r w:rsidR="004D7BE6">
        <w:rPr>
          <w:rFonts w:cs="Times New Roman"/>
          <w:szCs w:val="22"/>
        </w:rPr>
        <w:t>DiS</w:t>
      </w:r>
      <w:proofErr w:type="spellEnd"/>
      <w:r w:rsidR="004D7BE6">
        <w:rPr>
          <w:rFonts w:cs="Times New Roman"/>
          <w:szCs w:val="22"/>
        </w:rPr>
        <w:t>.</w:t>
      </w:r>
      <w:r w:rsidR="003D6592">
        <w:rPr>
          <w:rFonts w:cs="Times New Roman"/>
          <w:szCs w:val="22"/>
        </w:rPr>
        <w:t xml:space="preserve"> – starosta města </w:t>
      </w:r>
      <w:r w:rsidRPr="00221E23">
        <w:rPr>
          <w:rFonts w:cs="Times New Roman"/>
          <w:szCs w:val="22"/>
        </w:rPr>
        <w:t>popř. další osoby, jejichž jména Klient písemně oznámí Poskytovateli spolu se sdělením</w:t>
      </w:r>
      <w:r w:rsidR="002F25FE" w:rsidRPr="00221E23">
        <w:rPr>
          <w:rFonts w:cs="Times New Roman"/>
          <w:szCs w:val="22"/>
        </w:rPr>
        <w:t xml:space="preserve"> o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jejich oprávnění k tomuto jednání za Klienta.</w:t>
      </w:r>
      <w:bookmarkEnd w:id="12"/>
    </w:p>
    <w:p w14:paraId="6C504321" w14:textId="38B7D829" w:rsidR="004236F6" w:rsidRPr="003E068D" w:rsidRDefault="004236F6" w:rsidP="004236F6">
      <w:pPr>
        <w:pStyle w:val="Clanek11"/>
        <w:widowControl/>
      </w:pPr>
      <w:r w:rsidRPr="00221E23">
        <w:rPr>
          <w:rFonts w:cs="Times New Roman"/>
          <w:szCs w:val="22"/>
        </w:rPr>
        <w:t>Úkoly zadané jinou osobou, než je uvedena</w:t>
      </w:r>
      <w:r w:rsidR="002F25FE" w:rsidRPr="00221E23">
        <w:rPr>
          <w:rFonts w:cs="Times New Roman"/>
          <w:szCs w:val="22"/>
        </w:rPr>
        <w:t xml:space="preserve"> v</w:t>
      </w:r>
      <w:r w:rsidR="002F25FE">
        <w:rPr>
          <w:rFonts w:cs="Times New Roman"/>
          <w:szCs w:val="22"/>
        </w:rPr>
        <w:t> </w:t>
      </w:r>
      <w:proofErr w:type="gramStart"/>
      <w:r w:rsidRPr="008805E3">
        <w:rPr>
          <w:rFonts w:cs="Times New Roman"/>
          <w:szCs w:val="22"/>
        </w:rPr>
        <w:t>článku</w:t>
      </w:r>
      <w:r w:rsidRPr="00221E23">
        <w:rPr>
          <w:rFonts w:cs="Times New Roman"/>
          <w:szCs w:val="22"/>
        </w:rPr>
        <w:t xml:space="preserve"> </w:t>
      </w:r>
      <w:r w:rsidRPr="00221E23">
        <w:rPr>
          <w:rFonts w:cs="Times New Roman"/>
          <w:szCs w:val="22"/>
        </w:rPr>
        <w:fldChar w:fldCharType="begin"/>
      </w:r>
      <w:r w:rsidRPr="00221E23">
        <w:rPr>
          <w:rFonts w:cs="Times New Roman"/>
          <w:szCs w:val="22"/>
        </w:rPr>
        <w:instrText xml:space="preserve"> REF _Ref171747677 \r \h  \* MERGEFORMAT </w:instrText>
      </w:r>
      <w:r w:rsidRPr="00221E23">
        <w:rPr>
          <w:rFonts w:cs="Times New Roman"/>
          <w:szCs w:val="22"/>
        </w:rPr>
      </w:r>
      <w:r w:rsidRPr="00221E23">
        <w:rPr>
          <w:rFonts w:cs="Times New Roman"/>
          <w:szCs w:val="22"/>
        </w:rPr>
        <w:fldChar w:fldCharType="separate"/>
      </w:r>
      <w:r w:rsidR="005723DC">
        <w:rPr>
          <w:rFonts w:cs="Times New Roman"/>
          <w:szCs w:val="22"/>
        </w:rPr>
        <w:t>4.1</w:t>
      </w:r>
      <w:r w:rsidRPr="00221E23">
        <w:rPr>
          <w:rFonts w:cs="Times New Roman"/>
          <w:szCs w:val="22"/>
        </w:rPr>
        <w:fldChar w:fldCharType="end"/>
      </w:r>
      <w:r w:rsidRPr="00221E23">
        <w:rPr>
          <w:rFonts w:cs="Times New Roman"/>
          <w:szCs w:val="22"/>
        </w:rPr>
        <w:t>, je</w:t>
      </w:r>
      <w:proofErr w:type="gramEnd"/>
      <w:r w:rsidRPr="00221E23">
        <w:rPr>
          <w:rFonts w:cs="Times New Roman"/>
          <w:szCs w:val="22"/>
        </w:rPr>
        <w:t xml:space="preserve"> Poskytovatel oprávněn plnit jen, je-li zřejmé, že nelze včas opatřit souhlas oprávněné osoby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že hrozí nebezpečí</w:t>
      </w:r>
      <w:r w:rsidR="002F25FE" w:rsidRPr="00221E23">
        <w:rPr>
          <w:rFonts w:cs="Times New Roman"/>
          <w:szCs w:val="22"/>
        </w:rPr>
        <w:t xml:space="preserve"> z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prodlení.</w:t>
      </w:r>
      <w:r w:rsidR="002F25FE" w:rsidRPr="00221E23">
        <w:rPr>
          <w:rFonts w:cs="Times New Roman"/>
          <w:szCs w:val="22"/>
        </w:rPr>
        <w:t xml:space="preserve"> V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takovém případě oznámí Poskytovatel tuto skutečnost bez zbytečného odkladu osobě uvedené</w:t>
      </w:r>
      <w:r w:rsidR="002F25FE" w:rsidRPr="00221E23">
        <w:rPr>
          <w:rFonts w:cs="Times New Roman"/>
          <w:szCs w:val="22"/>
        </w:rPr>
        <w:t xml:space="preserve"> v</w:t>
      </w:r>
      <w:r w:rsidR="002F25FE">
        <w:rPr>
          <w:rFonts w:cs="Times New Roman"/>
          <w:szCs w:val="22"/>
        </w:rPr>
        <w:t> </w:t>
      </w:r>
      <w:proofErr w:type="gramStart"/>
      <w:r w:rsidRPr="008805E3">
        <w:rPr>
          <w:rFonts w:cs="Times New Roman"/>
          <w:szCs w:val="22"/>
        </w:rPr>
        <w:t>článku</w:t>
      </w:r>
      <w:r w:rsidRPr="00221E23">
        <w:rPr>
          <w:rFonts w:cs="Times New Roman"/>
          <w:szCs w:val="22"/>
        </w:rPr>
        <w:t xml:space="preserve"> </w:t>
      </w:r>
      <w:r w:rsidRPr="00221E23">
        <w:rPr>
          <w:rFonts w:cs="Times New Roman"/>
          <w:szCs w:val="22"/>
        </w:rPr>
        <w:fldChar w:fldCharType="begin"/>
      </w:r>
      <w:r w:rsidRPr="00221E23">
        <w:rPr>
          <w:rFonts w:cs="Times New Roman"/>
          <w:szCs w:val="22"/>
        </w:rPr>
        <w:instrText xml:space="preserve"> REF _Ref171747677 \r \h  \* MERGEFORMAT </w:instrText>
      </w:r>
      <w:r w:rsidRPr="00221E23">
        <w:rPr>
          <w:rFonts w:cs="Times New Roman"/>
          <w:szCs w:val="22"/>
        </w:rPr>
      </w:r>
      <w:r w:rsidRPr="00221E23">
        <w:rPr>
          <w:rFonts w:cs="Times New Roman"/>
          <w:szCs w:val="22"/>
        </w:rPr>
        <w:fldChar w:fldCharType="separate"/>
      </w:r>
      <w:r w:rsidR="005723DC">
        <w:rPr>
          <w:rFonts w:cs="Times New Roman"/>
          <w:szCs w:val="22"/>
        </w:rPr>
        <w:t>4.1</w:t>
      </w:r>
      <w:r w:rsidRPr="00221E23">
        <w:rPr>
          <w:rFonts w:cs="Times New Roman"/>
          <w:szCs w:val="22"/>
        </w:rPr>
        <w:fldChar w:fldCharType="end"/>
      </w:r>
      <w:r w:rsidRPr="00221E23">
        <w:rPr>
          <w:rFonts w:cs="Times New Roman"/>
          <w:szCs w:val="22"/>
        </w:rPr>
        <w:t>.</w:t>
      </w:r>
      <w:proofErr w:type="gramEnd"/>
    </w:p>
    <w:p w14:paraId="5E2C44B2" w14:textId="6D99062A" w:rsidR="004236F6" w:rsidRPr="003E068D" w:rsidRDefault="004236F6" w:rsidP="004236F6">
      <w:pPr>
        <w:pStyle w:val="Clanek11"/>
        <w:widowControl/>
      </w:pPr>
      <w:bookmarkStart w:id="13" w:name="_Ref166847265"/>
      <w:r w:rsidRPr="00221E23">
        <w:rPr>
          <w:rFonts w:cs="Times New Roman"/>
          <w:szCs w:val="22"/>
        </w:rPr>
        <w:lastRenderedPageBreak/>
        <w:t xml:space="preserve">V rámci Poskytovatele </w:t>
      </w:r>
      <w:r w:rsidR="007D0370" w:rsidRPr="00221E23">
        <w:rPr>
          <w:rFonts w:cs="Times New Roman"/>
          <w:szCs w:val="22"/>
        </w:rPr>
        <w:t>j</w:t>
      </w:r>
      <w:r w:rsidR="007D0370">
        <w:rPr>
          <w:rFonts w:cs="Times New Roman"/>
          <w:szCs w:val="22"/>
        </w:rPr>
        <w:t>e</w:t>
      </w:r>
      <w:r w:rsidR="007D0370" w:rsidRPr="00221E23">
        <w:rPr>
          <w:rFonts w:cs="Times New Roman"/>
          <w:szCs w:val="22"/>
        </w:rPr>
        <w:t xml:space="preserve"> </w:t>
      </w:r>
      <w:r w:rsidR="002F25FE" w:rsidRPr="00221E23">
        <w:rPr>
          <w:rFonts w:cs="Times New Roman"/>
          <w:szCs w:val="22"/>
        </w:rPr>
        <w:t>k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přijímání pokynů oprávněn</w:t>
      </w:r>
      <w:r w:rsidR="00AF4C50">
        <w:rPr>
          <w:rFonts w:cs="Times New Roman"/>
          <w:szCs w:val="22"/>
        </w:rPr>
        <w:t>a</w:t>
      </w:r>
      <w:r w:rsidR="002E40C1">
        <w:rPr>
          <w:rFonts w:cs="Times New Roman"/>
          <w:szCs w:val="22"/>
        </w:rPr>
        <w:t xml:space="preserve"> </w:t>
      </w:r>
      <w:r w:rsidR="002E40C1" w:rsidRPr="00E60ABE">
        <w:rPr>
          <w:rFonts w:cs="Times New Roman"/>
          <w:szCs w:val="22"/>
        </w:rPr>
        <w:t>PhDr. Mgr. Mona Nechvátalová</w:t>
      </w:r>
      <w:r w:rsidRPr="00E60ABE">
        <w:rPr>
          <w:rFonts w:cs="Times New Roman"/>
          <w:szCs w:val="22"/>
        </w:rPr>
        <w:t>,</w:t>
      </w:r>
      <w:r w:rsidRPr="00221E23">
        <w:rPr>
          <w:rFonts w:cs="Times New Roman"/>
          <w:szCs w:val="22"/>
        </w:rPr>
        <w:t xml:space="preserve"> popř. další osoby, jejichž jména Poskytovatel písemně oznámí Klientovi spolu se sdělením</w:t>
      </w:r>
      <w:r w:rsidR="002F25FE" w:rsidRPr="00221E23">
        <w:rPr>
          <w:rFonts w:cs="Times New Roman"/>
          <w:szCs w:val="22"/>
        </w:rPr>
        <w:t xml:space="preserve"> o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jejich oprávnění přijímat úkoly od Klienta.</w:t>
      </w:r>
      <w:bookmarkEnd w:id="13"/>
    </w:p>
    <w:p w14:paraId="6354364E" w14:textId="7661F0F9" w:rsidR="004236F6" w:rsidRPr="003949CE" w:rsidRDefault="004236F6" w:rsidP="004236F6">
      <w:pPr>
        <w:pStyle w:val="Clanek11"/>
        <w:widowControl/>
      </w:pPr>
      <w:bookmarkStart w:id="14" w:name="_DV_M58"/>
      <w:bookmarkEnd w:id="14"/>
      <w:r w:rsidRPr="00221E23">
        <w:rPr>
          <w:rFonts w:cs="Times New Roman"/>
          <w:szCs w:val="22"/>
        </w:rPr>
        <w:t>Klient je povinen včasně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přesně informovat Poskytovatele</w:t>
      </w:r>
      <w:r w:rsidR="002F25FE" w:rsidRPr="00221E23">
        <w:rPr>
          <w:rFonts w:cs="Times New Roman"/>
          <w:szCs w:val="22"/>
        </w:rPr>
        <w:t xml:space="preserve"> o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všech skutečnostech podstatných pro účinné poskytování Služeb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odpovídá za správnost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úplnost poskytnutých podkladů. Poskytovatel tyto informace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podklady po skutkové stránce nepřezkoumává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vychází z informací Klienta s výjimkou případů, kdy Klient</w:t>
      </w:r>
      <w:r w:rsidR="002F25FE" w:rsidRPr="00221E23">
        <w:rPr>
          <w:rFonts w:cs="Times New Roman"/>
          <w:szCs w:val="22"/>
        </w:rPr>
        <w:t xml:space="preserve"> o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přezkoumání Poskytovatele požádá.</w:t>
      </w:r>
    </w:p>
    <w:p w14:paraId="30B43FC7" w14:textId="4FCD98AC" w:rsidR="004236F6" w:rsidRPr="003E068D" w:rsidRDefault="004236F6" w:rsidP="004236F6">
      <w:pPr>
        <w:pStyle w:val="Clanek11"/>
        <w:widowControl/>
      </w:pPr>
      <w:r w:rsidRPr="00221E23">
        <w:rPr>
          <w:rFonts w:cs="Times New Roman"/>
          <w:szCs w:val="22"/>
        </w:rPr>
        <w:t>Klient je povinen poskytovat Poskytovateli veškerou potřebnou součinnost potřebnou k účinnému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hospodárnému poskytování Služeb.</w:t>
      </w:r>
    </w:p>
    <w:p w14:paraId="0DFF8F49" w14:textId="37EB5655" w:rsidR="004236F6" w:rsidRPr="004236F6" w:rsidRDefault="004236F6" w:rsidP="004236F6">
      <w:pPr>
        <w:pStyle w:val="Clanek11"/>
      </w:pPr>
      <w:r w:rsidRPr="00221E23">
        <w:rPr>
          <w:rFonts w:cs="Times New Roman"/>
          <w:szCs w:val="22"/>
        </w:rPr>
        <w:t>V případech, kdy Poskytovatel v rámci poskytování Služeb předloží Klientovi</w:t>
      </w:r>
      <w:r w:rsidR="002F25FE" w:rsidRPr="00221E23">
        <w:rPr>
          <w:rFonts w:cs="Times New Roman"/>
          <w:szCs w:val="22"/>
        </w:rPr>
        <w:t xml:space="preserve"> k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odsouhlasení návrhy memorand, právních posudků, smluvní dokumentace</w:t>
      </w:r>
      <w:r w:rsidR="00DF2599">
        <w:rPr>
          <w:rFonts w:cs="Times New Roman"/>
          <w:szCs w:val="22"/>
        </w:rPr>
        <w:t>, organizačních předpisů</w:t>
      </w:r>
      <w:r w:rsidRPr="00221E23">
        <w:rPr>
          <w:rFonts w:cs="Times New Roman"/>
          <w:szCs w:val="22"/>
        </w:rPr>
        <w:t xml:space="preserve"> či jiných písemných výstupů („</w:t>
      </w:r>
      <w:r w:rsidRPr="00221E23">
        <w:rPr>
          <w:rFonts w:cs="Times New Roman"/>
          <w:b/>
          <w:szCs w:val="22"/>
        </w:rPr>
        <w:t>Návrhy</w:t>
      </w:r>
      <w:r w:rsidRPr="00221E23">
        <w:rPr>
          <w:rFonts w:cs="Times New Roman"/>
          <w:szCs w:val="22"/>
        </w:rPr>
        <w:t>“), Klient Poskytovateli v přiměřené době sdělí své výhrady k Návrhům, pokud se domnívá, že (i) skutkové okolnosti či jiné faktické informace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údaje uvedené v Návrzích (včetně jejich příloh) nejsou přesné nebo jsou zavádějící v jakémkoli podstatném ohledu, nebo (</w:t>
      </w:r>
      <w:proofErr w:type="spellStart"/>
      <w:r w:rsidRPr="00221E23">
        <w:rPr>
          <w:rFonts w:cs="Times New Roman"/>
          <w:szCs w:val="22"/>
        </w:rPr>
        <w:t>ii</w:t>
      </w:r>
      <w:proofErr w:type="spellEnd"/>
      <w:r w:rsidRPr="00221E23">
        <w:rPr>
          <w:rFonts w:cs="Times New Roman"/>
          <w:szCs w:val="22"/>
        </w:rPr>
        <w:t>) Návrhy neodpovídají pokynům uděleným Klientem Poskytovateli.</w:t>
      </w:r>
    </w:p>
    <w:p w14:paraId="20289CC4" w14:textId="77777777" w:rsidR="004236F6" w:rsidRDefault="004236F6" w:rsidP="004236F6">
      <w:pPr>
        <w:pStyle w:val="Nadpis1"/>
      </w:pPr>
      <w:r>
        <w:t>Odměna</w:t>
      </w:r>
    </w:p>
    <w:p w14:paraId="5112DC5A" w14:textId="077F8077" w:rsidR="0000639B" w:rsidRPr="00F001A0" w:rsidRDefault="004236F6" w:rsidP="004236F6">
      <w:pPr>
        <w:pStyle w:val="Clanek11"/>
        <w:widowControl/>
      </w:pPr>
      <w:r w:rsidRPr="00221E23">
        <w:rPr>
          <w:rFonts w:cs="Times New Roman"/>
          <w:szCs w:val="22"/>
        </w:rPr>
        <w:t xml:space="preserve">Strany sjednaly </w:t>
      </w:r>
      <w:r w:rsidR="00DF2599">
        <w:rPr>
          <w:rFonts w:cs="Times New Roman"/>
          <w:szCs w:val="22"/>
        </w:rPr>
        <w:t xml:space="preserve">základní </w:t>
      </w:r>
      <w:r w:rsidR="00A00C69">
        <w:rPr>
          <w:rFonts w:cs="Times New Roman"/>
          <w:szCs w:val="22"/>
        </w:rPr>
        <w:t xml:space="preserve">paušální </w:t>
      </w:r>
      <w:r w:rsidRPr="00221E23">
        <w:rPr>
          <w:rFonts w:cs="Times New Roman"/>
          <w:szCs w:val="22"/>
        </w:rPr>
        <w:t xml:space="preserve">smluvní odměnu za Služby poskytnuté na základě této Smlouvy </w:t>
      </w:r>
      <w:r w:rsidR="00CA7508">
        <w:rPr>
          <w:rFonts w:cs="Times New Roman"/>
          <w:szCs w:val="22"/>
        </w:rPr>
        <w:t>uveden</w:t>
      </w:r>
      <w:r w:rsidR="00A00C69">
        <w:rPr>
          <w:rFonts w:cs="Times New Roman"/>
          <w:szCs w:val="22"/>
        </w:rPr>
        <w:t>ou</w:t>
      </w:r>
      <w:r w:rsidR="007874E2">
        <w:rPr>
          <w:rFonts w:cs="Times New Roman"/>
          <w:szCs w:val="22"/>
        </w:rPr>
        <w:t xml:space="preserve"> v</w:t>
      </w:r>
      <w:r w:rsidR="00F001A0">
        <w:rPr>
          <w:rFonts w:cs="Times New Roman"/>
          <w:szCs w:val="22"/>
        </w:rPr>
        <w:t> </w:t>
      </w:r>
      <w:r w:rsidR="00F001A0" w:rsidRPr="00F001A0">
        <w:rPr>
          <w:rFonts w:cs="Times New Roman"/>
          <w:b/>
          <w:szCs w:val="22"/>
        </w:rPr>
        <w:t>Části B P</w:t>
      </w:r>
      <w:r w:rsidR="007874E2" w:rsidRPr="00F001A0">
        <w:rPr>
          <w:rFonts w:cs="Times New Roman"/>
          <w:b/>
          <w:szCs w:val="22"/>
        </w:rPr>
        <w:t>řílo</w:t>
      </w:r>
      <w:r w:rsidR="00F001A0" w:rsidRPr="00F001A0">
        <w:rPr>
          <w:rFonts w:cs="Times New Roman"/>
          <w:b/>
          <w:szCs w:val="22"/>
        </w:rPr>
        <w:t>hy </w:t>
      </w:r>
      <w:r w:rsidR="007874E2" w:rsidRPr="00F001A0">
        <w:rPr>
          <w:rFonts w:cs="Times New Roman"/>
          <w:b/>
          <w:szCs w:val="22"/>
        </w:rPr>
        <w:t>1</w:t>
      </w:r>
      <w:r w:rsidR="008A5640" w:rsidRPr="00220353">
        <w:rPr>
          <w:rFonts w:cs="Times New Roman"/>
          <w:szCs w:val="22"/>
        </w:rPr>
        <w:t>.</w:t>
      </w:r>
    </w:p>
    <w:p w14:paraId="13108632" w14:textId="7D3FC9B1" w:rsidR="004236F6" w:rsidRPr="00220353" w:rsidRDefault="004236F6" w:rsidP="00612173">
      <w:pPr>
        <w:pStyle w:val="Clanek11"/>
        <w:widowControl/>
      </w:pPr>
      <w:r w:rsidRPr="00220353">
        <w:rPr>
          <w:rFonts w:cs="Times New Roman"/>
          <w:szCs w:val="22"/>
        </w:rPr>
        <w:t>Veškeré částky uvedené v </w:t>
      </w:r>
      <w:r w:rsidR="007874E2" w:rsidRPr="00093991">
        <w:rPr>
          <w:rFonts w:cs="Times New Roman"/>
          <w:b/>
          <w:szCs w:val="22"/>
        </w:rPr>
        <w:t>Příloze 1</w:t>
      </w:r>
      <w:r w:rsidR="007874E2">
        <w:rPr>
          <w:rFonts w:cs="Times New Roman"/>
          <w:b/>
          <w:szCs w:val="22"/>
        </w:rPr>
        <w:t xml:space="preserve"> </w:t>
      </w:r>
      <w:r w:rsidRPr="00220353">
        <w:rPr>
          <w:rFonts w:cs="Times New Roman"/>
          <w:szCs w:val="22"/>
        </w:rPr>
        <w:t>jsou uvedeny bez DPH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 xml:space="preserve">nezahrnují případné </w:t>
      </w:r>
      <w:r w:rsidR="00E742DB" w:rsidRPr="00220353">
        <w:rPr>
          <w:rFonts w:cs="Times New Roman"/>
          <w:szCs w:val="22"/>
        </w:rPr>
        <w:t xml:space="preserve">Hotové výdaje </w:t>
      </w:r>
      <w:r w:rsidRPr="00220353">
        <w:rPr>
          <w:rFonts w:cs="Times New Roman"/>
          <w:szCs w:val="22"/>
        </w:rPr>
        <w:t>(viz definice níže).</w:t>
      </w:r>
    </w:p>
    <w:p w14:paraId="0AC7F53C" w14:textId="19E7B4A1" w:rsidR="004236F6" w:rsidRPr="00220353" w:rsidRDefault="004236F6" w:rsidP="004236F6">
      <w:pPr>
        <w:pStyle w:val="Nadpis1"/>
      </w:pPr>
      <w:bookmarkStart w:id="15" w:name="_Ref166846977"/>
      <w:r w:rsidRPr="00220353">
        <w:t>Vyúčtování</w:t>
      </w:r>
      <w:r w:rsidR="002F25FE" w:rsidRPr="00220353">
        <w:t xml:space="preserve"> a</w:t>
      </w:r>
      <w:r w:rsidR="002F25FE">
        <w:t> </w:t>
      </w:r>
      <w:r w:rsidRPr="00220353">
        <w:t>platební podmínky</w:t>
      </w:r>
      <w:bookmarkEnd w:id="15"/>
    </w:p>
    <w:p w14:paraId="3417C741" w14:textId="6EFCF7CF" w:rsidR="004236F6" w:rsidRPr="00220353" w:rsidRDefault="004236F6" w:rsidP="004236F6">
      <w:pPr>
        <w:pStyle w:val="Clanek11"/>
        <w:widowControl/>
      </w:pPr>
      <w:r w:rsidRPr="00220353">
        <w:rPr>
          <w:rFonts w:cs="Times New Roman"/>
          <w:szCs w:val="22"/>
        </w:rPr>
        <w:t xml:space="preserve">Odměna za </w:t>
      </w:r>
      <w:r w:rsidR="00F001A0">
        <w:rPr>
          <w:rFonts w:cs="Times New Roman"/>
          <w:szCs w:val="22"/>
        </w:rPr>
        <w:t>Služby a</w:t>
      </w:r>
      <w:r w:rsidR="002F25FE">
        <w:rPr>
          <w:rFonts w:cs="Times New Roman"/>
          <w:szCs w:val="22"/>
        </w:rPr>
        <w:t> </w:t>
      </w:r>
      <w:r w:rsidR="00E742DB" w:rsidRPr="00220353">
        <w:rPr>
          <w:rFonts w:cs="Times New Roman"/>
          <w:szCs w:val="22"/>
        </w:rPr>
        <w:t xml:space="preserve">Hotové výdaje </w:t>
      </w:r>
      <w:r w:rsidRPr="00220353">
        <w:rPr>
          <w:rFonts w:cs="Times New Roman"/>
          <w:szCs w:val="22"/>
        </w:rPr>
        <w:t>budou hrazeny na základě daňového dokladu vystaveného Klientovi. Za poskytnuté Služby je Poskytovatel oprávněn účtovat (fakturovat) měsíčně. Faktura bude vystavována ve standardním formátu Poskytovatele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="005D2D87" w:rsidRPr="00220353">
        <w:rPr>
          <w:rFonts w:cs="Times New Roman"/>
          <w:szCs w:val="22"/>
        </w:rPr>
        <w:t>dle</w:t>
      </w:r>
      <w:r w:rsidR="00C718D0" w:rsidRPr="00220353">
        <w:rPr>
          <w:rFonts w:cs="Times New Roman"/>
          <w:szCs w:val="22"/>
        </w:rPr>
        <w:t xml:space="preserve"> předem zaslaného</w:t>
      </w:r>
      <w:r w:rsidR="005D2D87" w:rsidRPr="00220353">
        <w:rPr>
          <w:rFonts w:cs="Times New Roman"/>
          <w:szCs w:val="22"/>
        </w:rPr>
        <w:t xml:space="preserve"> požadavku Klienta na jedné faktuře</w:t>
      </w:r>
      <w:r w:rsidR="0074285F" w:rsidRPr="00220353">
        <w:rPr>
          <w:rFonts w:cs="Times New Roman"/>
          <w:szCs w:val="22"/>
        </w:rPr>
        <w:t>.</w:t>
      </w:r>
    </w:p>
    <w:p w14:paraId="0F43D4E5" w14:textId="603A8A39" w:rsidR="004236F6" w:rsidRPr="00220353" w:rsidRDefault="004236F6" w:rsidP="00DB2C9F">
      <w:pPr>
        <w:pStyle w:val="Clanek11"/>
      </w:pPr>
      <w:bookmarkStart w:id="16" w:name="_Ref419276989"/>
      <w:r w:rsidRPr="00220353">
        <w:t>Klient se zavazuje každou</w:t>
      </w:r>
      <w:r w:rsidR="002F25FE" w:rsidRPr="00220353">
        <w:t xml:space="preserve"> z</w:t>
      </w:r>
      <w:r w:rsidR="002F25FE">
        <w:t> </w:t>
      </w:r>
      <w:r w:rsidRPr="00220353">
        <w:t>faktur uhradit na účet Poskytovate</w:t>
      </w:r>
      <w:r w:rsidR="00600870">
        <w:t>le</w:t>
      </w:r>
      <w:r w:rsidRPr="00C30D7D">
        <w:t>,</w:t>
      </w:r>
      <w:r w:rsidR="002F25FE" w:rsidRPr="00220353">
        <w:t xml:space="preserve"> a</w:t>
      </w:r>
      <w:r w:rsidR="002F25FE">
        <w:t> </w:t>
      </w:r>
      <w:r w:rsidRPr="00220353">
        <w:t xml:space="preserve">to ve lhůtě splatnosti uvedené na faktuře, respektive do </w:t>
      </w:r>
      <w:r w:rsidR="00CA0827">
        <w:t>patnácti</w:t>
      </w:r>
      <w:r w:rsidR="002D434A" w:rsidRPr="00220353">
        <w:t xml:space="preserve"> (</w:t>
      </w:r>
      <w:r w:rsidR="00CA0827">
        <w:t>15</w:t>
      </w:r>
      <w:r w:rsidR="00371B0C" w:rsidRPr="00220353">
        <w:t>)</w:t>
      </w:r>
      <w:r w:rsidR="00887DE4" w:rsidRPr="00220353">
        <w:t xml:space="preserve"> </w:t>
      </w:r>
      <w:r w:rsidRPr="00220353">
        <w:t>dn</w:t>
      </w:r>
      <w:r w:rsidR="00887DE4" w:rsidRPr="00220353">
        <w:t xml:space="preserve">í </w:t>
      </w:r>
      <w:r w:rsidRPr="00220353">
        <w:t>od doručení faktury, pokud není lhůta splatnosti uvedena na faktuře</w:t>
      </w:r>
      <w:r w:rsidR="00D54F35" w:rsidRPr="00220353">
        <w:t>,</w:t>
      </w:r>
      <w:r w:rsidRPr="00220353">
        <w:t xml:space="preserve"> nebo je kratší než </w:t>
      </w:r>
      <w:r w:rsidR="00CA0827">
        <w:t>patnáct</w:t>
      </w:r>
      <w:r w:rsidR="002D434A" w:rsidRPr="00220353">
        <w:t xml:space="preserve"> (</w:t>
      </w:r>
      <w:r w:rsidR="00CA0827">
        <w:t>15</w:t>
      </w:r>
      <w:r w:rsidR="00371B0C" w:rsidRPr="00220353">
        <w:t>)</w:t>
      </w:r>
      <w:r w:rsidR="00887DE4" w:rsidRPr="00220353">
        <w:t xml:space="preserve"> </w:t>
      </w:r>
      <w:r w:rsidRPr="00220353">
        <w:t>dn</w:t>
      </w:r>
      <w:r w:rsidR="00887DE4" w:rsidRPr="00220353">
        <w:t xml:space="preserve">ů </w:t>
      </w:r>
      <w:r w:rsidRPr="00220353">
        <w:t xml:space="preserve">od doručení faktury. Fakturovaná částka je uhrazena dnem, kdy bude v plné výši připsána na účet Poskytovatele uvedený v tomto </w:t>
      </w:r>
      <w:proofErr w:type="gramStart"/>
      <w:r w:rsidRPr="00220353">
        <w:t xml:space="preserve">článku </w:t>
      </w:r>
      <w:r w:rsidR="00371B0C" w:rsidRPr="00220353">
        <w:fldChar w:fldCharType="begin"/>
      </w:r>
      <w:r w:rsidR="00371B0C" w:rsidRPr="00220353">
        <w:instrText xml:space="preserve"> REF _Ref419276989 \r \h  \* MERGEFORMAT </w:instrText>
      </w:r>
      <w:r w:rsidR="00371B0C" w:rsidRPr="00220353">
        <w:fldChar w:fldCharType="separate"/>
      </w:r>
      <w:r w:rsidR="005723DC">
        <w:t>6.2</w:t>
      </w:r>
      <w:r w:rsidR="00371B0C" w:rsidRPr="00220353">
        <w:fldChar w:fldCharType="end"/>
      </w:r>
      <w:r w:rsidRPr="00220353">
        <w:t>.</w:t>
      </w:r>
      <w:proofErr w:type="gramEnd"/>
      <w:r w:rsidRPr="00220353">
        <w:t xml:space="preserve"> Případné reklamace faktury je nutno provést písemně</w:t>
      </w:r>
      <w:r w:rsidR="002F25FE" w:rsidRPr="00220353">
        <w:t xml:space="preserve"> s</w:t>
      </w:r>
      <w:r w:rsidR="002F25FE">
        <w:t> </w:t>
      </w:r>
      <w:r w:rsidRPr="00220353">
        <w:t>přezkoumatelným odůvodněním,</w:t>
      </w:r>
      <w:r w:rsidR="002F25FE" w:rsidRPr="00220353">
        <w:t xml:space="preserve"> a</w:t>
      </w:r>
      <w:r w:rsidR="002F25FE">
        <w:t> </w:t>
      </w:r>
      <w:r w:rsidRPr="00220353">
        <w:t xml:space="preserve">to do </w:t>
      </w:r>
      <w:r w:rsidR="00CA0827">
        <w:t>sedmi</w:t>
      </w:r>
      <w:r w:rsidR="00371B0C" w:rsidRPr="00220353">
        <w:t xml:space="preserve"> (</w:t>
      </w:r>
      <w:r w:rsidR="00CA0827">
        <w:t>7</w:t>
      </w:r>
      <w:r w:rsidR="00371B0C" w:rsidRPr="00220353">
        <w:t>)</w:t>
      </w:r>
      <w:r w:rsidR="00887DE4" w:rsidRPr="00220353">
        <w:t xml:space="preserve"> </w:t>
      </w:r>
      <w:r w:rsidRPr="00220353">
        <w:t>dn</w:t>
      </w:r>
      <w:r w:rsidR="00887DE4" w:rsidRPr="00220353">
        <w:t>í</w:t>
      </w:r>
      <w:r w:rsidRPr="00220353">
        <w:t xml:space="preserve"> ode dne doručení faktury. Pokud Klient neprovede reklamaci faktury do </w:t>
      </w:r>
      <w:r w:rsidR="00CA0827">
        <w:t>sedmi</w:t>
      </w:r>
      <w:r w:rsidR="00371B0C" w:rsidRPr="00220353">
        <w:t xml:space="preserve"> (</w:t>
      </w:r>
      <w:r w:rsidR="00CA0827">
        <w:t>7</w:t>
      </w:r>
      <w:r w:rsidR="00371B0C" w:rsidRPr="00220353">
        <w:t>)</w:t>
      </w:r>
      <w:r w:rsidR="00887DE4" w:rsidRPr="00220353">
        <w:t xml:space="preserve"> </w:t>
      </w:r>
      <w:r w:rsidRPr="00220353">
        <w:t>dn</w:t>
      </w:r>
      <w:r w:rsidR="00887DE4" w:rsidRPr="00220353">
        <w:t>í</w:t>
      </w:r>
      <w:r w:rsidRPr="00220353">
        <w:t xml:space="preserve"> od doručení faktury, je uplynutím této doby faktura ze strany Klienta schválena mlčením.</w:t>
      </w:r>
      <w:bookmarkEnd w:id="16"/>
      <w:r w:rsidRPr="00220353">
        <w:t xml:space="preserve"> </w:t>
      </w:r>
    </w:p>
    <w:p w14:paraId="31141FBE" w14:textId="65A9ACC6" w:rsidR="004236F6" w:rsidRPr="00220353" w:rsidRDefault="004236F6" w:rsidP="004236F6">
      <w:pPr>
        <w:pStyle w:val="Clanek11"/>
      </w:pPr>
      <w:r w:rsidRPr="00220353">
        <w:rPr>
          <w:rFonts w:cs="Times New Roman"/>
          <w:szCs w:val="22"/>
        </w:rPr>
        <w:t>Odměna Poskytovatele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výše uvedené hodinové sazby nezahrnují případnou daň</w:t>
      </w:r>
      <w:r w:rsidR="002F25FE" w:rsidRPr="00220353">
        <w:rPr>
          <w:rFonts w:cs="Times New Roman"/>
          <w:szCs w:val="22"/>
        </w:rPr>
        <w:t xml:space="preserve"> z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přidané hodnoty. Poskytovatel je oprávněn fakturované částky navýšit</w:t>
      </w:r>
      <w:r w:rsidR="002F25FE" w:rsidRPr="00220353">
        <w:rPr>
          <w:rFonts w:cs="Times New Roman"/>
          <w:szCs w:val="22"/>
        </w:rPr>
        <w:t xml:space="preserve"> o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daň z přidané hodnoty,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 xml:space="preserve">to ve výši stanovené příslušnými právními předpisy ke dni </w:t>
      </w:r>
      <w:r w:rsidRPr="00220353">
        <w:t>vzniku povinnosti přiznat daň</w:t>
      </w:r>
      <w:r w:rsidRPr="00220353">
        <w:rPr>
          <w:rFonts w:cs="Times New Roman"/>
          <w:szCs w:val="22"/>
        </w:rPr>
        <w:t>.</w:t>
      </w:r>
    </w:p>
    <w:p w14:paraId="6C12932A" w14:textId="77777777" w:rsidR="0042493E" w:rsidRPr="00220353" w:rsidRDefault="0042493E" w:rsidP="0042493E">
      <w:pPr>
        <w:pStyle w:val="Nadpis1"/>
      </w:pPr>
      <w:r w:rsidRPr="00220353">
        <w:t>Závěrečná ustanovení</w:t>
      </w:r>
    </w:p>
    <w:p w14:paraId="1FA4959D" w14:textId="1F561AC3" w:rsidR="0042493E" w:rsidRPr="00220353" w:rsidRDefault="0042493E" w:rsidP="0042493E">
      <w:pPr>
        <w:pStyle w:val="Clanek11"/>
        <w:widowControl/>
      </w:pPr>
      <w:r w:rsidRPr="00220353">
        <w:rPr>
          <w:rFonts w:cs="Times New Roman"/>
          <w:szCs w:val="22"/>
        </w:rPr>
        <w:t>Strany se dohodly, že se tento závazek</w:t>
      </w:r>
      <w:r w:rsidR="001306CB">
        <w:rPr>
          <w:rFonts w:cs="Times New Roman"/>
          <w:szCs w:val="22"/>
        </w:rPr>
        <w:t xml:space="preserve"> a právní vztahy založené touto Smlouvou se</w:t>
      </w:r>
      <w:r w:rsidRPr="00220353">
        <w:rPr>
          <w:rFonts w:cs="Times New Roman"/>
          <w:szCs w:val="22"/>
        </w:rPr>
        <w:t xml:space="preserve"> bud</w:t>
      </w:r>
      <w:r w:rsidR="001306CB">
        <w:rPr>
          <w:rFonts w:cs="Times New Roman"/>
          <w:szCs w:val="22"/>
        </w:rPr>
        <w:t>ou</w:t>
      </w:r>
      <w:r w:rsidRPr="00220353">
        <w:rPr>
          <w:rFonts w:cs="Times New Roman"/>
          <w:szCs w:val="22"/>
        </w:rPr>
        <w:t xml:space="preserve"> řídit právním řádem České republiky, zejména příslušnými ustanoveními Občanského zákoníku</w:t>
      </w:r>
      <w:r w:rsidR="00B24B83">
        <w:rPr>
          <w:rFonts w:cs="Times New Roman"/>
          <w:szCs w:val="22"/>
        </w:rPr>
        <w:t>.</w:t>
      </w:r>
    </w:p>
    <w:p w14:paraId="080C7C7C" w14:textId="27660F2A" w:rsidR="0042493E" w:rsidRPr="00220353" w:rsidRDefault="0042493E" w:rsidP="0042493E">
      <w:pPr>
        <w:pStyle w:val="Clanek11"/>
        <w:widowControl/>
      </w:pPr>
      <w:r w:rsidRPr="00220353">
        <w:rPr>
          <w:rFonts w:cs="Times New Roman"/>
          <w:szCs w:val="22"/>
        </w:rPr>
        <w:t>Ustanovení obchodních zvyklostí se pro výklad této Smlouvy použijí až po ustanoveních Občanského zákoníku, či jiných právních předpisů</w:t>
      </w:r>
      <w:r w:rsidR="002F25FE" w:rsidRPr="00220353">
        <w:rPr>
          <w:rFonts w:cs="Times New Roman"/>
          <w:szCs w:val="22"/>
        </w:rPr>
        <w:t xml:space="preserve"> </w:t>
      </w:r>
      <w:r w:rsidRPr="00220353">
        <w:rPr>
          <w:rFonts w:cs="Times New Roman"/>
          <w:szCs w:val="22"/>
        </w:rPr>
        <w:t>jako celku (přednost před obchodními zvyklostmi tedy mají</w:t>
      </w:r>
      <w:r w:rsidR="002F25FE" w:rsidRPr="00220353">
        <w:rPr>
          <w:rFonts w:cs="Times New Roman"/>
          <w:szCs w:val="22"/>
        </w:rPr>
        <w:t xml:space="preserve"> i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 xml:space="preserve">ta ustanovení těchto předpisů, která nemají donucující charakter). </w:t>
      </w:r>
    </w:p>
    <w:p w14:paraId="6210495B" w14:textId="5E7AE748" w:rsidR="0042493E" w:rsidRPr="00220353" w:rsidRDefault="0042493E" w:rsidP="0042493E">
      <w:pPr>
        <w:pStyle w:val="Clanek11"/>
        <w:widowControl/>
      </w:pPr>
      <w:r w:rsidRPr="00220353">
        <w:rPr>
          <w:rFonts w:cs="Times New Roman"/>
          <w:szCs w:val="22"/>
        </w:rPr>
        <w:t xml:space="preserve">Strany jsou v případě porušení povinností dle této Smlouvy povinny hradit újmu na jmění (škodu). Nemajetkovou újmu jsou Strany povinny hradit pouze, stanoví-li to zvlášť Občanský zákoník nebo jiný právní předpis. </w:t>
      </w:r>
      <w:r w:rsidRPr="00257049">
        <w:rPr>
          <w:rFonts w:cs="Times New Roman"/>
          <w:szCs w:val="22"/>
        </w:rPr>
        <w:t>Strany potvrzují, že pokud bude při poskytování Služeb dle této Smlouvy Poskytovatel spolupracovat</w:t>
      </w:r>
      <w:r w:rsidR="002F25FE" w:rsidRPr="00257049">
        <w:rPr>
          <w:rFonts w:cs="Times New Roman"/>
          <w:szCs w:val="22"/>
        </w:rPr>
        <w:t xml:space="preserve"> s </w:t>
      </w:r>
      <w:r w:rsidRPr="00257049">
        <w:rPr>
          <w:rFonts w:cs="Times New Roman"/>
          <w:szCs w:val="22"/>
        </w:rPr>
        <w:t>externími znalci, poradci či dalšími odborníky</w:t>
      </w:r>
      <w:r w:rsidR="00B24B83" w:rsidRPr="00257049">
        <w:rPr>
          <w:rFonts w:cs="Times New Roman"/>
          <w:szCs w:val="22"/>
        </w:rPr>
        <w:t>,</w:t>
      </w:r>
      <w:r w:rsidRPr="00257049">
        <w:rPr>
          <w:rFonts w:cs="Times New Roman"/>
          <w:szCs w:val="22"/>
        </w:rPr>
        <w:t xml:space="preserve"> </w:t>
      </w:r>
      <w:r w:rsidRPr="00257049">
        <w:rPr>
          <w:rFonts w:cs="Times New Roman"/>
          <w:szCs w:val="22"/>
        </w:rPr>
        <w:lastRenderedPageBreak/>
        <w:t>nepřebírá tím Poskytovatel vůči Klientovi povinnost zajistit, aby mu tato třetí osoba splnila, ani závazek, že tato třetí osoba Klientovi splní.</w:t>
      </w:r>
      <w:r w:rsidRPr="00220353">
        <w:rPr>
          <w:rFonts w:cs="Times New Roman"/>
          <w:szCs w:val="22"/>
        </w:rPr>
        <w:t xml:space="preserve"> </w:t>
      </w:r>
    </w:p>
    <w:p w14:paraId="25DB1D9F" w14:textId="77777777" w:rsidR="0042493E" w:rsidRPr="00220353" w:rsidRDefault="0042493E" w:rsidP="0042493E">
      <w:pPr>
        <w:pStyle w:val="Clanek11"/>
        <w:widowControl/>
      </w:pPr>
      <w:bookmarkStart w:id="17" w:name="_Ref259615677"/>
      <w:r w:rsidRPr="00220353">
        <w:rPr>
          <w:rFonts w:cs="Times New Roman"/>
          <w:szCs w:val="22"/>
        </w:rPr>
        <w:t>V případě řádného uplatnění jakýchkoli smluvních či mimosmluvních nároků třetími osobami vůči Klientovi, jejichž vymožení by mohlo založit povinnost Poskytovatele k náhradě újmy v souvislosti s plněním této Smlouvy, zavazuje se Klient neprodleně informovat Poskytovatele.</w:t>
      </w:r>
      <w:bookmarkEnd w:id="17"/>
    </w:p>
    <w:p w14:paraId="620C3660" w14:textId="58F181F5" w:rsidR="0042493E" w:rsidRPr="00220353" w:rsidRDefault="0042493E" w:rsidP="0042493E">
      <w:pPr>
        <w:pStyle w:val="Clanek11"/>
        <w:widowControl/>
      </w:pPr>
      <w:r w:rsidRPr="00220353">
        <w:rPr>
          <w:rFonts w:cs="Times New Roman"/>
          <w:szCs w:val="22"/>
        </w:rPr>
        <w:t>Služby poskytované na základě této Smlouvy jsou určeny výlučně pro potřeby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využití ze strany Klienta. Klient se zavazuje, že bude zachovávat mlčenlivost ohledně výsledků Služeb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neposkytne bez předchozího souhlasu Poskytovatele výsledky Služeb třetím osobám, s výjimkou osob propojených s Klientem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poradců Klienta, jež jsou vázáni ve vztahu k výsledkům Služeb povinností mlčenlivosti.</w:t>
      </w:r>
    </w:p>
    <w:p w14:paraId="098EE402" w14:textId="3A96C20F" w:rsidR="0042493E" w:rsidRPr="00220353" w:rsidRDefault="0042493E" w:rsidP="0042493E">
      <w:pPr>
        <w:pStyle w:val="Clanek11"/>
        <w:widowControl/>
        <w:rPr>
          <w:rFonts w:cs="Times New Roman"/>
          <w:szCs w:val="22"/>
        </w:rPr>
      </w:pPr>
      <w:r w:rsidRPr="00220353">
        <w:rPr>
          <w:rFonts w:cs="Times New Roman"/>
          <w:szCs w:val="22"/>
        </w:rPr>
        <w:t>Autorská práva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jiná práva duševního vlastnictví ke smlouvám, stanoviskům, analýzám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ostatním výstupům poskytování Služeb dle této Smlouvy zůstávají</w:t>
      </w:r>
      <w:r w:rsidR="008964D2" w:rsidRPr="00220353">
        <w:rPr>
          <w:rFonts w:cs="Times New Roman"/>
          <w:szCs w:val="22"/>
        </w:rPr>
        <w:t xml:space="preserve"> ve</w:t>
      </w:r>
      <w:r w:rsidRPr="00220353">
        <w:rPr>
          <w:rFonts w:cs="Times New Roman"/>
          <w:szCs w:val="22"/>
        </w:rPr>
        <w:t xml:space="preserve"> vlastnictví Poskytovatele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Klient je oprávněn k výkonu práv duševního vlastnictví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k použití těchto výstupů,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 xml:space="preserve">to v omezeném rozsahu, jak je to nutné k dosažení účelu této Smlouvy (využití výsledku Služeb Klientem k účelu, k němuž jsou </w:t>
      </w:r>
      <w:proofErr w:type="gramStart"/>
      <w:r w:rsidRPr="00220353">
        <w:rPr>
          <w:rFonts w:cs="Times New Roman"/>
          <w:szCs w:val="22"/>
        </w:rPr>
        <w:t>určeny</w:t>
      </w:r>
      <w:r w:rsidR="00DC799E" w:rsidRPr="00220353">
        <w:rPr>
          <w:rFonts w:cs="Times New Roman"/>
          <w:szCs w:val="22"/>
        </w:rPr>
        <w:t>)</w:t>
      </w:r>
      <w:r w:rsidRPr="00220353">
        <w:rPr>
          <w:rFonts w:cs="Times New Roman"/>
          <w:szCs w:val="22"/>
        </w:rPr>
        <w:t xml:space="preserve"> („</w:t>
      </w:r>
      <w:r w:rsidRPr="00220353">
        <w:rPr>
          <w:rFonts w:cs="Times New Roman"/>
          <w:b/>
          <w:szCs w:val="22"/>
        </w:rPr>
        <w:t>Licence</w:t>
      </w:r>
      <w:proofErr w:type="gramEnd"/>
      <w:r w:rsidRPr="00220353">
        <w:rPr>
          <w:rFonts w:cs="Times New Roman"/>
          <w:szCs w:val="22"/>
        </w:rPr>
        <w:t xml:space="preserve">“). Licence je poskytnuta </w:t>
      </w:r>
      <w:r w:rsidR="00DA71A9" w:rsidRPr="00220353">
        <w:rPr>
          <w:rFonts w:cs="Times New Roman"/>
          <w:szCs w:val="22"/>
        </w:rPr>
        <w:t xml:space="preserve">jako nevýhradní, </w:t>
      </w:r>
      <w:r w:rsidRPr="00220353">
        <w:rPr>
          <w:rFonts w:cs="Times New Roman"/>
          <w:szCs w:val="22"/>
        </w:rPr>
        <w:t>bezúplatně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na dobu trvání práv duševního vlastnictví. Pokud neplyne z povahy výstupů jinak, má Klient právo výstupy užít pouze v původní podobě. Klient nemá právo oprávnění tvořící součást Licence poskytnout (sublicence) nebo postoupit třetí osobě,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to zčásti ani zcela. V případě ukončení této Smlouvy z důvodu porušení povinností Klienta dle této Smlouvy zaniká ke dni zániku Smlouvy</w:t>
      </w:r>
      <w:r w:rsidR="002F25FE" w:rsidRPr="00220353">
        <w:rPr>
          <w:rFonts w:cs="Times New Roman"/>
          <w:szCs w:val="22"/>
        </w:rPr>
        <w:t xml:space="preserve"> i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Licence</w:t>
      </w:r>
      <w:r w:rsidR="00445C55">
        <w:rPr>
          <w:rFonts w:cs="Times New Roman"/>
          <w:szCs w:val="22"/>
        </w:rPr>
        <w:t xml:space="preserve"> k těm výstupům poskytování Služeb, za něž Klient nezaplatil Poskytovateli řádně vyúčtovanou odměnu</w:t>
      </w:r>
      <w:r w:rsidRPr="00220353">
        <w:rPr>
          <w:rFonts w:cs="Times New Roman"/>
          <w:szCs w:val="22"/>
        </w:rPr>
        <w:t xml:space="preserve">. </w:t>
      </w:r>
    </w:p>
    <w:p w14:paraId="49CDE01E" w14:textId="69EEE72E" w:rsidR="0042493E" w:rsidRPr="00220353" w:rsidRDefault="0042493E" w:rsidP="001C0A8F">
      <w:pPr>
        <w:pStyle w:val="Clanek11"/>
        <w:widowControl/>
      </w:pPr>
      <w:r w:rsidRPr="00220353">
        <w:rPr>
          <w:rFonts w:cs="Times New Roman"/>
          <w:szCs w:val="22"/>
        </w:rPr>
        <w:t xml:space="preserve">Smluvní strany berou na vědomí, že v průběhu poskytování Služeb mohou být Poskytovatelem </w:t>
      </w:r>
      <w:r w:rsidR="00B24B83">
        <w:rPr>
          <w:rFonts w:cs="Times New Roman"/>
          <w:szCs w:val="22"/>
        </w:rPr>
        <w:t xml:space="preserve">(i) </w:t>
      </w:r>
      <w:r w:rsidRPr="00220353">
        <w:rPr>
          <w:rFonts w:cs="Times New Roman"/>
          <w:szCs w:val="22"/>
        </w:rPr>
        <w:t>zpracovávány osobní údaje Klienta anebo třetích osob</w:t>
      </w:r>
      <w:r w:rsidR="00B24B83">
        <w:rPr>
          <w:rFonts w:cs="Times New Roman"/>
          <w:szCs w:val="22"/>
        </w:rPr>
        <w:t>, popřípadě (</w:t>
      </w:r>
      <w:proofErr w:type="spellStart"/>
      <w:r w:rsidR="00B24B83">
        <w:rPr>
          <w:rFonts w:cs="Times New Roman"/>
          <w:szCs w:val="22"/>
        </w:rPr>
        <w:t>ii</w:t>
      </w:r>
      <w:proofErr w:type="spellEnd"/>
      <w:r w:rsidR="00B24B83">
        <w:rPr>
          <w:rFonts w:cs="Times New Roman"/>
          <w:szCs w:val="22"/>
        </w:rPr>
        <w:t>) mohou být osobní údaje třetích osob Klientem zpřístupněny Poskytovateli</w:t>
      </w:r>
      <w:r w:rsidRPr="00220353">
        <w:rPr>
          <w:rFonts w:cs="Times New Roman"/>
          <w:szCs w:val="22"/>
        </w:rPr>
        <w:t>. Účelem zpracovávání těchto osobních údajů je ochrana práv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oprávněných zájmů Klienta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>Poskytovatele,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 xml:space="preserve">plnění povinností podle této Smlouvy. Poskytovatel se zavazuje přijmout příslušná </w:t>
      </w:r>
      <w:r w:rsidR="00613617" w:rsidRPr="00220353">
        <w:rPr>
          <w:rFonts w:cs="Times New Roman"/>
          <w:szCs w:val="22"/>
        </w:rPr>
        <w:t>technickoorganizační</w:t>
      </w:r>
      <w:r w:rsidRPr="00220353">
        <w:rPr>
          <w:rFonts w:cs="Times New Roman"/>
          <w:szCs w:val="22"/>
        </w:rPr>
        <w:t xml:space="preserve"> opatření k zajištění ochrany osobních údajů.</w:t>
      </w:r>
      <w:r w:rsidR="00B24B83">
        <w:rPr>
          <w:rFonts w:cs="Times New Roman"/>
          <w:szCs w:val="22"/>
        </w:rPr>
        <w:t xml:space="preserve"> V případě, že by zpřístupnění dle bodu (</w:t>
      </w:r>
      <w:proofErr w:type="spellStart"/>
      <w:r w:rsidR="00B24B83">
        <w:rPr>
          <w:rFonts w:cs="Times New Roman"/>
          <w:szCs w:val="22"/>
        </w:rPr>
        <w:t>ii</w:t>
      </w:r>
      <w:proofErr w:type="spellEnd"/>
      <w:r w:rsidR="00B24B83">
        <w:rPr>
          <w:rFonts w:cs="Times New Roman"/>
          <w:szCs w:val="22"/>
        </w:rPr>
        <w:t>) výše mělo naplňovat znaky zpracování osobních údajů ve smyslu čl. 28 GDPR, uzavřou Klient a Poskytovatel smlouvu o zpracování osobních údajů v souladu s čl. 28 odst. 4 GDPR.</w:t>
      </w:r>
      <w:r w:rsidRPr="00220353">
        <w:rPr>
          <w:rFonts w:cs="Times New Roman"/>
          <w:szCs w:val="22"/>
        </w:rPr>
        <w:t xml:space="preserve"> Klient bere na vědomí, že jím používané elektronické kontakty při komunikaci s Poskytovatelem (nebo jinak Klientem poskytnuté) mohou být Poskytovatelem použity pro nabízení jeho dalších služeb, pokud to Klient neodmítne.</w:t>
      </w:r>
    </w:p>
    <w:p w14:paraId="65F38ABF" w14:textId="77777777" w:rsidR="008C250F" w:rsidRPr="008C250F" w:rsidRDefault="0042493E" w:rsidP="0042493E">
      <w:pPr>
        <w:pStyle w:val="Clanek11"/>
        <w:widowControl/>
      </w:pPr>
      <w:r w:rsidRPr="00257049">
        <w:rPr>
          <w:rFonts w:cs="Times New Roman"/>
          <w:szCs w:val="22"/>
        </w:rPr>
        <w:t xml:space="preserve">Pokud by mělo zaniknout oprávnění Klienta ke zpracování </w:t>
      </w:r>
      <w:r w:rsidR="001E574F" w:rsidRPr="00257049">
        <w:rPr>
          <w:rFonts w:cs="Times New Roman"/>
          <w:szCs w:val="22"/>
        </w:rPr>
        <w:t xml:space="preserve">jím zpracovávaných </w:t>
      </w:r>
      <w:r w:rsidRPr="00257049">
        <w:rPr>
          <w:rFonts w:cs="Times New Roman"/>
          <w:szCs w:val="22"/>
        </w:rPr>
        <w:t>osobních údajů v průběhu poskytování Služeb, je</w:t>
      </w:r>
      <w:r w:rsidR="002F25FE" w:rsidRPr="00257049">
        <w:rPr>
          <w:rFonts w:cs="Times New Roman"/>
          <w:szCs w:val="22"/>
        </w:rPr>
        <w:t xml:space="preserve"> o </w:t>
      </w:r>
      <w:r w:rsidRPr="00257049">
        <w:rPr>
          <w:rFonts w:cs="Times New Roman"/>
          <w:szCs w:val="22"/>
        </w:rPr>
        <w:t>tom neprodleně povinen informovat Poskytovatele, aby mohla být přijata příslušná opatření.</w:t>
      </w:r>
    </w:p>
    <w:p w14:paraId="36C12BC9" w14:textId="31B52870" w:rsidR="008C250F" w:rsidRPr="008C250F" w:rsidRDefault="008C250F" w:rsidP="0042493E">
      <w:pPr>
        <w:pStyle w:val="Clanek11"/>
        <w:widowControl/>
      </w:pPr>
      <w:r w:rsidRPr="008C250F">
        <w:rPr>
          <w:rFonts w:cs="Times New Roman"/>
          <w:szCs w:val="22"/>
        </w:rPr>
        <w:t xml:space="preserve">Smlouva se uzavírá na dobu </w:t>
      </w:r>
      <w:r w:rsidR="00927473">
        <w:rPr>
          <w:rFonts w:cs="Times New Roman"/>
          <w:szCs w:val="22"/>
        </w:rPr>
        <w:t>neurčitou</w:t>
      </w:r>
      <w:r w:rsidRPr="008C250F">
        <w:rPr>
          <w:rFonts w:cs="Times New Roman"/>
          <w:szCs w:val="22"/>
        </w:rPr>
        <w:t xml:space="preserve"> ode dne podpisu Smlouvy druhou Stranou.</w:t>
      </w:r>
      <w:r>
        <w:rPr>
          <w:rFonts w:cs="Times New Roman"/>
          <w:szCs w:val="22"/>
        </w:rPr>
        <w:t xml:space="preserve"> </w:t>
      </w:r>
    </w:p>
    <w:p w14:paraId="12A25252" w14:textId="7D732135" w:rsidR="0042493E" w:rsidRPr="00384511" w:rsidRDefault="00384511" w:rsidP="0042493E">
      <w:pPr>
        <w:pStyle w:val="Clanek11"/>
        <w:widowControl/>
      </w:pPr>
      <w:r w:rsidRPr="004E26F3">
        <w:rPr>
          <w:rFonts w:cs="Times New Roman"/>
          <w:szCs w:val="22"/>
        </w:rPr>
        <w:t>K</w:t>
      </w:r>
      <w:r w:rsidR="006D3396" w:rsidRPr="004E26F3">
        <w:rPr>
          <w:rFonts w:cs="Times New Roman"/>
          <w:szCs w:val="22"/>
        </w:rPr>
        <w:t>lient může kdykoliv</w:t>
      </w:r>
      <w:r w:rsidR="004E26F3" w:rsidRPr="004E26F3">
        <w:rPr>
          <w:rFonts w:cs="Times New Roman"/>
          <w:szCs w:val="22"/>
        </w:rPr>
        <w:t xml:space="preserve"> i bez udání důvodů</w:t>
      </w:r>
      <w:r w:rsidR="006D3396" w:rsidRPr="004E26F3">
        <w:rPr>
          <w:rFonts w:cs="Times New Roman"/>
          <w:szCs w:val="22"/>
        </w:rPr>
        <w:t xml:space="preserve"> ukončit tuto S</w:t>
      </w:r>
      <w:r w:rsidRPr="004E26F3">
        <w:rPr>
          <w:rFonts w:cs="Times New Roman"/>
          <w:szCs w:val="22"/>
        </w:rPr>
        <w:t>mlouvu</w:t>
      </w:r>
      <w:r w:rsidR="006D3396" w:rsidRPr="004E26F3">
        <w:rPr>
          <w:rFonts w:cs="Times New Roman"/>
          <w:szCs w:val="22"/>
        </w:rPr>
        <w:t xml:space="preserve"> písemnou výpovědí doručenou Poskytovateli. </w:t>
      </w:r>
      <w:r w:rsidR="008C250F" w:rsidRPr="004E26F3">
        <w:rPr>
          <w:rFonts w:cs="Times New Roman"/>
          <w:szCs w:val="22"/>
        </w:rPr>
        <w:t>V</w:t>
      </w:r>
      <w:r w:rsidR="0042493E" w:rsidRPr="004E26F3">
        <w:rPr>
          <w:rFonts w:cs="Times New Roman"/>
          <w:szCs w:val="22"/>
        </w:rPr>
        <w:t xml:space="preserve">ýpověď </w:t>
      </w:r>
      <w:r w:rsidR="0042493E" w:rsidRPr="00384511">
        <w:rPr>
          <w:rFonts w:cs="Times New Roman"/>
          <w:szCs w:val="22"/>
        </w:rPr>
        <w:t xml:space="preserve">nabude účinnosti </w:t>
      </w:r>
      <w:r w:rsidR="003949CE" w:rsidRPr="00384511">
        <w:rPr>
          <w:rFonts w:cs="Times New Roman"/>
          <w:szCs w:val="22"/>
        </w:rPr>
        <w:t xml:space="preserve">skončením </w:t>
      </w:r>
      <w:r w:rsidR="005E49EF" w:rsidRPr="00384511">
        <w:rPr>
          <w:rFonts w:cs="Times New Roman"/>
          <w:szCs w:val="22"/>
        </w:rPr>
        <w:t>třetího</w:t>
      </w:r>
      <w:r w:rsidR="008C250F" w:rsidRPr="00384511">
        <w:rPr>
          <w:rFonts w:cs="Times New Roman"/>
          <w:szCs w:val="22"/>
        </w:rPr>
        <w:t xml:space="preserve"> </w:t>
      </w:r>
      <w:r w:rsidR="003949CE" w:rsidRPr="00384511">
        <w:rPr>
          <w:rFonts w:cs="Times New Roman"/>
          <w:szCs w:val="22"/>
        </w:rPr>
        <w:t>kalendářního měsíce následujícího po měsíci, v němž byla výpověď</w:t>
      </w:r>
      <w:r w:rsidR="0042493E" w:rsidRPr="00384511">
        <w:rPr>
          <w:rFonts w:cs="Times New Roman"/>
          <w:szCs w:val="22"/>
        </w:rPr>
        <w:t xml:space="preserve"> doručen</w:t>
      </w:r>
      <w:r w:rsidR="003949CE" w:rsidRPr="00384511">
        <w:rPr>
          <w:rFonts w:cs="Times New Roman"/>
          <w:szCs w:val="22"/>
        </w:rPr>
        <w:t>a</w:t>
      </w:r>
      <w:r w:rsidR="0042493E" w:rsidRPr="00384511">
        <w:rPr>
          <w:rFonts w:cs="Times New Roman"/>
          <w:szCs w:val="22"/>
        </w:rPr>
        <w:t xml:space="preserve"> Poskytovateli.</w:t>
      </w:r>
    </w:p>
    <w:p w14:paraId="594965C5" w14:textId="08DD25AD" w:rsidR="003949CE" w:rsidRPr="00A00C69" w:rsidRDefault="0042493E" w:rsidP="0042493E">
      <w:pPr>
        <w:pStyle w:val="Clanek11"/>
        <w:widowControl/>
      </w:pPr>
      <w:bookmarkStart w:id="18" w:name="_Ref419277613"/>
      <w:r w:rsidRPr="00220353">
        <w:rPr>
          <w:rFonts w:cs="Times New Roman"/>
          <w:szCs w:val="22"/>
        </w:rPr>
        <w:t xml:space="preserve">Poskytovatel je oprávněn kdykoli ukončit tuto Smlouvu písemnou výpovědí doručenou Klientovi. Výpověď nabývá účinnost </w:t>
      </w:r>
      <w:r w:rsidR="003949CE" w:rsidRPr="00A00C69">
        <w:rPr>
          <w:rFonts w:cs="Times New Roman"/>
          <w:szCs w:val="22"/>
        </w:rPr>
        <w:t xml:space="preserve">skončením </w:t>
      </w:r>
      <w:r w:rsidR="008C250F" w:rsidRPr="00A00C69">
        <w:rPr>
          <w:rFonts w:cs="Times New Roman"/>
          <w:szCs w:val="22"/>
        </w:rPr>
        <w:t>šestého</w:t>
      </w:r>
      <w:r w:rsidR="008C250F">
        <w:rPr>
          <w:rFonts w:cs="Times New Roman"/>
          <w:szCs w:val="22"/>
        </w:rPr>
        <w:t xml:space="preserve"> </w:t>
      </w:r>
      <w:r w:rsidR="003949CE">
        <w:rPr>
          <w:rFonts w:cs="Times New Roman"/>
          <w:szCs w:val="22"/>
        </w:rPr>
        <w:t>kalendářního měsíce následujícího po měsíci, v němž byla</w:t>
      </w:r>
      <w:r w:rsidR="003949CE" w:rsidRPr="00220353">
        <w:rPr>
          <w:rFonts w:cs="Times New Roman"/>
          <w:szCs w:val="22"/>
        </w:rPr>
        <w:t xml:space="preserve"> </w:t>
      </w:r>
      <w:r w:rsidRPr="00220353">
        <w:rPr>
          <w:rFonts w:cs="Times New Roman"/>
          <w:szCs w:val="22"/>
        </w:rPr>
        <w:t>výpově</w:t>
      </w:r>
      <w:r w:rsidR="003949CE">
        <w:rPr>
          <w:rFonts w:cs="Times New Roman"/>
          <w:szCs w:val="22"/>
        </w:rPr>
        <w:t>ď doručena</w:t>
      </w:r>
      <w:r w:rsidRPr="00220353">
        <w:rPr>
          <w:rFonts w:cs="Times New Roman"/>
          <w:szCs w:val="22"/>
        </w:rPr>
        <w:t xml:space="preserve"> Klientovi.</w:t>
      </w:r>
      <w:bookmarkEnd w:id="18"/>
    </w:p>
    <w:p w14:paraId="26FB1D50" w14:textId="57D2BFC8" w:rsidR="00A00C69" w:rsidRPr="003949CE" w:rsidRDefault="00E60ABE" w:rsidP="0042493E">
      <w:pPr>
        <w:pStyle w:val="Clanek11"/>
        <w:widowControl/>
      </w:pPr>
      <w:r>
        <w:rPr>
          <w:rFonts w:cs="Times New Roman"/>
          <w:szCs w:val="22"/>
        </w:rPr>
        <w:t>Doba t</w:t>
      </w:r>
      <w:r w:rsidR="00A00C69">
        <w:rPr>
          <w:rFonts w:cs="Times New Roman"/>
          <w:szCs w:val="22"/>
        </w:rPr>
        <w:t>rvání smlouvy</w:t>
      </w:r>
      <w:r>
        <w:rPr>
          <w:rFonts w:cs="Times New Roman"/>
          <w:szCs w:val="22"/>
        </w:rPr>
        <w:t xml:space="preserve"> může být prodloužena</w:t>
      </w:r>
      <w:r w:rsidR="00A00C69">
        <w:rPr>
          <w:rFonts w:cs="Times New Roman"/>
          <w:szCs w:val="22"/>
        </w:rPr>
        <w:t xml:space="preserve"> písemnou dohodou smluvních stran.</w:t>
      </w:r>
    </w:p>
    <w:p w14:paraId="3F9B276B" w14:textId="6ED0C5AF" w:rsidR="0042493E" w:rsidRPr="00220353" w:rsidRDefault="0042493E" w:rsidP="0042493E">
      <w:pPr>
        <w:pStyle w:val="Clanek11"/>
        <w:widowControl/>
      </w:pPr>
      <w:r w:rsidRPr="00220353">
        <w:rPr>
          <w:rFonts w:cs="Times New Roman"/>
          <w:szCs w:val="22"/>
        </w:rPr>
        <w:t>Ukončením Smlouvy nejsou dotčeny nároky Stran vzniklé před ukončením Smlouvy, zejména nárok Poskytovatele na úhradu odměny</w:t>
      </w:r>
      <w:r w:rsidR="00D91288">
        <w:rPr>
          <w:rFonts w:cs="Times New Roman"/>
          <w:szCs w:val="22"/>
        </w:rPr>
        <w:t xml:space="preserve"> a</w:t>
      </w:r>
      <w:r w:rsidRPr="00220353">
        <w:rPr>
          <w:rFonts w:cs="Times New Roman"/>
          <w:szCs w:val="22"/>
        </w:rPr>
        <w:t xml:space="preserve"> </w:t>
      </w:r>
      <w:r w:rsidR="00E742DB" w:rsidRPr="00220353">
        <w:rPr>
          <w:rFonts w:cs="Times New Roman"/>
          <w:szCs w:val="22"/>
        </w:rPr>
        <w:t>Hotové výdaje</w:t>
      </w:r>
      <w:r w:rsidRPr="00220353">
        <w:rPr>
          <w:rFonts w:cs="Times New Roman"/>
          <w:szCs w:val="22"/>
        </w:rPr>
        <w:t>.</w:t>
      </w:r>
    </w:p>
    <w:p w14:paraId="3DE87363" w14:textId="47A268F8" w:rsidR="0042493E" w:rsidRPr="00D945E1" w:rsidRDefault="002D4A41" w:rsidP="0042493E">
      <w:pPr>
        <w:pStyle w:val="Clanek11"/>
        <w:widowControl/>
      </w:pPr>
      <w:r w:rsidRPr="002D4A41">
        <w:rPr>
          <w:rFonts w:cs="Times New Roman"/>
          <w:szCs w:val="22"/>
        </w:rPr>
        <w:t>Klient souhlasí s tím, že Poskytovatel může po řádném ukončení poskytování Služeb</w:t>
      </w:r>
      <w:r w:rsidR="003949CE">
        <w:rPr>
          <w:rFonts w:cs="Times New Roman"/>
          <w:szCs w:val="22"/>
        </w:rPr>
        <w:t xml:space="preserve"> </w:t>
      </w:r>
      <w:r w:rsidR="003949CE" w:rsidRPr="00A00C69">
        <w:rPr>
          <w:rFonts w:cs="Times New Roman"/>
          <w:szCs w:val="22"/>
        </w:rPr>
        <w:t>anebo po nejméně šesti měsících poskytování Služeb</w:t>
      </w:r>
      <w:r w:rsidRPr="00A00C69">
        <w:rPr>
          <w:rFonts w:cs="Times New Roman"/>
          <w:szCs w:val="22"/>
        </w:rPr>
        <w:t xml:space="preserve"> použít odkaz na </w:t>
      </w:r>
      <w:r w:rsidR="00B5500A" w:rsidRPr="00A00C69">
        <w:rPr>
          <w:rFonts w:cs="Times New Roman"/>
          <w:szCs w:val="22"/>
        </w:rPr>
        <w:t>název</w:t>
      </w:r>
      <w:r w:rsidRPr="00A00C69">
        <w:rPr>
          <w:rFonts w:cs="Times New Roman"/>
          <w:szCs w:val="22"/>
        </w:rPr>
        <w:t xml:space="preserve"> Klienta </w:t>
      </w:r>
      <w:r w:rsidR="002F25FE" w:rsidRPr="00A00C69">
        <w:rPr>
          <w:rFonts w:cs="Times New Roman"/>
          <w:szCs w:val="22"/>
        </w:rPr>
        <w:t>a </w:t>
      </w:r>
      <w:r w:rsidR="0042493E" w:rsidRPr="00A00C69">
        <w:rPr>
          <w:rFonts w:cs="Times New Roman"/>
          <w:szCs w:val="22"/>
        </w:rPr>
        <w:t>typ po</w:t>
      </w:r>
      <w:r w:rsidR="0042493E" w:rsidRPr="00221E23">
        <w:rPr>
          <w:rFonts w:cs="Times New Roman"/>
          <w:szCs w:val="22"/>
        </w:rPr>
        <w:t>skytnuté Služby jako referenci ve svých marketingových materiálech. Klient dále souhlasí s tím, že v případě řádného poskytnutí Služeb poskytne Poskytovateli na jeho žádost učiněnou nejpozději do tří</w:t>
      </w:r>
      <w:r w:rsidR="007509B7">
        <w:rPr>
          <w:rFonts w:cs="Times New Roman"/>
          <w:szCs w:val="22"/>
        </w:rPr>
        <w:t xml:space="preserve"> (3)</w:t>
      </w:r>
      <w:r w:rsidR="0042493E" w:rsidRPr="00221E23">
        <w:rPr>
          <w:rFonts w:cs="Times New Roman"/>
          <w:szCs w:val="22"/>
        </w:rPr>
        <w:t xml:space="preserve"> let od ukončení poskytování Služeb bez zbytečného odkladu písemné osvědčení</w:t>
      </w:r>
      <w:r w:rsidR="002F25FE" w:rsidRPr="00221E23">
        <w:rPr>
          <w:rFonts w:cs="Times New Roman"/>
          <w:szCs w:val="22"/>
        </w:rPr>
        <w:t xml:space="preserve"> </w:t>
      </w:r>
      <w:r w:rsidR="002F25FE" w:rsidRPr="00221E23">
        <w:rPr>
          <w:rFonts w:cs="Times New Roman"/>
          <w:szCs w:val="22"/>
        </w:rPr>
        <w:lastRenderedPageBreak/>
        <w:t>o</w:t>
      </w:r>
      <w:r w:rsidR="002F25FE">
        <w:rPr>
          <w:rFonts w:cs="Times New Roman"/>
          <w:szCs w:val="22"/>
        </w:rPr>
        <w:t> </w:t>
      </w:r>
      <w:r w:rsidR="0042493E" w:rsidRPr="00221E23">
        <w:rPr>
          <w:rFonts w:cs="Times New Roman"/>
          <w:szCs w:val="22"/>
        </w:rPr>
        <w:t>řádném poskytnutí Služeb s uvedením jejich rozsahu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="0042493E" w:rsidRPr="00221E23">
        <w:rPr>
          <w:rFonts w:cs="Times New Roman"/>
          <w:szCs w:val="22"/>
        </w:rPr>
        <w:t>doby poskytnutí,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="0042493E" w:rsidRPr="00221E23">
        <w:rPr>
          <w:rFonts w:cs="Times New Roman"/>
          <w:szCs w:val="22"/>
        </w:rPr>
        <w:t>to pro účely prokázání splnění technických kvalifikačních předpokladů Poskytovatele pro účast v zadávacích řízeních ve smyslu §</w:t>
      </w:r>
      <w:r w:rsidR="0042493E">
        <w:rPr>
          <w:rFonts w:cs="Times New Roman"/>
          <w:szCs w:val="22"/>
        </w:rPr>
        <w:t> </w:t>
      </w:r>
      <w:r w:rsidR="004642DC">
        <w:rPr>
          <w:rFonts w:cs="Times New Roman"/>
          <w:szCs w:val="22"/>
        </w:rPr>
        <w:t>79</w:t>
      </w:r>
      <w:r w:rsidR="004642DC" w:rsidRPr="00221E23">
        <w:rPr>
          <w:rFonts w:cs="Times New Roman"/>
          <w:szCs w:val="22"/>
        </w:rPr>
        <w:t xml:space="preserve"> </w:t>
      </w:r>
      <w:r w:rsidR="0042493E" w:rsidRPr="00221E23">
        <w:rPr>
          <w:rFonts w:cs="Times New Roman"/>
          <w:szCs w:val="22"/>
        </w:rPr>
        <w:t xml:space="preserve">odst. 2 písm. </w:t>
      </w:r>
      <w:r w:rsidR="004642DC">
        <w:rPr>
          <w:rFonts w:cs="Times New Roman"/>
          <w:szCs w:val="22"/>
        </w:rPr>
        <w:t>b</w:t>
      </w:r>
      <w:r w:rsidR="0042493E" w:rsidRPr="00221E23">
        <w:rPr>
          <w:rFonts w:cs="Times New Roman"/>
          <w:szCs w:val="22"/>
        </w:rPr>
        <w:t xml:space="preserve">) zákona č. </w:t>
      </w:r>
      <w:r w:rsidR="004642DC" w:rsidRPr="00221E23">
        <w:rPr>
          <w:rFonts w:cs="Times New Roman"/>
          <w:szCs w:val="22"/>
        </w:rPr>
        <w:t>13</w:t>
      </w:r>
      <w:r w:rsidR="004642DC">
        <w:rPr>
          <w:rFonts w:cs="Times New Roman"/>
          <w:szCs w:val="22"/>
        </w:rPr>
        <w:t>4</w:t>
      </w:r>
      <w:r w:rsidR="0042493E" w:rsidRPr="00221E23">
        <w:rPr>
          <w:rFonts w:cs="Times New Roman"/>
          <w:szCs w:val="22"/>
        </w:rPr>
        <w:t>/</w:t>
      </w:r>
      <w:r w:rsidR="004642DC" w:rsidRPr="00221E23">
        <w:rPr>
          <w:rFonts w:cs="Times New Roman"/>
          <w:szCs w:val="22"/>
        </w:rPr>
        <w:t>20</w:t>
      </w:r>
      <w:r w:rsidR="004642DC">
        <w:rPr>
          <w:rFonts w:cs="Times New Roman"/>
          <w:szCs w:val="22"/>
        </w:rPr>
        <w:t>1</w:t>
      </w:r>
      <w:r w:rsidR="004642DC" w:rsidRPr="00221E23">
        <w:rPr>
          <w:rFonts w:cs="Times New Roman"/>
          <w:szCs w:val="22"/>
        </w:rPr>
        <w:t>6</w:t>
      </w:r>
      <w:r w:rsidR="004642DC">
        <w:rPr>
          <w:rFonts w:cs="Times New Roman"/>
          <w:szCs w:val="22"/>
        </w:rPr>
        <w:t> </w:t>
      </w:r>
      <w:r w:rsidR="002F25FE" w:rsidRPr="00221E23">
        <w:rPr>
          <w:rFonts w:cs="Times New Roman"/>
          <w:szCs w:val="22"/>
        </w:rPr>
        <w:t>Sb.</w:t>
      </w:r>
      <w:r w:rsidR="0042493E" w:rsidRPr="00221E23">
        <w:rPr>
          <w:rFonts w:cs="Times New Roman"/>
          <w:szCs w:val="22"/>
        </w:rPr>
        <w:t>,</w:t>
      </w:r>
      <w:r w:rsidR="002F25FE" w:rsidRPr="00221E23">
        <w:rPr>
          <w:rFonts w:cs="Times New Roman"/>
          <w:szCs w:val="22"/>
        </w:rPr>
        <w:t xml:space="preserve"> o</w:t>
      </w:r>
      <w:r w:rsidR="002F25FE">
        <w:rPr>
          <w:rFonts w:cs="Times New Roman"/>
          <w:szCs w:val="22"/>
        </w:rPr>
        <w:t> </w:t>
      </w:r>
      <w:r w:rsidR="004642DC">
        <w:rPr>
          <w:rFonts w:cs="Times New Roman"/>
          <w:szCs w:val="22"/>
        </w:rPr>
        <w:t xml:space="preserve">zadávání </w:t>
      </w:r>
      <w:r w:rsidR="0042493E" w:rsidRPr="00221E23">
        <w:rPr>
          <w:rFonts w:cs="Times New Roman"/>
          <w:szCs w:val="22"/>
        </w:rPr>
        <w:t xml:space="preserve">veřejných </w:t>
      </w:r>
      <w:r w:rsidR="004642DC" w:rsidRPr="00221E23">
        <w:rPr>
          <w:rFonts w:cs="Times New Roman"/>
          <w:szCs w:val="22"/>
        </w:rPr>
        <w:t>zakáz</w:t>
      </w:r>
      <w:r w:rsidR="004642DC">
        <w:rPr>
          <w:rFonts w:cs="Times New Roman"/>
          <w:szCs w:val="22"/>
        </w:rPr>
        <w:t>ek</w:t>
      </w:r>
      <w:r w:rsidR="0042493E" w:rsidRPr="00221E23">
        <w:rPr>
          <w:rFonts w:cs="Times New Roman"/>
          <w:szCs w:val="22"/>
        </w:rPr>
        <w:t xml:space="preserve">, ve znění pozdějších předpisů. </w:t>
      </w:r>
    </w:p>
    <w:p w14:paraId="199F8066" w14:textId="33665075" w:rsidR="0042493E" w:rsidRPr="00D945E1" w:rsidRDefault="0042493E" w:rsidP="0042493E">
      <w:pPr>
        <w:pStyle w:val="Clanek11"/>
        <w:widowControl/>
      </w:pPr>
      <w:r>
        <w:rPr>
          <w:rFonts w:cs="Times New Roman"/>
          <w:szCs w:val="22"/>
        </w:rPr>
        <w:t>P</w:t>
      </w:r>
      <w:r w:rsidRPr="00221E23">
        <w:rPr>
          <w:rFonts w:cs="Times New Roman"/>
          <w:szCs w:val="22"/>
        </w:rPr>
        <w:t>ro účely této Smlouvy</w:t>
      </w:r>
      <w:r>
        <w:rPr>
          <w:rFonts w:cs="Times New Roman"/>
          <w:szCs w:val="22"/>
        </w:rPr>
        <w:t xml:space="preserve"> se vylučuje </w:t>
      </w:r>
      <w:r w:rsidRPr="00221E23">
        <w:rPr>
          <w:rFonts w:cs="Times New Roman"/>
          <w:szCs w:val="22"/>
        </w:rPr>
        <w:t xml:space="preserve">uzavření </w:t>
      </w:r>
      <w:r>
        <w:rPr>
          <w:rFonts w:cs="Times New Roman"/>
          <w:szCs w:val="22"/>
        </w:rPr>
        <w:t xml:space="preserve">této </w:t>
      </w:r>
      <w:r w:rsidR="002E0594">
        <w:rPr>
          <w:rFonts w:cs="Times New Roman"/>
          <w:szCs w:val="22"/>
        </w:rPr>
        <w:t>S</w:t>
      </w:r>
      <w:r w:rsidRPr="00221E23">
        <w:rPr>
          <w:rFonts w:cs="Times New Roman"/>
          <w:szCs w:val="22"/>
        </w:rPr>
        <w:t xml:space="preserve">mlouvy/uzavření dodatku k této Smlouvě v důsledku přijetí nabídky jedné Strany druhou Stranou s jakýmikoliv </w:t>
      </w:r>
      <w:r w:rsidR="002F25FE" w:rsidRPr="00221E23">
        <w:rPr>
          <w:rFonts w:cs="Times New Roman"/>
          <w:szCs w:val="22"/>
        </w:rPr>
        <w:t>(i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nepodstatnými) odchylkami či dodatky.</w:t>
      </w:r>
      <w:r>
        <w:rPr>
          <w:rFonts w:cs="Times New Roman"/>
          <w:szCs w:val="22"/>
        </w:rPr>
        <w:t xml:space="preserve"> </w:t>
      </w:r>
    </w:p>
    <w:p w14:paraId="7BA5DC9E" w14:textId="19B466C1" w:rsidR="0042493E" w:rsidRPr="0039340B" w:rsidRDefault="0042493E" w:rsidP="0039340B">
      <w:pPr>
        <w:pStyle w:val="Clanek11"/>
        <w:widowControl/>
      </w:pPr>
      <w:r w:rsidRPr="00221E23">
        <w:rPr>
          <w:rFonts w:cs="Times New Roman"/>
          <w:szCs w:val="22"/>
        </w:rPr>
        <w:t xml:space="preserve">V případě </w:t>
      </w:r>
      <w:r w:rsidRPr="0039340B">
        <w:rPr>
          <w:rFonts w:cs="Times New Roman"/>
          <w:szCs w:val="22"/>
        </w:rPr>
        <w:t xml:space="preserve">vzniklých sporů se Strany pokusí najít smírné řešení společným jednáním. Pokud nedojde k nalezení smírného řešení, bude spor řešen </w:t>
      </w:r>
      <w:r w:rsidRPr="004E26F3">
        <w:rPr>
          <w:rFonts w:cs="Times New Roman"/>
          <w:szCs w:val="22"/>
        </w:rPr>
        <w:t xml:space="preserve">věcně příslušným českým soudem. </w:t>
      </w:r>
      <w:r w:rsidRPr="004E26F3">
        <w:rPr>
          <w:bCs w:val="0"/>
          <w:iCs w:val="0"/>
          <w:szCs w:val="22"/>
        </w:rPr>
        <w:t xml:space="preserve">Pro takový případ Strany sjednávají místní příslušnost </w:t>
      </w:r>
      <w:r w:rsidR="004E26F3" w:rsidRPr="004E26F3">
        <w:rPr>
          <w:bCs w:val="0"/>
          <w:iCs w:val="0"/>
          <w:szCs w:val="22"/>
        </w:rPr>
        <w:t xml:space="preserve">Okresní </w:t>
      </w:r>
      <w:r w:rsidR="00C74864" w:rsidRPr="004E26F3">
        <w:rPr>
          <w:bCs w:val="0"/>
          <w:iCs w:val="0"/>
          <w:szCs w:val="22"/>
        </w:rPr>
        <w:t>soud v Břeclavi</w:t>
      </w:r>
      <w:r w:rsidRPr="004E26F3">
        <w:rPr>
          <w:bCs w:val="0"/>
          <w:iCs w:val="0"/>
          <w:szCs w:val="22"/>
        </w:rPr>
        <w:t>, je-li dána v konkrétním případě věcná příslušnost okresního soudu,</w:t>
      </w:r>
      <w:r w:rsidR="002F25FE" w:rsidRPr="004E26F3">
        <w:rPr>
          <w:bCs w:val="0"/>
          <w:iCs w:val="0"/>
          <w:szCs w:val="22"/>
        </w:rPr>
        <w:t xml:space="preserve"> </w:t>
      </w:r>
      <w:r w:rsidR="00C74864" w:rsidRPr="004E26F3">
        <w:rPr>
          <w:bCs w:val="0"/>
          <w:iCs w:val="0"/>
          <w:szCs w:val="22"/>
        </w:rPr>
        <w:t>Krajského soudu v Brně</w:t>
      </w:r>
      <w:r w:rsidRPr="004E26F3">
        <w:rPr>
          <w:bCs w:val="0"/>
          <w:iCs w:val="0"/>
          <w:szCs w:val="22"/>
        </w:rPr>
        <w:t>, je</w:t>
      </w:r>
      <w:r w:rsidRPr="0039340B">
        <w:rPr>
          <w:bCs w:val="0"/>
          <w:iCs w:val="0"/>
          <w:szCs w:val="22"/>
        </w:rPr>
        <w:t>-li dána v konkrétním případě věcná příslušnost krajského soudu.</w:t>
      </w:r>
    </w:p>
    <w:p w14:paraId="250D9794" w14:textId="24EB51FF" w:rsidR="0042493E" w:rsidRDefault="0042493E" w:rsidP="0042493E">
      <w:pPr>
        <w:pStyle w:val="Clanek11"/>
      </w:pPr>
      <w:r w:rsidRPr="0039340B">
        <w:t>V případě, že tato Smlouva požaduje, aby určité právní jednání, respektive vzájemná oznámení</w:t>
      </w:r>
      <w:r w:rsidR="002F25FE" w:rsidRPr="0039340B">
        <w:t xml:space="preserve"> a</w:t>
      </w:r>
      <w:r w:rsidR="002F25FE">
        <w:t> </w:t>
      </w:r>
      <w:r w:rsidRPr="0039340B">
        <w:t>komunikace Stran dle této Smlouvy byly</w:t>
      </w:r>
      <w:r w:rsidRPr="0042493E">
        <w:t xml:space="preserve"> učiněny v písemné formě, je písemná forma dodržena</w:t>
      </w:r>
      <w:r w:rsidR="002F25FE" w:rsidRPr="0042493E">
        <w:t xml:space="preserve"> i</w:t>
      </w:r>
      <w:r w:rsidR="002F25FE">
        <w:t> </w:t>
      </w:r>
      <w:r w:rsidRPr="0042493E">
        <w:t>v případě, že takové právní jednání, komunikace či oznámení bude učiněno prostřednictvím emailu,</w:t>
      </w:r>
      <w:r w:rsidR="002F25FE" w:rsidRPr="0042493E">
        <w:t xml:space="preserve"> a</w:t>
      </w:r>
      <w:r w:rsidR="002F25FE">
        <w:t> </w:t>
      </w:r>
      <w:r w:rsidRPr="0042493E">
        <w:t>to pro:</w:t>
      </w:r>
    </w:p>
    <w:p w14:paraId="157CDE1D" w14:textId="7CA4827B" w:rsidR="0042493E" w:rsidRPr="00220353" w:rsidRDefault="00C30D7D" w:rsidP="0042493E">
      <w:pPr>
        <w:pStyle w:val="Claneka"/>
      </w:pPr>
      <w:r>
        <w:t>Klienta</w:t>
      </w:r>
      <w:r w:rsidR="0042493E" w:rsidRPr="0042493E">
        <w:t>: z </w:t>
      </w:r>
      <w:r w:rsidR="0042493E" w:rsidRPr="00220353">
        <w:t>emailové adresy osob uvedených v</w:t>
      </w:r>
      <w:r w:rsidR="001306CB">
        <w:t> </w:t>
      </w:r>
      <w:r w:rsidR="001306CB" w:rsidRPr="001306CB">
        <w:rPr>
          <w:b/>
        </w:rPr>
        <w:t>Příloze 1</w:t>
      </w:r>
      <w:r w:rsidR="0042493E" w:rsidRPr="00220353">
        <w:t>. Na konci textu emailu musí být uvedeno jméno</w:t>
      </w:r>
      <w:r w:rsidR="002F25FE" w:rsidRPr="00220353">
        <w:t xml:space="preserve"> a</w:t>
      </w:r>
      <w:r w:rsidR="002F25FE">
        <w:t> </w:t>
      </w:r>
      <w:r w:rsidR="0042493E" w:rsidRPr="00220353">
        <w:t xml:space="preserve">příjmení osoby, která email odesílá. </w:t>
      </w:r>
    </w:p>
    <w:p w14:paraId="7261ADBD" w14:textId="40D5A185" w:rsidR="0042493E" w:rsidRPr="00220353" w:rsidRDefault="00C30D7D" w:rsidP="00C30D7D">
      <w:pPr>
        <w:pStyle w:val="Claneka"/>
        <w:jc w:val="left"/>
      </w:pPr>
      <w:r>
        <w:t>Poskytovatele</w:t>
      </w:r>
      <w:r w:rsidR="0042493E" w:rsidRPr="00220353">
        <w:t>: z emailové adresy osob uvedených v </w:t>
      </w:r>
      <w:proofErr w:type="gramStart"/>
      <w:r w:rsidR="0042493E" w:rsidRPr="00220353">
        <w:t xml:space="preserve">článku </w:t>
      </w:r>
      <w:r w:rsidR="0042493E" w:rsidRPr="00220353">
        <w:fldChar w:fldCharType="begin"/>
      </w:r>
      <w:r w:rsidR="0042493E" w:rsidRPr="00220353">
        <w:instrText xml:space="preserve"> REF _Ref171747677 \r \h  \* MERGEFORMAT </w:instrText>
      </w:r>
      <w:r w:rsidR="0042493E" w:rsidRPr="00220353">
        <w:fldChar w:fldCharType="separate"/>
      </w:r>
      <w:r w:rsidR="005723DC">
        <w:t>4.1</w:t>
      </w:r>
      <w:r w:rsidR="0042493E" w:rsidRPr="00220353">
        <w:fldChar w:fldCharType="end"/>
      </w:r>
      <w:r w:rsidR="0042493E" w:rsidRPr="00220353">
        <w:t>, respektive</w:t>
      </w:r>
      <w:proofErr w:type="gramEnd"/>
      <w:r w:rsidR="0042493E" w:rsidRPr="00220353">
        <w:t xml:space="preserve"> dalších osob, které Klient v souladu s článkem </w:t>
      </w:r>
      <w:r w:rsidR="0042493E" w:rsidRPr="00220353">
        <w:fldChar w:fldCharType="begin"/>
      </w:r>
      <w:r w:rsidR="0042493E" w:rsidRPr="00220353">
        <w:instrText xml:space="preserve"> REF _Ref171747677 \r \h  \* MERGEFORMAT </w:instrText>
      </w:r>
      <w:r w:rsidR="0042493E" w:rsidRPr="00220353">
        <w:fldChar w:fldCharType="separate"/>
      </w:r>
      <w:r w:rsidR="005723DC">
        <w:t>4.1</w:t>
      </w:r>
      <w:r w:rsidR="0042493E" w:rsidRPr="00220353">
        <w:fldChar w:fldCharType="end"/>
      </w:r>
      <w:r w:rsidR="0042493E" w:rsidRPr="00220353">
        <w:t xml:space="preserve"> Poskytovateli sdělí,</w:t>
      </w:r>
      <w:r w:rsidR="002F25FE" w:rsidRPr="00220353">
        <w:t xml:space="preserve"> a</w:t>
      </w:r>
      <w:r w:rsidR="002F25FE">
        <w:t> </w:t>
      </w:r>
      <w:r w:rsidR="0042493E" w:rsidRPr="00220353">
        <w:t>to z emailové adresy</w:t>
      </w:r>
      <w:r>
        <w:t xml:space="preserve">: , </w:t>
      </w:r>
      <w:r w:rsidR="00A27198">
        <w:rPr>
          <w:bCs/>
          <w:szCs w:val="22"/>
        </w:rPr>
        <w:t>respektive z jiných adres, které Klient Poskytovateli sdělí</w:t>
      </w:r>
      <w:r w:rsidR="0042493E" w:rsidRPr="00220353">
        <w:t>. Na konci textu emailu musí být uvedeno jméno</w:t>
      </w:r>
      <w:r w:rsidR="002F25FE" w:rsidRPr="00220353">
        <w:t xml:space="preserve"> a</w:t>
      </w:r>
      <w:r w:rsidR="002F25FE">
        <w:t> </w:t>
      </w:r>
      <w:r w:rsidR="0042493E" w:rsidRPr="00220353">
        <w:t>příjmení osoby, která email odesílá.</w:t>
      </w:r>
    </w:p>
    <w:p w14:paraId="28531623" w14:textId="4A141373" w:rsidR="00A91555" w:rsidRPr="00220353" w:rsidRDefault="00A91555" w:rsidP="00A91555">
      <w:pPr>
        <w:pStyle w:val="Text11"/>
        <w:rPr>
          <w:szCs w:val="22"/>
        </w:rPr>
      </w:pPr>
      <w:r w:rsidRPr="00220353">
        <w:rPr>
          <w:szCs w:val="22"/>
        </w:rPr>
        <w:t>Toto ujednání neplatí pro případy výpovědi či odstoupení od této Smlouvy.</w:t>
      </w:r>
    </w:p>
    <w:p w14:paraId="1684F48A" w14:textId="5EA24BF9" w:rsidR="00A91555" w:rsidRPr="00220353" w:rsidRDefault="00A91555" w:rsidP="00A91555">
      <w:pPr>
        <w:pStyle w:val="Clanek11"/>
        <w:widowControl/>
      </w:pPr>
      <w:r w:rsidRPr="00220353">
        <w:rPr>
          <w:rFonts w:cs="Times New Roman"/>
          <w:szCs w:val="22"/>
        </w:rPr>
        <w:t xml:space="preserve">Klient tímto potvrzuje, že Poskytovatel je oprávněn při poskytování Služeb dle této Smlouvy používat pro komunikaci s Klientem, včetně zasílání </w:t>
      </w:r>
      <w:r w:rsidR="00D91288" w:rsidRPr="00B117DB">
        <w:rPr>
          <w:rFonts w:cs="Times New Roman"/>
          <w:szCs w:val="22"/>
        </w:rPr>
        <w:t xml:space="preserve">písemných </w:t>
      </w:r>
      <w:r w:rsidRPr="00B117DB">
        <w:rPr>
          <w:rFonts w:cs="Times New Roman"/>
          <w:szCs w:val="22"/>
        </w:rPr>
        <w:t>analýz</w:t>
      </w:r>
      <w:r w:rsidR="002F25FE" w:rsidRPr="0022035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 xml:space="preserve">jiných výstupů poskytování Služeb, </w:t>
      </w:r>
      <w:r w:rsidR="00A27198" w:rsidRPr="00220353">
        <w:rPr>
          <w:rFonts w:cs="Times New Roman"/>
          <w:szCs w:val="22"/>
        </w:rPr>
        <w:t>emaily odeslané z</w:t>
      </w:r>
      <w:r w:rsidR="00A27198">
        <w:rPr>
          <w:rFonts w:cs="Times New Roman"/>
          <w:szCs w:val="22"/>
        </w:rPr>
        <w:t> </w:t>
      </w:r>
      <w:r w:rsidR="00A27198" w:rsidRPr="00220353">
        <w:rPr>
          <w:rFonts w:cs="Times New Roman"/>
          <w:szCs w:val="22"/>
        </w:rPr>
        <w:t>emailov</w:t>
      </w:r>
      <w:r w:rsidR="00A27198">
        <w:rPr>
          <w:rFonts w:cs="Times New Roman"/>
          <w:szCs w:val="22"/>
        </w:rPr>
        <w:t>é</w:t>
      </w:r>
      <w:r w:rsidR="00A27198" w:rsidRPr="00220353">
        <w:rPr>
          <w:rFonts w:cs="Times New Roman"/>
          <w:szCs w:val="22"/>
        </w:rPr>
        <w:t xml:space="preserve"> adres</w:t>
      </w:r>
      <w:r w:rsidR="00A27198">
        <w:rPr>
          <w:rFonts w:cs="Times New Roman"/>
          <w:szCs w:val="22"/>
        </w:rPr>
        <w:t>y</w:t>
      </w:r>
      <w:r w:rsidR="00C30D7D">
        <w:rPr>
          <w:rFonts w:cs="Times New Roman"/>
          <w:szCs w:val="22"/>
        </w:rPr>
        <w:t xml:space="preserve"> </w:t>
      </w:r>
      <w:bookmarkStart w:id="19" w:name="_GoBack"/>
      <w:bookmarkEnd w:id="19"/>
      <w:r w:rsidR="002F25FE" w:rsidRPr="00220353">
        <w:rPr>
          <w:rFonts w:cs="Times New Roman"/>
          <w:szCs w:val="22"/>
        </w:rPr>
        <w:t>V</w:t>
      </w:r>
      <w:r w:rsidR="002F25FE">
        <w:rPr>
          <w:rFonts w:cs="Times New Roman"/>
          <w:szCs w:val="22"/>
        </w:rPr>
        <w:t> </w:t>
      </w:r>
      <w:r w:rsidRPr="00220353">
        <w:rPr>
          <w:rFonts w:cs="Times New Roman"/>
          <w:szCs w:val="22"/>
        </w:rPr>
        <w:t xml:space="preserve">případě, že si Klient přeje pro konkrétní případ použití emailu vyloučit, respektive si přeje použít určitý způsob zabezpečení emailové komunikace, je povinen na to Poskytovatele předem písemně upozornit. </w:t>
      </w:r>
    </w:p>
    <w:p w14:paraId="05A611FA" w14:textId="77777777" w:rsidR="00A91555" w:rsidRPr="00220353" w:rsidRDefault="00A91555" w:rsidP="00A91555">
      <w:pPr>
        <w:pStyle w:val="Clanek11"/>
        <w:widowControl/>
      </w:pPr>
      <w:r w:rsidRPr="00220353">
        <w:rPr>
          <w:rFonts w:cs="Times New Roman"/>
          <w:szCs w:val="22"/>
        </w:rPr>
        <w:t>Přílohy, na které se ve Smlouvě odkazuje, tvoří nedílnou součást této Smlouvy.</w:t>
      </w:r>
    </w:p>
    <w:p w14:paraId="4F0C4E01" w14:textId="77777777" w:rsidR="00A91555" w:rsidRPr="00220353" w:rsidRDefault="00A91555" w:rsidP="00A91555">
      <w:pPr>
        <w:pStyle w:val="Clanek11"/>
        <w:widowControl/>
      </w:pPr>
      <w:r w:rsidRPr="00220353">
        <w:rPr>
          <w:rFonts w:cs="Times New Roman"/>
          <w:szCs w:val="22"/>
        </w:rPr>
        <w:t>Tato Smlouva je vyhotovena ve dvou stejnopisech v českém jazyce. Každá Strana obdrží po jednom stejnopise.</w:t>
      </w:r>
    </w:p>
    <w:p w14:paraId="26196052" w14:textId="15213EA4" w:rsidR="00A91555" w:rsidRPr="006D0EFC" w:rsidRDefault="00A91555" w:rsidP="00A91555">
      <w:pPr>
        <w:pStyle w:val="Clanek11"/>
        <w:widowControl/>
      </w:pPr>
      <w:r w:rsidRPr="00221E23">
        <w:rPr>
          <w:rFonts w:cs="Times New Roman"/>
          <w:szCs w:val="22"/>
        </w:rPr>
        <w:t>Tato Smlouva nabývá platnosti</w:t>
      </w:r>
      <w:r w:rsidR="002F25FE" w:rsidRPr="00221E23">
        <w:rPr>
          <w:rFonts w:cs="Times New Roman"/>
          <w:szCs w:val="22"/>
        </w:rPr>
        <w:t xml:space="preserve"> </w:t>
      </w:r>
      <w:r w:rsidRPr="00221E23">
        <w:rPr>
          <w:rFonts w:cs="Times New Roman"/>
          <w:szCs w:val="22"/>
        </w:rPr>
        <w:t>podpisem obou Stran</w:t>
      </w:r>
      <w:r w:rsidR="00927473">
        <w:rPr>
          <w:rFonts w:cs="Times New Roman"/>
          <w:szCs w:val="22"/>
        </w:rPr>
        <w:t>a</w:t>
      </w:r>
      <w:r w:rsidR="00C74864">
        <w:rPr>
          <w:rFonts w:cs="Times New Roman"/>
          <w:szCs w:val="22"/>
        </w:rPr>
        <w:t xml:space="preserve"> a</w:t>
      </w:r>
      <w:r w:rsidR="00927473">
        <w:rPr>
          <w:rFonts w:cs="Times New Roman"/>
          <w:szCs w:val="22"/>
        </w:rPr>
        <w:t xml:space="preserve"> účinnosti jejím zveřejněním v registru smluv v souladu se zákonem č. 340/2015 </w:t>
      </w:r>
      <w:proofErr w:type="spellStart"/>
      <w:proofErr w:type="gramStart"/>
      <w:r w:rsidR="00927473">
        <w:rPr>
          <w:rFonts w:cs="Times New Roman"/>
          <w:szCs w:val="22"/>
        </w:rPr>
        <w:t>Sb</w:t>
      </w:r>
      <w:proofErr w:type="spellEnd"/>
      <w:r w:rsidR="00927473">
        <w:rPr>
          <w:rFonts w:cs="Times New Roman"/>
          <w:szCs w:val="22"/>
        </w:rPr>
        <w:t>,. O registru</w:t>
      </w:r>
      <w:proofErr w:type="gramEnd"/>
      <w:r w:rsidR="00927473">
        <w:rPr>
          <w:rFonts w:cs="Times New Roman"/>
          <w:szCs w:val="22"/>
        </w:rPr>
        <w:t xml:space="preserve"> smluv, v platném znění. Za zveřejnění smlouvy v registru smluv v zákonné lhůtě  je odpovědný </w:t>
      </w:r>
      <w:proofErr w:type="gramStart"/>
      <w:r w:rsidR="00927473">
        <w:rPr>
          <w:rFonts w:cs="Times New Roman"/>
          <w:szCs w:val="22"/>
        </w:rPr>
        <w:t xml:space="preserve">Klient </w:t>
      </w:r>
      <w:r w:rsidRPr="00221E23">
        <w:rPr>
          <w:rFonts w:cs="Times New Roman"/>
          <w:szCs w:val="22"/>
        </w:rPr>
        <w:t>.</w:t>
      </w:r>
      <w:proofErr w:type="gramEnd"/>
    </w:p>
    <w:p w14:paraId="3690E91B" w14:textId="55481897" w:rsidR="00A91555" w:rsidRPr="00A91555" w:rsidRDefault="00A91555" w:rsidP="00A91555">
      <w:pPr>
        <w:pStyle w:val="Clanek11"/>
      </w:pPr>
      <w:r w:rsidRPr="00221E23">
        <w:rPr>
          <w:rFonts w:cs="Times New Roman"/>
          <w:szCs w:val="22"/>
        </w:rPr>
        <w:t>Smluvní strany prohlašují, že podmínky této Smlouvy byly předmětem jejich vzájemných jednání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ústupků, Strany plně rozumí obsahu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podmínkám Smlouvy</w:t>
      </w:r>
      <w:r w:rsidR="002F25FE" w:rsidRPr="00221E23">
        <w:rPr>
          <w:rFonts w:cs="Times New Roman"/>
          <w:szCs w:val="22"/>
        </w:rPr>
        <w:t xml:space="preserve"> a</w:t>
      </w:r>
      <w:r w:rsidR="002F25FE"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mají zájem být jimi vázány</w:t>
      </w:r>
      <w:r>
        <w:rPr>
          <w:rFonts w:cs="Times New Roman"/>
          <w:szCs w:val="22"/>
        </w:rPr>
        <w:t>.</w:t>
      </w:r>
    </w:p>
    <w:p w14:paraId="704B76F0" w14:textId="77777777" w:rsidR="004236F6" w:rsidRDefault="004236F6" w:rsidP="00306F1C"/>
    <w:tbl>
      <w:tblPr>
        <w:tblW w:w="9012" w:type="dxa"/>
        <w:jc w:val="center"/>
        <w:tblLook w:val="0000" w:firstRow="0" w:lastRow="0" w:firstColumn="0" w:lastColumn="0" w:noHBand="0" w:noVBand="0"/>
      </w:tblPr>
      <w:tblGrid>
        <w:gridCol w:w="4506"/>
        <w:gridCol w:w="4506"/>
      </w:tblGrid>
      <w:tr w:rsidR="00A91555" w:rsidRPr="00DF5595" w14:paraId="37671B63" w14:textId="77777777" w:rsidTr="00BF4C80">
        <w:trPr>
          <w:trHeight w:val="715"/>
          <w:jc w:val="center"/>
        </w:trPr>
        <w:tc>
          <w:tcPr>
            <w:tcW w:w="4506" w:type="dxa"/>
          </w:tcPr>
          <w:p w14:paraId="1A1ED5FE" w14:textId="68754743" w:rsidR="00A91555" w:rsidRPr="00DF5595" w:rsidRDefault="00A91555" w:rsidP="00CF0F57">
            <w:pPr>
              <w:keepNext/>
              <w:jc w:val="left"/>
              <w:rPr>
                <w:b/>
                <w:szCs w:val="22"/>
                <w:highlight w:val="yellow"/>
              </w:rPr>
            </w:pPr>
          </w:p>
        </w:tc>
        <w:tc>
          <w:tcPr>
            <w:tcW w:w="4506" w:type="dxa"/>
          </w:tcPr>
          <w:p w14:paraId="2C042E0B" w14:textId="6DC18697" w:rsidR="00A91555" w:rsidRPr="00DF5595" w:rsidRDefault="00A91555" w:rsidP="00CF0F57">
            <w:pPr>
              <w:keepNext/>
              <w:jc w:val="left"/>
              <w:rPr>
                <w:szCs w:val="22"/>
              </w:rPr>
            </w:pPr>
          </w:p>
        </w:tc>
      </w:tr>
      <w:tr w:rsidR="00A91555" w:rsidRPr="00DF5595" w14:paraId="0BE3B227" w14:textId="77777777" w:rsidTr="00C30D7D">
        <w:trPr>
          <w:trHeight w:val="832"/>
          <w:jc w:val="center"/>
        </w:trPr>
        <w:tc>
          <w:tcPr>
            <w:tcW w:w="4506" w:type="dxa"/>
            <w:shd w:val="clear" w:color="auto" w:fill="auto"/>
          </w:tcPr>
          <w:p w14:paraId="09927212" w14:textId="0F93A769" w:rsidR="00A91555" w:rsidRPr="00C30D7D" w:rsidRDefault="00A91555" w:rsidP="00CF0F57">
            <w:pPr>
              <w:keepNext/>
              <w:jc w:val="left"/>
              <w:rPr>
                <w:szCs w:val="22"/>
              </w:rPr>
            </w:pPr>
            <w:r w:rsidRPr="00C30D7D">
              <w:rPr>
                <w:szCs w:val="22"/>
              </w:rPr>
              <w:t xml:space="preserve">Místo: </w:t>
            </w:r>
            <w:r w:rsidR="003D6592" w:rsidRPr="00C30D7D">
              <w:rPr>
                <w:szCs w:val="22"/>
              </w:rPr>
              <w:t>Pohořelice</w:t>
            </w:r>
          </w:p>
          <w:p w14:paraId="522ECC7E" w14:textId="5D847CE4" w:rsidR="00A91555" w:rsidRPr="00C30D7D" w:rsidRDefault="00A91555" w:rsidP="00CF0F57">
            <w:pPr>
              <w:keepNext/>
              <w:jc w:val="left"/>
              <w:rPr>
                <w:szCs w:val="22"/>
              </w:rPr>
            </w:pPr>
            <w:r w:rsidRPr="00C30D7D">
              <w:rPr>
                <w:szCs w:val="22"/>
              </w:rPr>
              <w:t xml:space="preserve">Datum: </w:t>
            </w:r>
          </w:p>
        </w:tc>
        <w:tc>
          <w:tcPr>
            <w:tcW w:w="4506" w:type="dxa"/>
            <w:shd w:val="clear" w:color="auto" w:fill="auto"/>
          </w:tcPr>
          <w:p w14:paraId="6867E133" w14:textId="12D56CB6" w:rsidR="00A91555" w:rsidRPr="00C30D7D" w:rsidRDefault="00A91555" w:rsidP="00CF0F57">
            <w:pPr>
              <w:keepNext/>
              <w:jc w:val="left"/>
              <w:rPr>
                <w:szCs w:val="22"/>
              </w:rPr>
            </w:pPr>
            <w:r w:rsidRPr="00C30D7D">
              <w:rPr>
                <w:szCs w:val="22"/>
              </w:rPr>
              <w:t xml:space="preserve">Místo: </w:t>
            </w:r>
            <w:r w:rsidR="00C30D7D">
              <w:rPr>
                <w:bCs/>
                <w:szCs w:val="22"/>
              </w:rPr>
              <w:t>Brno</w:t>
            </w:r>
          </w:p>
          <w:p w14:paraId="74376327" w14:textId="004EE205" w:rsidR="00A91555" w:rsidRPr="00C30D7D" w:rsidRDefault="00A91555" w:rsidP="00CF0F57">
            <w:pPr>
              <w:keepNext/>
              <w:jc w:val="left"/>
              <w:rPr>
                <w:b/>
                <w:szCs w:val="22"/>
              </w:rPr>
            </w:pPr>
            <w:r w:rsidRPr="00C30D7D">
              <w:rPr>
                <w:szCs w:val="22"/>
              </w:rPr>
              <w:t xml:space="preserve">Datum: </w:t>
            </w:r>
          </w:p>
        </w:tc>
      </w:tr>
      <w:tr w:rsidR="00A91555" w:rsidRPr="00DF5595" w14:paraId="77F87DAE" w14:textId="77777777" w:rsidTr="00BF4C80">
        <w:trPr>
          <w:trHeight w:val="819"/>
          <w:jc w:val="center"/>
        </w:trPr>
        <w:tc>
          <w:tcPr>
            <w:tcW w:w="4506" w:type="dxa"/>
          </w:tcPr>
          <w:p w14:paraId="393633B2" w14:textId="77777777" w:rsidR="00A91555" w:rsidRPr="00DF5595" w:rsidRDefault="00A91555" w:rsidP="00CF0F57">
            <w:pPr>
              <w:keepNext/>
              <w:jc w:val="left"/>
              <w:rPr>
                <w:szCs w:val="22"/>
              </w:rPr>
            </w:pPr>
          </w:p>
          <w:p w14:paraId="6F6A0FF9" w14:textId="77777777" w:rsidR="00A91555" w:rsidRPr="00DF5595" w:rsidRDefault="00A91555" w:rsidP="00CF0F57">
            <w:pPr>
              <w:keepNext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>_______________________________________</w:t>
            </w:r>
          </w:p>
        </w:tc>
        <w:tc>
          <w:tcPr>
            <w:tcW w:w="4506" w:type="dxa"/>
          </w:tcPr>
          <w:p w14:paraId="52F3BB44" w14:textId="77777777" w:rsidR="00A91555" w:rsidRPr="00DF5595" w:rsidRDefault="00A91555" w:rsidP="00CF0F57">
            <w:pPr>
              <w:keepNext/>
              <w:jc w:val="left"/>
              <w:rPr>
                <w:szCs w:val="22"/>
              </w:rPr>
            </w:pPr>
          </w:p>
          <w:p w14:paraId="6B640AA0" w14:textId="77777777" w:rsidR="00A91555" w:rsidRPr="00DF5595" w:rsidRDefault="00A91555" w:rsidP="00CF0F57">
            <w:pPr>
              <w:keepNext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>_______________________________________</w:t>
            </w:r>
          </w:p>
        </w:tc>
      </w:tr>
      <w:tr w:rsidR="00A91555" w:rsidRPr="00DF5595" w14:paraId="7B9778F9" w14:textId="77777777" w:rsidTr="00BF4C80">
        <w:trPr>
          <w:trHeight w:val="832"/>
          <w:jc w:val="center"/>
        </w:trPr>
        <w:tc>
          <w:tcPr>
            <w:tcW w:w="4506" w:type="dxa"/>
          </w:tcPr>
          <w:p w14:paraId="12FA693C" w14:textId="52220C3D" w:rsidR="00A91555" w:rsidRPr="00587FB6" w:rsidRDefault="00A91555" w:rsidP="00CF0F57">
            <w:pPr>
              <w:keepNext/>
              <w:jc w:val="left"/>
              <w:rPr>
                <w:szCs w:val="22"/>
              </w:rPr>
            </w:pPr>
            <w:r w:rsidRPr="00587FB6">
              <w:rPr>
                <w:szCs w:val="22"/>
              </w:rPr>
              <w:t>Jméno:</w:t>
            </w:r>
            <w:r w:rsidR="003D6592">
              <w:rPr>
                <w:szCs w:val="22"/>
              </w:rPr>
              <w:t xml:space="preserve"> </w:t>
            </w:r>
            <w:proofErr w:type="spellStart"/>
            <w:r w:rsidR="00927473">
              <w:rPr>
                <w:szCs w:val="22"/>
              </w:rPr>
              <w:t>Bc.Miroslav</w:t>
            </w:r>
            <w:proofErr w:type="spellEnd"/>
            <w:r w:rsidR="00927473">
              <w:rPr>
                <w:szCs w:val="22"/>
              </w:rPr>
              <w:t xml:space="preserve"> Novák</w:t>
            </w:r>
          </w:p>
          <w:p w14:paraId="2BA3E15D" w14:textId="3D861313" w:rsidR="00A91555" w:rsidRPr="00DF5595" w:rsidRDefault="00A91555" w:rsidP="00EB2FF8">
            <w:pPr>
              <w:keepNext/>
              <w:jc w:val="left"/>
              <w:rPr>
                <w:szCs w:val="22"/>
              </w:rPr>
            </w:pPr>
            <w:r w:rsidRPr="00587FB6">
              <w:rPr>
                <w:szCs w:val="22"/>
              </w:rPr>
              <w:t xml:space="preserve">Funkce: </w:t>
            </w:r>
            <w:r w:rsidR="00EB2FF8">
              <w:rPr>
                <w:bCs/>
                <w:szCs w:val="22"/>
              </w:rPr>
              <w:t>starosta</w:t>
            </w:r>
            <w:r w:rsidR="003D6592">
              <w:rPr>
                <w:bCs/>
                <w:szCs w:val="22"/>
              </w:rPr>
              <w:t xml:space="preserve"> města</w:t>
            </w:r>
          </w:p>
        </w:tc>
        <w:tc>
          <w:tcPr>
            <w:tcW w:w="4506" w:type="dxa"/>
          </w:tcPr>
          <w:p w14:paraId="490979F6" w14:textId="0546C8E2" w:rsidR="00A91555" w:rsidRPr="00DF5595" w:rsidRDefault="00A91555" w:rsidP="00CF0F57">
            <w:pPr>
              <w:keepNext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 xml:space="preserve">Jméno: </w:t>
            </w:r>
            <w:r w:rsidR="00F03FC3">
              <w:rPr>
                <w:szCs w:val="22"/>
              </w:rPr>
              <w:t xml:space="preserve">PhDr. </w:t>
            </w:r>
            <w:r w:rsidR="00C63CCD" w:rsidRPr="00241AF8">
              <w:rPr>
                <w:bCs/>
                <w:szCs w:val="22"/>
              </w:rPr>
              <w:t xml:space="preserve">Mgr. </w:t>
            </w:r>
            <w:r w:rsidR="007B603C">
              <w:rPr>
                <w:bCs/>
                <w:szCs w:val="22"/>
              </w:rPr>
              <w:t>Mona Nechvátalová</w:t>
            </w:r>
          </w:p>
          <w:p w14:paraId="0B98AFA8" w14:textId="079544D2" w:rsidR="00A91555" w:rsidRPr="00DF5595" w:rsidRDefault="00A91555" w:rsidP="00C67FC8">
            <w:pPr>
              <w:keepNext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 xml:space="preserve">Funkce: </w:t>
            </w:r>
            <w:r w:rsidR="00C67FC8">
              <w:rPr>
                <w:bCs/>
                <w:szCs w:val="22"/>
              </w:rPr>
              <w:t>společník</w:t>
            </w:r>
          </w:p>
        </w:tc>
      </w:tr>
    </w:tbl>
    <w:p w14:paraId="7D08EA74" w14:textId="77777777" w:rsidR="00A91555" w:rsidRDefault="00A91555" w:rsidP="00306F1C"/>
    <w:p w14:paraId="5A176A09" w14:textId="77777777" w:rsidR="0089690F" w:rsidRDefault="0089690F" w:rsidP="00306F1C"/>
    <w:p w14:paraId="4F4BCBE3" w14:textId="77777777" w:rsidR="00306F1C" w:rsidRDefault="00306F1C" w:rsidP="00306F1C"/>
    <w:p w14:paraId="54055E46" w14:textId="77777777" w:rsidR="00E60ABE" w:rsidRDefault="00E60ABE" w:rsidP="00A00C69">
      <w:pPr>
        <w:jc w:val="left"/>
        <w:rPr>
          <w:b/>
        </w:rPr>
      </w:pPr>
    </w:p>
    <w:p w14:paraId="1BC99458" w14:textId="77777777" w:rsidR="00E60ABE" w:rsidRDefault="00E60ABE" w:rsidP="00A00C69">
      <w:pPr>
        <w:jc w:val="left"/>
        <w:rPr>
          <w:b/>
        </w:rPr>
      </w:pPr>
    </w:p>
    <w:p w14:paraId="4FA6E1E5" w14:textId="77777777" w:rsidR="00E60ABE" w:rsidRDefault="00E60ABE" w:rsidP="00A00C69">
      <w:pPr>
        <w:jc w:val="left"/>
        <w:rPr>
          <w:b/>
        </w:rPr>
      </w:pPr>
    </w:p>
    <w:p w14:paraId="6C00FC81" w14:textId="77777777" w:rsidR="00E60ABE" w:rsidRDefault="00E60ABE" w:rsidP="00A00C69">
      <w:pPr>
        <w:jc w:val="left"/>
        <w:rPr>
          <w:b/>
        </w:rPr>
      </w:pPr>
    </w:p>
    <w:p w14:paraId="35FC0D28" w14:textId="15930A65" w:rsidR="00E60ABE" w:rsidRDefault="00A00C69" w:rsidP="00A00C69">
      <w:pPr>
        <w:jc w:val="left"/>
        <w:rPr>
          <w:b/>
        </w:rPr>
      </w:pPr>
      <w:r w:rsidRPr="00E60ABE">
        <w:rPr>
          <w:b/>
        </w:rPr>
        <w:t xml:space="preserve">Doložka o schválení smlouvy </w:t>
      </w:r>
      <w:r w:rsidR="003D6592">
        <w:rPr>
          <w:b/>
        </w:rPr>
        <w:t>radou města</w:t>
      </w:r>
    </w:p>
    <w:p w14:paraId="5C0BE720" w14:textId="3089A195" w:rsidR="00E60ABE" w:rsidRDefault="00E60ABE" w:rsidP="00A00C69">
      <w:pPr>
        <w:jc w:val="left"/>
        <w:rPr>
          <w:b/>
        </w:rPr>
      </w:pPr>
    </w:p>
    <w:p w14:paraId="2B088CD9" w14:textId="679288D0" w:rsidR="00E60ABE" w:rsidRPr="00E60ABE" w:rsidRDefault="00E60ABE" w:rsidP="00A00C69">
      <w:pPr>
        <w:jc w:val="left"/>
        <w:sectPr w:rsidR="00E60ABE" w:rsidRPr="00E60ABE" w:rsidSect="008F2F3D">
          <w:headerReference w:type="default" r:id="rId9"/>
          <w:footerReference w:type="default" r:id="rId10"/>
          <w:pgSz w:w="11907" w:h="16840" w:code="9"/>
          <w:pgMar w:top="1276" w:right="1418" w:bottom="1418" w:left="1418" w:header="720" w:footer="720" w:gutter="0"/>
          <w:cols w:space="720"/>
          <w:docGrid w:linePitch="360"/>
        </w:sectPr>
      </w:pPr>
      <w:r>
        <w:t>O schválení smlouvy rozhodl</w:t>
      </w:r>
      <w:r w:rsidR="003D6592">
        <w:t xml:space="preserve">a Rada města </w:t>
      </w:r>
      <w:r>
        <w:t>na svém</w:t>
      </w:r>
      <w:r w:rsidR="004E26F3">
        <w:t xml:space="preserve"> 19.</w:t>
      </w:r>
      <w:r w:rsidR="00101A37">
        <w:t xml:space="preserve"> </w:t>
      </w:r>
      <w:r w:rsidR="005508B2">
        <w:t>z</w:t>
      </w:r>
      <w:r w:rsidR="00927473">
        <w:t>asedání</w:t>
      </w:r>
      <w:r w:rsidR="004E26F3">
        <w:t xml:space="preserve"> konaném dne 14.</w:t>
      </w:r>
      <w:r w:rsidR="005508B2">
        <w:t xml:space="preserve"> </w:t>
      </w:r>
      <w:r w:rsidR="004E26F3">
        <w:t>6.</w:t>
      </w:r>
      <w:r w:rsidR="005508B2">
        <w:t xml:space="preserve"> </w:t>
      </w:r>
      <w:r w:rsidR="004E26F3">
        <w:t>2023</w:t>
      </w:r>
      <w:r w:rsidR="005508B2">
        <w:t xml:space="preserve"> </w:t>
      </w:r>
      <w:proofErr w:type="gramStart"/>
      <w:r w:rsidR="005508B2">
        <w:t xml:space="preserve">usnesením </w:t>
      </w:r>
      <w:r w:rsidR="00927473">
        <w:t xml:space="preserve"> č</w:t>
      </w:r>
      <w:r w:rsidR="005508B2">
        <w:t>.</w:t>
      </w:r>
      <w:proofErr w:type="gramEnd"/>
      <w:r w:rsidR="005508B2">
        <w:t xml:space="preserve"> 35/19/23.</w:t>
      </w:r>
    </w:p>
    <w:p w14:paraId="4C6EDCF3" w14:textId="1401BFF8" w:rsidR="00032346" w:rsidRPr="00CD15BF" w:rsidRDefault="00032346" w:rsidP="00CB0857">
      <w:pPr>
        <w:pStyle w:val="Clanek11"/>
        <w:widowControl/>
        <w:numPr>
          <w:ilvl w:val="0"/>
          <w:numId w:val="0"/>
        </w:numPr>
      </w:pPr>
    </w:p>
    <w:sectPr w:rsidR="00032346" w:rsidRPr="00CD15BF" w:rsidSect="00241AF8">
      <w:footerReference w:type="default" r:id="rId11"/>
      <w:pgSz w:w="11907" w:h="16840" w:code="9"/>
      <w:pgMar w:top="1250" w:right="1418" w:bottom="993" w:left="1418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A5AC2" w14:textId="77777777" w:rsidR="00E95004" w:rsidRDefault="00E95004">
      <w:r>
        <w:separator/>
      </w:r>
    </w:p>
  </w:endnote>
  <w:endnote w:type="continuationSeparator" w:id="0">
    <w:p w14:paraId="368D57F0" w14:textId="77777777" w:rsidR="00E95004" w:rsidRDefault="00E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FA66" w14:textId="7F630B50" w:rsidR="006842A3" w:rsidRPr="00CB76BE" w:rsidRDefault="006842A3" w:rsidP="00D32996">
    <w:pPr>
      <w:pStyle w:val="Zpat"/>
      <w:tabs>
        <w:tab w:val="clear" w:pos="4703"/>
        <w:tab w:val="clear" w:pos="9406"/>
        <w:tab w:val="right" w:pos="9072"/>
      </w:tabs>
      <w:rPr>
        <w:rFonts w:ascii="Arial" w:hAnsi="Arial" w:cs="Arial"/>
        <w:b/>
        <w:sz w:val="15"/>
        <w:szCs w:val="15"/>
      </w:rPr>
    </w:pPr>
    <w:r>
      <w:rPr>
        <w:sz w:val="22"/>
        <w:szCs w:val="22"/>
      </w:rPr>
      <w:tab/>
    </w:r>
    <w:r w:rsidRPr="00CB76BE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CB76BE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600870">
      <w:rPr>
        <w:rStyle w:val="slostrnky"/>
        <w:rFonts w:ascii="Arial" w:hAnsi="Arial" w:cs="Arial"/>
        <w:b/>
        <w:noProof/>
        <w:sz w:val="15"/>
        <w:szCs w:val="15"/>
      </w:rPr>
      <w:t>6</w: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end"/>
    </w:r>
    <w:r w:rsidRPr="00CB76BE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CB76BE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600870">
      <w:rPr>
        <w:rStyle w:val="slostrnky"/>
        <w:rFonts w:ascii="Arial" w:hAnsi="Arial" w:cs="Arial"/>
        <w:b/>
        <w:noProof/>
        <w:sz w:val="15"/>
        <w:szCs w:val="15"/>
      </w:rPr>
      <w:t>7</w: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6484" w14:textId="612BD9AD" w:rsidR="006842A3" w:rsidRPr="00CA0827" w:rsidRDefault="006842A3" w:rsidP="00CA0827">
    <w:pPr>
      <w:pStyle w:val="Zpat"/>
      <w:tabs>
        <w:tab w:val="clear" w:pos="4703"/>
        <w:tab w:val="clear" w:pos="9406"/>
        <w:tab w:val="right" w:pos="9072"/>
      </w:tabs>
      <w:rPr>
        <w:rFonts w:ascii="Arial" w:hAnsi="Arial" w:cs="Arial"/>
        <w:b/>
        <w:sz w:val="15"/>
        <w:szCs w:val="15"/>
      </w:rPr>
    </w:pPr>
    <w:r>
      <w:rPr>
        <w:rStyle w:val="slostrnky"/>
        <w:rFonts w:ascii="Arial" w:hAnsi="Arial" w:cs="Arial"/>
        <w:b/>
        <w:sz w:val="15"/>
        <w:szCs w:val="15"/>
      </w:rPr>
      <w:tab/>
    </w:r>
    <w:r w:rsidRPr="00CB76BE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CB76BE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600870">
      <w:rPr>
        <w:rStyle w:val="slostrnky"/>
        <w:rFonts w:ascii="Arial" w:hAnsi="Arial" w:cs="Arial"/>
        <w:b/>
        <w:noProof/>
        <w:sz w:val="15"/>
        <w:szCs w:val="15"/>
      </w:rPr>
      <w:t>7</w: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end"/>
    </w:r>
    <w:r w:rsidRPr="00CB76BE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CB76BE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600870">
      <w:rPr>
        <w:rStyle w:val="slostrnky"/>
        <w:rFonts w:ascii="Arial" w:hAnsi="Arial" w:cs="Arial"/>
        <w:b/>
        <w:noProof/>
        <w:sz w:val="15"/>
        <w:szCs w:val="15"/>
      </w:rPr>
      <w:t>7</w:t>
    </w:r>
    <w:r w:rsidRPr="00CB76BE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CED8" w14:textId="77777777" w:rsidR="00E95004" w:rsidRDefault="00E95004">
      <w:r>
        <w:separator/>
      </w:r>
    </w:p>
  </w:footnote>
  <w:footnote w:type="continuationSeparator" w:id="0">
    <w:p w14:paraId="43DD146A" w14:textId="77777777" w:rsidR="00E95004" w:rsidRDefault="00E9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6CDD" w14:textId="67E2CF08" w:rsidR="006842A3" w:rsidRPr="00A03D69" w:rsidRDefault="006842A3" w:rsidP="00870739">
    <w:pPr>
      <w:tabs>
        <w:tab w:val="right" w:pos="9072"/>
      </w:tabs>
      <w:spacing w:before="0" w:after="0"/>
      <w:rPr>
        <w:rFonts w:cs="Aria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F8"/>
    <w:multiLevelType w:val="hybridMultilevel"/>
    <w:tmpl w:val="F7CE3B9A"/>
    <w:lvl w:ilvl="0" w:tplc="AC420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1A6"/>
    <w:multiLevelType w:val="hybridMultilevel"/>
    <w:tmpl w:val="95161C32"/>
    <w:lvl w:ilvl="0" w:tplc="91726F4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A21C5"/>
    <w:multiLevelType w:val="hybridMultilevel"/>
    <w:tmpl w:val="F0F6CBA6"/>
    <w:lvl w:ilvl="0" w:tplc="5614B7F6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B524F4E"/>
    <w:multiLevelType w:val="multilevel"/>
    <w:tmpl w:val="E26CE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4395"/>
        </w:tabs>
        <w:ind w:left="4395" w:hanging="567"/>
      </w:pPr>
      <w:rPr>
        <w:rFonts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2DF109A"/>
    <w:multiLevelType w:val="hybridMultilevel"/>
    <w:tmpl w:val="24288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5474"/>
    <w:multiLevelType w:val="hybridMultilevel"/>
    <w:tmpl w:val="4C2A6212"/>
    <w:lvl w:ilvl="0" w:tplc="A950EE52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1ED597C"/>
    <w:multiLevelType w:val="multilevel"/>
    <w:tmpl w:val="7B0E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968600A"/>
    <w:multiLevelType w:val="hybridMultilevel"/>
    <w:tmpl w:val="03DC4640"/>
    <w:lvl w:ilvl="0" w:tplc="8E0AC070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51B4392D"/>
    <w:multiLevelType w:val="singleLevel"/>
    <w:tmpl w:val="E8242B96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709"/>
      </w:pPr>
    </w:lvl>
  </w:abstractNum>
  <w:abstractNum w:abstractNumId="10">
    <w:nsid w:val="5EBD4932"/>
    <w:multiLevelType w:val="hybridMultilevel"/>
    <w:tmpl w:val="82AA413E"/>
    <w:lvl w:ilvl="0" w:tplc="B81E0AA4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6F4B5D6A"/>
    <w:multiLevelType w:val="multilevel"/>
    <w:tmpl w:val="A84CF1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EE8533E"/>
    <w:multiLevelType w:val="hybridMultilevel"/>
    <w:tmpl w:val="69B01570"/>
    <w:lvl w:ilvl="0" w:tplc="FD4CF95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4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EF"/>
    <w:rsid w:val="000005BD"/>
    <w:rsid w:val="000049D8"/>
    <w:rsid w:val="0000639B"/>
    <w:rsid w:val="0000715D"/>
    <w:rsid w:val="000100EE"/>
    <w:rsid w:val="0001501E"/>
    <w:rsid w:val="00032346"/>
    <w:rsid w:val="00037BFD"/>
    <w:rsid w:val="000413C4"/>
    <w:rsid w:val="00045B0C"/>
    <w:rsid w:val="00051D3E"/>
    <w:rsid w:val="00053F1F"/>
    <w:rsid w:val="000625C4"/>
    <w:rsid w:val="000720E3"/>
    <w:rsid w:val="000731E4"/>
    <w:rsid w:val="00075E29"/>
    <w:rsid w:val="00080558"/>
    <w:rsid w:val="00084858"/>
    <w:rsid w:val="00090383"/>
    <w:rsid w:val="00093991"/>
    <w:rsid w:val="000959AE"/>
    <w:rsid w:val="000A1E80"/>
    <w:rsid w:val="000A3CEE"/>
    <w:rsid w:val="000B78C8"/>
    <w:rsid w:val="000C52D4"/>
    <w:rsid w:val="000D3DD4"/>
    <w:rsid w:val="000D6F14"/>
    <w:rsid w:val="000D7CC9"/>
    <w:rsid w:val="000E1A47"/>
    <w:rsid w:val="000E54EB"/>
    <w:rsid w:val="00101A37"/>
    <w:rsid w:val="00105E12"/>
    <w:rsid w:val="0011311A"/>
    <w:rsid w:val="00117323"/>
    <w:rsid w:val="00121B4D"/>
    <w:rsid w:val="001306CB"/>
    <w:rsid w:val="00133F41"/>
    <w:rsid w:val="001353FC"/>
    <w:rsid w:val="00136447"/>
    <w:rsid w:val="001373D0"/>
    <w:rsid w:val="00147010"/>
    <w:rsid w:val="0014716A"/>
    <w:rsid w:val="001552C3"/>
    <w:rsid w:val="00167129"/>
    <w:rsid w:val="00176C5E"/>
    <w:rsid w:val="00176C79"/>
    <w:rsid w:val="0019329C"/>
    <w:rsid w:val="001A36E0"/>
    <w:rsid w:val="001B0137"/>
    <w:rsid w:val="001C08B3"/>
    <w:rsid w:val="001C0A8F"/>
    <w:rsid w:val="001C2AEE"/>
    <w:rsid w:val="001D0C8F"/>
    <w:rsid w:val="001D50E0"/>
    <w:rsid w:val="001E574F"/>
    <w:rsid w:val="001F2CDB"/>
    <w:rsid w:val="001F4E82"/>
    <w:rsid w:val="001F5152"/>
    <w:rsid w:val="00202286"/>
    <w:rsid w:val="00204189"/>
    <w:rsid w:val="00214F33"/>
    <w:rsid w:val="00215FF8"/>
    <w:rsid w:val="0021697A"/>
    <w:rsid w:val="00220353"/>
    <w:rsid w:val="002224E5"/>
    <w:rsid w:val="00234017"/>
    <w:rsid w:val="00234A53"/>
    <w:rsid w:val="00234CDB"/>
    <w:rsid w:val="00241AF8"/>
    <w:rsid w:val="002431BA"/>
    <w:rsid w:val="002453CC"/>
    <w:rsid w:val="0024557D"/>
    <w:rsid w:val="00247EDD"/>
    <w:rsid w:val="00251D3B"/>
    <w:rsid w:val="00252038"/>
    <w:rsid w:val="00257049"/>
    <w:rsid w:val="00261137"/>
    <w:rsid w:val="00280D90"/>
    <w:rsid w:val="00281164"/>
    <w:rsid w:val="00294241"/>
    <w:rsid w:val="002A3715"/>
    <w:rsid w:val="002A479A"/>
    <w:rsid w:val="002A5662"/>
    <w:rsid w:val="002B386E"/>
    <w:rsid w:val="002B6347"/>
    <w:rsid w:val="002C7060"/>
    <w:rsid w:val="002D434A"/>
    <w:rsid w:val="002D4A41"/>
    <w:rsid w:val="002E0594"/>
    <w:rsid w:val="002E107B"/>
    <w:rsid w:val="002E1679"/>
    <w:rsid w:val="002E40C1"/>
    <w:rsid w:val="002F25FE"/>
    <w:rsid w:val="002F56E8"/>
    <w:rsid w:val="00304ED1"/>
    <w:rsid w:val="00306CD2"/>
    <w:rsid w:val="00306F1C"/>
    <w:rsid w:val="003100DD"/>
    <w:rsid w:val="00312EC1"/>
    <w:rsid w:val="00316AB9"/>
    <w:rsid w:val="0032250A"/>
    <w:rsid w:val="00325CC5"/>
    <w:rsid w:val="00326A98"/>
    <w:rsid w:val="00332FE0"/>
    <w:rsid w:val="00335333"/>
    <w:rsid w:val="00351CCA"/>
    <w:rsid w:val="00355859"/>
    <w:rsid w:val="00355FBC"/>
    <w:rsid w:val="003570D3"/>
    <w:rsid w:val="00360864"/>
    <w:rsid w:val="003719F9"/>
    <w:rsid w:val="00371B0C"/>
    <w:rsid w:val="0038281E"/>
    <w:rsid w:val="00384511"/>
    <w:rsid w:val="00384A31"/>
    <w:rsid w:val="003901A1"/>
    <w:rsid w:val="0039340B"/>
    <w:rsid w:val="00393492"/>
    <w:rsid w:val="003949CE"/>
    <w:rsid w:val="00396B72"/>
    <w:rsid w:val="003A26B7"/>
    <w:rsid w:val="003A3122"/>
    <w:rsid w:val="003A5DF0"/>
    <w:rsid w:val="003C0F2E"/>
    <w:rsid w:val="003C5F59"/>
    <w:rsid w:val="003D3E0D"/>
    <w:rsid w:val="003D6592"/>
    <w:rsid w:val="003D6F88"/>
    <w:rsid w:val="003F2DC8"/>
    <w:rsid w:val="003F5175"/>
    <w:rsid w:val="003F6388"/>
    <w:rsid w:val="00402849"/>
    <w:rsid w:val="00403361"/>
    <w:rsid w:val="00403B47"/>
    <w:rsid w:val="00406F13"/>
    <w:rsid w:val="00420852"/>
    <w:rsid w:val="004236F6"/>
    <w:rsid w:val="0042493E"/>
    <w:rsid w:val="00427CBB"/>
    <w:rsid w:val="00432234"/>
    <w:rsid w:val="00445C55"/>
    <w:rsid w:val="00446353"/>
    <w:rsid w:val="00450501"/>
    <w:rsid w:val="00452864"/>
    <w:rsid w:val="004607F9"/>
    <w:rsid w:val="004642DC"/>
    <w:rsid w:val="004757E5"/>
    <w:rsid w:val="0047645E"/>
    <w:rsid w:val="00486BDC"/>
    <w:rsid w:val="004A43B7"/>
    <w:rsid w:val="004B05A8"/>
    <w:rsid w:val="004C3F3A"/>
    <w:rsid w:val="004C4F3D"/>
    <w:rsid w:val="004C7BF4"/>
    <w:rsid w:val="004D0A5A"/>
    <w:rsid w:val="004D202A"/>
    <w:rsid w:val="004D2928"/>
    <w:rsid w:val="004D4B11"/>
    <w:rsid w:val="004D7BE6"/>
    <w:rsid w:val="004D7DC5"/>
    <w:rsid w:val="004E26F3"/>
    <w:rsid w:val="004E49CA"/>
    <w:rsid w:val="0050788B"/>
    <w:rsid w:val="005168D0"/>
    <w:rsid w:val="00517332"/>
    <w:rsid w:val="00517A06"/>
    <w:rsid w:val="005234C8"/>
    <w:rsid w:val="0053477C"/>
    <w:rsid w:val="005438C2"/>
    <w:rsid w:val="005508B2"/>
    <w:rsid w:val="00552CDD"/>
    <w:rsid w:val="00561996"/>
    <w:rsid w:val="00563C5C"/>
    <w:rsid w:val="00566A57"/>
    <w:rsid w:val="00567FEF"/>
    <w:rsid w:val="00571653"/>
    <w:rsid w:val="005723DC"/>
    <w:rsid w:val="00572A5D"/>
    <w:rsid w:val="00576C25"/>
    <w:rsid w:val="00583BB1"/>
    <w:rsid w:val="00587FB6"/>
    <w:rsid w:val="00594D68"/>
    <w:rsid w:val="005A1D40"/>
    <w:rsid w:val="005A47D6"/>
    <w:rsid w:val="005B1CB1"/>
    <w:rsid w:val="005B4B12"/>
    <w:rsid w:val="005D191C"/>
    <w:rsid w:val="005D2D87"/>
    <w:rsid w:val="005D514B"/>
    <w:rsid w:val="005D787D"/>
    <w:rsid w:val="005D7E0A"/>
    <w:rsid w:val="005E49EF"/>
    <w:rsid w:val="00600870"/>
    <w:rsid w:val="00600DC2"/>
    <w:rsid w:val="006044DC"/>
    <w:rsid w:val="00612173"/>
    <w:rsid w:val="00613617"/>
    <w:rsid w:val="00620684"/>
    <w:rsid w:val="00625107"/>
    <w:rsid w:val="00626F68"/>
    <w:rsid w:val="00637592"/>
    <w:rsid w:val="006445BB"/>
    <w:rsid w:val="00645977"/>
    <w:rsid w:val="00651315"/>
    <w:rsid w:val="006575D5"/>
    <w:rsid w:val="00661168"/>
    <w:rsid w:val="00670F77"/>
    <w:rsid w:val="0067487E"/>
    <w:rsid w:val="00681752"/>
    <w:rsid w:val="00683226"/>
    <w:rsid w:val="006842A3"/>
    <w:rsid w:val="00687000"/>
    <w:rsid w:val="006913F0"/>
    <w:rsid w:val="00694320"/>
    <w:rsid w:val="006B2794"/>
    <w:rsid w:val="006B78FD"/>
    <w:rsid w:val="006C26F7"/>
    <w:rsid w:val="006C353A"/>
    <w:rsid w:val="006C7C03"/>
    <w:rsid w:val="006D3396"/>
    <w:rsid w:val="006D7CDD"/>
    <w:rsid w:val="006F03B3"/>
    <w:rsid w:val="006F2FC6"/>
    <w:rsid w:val="006F3B26"/>
    <w:rsid w:val="006F7E96"/>
    <w:rsid w:val="00702D28"/>
    <w:rsid w:val="00710F43"/>
    <w:rsid w:val="00713536"/>
    <w:rsid w:val="00720061"/>
    <w:rsid w:val="00731E0D"/>
    <w:rsid w:val="00736548"/>
    <w:rsid w:val="0074285F"/>
    <w:rsid w:val="007442B4"/>
    <w:rsid w:val="007509B7"/>
    <w:rsid w:val="0075105B"/>
    <w:rsid w:val="00765D37"/>
    <w:rsid w:val="0077430E"/>
    <w:rsid w:val="00774E02"/>
    <w:rsid w:val="0077612D"/>
    <w:rsid w:val="007812A1"/>
    <w:rsid w:val="007874E2"/>
    <w:rsid w:val="00796DD5"/>
    <w:rsid w:val="007A0DFD"/>
    <w:rsid w:val="007A4DE6"/>
    <w:rsid w:val="007A5AC7"/>
    <w:rsid w:val="007B5888"/>
    <w:rsid w:val="007B603C"/>
    <w:rsid w:val="007C34A9"/>
    <w:rsid w:val="007C4E67"/>
    <w:rsid w:val="007C4EC5"/>
    <w:rsid w:val="007D0370"/>
    <w:rsid w:val="007D0D5A"/>
    <w:rsid w:val="007D258A"/>
    <w:rsid w:val="007D2A95"/>
    <w:rsid w:val="007D6A1D"/>
    <w:rsid w:val="007D789D"/>
    <w:rsid w:val="007E1044"/>
    <w:rsid w:val="007E6B34"/>
    <w:rsid w:val="007F2154"/>
    <w:rsid w:val="007F6B1D"/>
    <w:rsid w:val="007F6B88"/>
    <w:rsid w:val="008217AE"/>
    <w:rsid w:val="00841743"/>
    <w:rsid w:val="0084319C"/>
    <w:rsid w:val="008656B3"/>
    <w:rsid w:val="00870739"/>
    <w:rsid w:val="00871FC3"/>
    <w:rsid w:val="00872E39"/>
    <w:rsid w:val="00875AC5"/>
    <w:rsid w:val="008834B5"/>
    <w:rsid w:val="00887DE4"/>
    <w:rsid w:val="00892C02"/>
    <w:rsid w:val="0089362B"/>
    <w:rsid w:val="00896437"/>
    <w:rsid w:val="008964D2"/>
    <w:rsid w:val="0089690F"/>
    <w:rsid w:val="0089712A"/>
    <w:rsid w:val="00897821"/>
    <w:rsid w:val="008A5640"/>
    <w:rsid w:val="008A5E8C"/>
    <w:rsid w:val="008B382A"/>
    <w:rsid w:val="008C250F"/>
    <w:rsid w:val="008C2F30"/>
    <w:rsid w:val="008C77F6"/>
    <w:rsid w:val="008F2F3D"/>
    <w:rsid w:val="008F3569"/>
    <w:rsid w:val="008F6868"/>
    <w:rsid w:val="008F773E"/>
    <w:rsid w:val="00900C5C"/>
    <w:rsid w:val="00914577"/>
    <w:rsid w:val="00921EC2"/>
    <w:rsid w:val="0092386E"/>
    <w:rsid w:val="00925046"/>
    <w:rsid w:val="00927473"/>
    <w:rsid w:val="00930F5D"/>
    <w:rsid w:val="00934AE7"/>
    <w:rsid w:val="00934B3C"/>
    <w:rsid w:val="0093583B"/>
    <w:rsid w:val="0093688B"/>
    <w:rsid w:val="00947A65"/>
    <w:rsid w:val="00962FD1"/>
    <w:rsid w:val="00964815"/>
    <w:rsid w:val="00975CC4"/>
    <w:rsid w:val="00976E30"/>
    <w:rsid w:val="009923E6"/>
    <w:rsid w:val="00995675"/>
    <w:rsid w:val="009A232B"/>
    <w:rsid w:val="009B3291"/>
    <w:rsid w:val="009D2A76"/>
    <w:rsid w:val="009D4120"/>
    <w:rsid w:val="009D5CA4"/>
    <w:rsid w:val="009F2ED7"/>
    <w:rsid w:val="009F4600"/>
    <w:rsid w:val="009F5527"/>
    <w:rsid w:val="00A00C69"/>
    <w:rsid w:val="00A02763"/>
    <w:rsid w:val="00A03A1B"/>
    <w:rsid w:val="00A03D69"/>
    <w:rsid w:val="00A04C18"/>
    <w:rsid w:val="00A07376"/>
    <w:rsid w:val="00A1216D"/>
    <w:rsid w:val="00A13CC7"/>
    <w:rsid w:val="00A20385"/>
    <w:rsid w:val="00A27198"/>
    <w:rsid w:val="00A446FF"/>
    <w:rsid w:val="00A453DF"/>
    <w:rsid w:val="00A519B7"/>
    <w:rsid w:val="00A55C4B"/>
    <w:rsid w:val="00A6248B"/>
    <w:rsid w:val="00A63F41"/>
    <w:rsid w:val="00A7462A"/>
    <w:rsid w:val="00A8169A"/>
    <w:rsid w:val="00A847D0"/>
    <w:rsid w:val="00A8780D"/>
    <w:rsid w:val="00A91555"/>
    <w:rsid w:val="00AC3B15"/>
    <w:rsid w:val="00AD0A46"/>
    <w:rsid w:val="00AE34A0"/>
    <w:rsid w:val="00AE4091"/>
    <w:rsid w:val="00AF0FFE"/>
    <w:rsid w:val="00AF4C50"/>
    <w:rsid w:val="00B01BDC"/>
    <w:rsid w:val="00B03284"/>
    <w:rsid w:val="00B069D7"/>
    <w:rsid w:val="00B117DB"/>
    <w:rsid w:val="00B1543C"/>
    <w:rsid w:val="00B174DA"/>
    <w:rsid w:val="00B20F4D"/>
    <w:rsid w:val="00B24B83"/>
    <w:rsid w:val="00B262C1"/>
    <w:rsid w:val="00B32E7C"/>
    <w:rsid w:val="00B344E8"/>
    <w:rsid w:val="00B35A81"/>
    <w:rsid w:val="00B40A7F"/>
    <w:rsid w:val="00B5500A"/>
    <w:rsid w:val="00B62C10"/>
    <w:rsid w:val="00B8489E"/>
    <w:rsid w:val="00B84AE9"/>
    <w:rsid w:val="00B85591"/>
    <w:rsid w:val="00B870D8"/>
    <w:rsid w:val="00B93F00"/>
    <w:rsid w:val="00BA7CE8"/>
    <w:rsid w:val="00BB0F75"/>
    <w:rsid w:val="00BB40F2"/>
    <w:rsid w:val="00BC4DE3"/>
    <w:rsid w:val="00BC5BD3"/>
    <w:rsid w:val="00BC7561"/>
    <w:rsid w:val="00BC75B6"/>
    <w:rsid w:val="00BD536A"/>
    <w:rsid w:val="00BE029E"/>
    <w:rsid w:val="00BE0C27"/>
    <w:rsid w:val="00BF309C"/>
    <w:rsid w:val="00BF4C80"/>
    <w:rsid w:val="00BF65DC"/>
    <w:rsid w:val="00BF72D4"/>
    <w:rsid w:val="00BF7743"/>
    <w:rsid w:val="00C010B4"/>
    <w:rsid w:val="00C01E59"/>
    <w:rsid w:val="00C05A5D"/>
    <w:rsid w:val="00C05EE4"/>
    <w:rsid w:val="00C06113"/>
    <w:rsid w:val="00C20B10"/>
    <w:rsid w:val="00C23A8F"/>
    <w:rsid w:val="00C30D7D"/>
    <w:rsid w:val="00C30E29"/>
    <w:rsid w:val="00C50620"/>
    <w:rsid w:val="00C55108"/>
    <w:rsid w:val="00C57669"/>
    <w:rsid w:val="00C63CCD"/>
    <w:rsid w:val="00C67FC8"/>
    <w:rsid w:val="00C718D0"/>
    <w:rsid w:val="00C735B8"/>
    <w:rsid w:val="00C74864"/>
    <w:rsid w:val="00C758A1"/>
    <w:rsid w:val="00C7783C"/>
    <w:rsid w:val="00C779FD"/>
    <w:rsid w:val="00C92A4B"/>
    <w:rsid w:val="00C93407"/>
    <w:rsid w:val="00C93545"/>
    <w:rsid w:val="00C94952"/>
    <w:rsid w:val="00C972B3"/>
    <w:rsid w:val="00CA0827"/>
    <w:rsid w:val="00CA6094"/>
    <w:rsid w:val="00CA7508"/>
    <w:rsid w:val="00CB0857"/>
    <w:rsid w:val="00CB10EF"/>
    <w:rsid w:val="00CB25C5"/>
    <w:rsid w:val="00CB76BE"/>
    <w:rsid w:val="00CC16AE"/>
    <w:rsid w:val="00CC3FAB"/>
    <w:rsid w:val="00CC52CD"/>
    <w:rsid w:val="00CD0A12"/>
    <w:rsid w:val="00CD15BF"/>
    <w:rsid w:val="00CE45B8"/>
    <w:rsid w:val="00CE5E82"/>
    <w:rsid w:val="00CE684F"/>
    <w:rsid w:val="00CF0F57"/>
    <w:rsid w:val="00CF524B"/>
    <w:rsid w:val="00CF6126"/>
    <w:rsid w:val="00CF7B10"/>
    <w:rsid w:val="00D00489"/>
    <w:rsid w:val="00D115EA"/>
    <w:rsid w:val="00D213AA"/>
    <w:rsid w:val="00D32996"/>
    <w:rsid w:val="00D35937"/>
    <w:rsid w:val="00D376C1"/>
    <w:rsid w:val="00D46791"/>
    <w:rsid w:val="00D47AF5"/>
    <w:rsid w:val="00D54F35"/>
    <w:rsid w:val="00D644A4"/>
    <w:rsid w:val="00D73F0B"/>
    <w:rsid w:val="00D775EC"/>
    <w:rsid w:val="00D8772B"/>
    <w:rsid w:val="00D91288"/>
    <w:rsid w:val="00DA71A9"/>
    <w:rsid w:val="00DB050C"/>
    <w:rsid w:val="00DB2C9F"/>
    <w:rsid w:val="00DB2DB5"/>
    <w:rsid w:val="00DC024C"/>
    <w:rsid w:val="00DC028D"/>
    <w:rsid w:val="00DC0410"/>
    <w:rsid w:val="00DC799E"/>
    <w:rsid w:val="00DC7EBA"/>
    <w:rsid w:val="00DD4B41"/>
    <w:rsid w:val="00DE4685"/>
    <w:rsid w:val="00DF2599"/>
    <w:rsid w:val="00DF47E1"/>
    <w:rsid w:val="00E04E56"/>
    <w:rsid w:val="00E06EC2"/>
    <w:rsid w:val="00E07E67"/>
    <w:rsid w:val="00E17B1D"/>
    <w:rsid w:val="00E21B82"/>
    <w:rsid w:val="00E22896"/>
    <w:rsid w:val="00E2532A"/>
    <w:rsid w:val="00E348F9"/>
    <w:rsid w:val="00E4137A"/>
    <w:rsid w:val="00E47028"/>
    <w:rsid w:val="00E60ABE"/>
    <w:rsid w:val="00E62684"/>
    <w:rsid w:val="00E66274"/>
    <w:rsid w:val="00E67DFD"/>
    <w:rsid w:val="00E73701"/>
    <w:rsid w:val="00E742DB"/>
    <w:rsid w:val="00E82955"/>
    <w:rsid w:val="00E82C89"/>
    <w:rsid w:val="00E85E10"/>
    <w:rsid w:val="00E9243F"/>
    <w:rsid w:val="00E93285"/>
    <w:rsid w:val="00E9416F"/>
    <w:rsid w:val="00E94CD7"/>
    <w:rsid w:val="00E95004"/>
    <w:rsid w:val="00EA0F6D"/>
    <w:rsid w:val="00EA3FB9"/>
    <w:rsid w:val="00EA5328"/>
    <w:rsid w:val="00EB2FF8"/>
    <w:rsid w:val="00EB62C3"/>
    <w:rsid w:val="00EB7408"/>
    <w:rsid w:val="00EC0D36"/>
    <w:rsid w:val="00EC4025"/>
    <w:rsid w:val="00EF1F76"/>
    <w:rsid w:val="00EF39D7"/>
    <w:rsid w:val="00EF4594"/>
    <w:rsid w:val="00EF7B33"/>
    <w:rsid w:val="00F001A0"/>
    <w:rsid w:val="00F03FC3"/>
    <w:rsid w:val="00F07B5E"/>
    <w:rsid w:val="00F153F0"/>
    <w:rsid w:val="00F34EE0"/>
    <w:rsid w:val="00F361DE"/>
    <w:rsid w:val="00F612E2"/>
    <w:rsid w:val="00F627EA"/>
    <w:rsid w:val="00F658D0"/>
    <w:rsid w:val="00F661E7"/>
    <w:rsid w:val="00F67324"/>
    <w:rsid w:val="00F7024F"/>
    <w:rsid w:val="00F74CD5"/>
    <w:rsid w:val="00F81417"/>
    <w:rsid w:val="00FA0709"/>
    <w:rsid w:val="00FA41BE"/>
    <w:rsid w:val="00FB02D9"/>
    <w:rsid w:val="00FC070B"/>
    <w:rsid w:val="00FC4527"/>
    <w:rsid w:val="00FD004F"/>
    <w:rsid w:val="00FD0419"/>
    <w:rsid w:val="00FD079E"/>
    <w:rsid w:val="00FD3065"/>
    <w:rsid w:val="00FD7BF5"/>
    <w:rsid w:val="00FE0590"/>
    <w:rsid w:val="00FE796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0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62B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870D8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Heading 2 Char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B870D8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06EC2"/>
    <w:pPr>
      <w:keepNext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uiPriority w:val="99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rsid w:val="00090383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ro1a11">
    <w:name w:val="Odrazka pro 1 a 1.1"/>
    <w:basedOn w:val="Text11"/>
    <w:link w:val="Odrazkapro1a11Char"/>
    <w:qFormat/>
    <w:rsid w:val="00C93407"/>
    <w:pPr>
      <w:numPr>
        <w:numId w:val="5"/>
      </w:numPr>
      <w:tabs>
        <w:tab w:val="left" w:pos="992"/>
      </w:tabs>
    </w:pPr>
  </w:style>
  <w:style w:type="paragraph" w:customStyle="1" w:styleId="HHTitle2">
    <w:name w:val="HH Title 2"/>
    <w:basedOn w:val="Normln"/>
    <w:rsid w:val="00090383"/>
    <w:pPr>
      <w:jc w:val="center"/>
    </w:pPr>
    <w:rPr>
      <w:b/>
      <w:caps/>
    </w:rPr>
  </w:style>
  <w:style w:type="paragraph" w:customStyle="1" w:styleId="Smluvnistranypreambule">
    <w:name w:val="Smluvni_strany_preambule"/>
    <w:basedOn w:val="Normln"/>
    <w:next w:val="Normln"/>
    <w:semiHidden/>
    <w:rsid w:val="0089362B"/>
    <w:pPr>
      <w:spacing w:before="480" w:after="240"/>
    </w:pPr>
    <w:rPr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semiHidden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roa">
    <w:name w:val="Odrazka pro (a)"/>
    <w:basedOn w:val="Texta"/>
    <w:link w:val="OdrazkaproaChar"/>
    <w:qFormat/>
    <w:rsid w:val="00C93407"/>
    <w:pPr>
      <w:numPr>
        <w:numId w:val="6"/>
      </w:numPr>
      <w:tabs>
        <w:tab w:val="left" w:pos="1418"/>
      </w:tabs>
      <w:ind w:left="1417" w:hanging="425"/>
    </w:pPr>
  </w:style>
  <w:style w:type="character" w:customStyle="1" w:styleId="Text11Char">
    <w:name w:val="Text 1.1 Char"/>
    <w:basedOn w:val="Standardnpsmoodstavce"/>
    <w:link w:val="Text11"/>
    <w:uiPriority w:val="99"/>
    <w:rsid w:val="00C93407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C93407"/>
    <w:rPr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14716A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C93407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C93407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14716A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4716A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105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5E1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105E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5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5E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0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5E12"/>
    <w:rPr>
      <w:b/>
      <w:bCs/>
      <w:lang w:eastAsia="en-US"/>
    </w:rPr>
  </w:style>
  <w:style w:type="paragraph" w:styleId="Nzev">
    <w:name w:val="Title"/>
    <w:basedOn w:val="Normln"/>
    <w:next w:val="Normln"/>
    <w:link w:val="NzevChar"/>
    <w:semiHidden/>
    <w:qFormat/>
    <w:rsid w:val="00090383"/>
    <w:pPr>
      <w:spacing w:before="0" w:after="300"/>
      <w:contextualSpacing/>
      <w:jc w:val="left"/>
    </w:pPr>
    <w:rPr>
      <w:rFonts w:eastAsiaTheme="majorEastAsia" w:cstheme="majorBidi"/>
      <w:b/>
      <w:caps/>
      <w:kern w:val="28"/>
      <w:szCs w:val="52"/>
    </w:rPr>
  </w:style>
  <w:style w:type="character" w:customStyle="1" w:styleId="NzevChar">
    <w:name w:val="Název Char"/>
    <w:basedOn w:val="Standardnpsmoodstavce"/>
    <w:link w:val="Nzev"/>
    <w:semiHidden/>
    <w:rsid w:val="00090383"/>
    <w:rPr>
      <w:rFonts w:eastAsiaTheme="majorEastAsia" w:cstheme="majorBidi"/>
      <w:b/>
      <w:caps/>
      <w:kern w:val="28"/>
      <w:sz w:val="22"/>
      <w:szCs w:val="52"/>
      <w:lang w:eastAsia="en-US"/>
    </w:rPr>
  </w:style>
  <w:style w:type="paragraph" w:styleId="Revize">
    <w:name w:val="Revision"/>
    <w:hidden/>
    <w:uiPriority w:val="99"/>
    <w:semiHidden/>
    <w:rsid w:val="00E9243F"/>
    <w:rPr>
      <w:sz w:val="22"/>
      <w:szCs w:val="24"/>
      <w:lang w:eastAsia="en-US"/>
    </w:rPr>
  </w:style>
  <w:style w:type="character" w:customStyle="1" w:styleId="platne1">
    <w:name w:val="platne1"/>
    <w:basedOn w:val="Standardnpsmoodstavce"/>
    <w:rsid w:val="00DD4B41"/>
  </w:style>
  <w:style w:type="character" w:styleId="Siln">
    <w:name w:val="Strong"/>
    <w:basedOn w:val="Standardnpsmoodstavce"/>
    <w:uiPriority w:val="22"/>
    <w:qFormat/>
    <w:rsid w:val="00DD4B41"/>
    <w:rPr>
      <w:b/>
      <w:bCs/>
    </w:rPr>
  </w:style>
  <w:style w:type="character" w:customStyle="1" w:styleId="nowrap">
    <w:name w:val="nowrap"/>
    <w:basedOn w:val="Standardnpsmoodstavce"/>
    <w:rsid w:val="00DD4B41"/>
  </w:style>
  <w:style w:type="paragraph" w:customStyle="1" w:styleId="Nadpis110">
    <w:name w:val="Nadpis 1.1"/>
    <w:basedOn w:val="Nadpis2"/>
    <w:next w:val="Text11"/>
    <w:qFormat/>
    <w:rsid w:val="00CF6126"/>
    <w:pPr>
      <w:keepNext w:val="0"/>
      <w:numPr>
        <w:ilvl w:val="0"/>
        <w:numId w:val="0"/>
      </w:numPr>
      <w:tabs>
        <w:tab w:val="num" w:pos="992"/>
        <w:tab w:val="left" w:pos="1134"/>
      </w:tabs>
      <w:spacing w:after="120"/>
      <w:ind w:left="992" w:hanging="425"/>
    </w:pPr>
    <w:rPr>
      <w:rFonts w:ascii="Times New Roman" w:hAnsi="Times New Roman"/>
      <w:i w:val="0"/>
      <w:smallCaps/>
      <w:sz w:val="22"/>
    </w:rPr>
  </w:style>
  <w:style w:type="paragraph" w:customStyle="1" w:styleId="Nadpis111">
    <w:name w:val="Nadpis 1.1.1"/>
    <w:basedOn w:val="Normln"/>
    <w:next w:val="Normln"/>
    <w:qFormat/>
    <w:rsid w:val="00CF6126"/>
    <w:pPr>
      <w:tabs>
        <w:tab w:val="num" w:pos="1559"/>
        <w:tab w:val="left" w:pos="1843"/>
      </w:tabs>
      <w:spacing w:before="240"/>
      <w:ind w:left="1559" w:hanging="567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CF6126"/>
    <w:pPr>
      <w:ind w:left="720"/>
      <w:contextualSpacing/>
    </w:pPr>
    <w:rPr>
      <w:szCs w:val="20"/>
    </w:rPr>
  </w:style>
  <w:style w:type="paragraph" w:customStyle="1" w:styleId="Appendix-Heading2">
    <w:name w:val="Appendix-Heading 2"/>
    <w:basedOn w:val="Nadpis2"/>
    <w:rsid w:val="00CF6126"/>
    <w:pPr>
      <w:keepNext w:val="0"/>
      <w:widowControl w:val="0"/>
      <w:numPr>
        <w:ilvl w:val="0"/>
        <w:numId w:val="0"/>
      </w:numPr>
      <w:tabs>
        <w:tab w:val="left" w:pos="720"/>
      </w:tabs>
      <w:autoSpaceDE w:val="0"/>
      <w:autoSpaceDN w:val="0"/>
      <w:adjustRightInd w:val="0"/>
      <w:spacing w:before="100" w:beforeAutospacing="1" w:after="100" w:afterAutospacing="1"/>
    </w:pPr>
    <w:rPr>
      <w:rFonts w:ascii="Times New Roman" w:hAnsi="Times New Roman" w:cs="Times New Roman"/>
      <w:i w:val="0"/>
      <w:iCs w:val="0"/>
      <w:color w:val="000000"/>
      <w:sz w:val="22"/>
      <w:szCs w:val="22"/>
      <w:lang w:eastAsia="cs-CZ"/>
    </w:rPr>
  </w:style>
  <w:style w:type="paragraph" w:customStyle="1" w:styleId="cenovpolokavtabulce">
    <w:name w:val="cenová položka v tabulce"/>
    <w:qFormat/>
    <w:rsid w:val="00312EC1"/>
    <w:pPr>
      <w:autoSpaceDE w:val="0"/>
      <w:autoSpaceDN w:val="0"/>
      <w:adjustRightInd w:val="0"/>
      <w:spacing w:before="40" w:after="40"/>
      <w:ind w:left="459" w:hanging="425"/>
    </w:pPr>
    <w:rPr>
      <w:sz w:val="22"/>
      <w:szCs w:val="24"/>
      <w:lang w:eastAsia="en-US"/>
    </w:rPr>
  </w:style>
  <w:style w:type="paragraph" w:customStyle="1" w:styleId="Nadpistabulky">
    <w:name w:val="Nadpis tabulky"/>
    <w:basedOn w:val="Claneka"/>
    <w:qFormat/>
    <w:rsid w:val="002B386E"/>
    <w:pPr>
      <w:numPr>
        <w:ilvl w:val="0"/>
        <w:numId w:val="0"/>
      </w:num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62B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870D8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Heading 2 Char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B870D8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06EC2"/>
    <w:pPr>
      <w:keepNext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uiPriority w:val="99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rsid w:val="00090383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ro1a11">
    <w:name w:val="Odrazka pro 1 a 1.1"/>
    <w:basedOn w:val="Text11"/>
    <w:link w:val="Odrazkapro1a11Char"/>
    <w:qFormat/>
    <w:rsid w:val="00C93407"/>
    <w:pPr>
      <w:numPr>
        <w:numId w:val="5"/>
      </w:numPr>
      <w:tabs>
        <w:tab w:val="left" w:pos="992"/>
      </w:tabs>
    </w:pPr>
  </w:style>
  <w:style w:type="paragraph" w:customStyle="1" w:styleId="HHTitle2">
    <w:name w:val="HH Title 2"/>
    <w:basedOn w:val="Normln"/>
    <w:rsid w:val="00090383"/>
    <w:pPr>
      <w:jc w:val="center"/>
    </w:pPr>
    <w:rPr>
      <w:b/>
      <w:caps/>
    </w:rPr>
  </w:style>
  <w:style w:type="paragraph" w:customStyle="1" w:styleId="Smluvnistranypreambule">
    <w:name w:val="Smluvni_strany_preambule"/>
    <w:basedOn w:val="Normln"/>
    <w:next w:val="Normln"/>
    <w:semiHidden/>
    <w:rsid w:val="0089362B"/>
    <w:pPr>
      <w:spacing w:before="480" w:after="240"/>
    </w:pPr>
    <w:rPr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semiHidden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roa">
    <w:name w:val="Odrazka pro (a)"/>
    <w:basedOn w:val="Texta"/>
    <w:link w:val="OdrazkaproaChar"/>
    <w:qFormat/>
    <w:rsid w:val="00C93407"/>
    <w:pPr>
      <w:numPr>
        <w:numId w:val="6"/>
      </w:numPr>
      <w:tabs>
        <w:tab w:val="left" w:pos="1418"/>
      </w:tabs>
      <w:ind w:left="1417" w:hanging="425"/>
    </w:pPr>
  </w:style>
  <w:style w:type="character" w:customStyle="1" w:styleId="Text11Char">
    <w:name w:val="Text 1.1 Char"/>
    <w:basedOn w:val="Standardnpsmoodstavce"/>
    <w:link w:val="Text11"/>
    <w:uiPriority w:val="99"/>
    <w:rsid w:val="00C93407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C93407"/>
    <w:rPr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14716A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C93407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C93407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14716A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4716A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105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5E1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105E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5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5E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0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5E12"/>
    <w:rPr>
      <w:b/>
      <w:bCs/>
      <w:lang w:eastAsia="en-US"/>
    </w:rPr>
  </w:style>
  <w:style w:type="paragraph" w:styleId="Nzev">
    <w:name w:val="Title"/>
    <w:basedOn w:val="Normln"/>
    <w:next w:val="Normln"/>
    <w:link w:val="NzevChar"/>
    <w:semiHidden/>
    <w:qFormat/>
    <w:rsid w:val="00090383"/>
    <w:pPr>
      <w:spacing w:before="0" w:after="300"/>
      <w:contextualSpacing/>
      <w:jc w:val="left"/>
    </w:pPr>
    <w:rPr>
      <w:rFonts w:eastAsiaTheme="majorEastAsia" w:cstheme="majorBidi"/>
      <w:b/>
      <w:caps/>
      <w:kern w:val="28"/>
      <w:szCs w:val="52"/>
    </w:rPr>
  </w:style>
  <w:style w:type="character" w:customStyle="1" w:styleId="NzevChar">
    <w:name w:val="Název Char"/>
    <w:basedOn w:val="Standardnpsmoodstavce"/>
    <w:link w:val="Nzev"/>
    <w:semiHidden/>
    <w:rsid w:val="00090383"/>
    <w:rPr>
      <w:rFonts w:eastAsiaTheme="majorEastAsia" w:cstheme="majorBidi"/>
      <w:b/>
      <w:caps/>
      <w:kern w:val="28"/>
      <w:sz w:val="22"/>
      <w:szCs w:val="52"/>
      <w:lang w:eastAsia="en-US"/>
    </w:rPr>
  </w:style>
  <w:style w:type="paragraph" w:styleId="Revize">
    <w:name w:val="Revision"/>
    <w:hidden/>
    <w:uiPriority w:val="99"/>
    <w:semiHidden/>
    <w:rsid w:val="00E9243F"/>
    <w:rPr>
      <w:sz w:val="22"/>
      <w:szCs w:val="24"/>
      <w:lang w:eastAsia="en-US"/>
    </w:rPr>
  </w:style>
  <w:style w:type="character" w:customStyle="1" w:styleId="platne1">
    <w:name w:val="platne1"/>
    <w:basedOn w:val="Standardnpsmoodstavce"/>
    <w:rsid w:val="00DD4B41"/>
  </w:style>
  <w:style w:type="character" w:styleId="Siln">
    <w:name w:val="Strong"/>
    <w:basedOn w:val="Standardnpsmoodstavce"/>
    <w:uiPriority w:val="22"/>
    <w:qFormat/>
    <w:rsid w:val="00DD4B41"/>
    <w:rPr>
      <w:b/>
      <w:bCs/>
    </w:rPr>
  </w:style>
  <w:style w:type="character" w:customStyle="1" w:styleId="nowrap">
    <w:name w:val="nowrap"/>
    <w:basedOn w:val="Standardnpsmoodstavce"/>
    <w:rsid w:val="00DD4B41"/>
  </w:style>
  <w:style w:type="paragraph" w:customStyle="1" w:styleId="Nadpis110">
    <w:name w:val="Nadpis 1.1"/>
    <w:basedOn w:val="Nadpis2"/>
    <w:next w:val="Text11"/>
    <w:qFormat/>
    <w:rsid w:val="00CF6126"/>
    <w:pPr>
      <w:keepNext w:val="0"/>
      <w:numPr>
        <w:ilvl w:val="0"/>
        <w:numId w:val="0"/>
      </w:numPr>
      <w:tabs>
        <w:tab w:val="num" w:pos="992"/>
        <w:tab w:val="left" w:pos="1134"/>
      </w:tabs>
      <w:spacing w:after="120"/>
      <w:ind w:left="992" w:hanging="425"/>
    </w:pPr>
    <w:rPr>
      <w:rFonts w:ascii="Times New Roman" w:hAnsi="Times New Roman"/>
      <w:i w:val="0"/>
      <w:smallCaps/>
      <w:sz w:val="22"/>
    </w:rPr>
  </w:style>
  <w:style w:type="paragraph" w:customStyle="1" w:styleId="Nadpis111">
    <w:name w:val="Nadpis 1.1.1"/>
    <w:basedOn w:val="Normln"/>
    <w:next w:val="Normln"/>
    <w:qFormat/>
    <w:rsid w:val="00CF6126"/>
    <w:pPr>
      <w:tabs>
        <w:tab w:val="num" w:pos="1559"/>
        <w:tab w:val="left" w:pos="1843"/>
      </w:tabs>
      <w:spacing w:before="240"/>
      <w:ind w:left="1559" w:hanging="567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CF6126"/>
    <w:pPr>
      <w:ind w:left="720"/>
      <w:contextualSpacing/>
    </w:pPr>
    <w:rPr>
      <w:szCs w:val="20"/>
    </w:rPr>
  </w:style>
  <w:style w:type="paragraph" w:customStyle="1" w:styleId="Appendix-Heading2">
    <w:name w:val="Appendix-Heading 2"/>
    <w:basedOn w:val="Nadpis2"/>
    <w:rsid w:val="00CF6126"/>
    <w:pPr>
      <w:keepNext w:val="0"/>
      <w:widowControl w:val="0"/>
      <w:numPr>
        <w:ilvl w:val="0"/>
        <w:numId w:val="0"/>
      </w:numPr>
      <w:tabs>
        <w:tab w:val="left" w:pos="720"/>
      </w:tabs>
      <w:autoSpaceDE w:val="0"/>
      <w:autoSpaceDN w:val="0"/>
      <w:adjustRightInd w:val="0"/>
      <w:spacing w:before="100" w:beforeAutospacing="1" w:after="100" w:afterAutospacing="1"/>
    </w:pPr>
    <w:rPr>
      <w:rFonts w:ascii="Times New Roman" w:hAnsi="Times New Roman" w:cs="Times New Roman"/>
      <w:i w:val="0"/>
      <w:iCs w:val="0"/>
      <w:color w:val="000000"/>
      <w:sz w:val="22"/>
      <w:szCs w:val="22"/>
      <w:lang w:eastAsia="cs-CZ"/>
    </w:rPr>
  </w:style>
  <w:style w:type="paragraph" w:customStyle="1" w:styleId="cenovpolokavtabulce">
    <w:name w:val="cenová položka v tabulce"/>
    <w:qFormat/>
    <w:rsid w:val="00312EC1"/>
    <w:pPr>
      <w:autoSpaceDE w:val="0"/>
      <w:autoSpaceDN w:val="0"/>
      <w:adjustRightInd w:val="0"/>
      <w:spacing w:before="40" w:after="40"/>
      <w:ind w:left="459" w:hanging="425"/>
    </w:pPr>
    <w:rPr>
      <w:sz w:val="22"/>
      <w:szCs w:val="24"/>
      <w:lang w:eastAsia="en-US"/>
    </w:rPr>
  </w:style>
  <w:style w:type="paragraph" w:customStyle="1" w:styleId="Nadpistabulky">
    <w:name w:val="Nadpis tabulky"/>
    <w:basedOn w:val="Claneka"/>
    <w:qFormat/>
    <w:rsid w:val="002B386E"/>
    <w:pPr>
      <w:numPr>
        <w:ilvl w:val="0"/>
        <w:numId w:val="0"/>
      </w:num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D5C8-9E84-464B-BA9F-6CE71A28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2437</Words>
  <Characters>14385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 Zuzana</dc:creator>
  <cp:lastModifiedBy>Lucie Ptáčková</cp:lastModifiedBy>
  <cp:revision>10</cp:revision>
  <cp:lastPrinted>2023-06-26T07:41:00Z</cp:lastPrinted>
  <dcterms:created xsi:type="dcterms:W3CDTF">2023-05-24T11:42:00Z</dcterms:created>
  <dcterms:modified xsi:type="dcterms:W3CDTF">2023-06-26T09:20:00Z</dcterms:modified>
</cp:coreProperties>
</file>