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keepLines/>
        <w:shd w:val="clear" w:color="auto" w:fill="auto"/>
        <w:bidi w:val="0"/>
        <w:spacing w:before="0" w:after="0"/>
        <w:ind w:left="0" w:right="0" w:firstLine="0"/>
      </w:pPr>
      <w:bookmarkStart w:id="0" w:name="bookmark0"/>
      <w:r>
        <w:rPr>
          <w:rStyle w:val="CharStyle8"/>
          <w:b/>
          <w:bCs/>
        </w:rPr>
        <w:t>Krajská správa a údržba sí/nsc Vysočiny</w:t>
      </w:r>
      <w:bookmarkEnd w:id="0"/>
    </w:p>
    <w:p>
      <w:pPr>
        <w:pStyle w:val="Style3"/>
        <w:widowControl w:val="0"/>
        <w:keepNext w:val="0"/>
        <w:keepLines w:val="0"/>
        <w:shd w:val="clear" w:color="auto" w:fill="auto"/>
        <w:bidi w:val="0"/>
        <w:spacing w:before="0" w:after="502" w:line="16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57.75pt;margin-top:-3.1pt;width:160.1pt;height:22.7pt;z-index:-125829376;mso-wrap-distance-left:146.15pt;mso-wrap-distance-top:42.3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182" w:lineRule="exact"/>
                    <w:ind w:left="0" w:right="0" w:firstLine="0"/>
                  </w:pPr>
                  <w:r>
                    <w:rPr>
                      <w:rStyle w:val="CharStyle4"/>
                    </w:rPr>
                    <w:t xml:space="preserve">Číslo smlouvy objednatele:ZMR-ST-41-2023 </w:t>
                  </w:r>
                  <w:r>
                    <w:rPr>
                      <w:rStyle w:val="CharStyle5"/>
                    </w:rPr>
                    <w:t>Číslo smlouvy zhotovitele: 839/14MS/23/23</w:t>
                  </w:r>
                </w:p>
              </w:txbxContent>
            </v:textbox>
            <w10:wrap type="square" side="left" anchorx="margin"/>
          </v:shape>
        </w:pict>
      </w:r>
      <w:r>
        <w:rPr>
          <w:lang w:val="cs-CZ" w:eastAsia="cs-CZ" w:bidi="cs-CZ"/>
          <w:w w:val="100"/>
          <w:spacing w:val="0"/>
          <w:color w:val="000000"/>
          <w:position w:val="0"/>
        </w:rPr>
        <w:t>111/35116 Benetice-křiž. II/349</w:t>
      </w:r>
    </w:p>
    <w:p>
      <w:pPr>
        <w:pStyle w:val="Style10"/>
        <w:widowControl w:val="0"/>
        <w:keepNext w:val="0"/>
        <w:keepLines w:val="0"/>
        <w:shd w:val="clear" w:color="auto" w:fill="auto"/>
        <w:bidi w:val="0"/>
        <w:spacing w:before="0" w:after="311" w:line="400" w:lineRule="exact"/>
        <w:ind w:left="0" w:right="40" w:firstLine="0"/>
      </w:pPr>
      <w:r>
        <w:rPr>
          <w:rStyle w:val="CharStyle12"/>
          <w:b/>
          <w:bCs/>
        </w:rPr>
        <w:t>SMLOUVA O DÍLO</w:t>
        <w:br/>
      </w:r>
      <w:r>
        <w:rPr>
          <w:rStyle w:val="CharStyle13"/>
          <w:b w:val="0"/>
          <w:bCs w:val="0"/>
        </w:rPr>
        <w:t>uzavřená podle ustanovení § 2586 a následujících zákona č. 89/2012 Sb., občanského zákoníku</w:t>
        <w:br/>
        <w:t>(dále jen ,,OZ“), ve znění pozdějších předpisů (dále také jako „smlouva")</w:t>
      </w:r>
    </w:p>
    <w:p>
      <w:pPr>
        <w:pStyle w:val="Style14"/>
        <w:widowControl w:val="0"/>
        <w:keepNext/>
        <w:keepLines/>
        <w:shd w:val="clear" w:color="auto" w:fill="auto"/>
        <w:bidi w:val="0"/>
        <w:spacing w:before="0" w:after="0"/>
        <w:ind w:left="0" w:right="40" w:firstLine="0"/>
      </w:pPr>
      <w:bookmarkStart w:id="1" w:name="bookmark1"/>
      <w:r>
        <w:rPr>
          <w:lang w:val="cs-CZ" w:eastAsia="cs-CZ" w:bidi="cs-CZ"/>
          <w:w w:val="100"/>
          <w:spacing w:val="0"/>
          <w:color w:val="000000"/>
          <w:position w:val="0"/>
        </w:rPr>
        <w:t>Článek I.</w:t>
      </w:r>
      <w:bookmarkEnd w:id="1"/>
    </w:p>
    <w:p>
      <w:pPr>
        <w:pStyle w:val="Style16"/>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Smluvní strany</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Kosovská 1122/16, 586 01 Jihlava</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Radovanem Necidem, ředitelem organizace</w:t>
      </w:r>
    </w:p>
    <w:p>
      <w:pPr>
        <w:pStyle w:val="Style16"/>
        <w:widowControl w:val="0"/>
        <w:keepNext w:val="0"/>
        <w:keepLines w:val="0"/>
        <w:shd w:val="clear" w:color="auto" w:fill="auto"/>
        <w:bidi w:val="0"/>
        <w:jc w:val="left"/>
        <w:spacing w:before="0" w:after="0"/>
        <w:ind w:left="0" w:right="4140" w:firstLine="0"/>
      </w:pPr>
      <w:r>
        <w:rPr>
          <w:lang w:val="cs-CZ" w:eastAsia="cs-CZ" w:bidi="cs-CZ"/>
          <w:w w:val="100"/>
          <w:spacing w:val="0"/>
          <w:color w:val="000000"/>
          <w:position w:val="0"/>
        </w:rPr>
        <w:t>Osoba pověřená jednat jménem objednatele ve věcech smluvních:</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w:t>
        <w:tab/>
        <w:t>00090450</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CZ00090450</w:t>
      </w:r>
    </w:p>
    <w:p>
      <w:pPr>
        <w:pStyle w:val="Style16"/>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Zřizovatel:</w:t>
        <w:tab/>
        <w:t>Kraj Vysočina</w:t>
      </w:r>
    </w:p>
    <w:p>
      <w:pPr>
        <w:pStyle w:val="Style16"/>
        <w:widowControl w:val="0"/>
        <w:keepNext w:val="0"/>
        <w:keepLines w:val="0"/>
        <w:shd w:val="clear" w:color="auto" w:fill="auto"/>
        <w:bidi w:val="0"/>
        <w:jc w:val="both"/>
        <w:spacing w:before="0" w:after="417"/>
        <w:ind w:left="0" w:right="0" w:firstLine="0"/>
      </w:pPr>
      <w:r>
        <w:rPr>
          <w:lang w:val="cs-CZ" w:eastAsia="cs-CZ" w:bidi="cs-CZ"/>
          <w:w w:val="100"/>
          <w:spacing w:val="0"/>
          <w:color w:val="000000"/>
          <w:position w:val="0"/>
        </w:rPr>
        <w:t>(dále jen „Objednatel")</w:t>
      </w:r>
    </w:p>
    <w:p>
      <w:pPr>
        <w:pStyle w:val="Style14"/>
        <w:widowControl w:val="0"/>
        <w:keepNext/>
        <w:keepLines/>
        <w:shd w:val="clear" w:color="auto" w:fill="auto"/>
        <w:bidi w:val="0"/>
        <w:jc w:val="both"/>
        <w:spacing w:before="0" w:after="292" w:line="200" w:lineRule="exact"/>
        <w:ind w:left="0" w:right="0" w:firstLine="0"/>
      </w:pPr>
      <w:bookmarkStart w:id="2" w:name="bookmark2"/>
      <w:r>
        <w:rPr>
          <w:lang w:val="cs-CZ" w:eastAsia="cs-CZ" w:bidi="cs-CZ"/>
          <w:w w:val="100"/>
          <w:spacing w:val="0"/>
          <w:color w:val="000000"/>
          <w:position w:val="0"/>
        </w:rPr>
        <w:t>a</w:t>
      </w:r>
      <w:bookmarkEnd w:id="2"/>
    </w:p>
    <w:p>
      <w:pPr>
        <w:pStyle w:val="Style14"/>
        <w:tabs>
          <w:tab w:leader="none" w:pos="2081" w:val="left"/>
        </w:tabs>
        <w:widowControl w:val="0"/>
        <w:keepNext/>
        <w:keepLines/>
        <w:shd w:val="clear" w:color="auto" w:fill="auto"/>
        <w:bidi w:val="0"/>
        <w:jc w:val="both"/>
        <w:spacing w:before="0" w:after="0" w:line="365" w:lineRule="exact"/>
        <w:ind w:left="0" w:right="0" w:firstLine="0"/>
      </w:pPr>
      <w:bookmarkStart w:id="3" w:name="bookmark3"/>
      <w:r>
        <w:rPr>
          <w:lang w:val="cs-CZ" w:eastAsia="cs-CZ" w:bidi="cs-CZ"/>
          <w:w w:val="100"/>
          <w:spacing w:val="0"/>
          <w:color w:val="000000"/>
          <w:position w:val="0"/>
        </w:rPr>
        <w:t>Zhotovitel:</w:t>
        <w:tab/>
        <w:t>SAT s.r.o.</w:t>
      </w:r>
      <w:bookmarkEnd w:id="3"/>
    </w:p>
    <w:p>
      <w:pPr>
        <w:pStyle w:val="Style16"/>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se sídlem:</w:t>
        <w:tab/>
        <w:t>Kačírkova 982/4, 158 00 Praha 5 Jinonice</w:t>
      </w:r>
    </w:p>
    <w:p>
      <w:pPr>
        <w:pStyle w:val="Style16"/>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zastoupený:</w:t>
        <w:tab/>
        <w:t>Bc. Radkem Kudličkou, MBA, Ing. Karlem Seckým - jednateli společnosti</w:t>
      </w:r>
    </w:p>
    <w:p>
      <w:pPr>
        <w:pStyle w:val="Style16"/>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zapsán v Obchodním rejstříku u Městského soudu v Praze, oddíl C, vložka 86500</w:t>
      </w:r>
    </w:p>
    <w:p>
      <w:pPr>
        <w:pStyle w:val="Style16"/>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osoba pověřená jednat jménem zhotovitele ve věcech</w:t>
      </w:r>
    </w:p>
    <w:p>
      <w:pPr>
        <w:pStyle w:val="Style16"/>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smluvních:</w:t>
      </w:r>
    </w:p>
    <w:p>
      <w:pPr>
        <w:pStyle w:val="Style16"/>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IČO:</w:t>
        <w:tab/>
        <w:t>49451251</w:t>
      </w:r>
    </w:p>
    <w:p>
      <w:pPr>
        <w:pStyle w:val="Style16"/>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DIČ:</w:t>
        <w:tab/>
        <w:t>CZ49451251</w:t>
      </w:r>
    </w:p>
    <w:p>
      <w:pPr>
        <w:pStyle w:val="Style16"/>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(dále jen jako „Zhotovitel")</w:t>
      </w:r>
    </w:p>
    <w:p>
      <w:pPr>
        <w:pStyle w:val="Style16"/>
        <w:widowControl w:val="0"/>
        <w:keepNext w:val="0"/>
        <w:keepLines w:val="0"/>
        <w:shd w:val="clear" w:color="auto" w:fill="auto"/>
        <w:bidi w:val="0"/>
        <w:jc w:val="left"/>
        <w:spacing w:before="0" w:after="0" w:line="701" w:lineRule="exact"/>
        <w:ind w:left="0" w:right="2660" w:firstLine="0"/>
      </w:pPr>
      <w:r>
        <w:rPr>
          <w:lang w:val="cs-CZ" w:eastAsia="cs-CZ" w:bidi="cs-CZ"/>
          <w:w w:val="100"/>
          <w:spacing w:val="0"/>
          <w:color w:val="000000"/>
          <w:position w:val="0"/>
        </w:rPr>
        <w:t>(společně také jako „Smluvní strany" nebo jednotlivě „Smluvní strana") se dohodly na následujících ustanoveních:</w:t>
      </w:r>
    </w:p>
    <w:p>
      <w:pPr>
        <w:pStyle w:val="Style14"/>
        <w:widowControl w:val="0"/>
        <w:keepNext/>
        <w:keepLines/>
        <w:shd w:val="clear" w:color="auto" w:fill="auto"/>
        <w:bidi w:val="0"/>
        <w:spacing w:before="0" w:after="69" w:line="200" w:lineRule="exact"/>
        <w:ind w:left="0" w:right="40" w:firstLine="0"/>
      </w:pPr>
      <w:bookmarkStart w:id="4" w:name="bookmark4"/>
      <w:r>
        <w:rPr>
          <w:lang w:val="cs-CZ" w:eastAsia="cs-CZ" w:bidi="cs-CZ"/>
          <w:w w:val="100"/>
          <w:spacing w:val="0"/>
          <w:color w:val="000000"/>
          <w:position w:val="0"/>
        </w:rPr>
        <w:t>Článek II.</w:t>
      </w:r>
      <w:bookmarkEnd w:id="4"/>
    </w:p>
    <w:p>
      <w:pPr>
        <w:pStyle w:val="Style16"/>
        <w:widowControl w:val="0"/>
        <w:keepNext w:val="0"/>
        <w:keepLines w:val="0"/>
        <w:shd w:val="clear" w:color="auto" w:fill="auto"/>
        <w:bidi w:val="0"/>
        <w:spacing w:before="0" w:after="59" w:line="200" w:lineRule="exact"/>
        <w:ind w:left="0" w:right="40" w:firstLine="0"/>
      </w:pPr>
      <w:r>
        <w:rPr>
          <w:lang w:val="cs-CZ" w:eastAsia="cs-CZ" w:bidi="cs-CZ"/>
          <w:w w:val="100"/>
          <w:spacing w:val="0"/>
          <w:color w:val="000000"/>
          <w:position w:val="0"/>
        </w:rPr>
        <w:t>Předmět smlouvy</w:t>
      </w:r>
    </w:p>
    <w:p>
      <w:pPr>
        <w:pStyle w:val="Style16"/>
        <w:numPr>
          <w:ilvl w:val="0"/>
          <w:numId w:val="1"/>
        </w:numPr>
        <w:tabs>
          <w:tab w:leader="none" w:pos="641" w:val="left"/>
        </w:tabs>
        <w:widowControl w:val="0"/>
        <w:keepNext w:val="0"/>
        <w:keepLines w:val="0"/>
        <w:shd w:val="clear" w:color="auto" w:fill="auto"/>
        <w:bidi w:val="0"/>
        <w:jc w:val="both"/>
        <w:spacing w:before="0" w:after="124" w:line="230"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6"/>
        <w:numPr>
          <w:ilvl w:val="0"/>
          <w:numId w:val="1"/>
        </w:numPr>
        <w:tabs>
          <w:tab w:leader="none" w:pos="641" w:val="left"/>
        </w:tabs>
        <w:widowControl w:val="0"/>
        <w:keepNext w:val="0"/>
        <w:keepLines w:val="0"/>
        <w:shd w:val="clear" w:color="auto" w:fill="auto"/>
        <w:bidi w:val="0"/>
        <w:jc w:val="both"/>
        <w:spacing w:before="0" w:after="353" w:line="226" w:lineRule="exact"/>
        <w:ind w:left="0" w:right="0" w:firstLine="0"/>
      </w:pPr>
      <w:r>
        <w:rPr>
          <w:lang w:val="cs-CZ" w:eastAsia="cs-CZ" w:bidi="cs-CZ"/>
          <w:w w:val="100"/>
          <w:spacing w:val="0"/>
          <w:color w:val="000000"/>
          <w:position w:val="0"/>
        </w:rPr>
        <w:t>Podkladem pro uzavření Smlouvy je nabídka Zhotovitele předložená na veřejnou zakázku malého rozsahu s názvem „111/35116 Benetice - křiž. II/349" zadávanou mimo režim zákona č.</w:t>
      </w:r>
    </w:p>
    <w:p>
      <w:pPr>
        <w:pStyle w:val="Style3"/>
        <w:widowControl w:val="0"/>
        <w:keepNext w:val="0"/>
        <w:keepLines w:val="0"/>
        <w:shd w:val="clear" w:color="auto" w:fill="auto"/>
        <w:bidi w:val="0"/>
        <w:jc w:val="center"/>
        <w:spacing w:before="0" w:after="0" w:line="160" w:lineRule="exact"/>
        <w:ind w:left="0" w:right="40" w:firstLine="0"/>
        <w:sectPr>
          <w:headerReference w:type="even" r:id="rId5"/>
          <w:headerReference w:type="default" r:id="rId6"/>
          <w:footerReference w:type="even" r:id="rId7"/>
          <w:footerReference w:type="default" r:id="rId8"/>
          <w:titlePg/>
          <w:footnotePr>
            <w:pos w:val="pageBottom"/>
            <w:numFmt w:val="decimal"/>
            <w:numRestart w:val="continuous"/>
          </w:footnotePr>
          <w:pgSz w:w="11900" w:h="16840"/>
          <w:pgMar w:top="375" w:left="1349" w:right="1397" w:bottom="375" w:header="0" w:footer="3" w:gutter="0"/>
          <w:rtlGutter w:val="0"/>
          <w:cols w:space="720"/>
          <w:noEndnote/>
          <w:docGrid w:linePitch="360"/>
        </w:sectPr>
      </w:pPr>
      <w:r>
        <w:rPr>
          <w:lang w:val="cs-CZ" w:eastAsia="cs-CZ" w:bidi="cs-CZ"/>
          <w:w w:val="100"/>
          <w:spacing w:val="0"/>
          <w:color w:val="000000"/>
          <w:position w:val="0"/>
        </w:rPr>
        <w:t>Stránka 1 z 7</w:t>
      </w:r>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134/2016 Sb., o zadávání veřejných zakázek, v platném znění (dále jen „ZZVZ“) a dále Obchodní podmínky zadavatele pro veřejné zakázky na stavební práce vydané dle § 1751 a násl. OZ,</w:t>
      </w:r>
    </w:p>
    <w:p>
      <w:pPr>
        <w:pStyle w:val="Style16"/>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(dále také jen „OP“).</w:t>
      </w:r>
    </w:p>
    <w:p>
      <w:pPr>
        <w:pStyle w:val="Style16"/>
        <w:widowControl w:val="0"/>
        <w:keepNext w:val="0"/>
        <w:keepLines w:val="0"/>
        <w:shd w:val="clear" w:color="auto" w:fill="auto"/>
        <w:bidi w:val="0"/>
        <w:spacing w:before="0" w:after="129" w:line="200" w:lineRule="exact"/>
        <w:ind w:left="0" w:right="20" w:firstLine="0"/>
      </w:pPr>
      <w:r>
        <w:rPr>
          <w:lang w:val="cs-CZ" w:eastAsia="cs-CZ" w:bidi="cs-CZ"/>
          <w:w w:val="100"/>
          <w:spacing w:val="0"/>
          <w:color w:val="000000"/>
          <w:position w:val="0"/>
        </w:rPr>
        <w:t>Článek III.</w:t>
      </w:r>
    </w:p>
    <w:p>
      <w:pPr>
        <w:pStyle w:val="Style16"/>
        <w:widowControl w:val="0"/>
        <w:keepNext w:val="0"/>
        <w:keepLines w:val="0"/>
        <w:shd w:val="clear" w:color="auto" w:fill="auto"/>
        <w:bidi w:val="0"/>
        <w:spacing w:before="0" w:after="105" w:line="200" w:lineRule="exact"/>
        <w:ind w:left="0" w:right="20" w:firstLine="0"/>
      </w:pPr>
      <w:r>
        <w:rPr>
          <w:lang w:val="cs-CZ" w:eastAsia="cs-CZ" w:bidi="cs-CZ"/>
          <w:w w:val="100"/>
          <w:spacing w:val="0"/>
          <w:color w:val="000000"/>
          <w:position w:val="0"/>
        </w:rPr>
        <w:t>Specifikace díla</w:t>
      </w:r>
    </w:p>
    <w:p>
      <w:pPr>
        <w:pStyle w:val="Style16"/>
        <w:numPr>
          <w:ilvl w:val="0"/>
          <w:numId w:val="3"/>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Předmětem této Smlouvy je oprava silnice III. třídy - III/35116, km 12,930 - km 13,366, okres Třebíč. Cílem této stavby je oprava nevyhovujícího stavu vozovky, která bude provedena recyklací za studena jako subdodávka.</w:t>
      </w:r>
    </w:p>
    <w:p>
      <w:pPr>
        <w:pStyle w:val="Style16"/>
        <w:numPr>
          <w:ilvl w:val="0"/>
          <w:numId w:val="3"/>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technické podmínky,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6"/>
        <w:numPr>
          <w:ilvl w:val="0"/>
          <w:numId w:val="3"/>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6"/>
        <w:numPr>
          <w:ilvl w:val="0"/>
          <w:numId w:val="3"/>
        </w:numPr>
        <w:tabs>
          <w:tab w:leader="none" w:pos="57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14"/>
        <w:widowControl w:val="0"/>
        <w:keepNext/>
        <w:keepLines/>
        <w:shd w:val="clear" w:color="auto" w:fill="auto"/>
        <w:bidi w:val="0"/>
        <w:spacing w:before="0" w:after="0" w:line="350" w:lineRule="exact"/>
        <w:ind w:left="0" w:right="20" w:firstLine="0"/>
      </w:pPr>
      <w:bookmarkStart w:id="5" w:name="bookmark5"/>
      <w:r>
        <w:rPr>
          <w:lang w:val="cs-CZ" w:eastAsia="cs-CZ" w:bidi="cs-CZ"/>
          <w:w w:val="100"/>
          <w:spacing w:val="0"/>
          <w:color w:val="000000"/>
          <w:position w:val="0"/>
        </w:rPr>
        <w:t>Článek IV.</w:t>
      </w:r>
      <w:bookmarkEnd w:id="5"/>
    </w:p>
    <w:p>
      <w:pPr>
        <w:pStyle w:val="Style16"/>
        <w:widowControl w:val="0"/>
        <w:keepNext w:val="0"/>
        <w:keepLines w:val="0"/>
        <w:shd w:val="clear" w:color="auto" w:fill="auto"/>
        <w:bidi w:val="0"/>
        <w:spacing w:before="0" w:after="0" w:line="350" w:lineRule="exact"/>
        <w:ind w:left="0" w:right="20" w:firstLine="0"/>
      </w:pPr>
      <w:r>
        <w:rPr>
          <w:lang w:val="cs-CZ" w:eastAsia="cs-CZ" w:bidi="cs-CZ"/>
          <w:w w:val="100"/>
          <w:spacing w:val="0"/>
          <w:color w:val="000000"/>
          <w:position w:val="0"/>
        </w:rPr>
        <w:t>Doba plnění</w:t>
      </w:r>
    </w:p>
    <w:p>
      <w:pPr>
        <w:pStyle w:val="Style16"/>
        <w:numPr>
          <w:ilvl w:val="1"/>
          <w:numId w:val="3"/>
        </w:numPr>
        <w:tabs>
          <w:tab w:leader="none" w:pos="573" w:val="left"/>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16"/>
        <w:numPr>
          <w:ilvl w:val="0"/>
          <w:numId w:val="5"/>
        </w:numPr>
        <w:tabs>
          <w:tab w:leader="none" w:pos="975" w:val="left"/>
        </w:tabs>
        <w:widowControl w:val="0"/>
        <w:keepNext w:val="0"/>
        <w:keepLines w:val="0"/>
        <w:shd w:val="clear" w:color="auto" w:fill="auto"/>
        <w:bidi w:val="0"/>
        <w:jc w:val="both"/>
        <w:spacing w:before="0" w:after="0" w:line="350" w:lineRule="exact"/>
        <w:ind w:left="620" w:right="0" w:firstLine="0"/>
      </w:pPr>
      <w:r>
        <w:rPr>
          <w:lang w:val="cs-CZ" w:eastAsia="cs-CZ" w:bidi="cs-CZ"/>
          <w:w w:val="100"/>
          <w:spacing w:val="0"/>
          <w:color w:val="000000"/>
          <w:position w:val="0"/>
        </w:rPr>
        <w:t>zahájení realizace stavby: 17. 07. 2023</w:t>
      </w:r>
    </w:p>
    <w:p>
      <w:pPr>
        <w:pStyle w:val="Style16"/>
        <w:numPr>
          <w:ilvl w:val="0"/>
          <w:numId w:val="5"/>
        </w:numPr>
        <w:tabs>
          <w:tab w:leader="none" w:pos="975" w:val="left"/>
        </w:tabs>
        <w:widowControl w:val="0"/>
        <w:keepNext w:val="0"/>
        <w:keepLines w:val="0"/>
        <w:shd w:val="clear" w:color="auto" w:fill="auto"/>
        <w:bidi w:val="0"/>
        <w:jc w:val="both"/>
        <w:spacing w:before="0" w:after="156" w:line="350" w:lineRule="exact"/>
        <w:ind w:left="620" w:right="0" w:firstLine="0"/>
      </w:pPr>
      <w:r>
        <w:rPr>
          <w:lang w:val="cs-CZ" w:eastAsia="cs-CZ" w:bidi="cs-CZ"/>
          <w:w w:val="100"/>
          <w:spacing w:val="0"/>
          <w:color w:val="000000"/>
          <w:position w:val="0"/>
        </w:rPr>
        <w:t>zhotovitel se zavazuje provést dílo: do 29. 07. 2023.</w:t>
      </w:r>
    </w:p>
    <w:p>
      <w:pPr>
        <w:pStyle w:val="Style16"/>
        <w:numPr>
          <w:ilvl w:val="1"/>
          <w:numId w:val="3"/>
        </w:numPr>
        <w:tabs>
          <w:tab w:leader="none" w:pos="573"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6"/>
        <w:numPr>
          <w:ilvl w:val="1"/>
          <w:numId w:val="3"/>
        </w:numPr>
        <w:tabs>
          <w:tab w:leader="none" w:pos="573"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6"/>
        <w:numPr>
          <w:ilvl w:val="1"/>
          <w:numId w:val="3"/>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6"/>
        <w:numPr>
          <w:ilvl w:val="1"/>
          <w:numId w:val="3"/>
        </w:numPr>
        <w:tabs>
          <w:tab w:leader="none" w:pos="57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4"/>
        <w:widowControl w:val="0"/>
        <w:keepNext/>
        <w:keepLines/>
        <w:shd w:val="clear" w:color="auto" w:fill="auto"/>
        <w:bidi w:val="0"/>
        <w:spacing w:before="0" w:after="0" w:line="350" w:lineRule="exact"/>
        <w:ind w:left="0" w:right="0" w:firstLine="0"/>
      </w:pPr>
      <w:bookmarkStart w:id="6" w:name="bookmark6"/>
      <w:r>
        <w:rPr>
          <w:lang w:val="cs-CZ" w:eastAsia="cs-CZ" w:bidi="cs-CZ"/>
          <w:w w:val="100"/>
          <w:spacing w:val="0"/>
          <w:color w:val="000000"/>
          <w:position w:val="0"/>
        </w:rPr>
        <w:t>Článek V.</w:t>
      </w:r>
      <w:bookmarkEnd w:id="6"/>
    </w:p>
    <w:p>
      <w:pPr>
        <w:pStyle w:val="Style16"/>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Místo provádění díla</w:t>
      </w:r>
    </w:p>
    <w:p>
      <w:pPr>
        <w:pStyle w:val="Style16"/>
        <w:numPr>
          <w:ilvl w:val="0"/>
          <w:numId w:val="7"/>
        </w:numPr>
        <w:tabs>
          <w:tab w:leader="none" w:pos="568" w:val="left"/>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Místem plnění je:</w:t>
      </w:r>
    </w:p>
    <w:p>
      <w:pPr>
        <w:pStyle w:val="Style16"/>
        <w:widowControl w:val="0"/>
        <w:keepNext w:val="0"/>
        <w:keepLines w:val="0"/>
        <w:shd w:val="clear" w:color="auto" w:fill="auto"/>
        <w:bidi w:val="0"/>
        <w:jc w:val="both"/>
        <w:spacing w:before="0" w:after="420" w:line="350" w:lineRule="exact"/>
        <w:ind w:left="0" w:right="0" w:firstLine="0"/>
      </w:pPr>
      <w:r>
        <w:rPr>
          <w:lang w:val="cs-CZ" w:eastAsia="cs-CZ" w:bidi="cs-CZ"/>
          <w:w w:val="100"/>
          <w:spacing w:val="0"/>
          <w:color w:val="000000"/>
          <w:position w:val="0"/>
        </w:rPr>
        <w:t>Silnice III/35116 Benetice - křiž. II/349, okres Třebíč, Kraj Vysočina.</w:t>
      </w:r>
    </w:p>
    <w:p>
      <w:pPr>
        <w:pStyle w:val="Style14"/>
        <w:widowControl w:val="0"/>
        <w:keepNext/>
        <w:keepLines/>
        <w:shd w:val="clear" w:color="auto" w:fill="auto"/>
        <w:bidi w:val="0"/>
        <w:spacing w:before="0" w:after="129" w:line="200" w:lineRule="exact"/>
        <w:ind w:left="0" w:right="0" w:firstLine="0"/>
      </w:pPr>
      <w:bookmarkStart w:id="7" w:name="bookmark7"/>
      <w:r>
        <w:rPr>
          <w:lang w:val="cs-CZ" w:eastAsia="cs-CZ" w:bidi="cs-CZ"/>
          <w:w w:val="100"/>
          <w:spacing w:val="0"/>
          <w:color w:val="000000"/>
          <w:position w:val="0"/>
        </w:rPr>
        <w:t>Článek VI.</w:t>
      </w:r>
      <w:bookmarkEnd w:id="7"/>
    </w:p>
    <w:p>
      <w:pPr>
        <w:pStyle w:val="Style14"/>
        <w:widowControl w:val="0"/>
        <w:keepNext/>
        <w:keepLines/>
        <w:shd w:val="clear" w:color="auto" w:fill="auto"/>
        <w:bidi w:val="0"/>
        <w:spacing w:before="0" w:after="105" w:line="200" w:lineRule="exact"/>
        <w:ind w:left="0" w:right="0" w:firstLine="0"/>
      </w:pPr>
      <w:bookmarkStart w:id="8" w:name="bookmark8"/>
      <w:r>
        <w:rPr>
          <w:lang w:val="cs-CZ" w:eastAsia="cs-CZ" w:bidi="cs-CZ"/>
          <w:w w:val="100"/>
          <w:spacing w:val="0"/>
          <w:color w:val="000000"/>
          <w:position w:val="0"/>
        </w:rPr>
        <w:t>Cena díla</w:t>
      </w:r>
      <w:bookmarkEnd w:id="8"/>
    </w:p>
    <w:p>
      <w:pPr>
        <w:pStyle w:val="Style16"/>
        <w:numPr>
          <w:ilvl w:val="0"/>
          <w:numId w:val="9"/>
        </w:numPr>
        <w:tabs>
          <w:tab w:leader="none" w:pos="56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tbl>
      <w:tblPr>
        <w:tblOverlap w:val="never"/>
        <w:tblLayout w:type="fixed"/>
        <w:jc w:val="center"/>
      </w:tblPr>
      <w:tblGrid>
        <w:gridCol w:w="2976"/>
        <w:gridCol w:w="1680"/>
        <w:gridCol w:w="370"/>
      </w:tblGrid>
      <w:tr>
        <w:trPr>
          <w:trHeight w:val="341" w:hRule="exact"/>
        </w:trPr>
        <w:tc>
          <w:tcPr>
            <w:shd w:val="clear" w:color="auto" w:fill="FFFFFF"/>
            <w:tcBorders/>
            <w:vAlign w:val="top"/>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580" w:firstLine="0"/>
            </w:pPr>
            <w:r>
              <w:rPr>
                <w:rStyle w:val="CharStyle23"/>
              </w:rPr>
              <w:t>Cena díla celkem bez DPH</w:t>
            </w:r>
          </w:p>
        </w:tc>
        <w:tc>
          <w:tcPr>
            <w:shd w:val="clear" w:color="auto" w:fill="FFFFFF"/>
            <w:tcBorders/>
            <w:vAlign w:val="top"/>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23"/>
              </w:rPr>
              <w:t>621 958,30</w:t>
            </w:r>
          </w:p>
        </w:tc>
        <w:tc>
          <w:tcPr>
            <w:shd w:val="clear" w:color="auto" w:fill="FFFFFF"/>
            <w:tcBorders/>
            <w:vAlign w:val="top"/>
          </w:tcPr>
          <w:p>
            <w:pPr>
              <w:pStyle w:val="Style16"/>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3"/>
              </w:rPr>
              <w:t>Kč</w:t>
            </w:r>
          </w:p>
        </w:tc>
      </w:tr>
      <w:tr>
        <w:trPr>
          <w:trHeight w:val="350" w:hRule="exact"/>
        </w:trPr>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580" w:firstLine="0"/>
            </w:pPr>
            <w:r>
              <w:rPr>
                <w:rStyle w:val="CharStyle23"/>
              </w:rPr>
              <w:t>DPH 21 %</w:t>
            </w:r>
          </w:p>
        </w:tc>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23"/>
              </w:rPr>
              <w:t>130 611,24</w:t>
            </w:r>
          </w:p>
        </w:tc>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3"/>
              </w:rPr>
              <w:t>Kč</w:t>
            </w:r>
          </w:p>
        </w:tc>
      </w:tr>
      <w:tr>
        <w:trPr>
          <w:trHeight w:val="307" w:hRule="exact"/>
        </w:trPr>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580" w:firstLine="0"/>
            </w:pPr>
            <w:r>
              <w:rPr>
                <w:rStyle w:val="CharStyle23"/>
              </w:rPr>
              <w:t>Cena díla celkem vč. DPH</w:t>
            </w:r>
          </w:p>
        </w:tc>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23"/>
              </w:rPr>
              <w:t>752 569,54</w:t>
            </w:r>
          </w:p>
        </w:tc>
        <w:tc>
          <w:tcPr>
            <w:shd w:val="clear" w:color="auto" w:fill="FFFFFF"/>
            <w:tcBorders/>
            <w:vAlign w:val="bottom"/>
          </w:tcPr>
          <w:p>
            <w:pPr>
              <w:pStyle w:val="Style16"/>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3"/>
              </w:rPr>
              <w:t>Kč</w:t>
            </w:r>
          </w:p>
        </w:tc>
      </w:tr>
    </w:tbl>
    <w:p>
      <w:pPr>
        <w:framePr w:w="5026" w:wrap="notBeside" w:vAnchor="text" w:hAnchor="text" w:xAlign="center" w:y="1"/>
        <w:widowControl w:val="0"/>
        <w:rPr>
          <w:sz w:val="2"/>
          <w:szCs w:val="2"/>
        </w:rPr>
      </w:pPr>
    </w:p>
    <w:p>
      <w:pPr>
        <w:widowControl w:val="0"/>
        <w:rPr>
          <w:sz w:val="2"/>
          <w:szCs w:val="2"/>
        </w:rPr>
      </w:pPr>
    </w:p>
    <w:p>
      <w:pPr>
        <w:pStyle w:val="Style16"/>
        <w:numPr>
          <w:ilvl w:val="0"/>
          <w:numId w:val="9"/>
        </w:numPr>
        <w:tabs>
          <w:tab w:leader="none" w:pos="568" w:val="left"/>
        </w:tabs>
        <w:widowControl w:val="0"/>
        <w:keepNext w:val="0"/>
        <w:keepLines w:val="0"/>
        <w:shd w:val="clear" w:color="auto" w:fill="auto"/>
        <w:bidi w:val="0"/>
        <w:jc w:val="both"/>
        <w:spacing w:before="145" w:after="60" w:line="230"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16"/>
        <w:numPr>
          <w:ilvl w:val="0"/>
          <w:numId w:val="9"/>
        </w:numPr>
        <w:tabs>
          <w:tab w:leader="none" w:pos="568"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Případné vícepráce budou realizovány na základě předchozího postupu Zhotovitele dle §§ 2594 a 2627 OZ a dále v souladu s § 222 ZZVZ.</w:t>
      </w:r>
    </w:p>
    <w:p>
      <w:pPr>
        <w:pStyle w:val="Style14"/>
        <w:widowControl w:val="0"/>
        <w:keepNext/>
        <w:keepLines/>
        <w:shd w:val="clear" w:color="auto" w:fill="auto"/>
        <w:bidi w:val="0"/>
        <w:spacing w:before="0" w:after="0" w:line="350" w:lineRule="exact"/>
        <w:ind w:left="0" w:right="0" w:firstLine="0"/>
      </w:pPr>
      <w:bookmarkStart w:id="9" w:name="bookmark9"/>
      <w:r>
        <w:rPr>
          <w:lang w:val="cs-CZ" w:eastAsia="cs-CZ" w:bidi="cs-CZ"/>
          <w:w w:val="100"/>
          <w:spacing w:val="0"/>
          <w:color w:val="000000"/>
          <w:position w:val="0"/>
        </w:rPr>
        <w:t>Článek VII.</w:t>
        <w:br/>
        <w:t>Smluvní pokuty</w:t>
      </w:r>
      <w:bookmarkEnd w:id="9"/>
    </w:p>
    <w:p>
      <w:pPr>
        <w:pStyle w:val="Style16"/>
        <w:numPr>
          <w:ilvl w:val="0"/>
          <w:numId w:val="11"/>
        </w:numPr>
        <w:tabs>
          <w:tab w:leader="none" w:pos="568" w:val="left"/>
        </w:tabs>
        <w:widowControl w:val="0"/>
        <w:keepNext w:val="0"/>
        <w:keepLines w:val="0"/>
        <w:shd w:val="clear" w:color="auto" w:fill="auto"/>
        <w:bidi w:val="0"/>
        <w:jc w:val="both"/>
        <w:spacing w:before="0" w:after="420" w:line="350" w:lineRule="exact"/>
        <w:ind w:left="0" w:right="0" w:firstLine="0"/>
      </w:pPr>
      <w:r>
        <w:rPr>
          <w:lang w:val="cs-CZ" w:eastAsia="cs-CZ" w:bidi="cs-CZ"/>
          <w:w w:val="100"/>
          <w:spacing w:val="0"/>
          <w:color w:val="000000"/>
          <w:position w:val="0"/>
        </w:rPr>
        <w:t>Smluvní pokuty jsou upraveny v příslušné části OP.</w:t>
      </w:r>
    </w:p>
    <w:p>
      <w:pPr>
        <w:pStyle w:val="Style16"/>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Článek VIII.</w:t>
      </w:r>
    </w:p>
    <w:p>
      <w:pPr>
        <w:pStyle w:val="Style16"/>
        <w:widowControl w:val="0"/>
        <w:keepNext w:val="0"/>
        <w:keepLines w:val="0"/>
        <w:shd w:val="clear" w:color="auto" w:fill="auto"/>
        <w:bidi w:val="0"/>
        <w:spacing w:before="0" w:after="109" w:line="200" w:lineRule="exact"/>
        <w:ind w:left="0" w:right="0" w:firstLine="0"/>
      </w:pPr>
      <w:r>
        <w:rPr>
          <w:lang w:val="cs-CZ" w:eastAsia="cs-CZ" w:bidi="cs-CZ"/>
          <w:w w:val="100"/>
          <w:spacing w:val="0"/>
          <w:color w:val="000000"/>
          <w:position w:val="0"/>
        </w:rPr>
        <w:t>Další ujednání</w:t>
      </w:r>
    </w:p>
    <w:p>
      <w:pPr>
        <w:pStyle w:val="Style16"/>
        <w:numPr>
          <w:ilvl w:val="0"/>
          <w:numId w:val="13"/>
        </w:numPr>
        <w:tabs>
          <w:tab w:leader="none" w:pos="568"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6"/>
        <w:numPr>
          <w:ilvl w:val="0"/>
          <w:numId w:val="13"/>
        </w:numPr>
        <w:tabs>
          <w:tab w:leader="none" w:pos="56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6"/>
        <w:numPr>
          <w:ilvl w:val="0"/>
          <w:numId w:val="13"/>
        </w:numPr>
        <w:tabs>
          <w:tab w:leader="none" w:pos="568"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Zhotovitel se zavazuje v rámci plnění této Smlouvy nevyužívat v rozsahu vyšším než 10% ceny poddodavatele, který je:</w:t>
      </w:r>
    </w:p>
    <w:p>
      <w:pPr>
        <w:pStyle w:val="Style16"/>
        <w:numPr>
          <w:ilvl w:val="0"/>
          <w:numId w:val="15"/>
        </w:numPr>
        <w:tabs>
          <w:tab w:leader="none" w:pos="1159" w:val="left"/>
        </w:tabs>
        <w:widowControl w:val="0"/>
        <w:keepNext w:val="0"/>
        <w:keepLines w:val="0"/>
        <w:shd w:val="clear" w:color="auto" w:fill="auto"/>
        <w:bidi w:val="0"/>
        <w:jc w:val="both"/>
        <w:spacing w:before="0" w:after="105" w:line="200" w:lineRule="exact"/>
        <w:ind w:left="740" w:right="0" w:firstLine="0"/>
      </w:pPr>
      <w:r>
        <w:rPr>
          <w:lang w:val="cs-CZ" w:eastAsia="cs-CZ" w:bidi="cs-CZ"/>
          <w:w w:val="100"/>
          <w:spacing w:val="0"/>
          <w:color w:val="000000"/>
          <w:position w:val="0"/>
        </w:rPr>
        <w:t>fyzickou či právnickou osobou nebo subjektem či orgánem se sídlem v Rusku,</w:t>
      </w:r>
    </w:p>
    <w:p>
      <w:pPr>
        <w:pStyle w:val="Style16"/>
        <w:numPr>
          <w:ilvl w:val="0"/>
          <w:numId w:val="15"/>
        </w:numPr>
        <w:tabs>
          <w:tab w:leader="none" w:pos="1159" w:val="left"/>
        </w:tabs>
        <w:widowControl w:val="0"/>
        <w:keepNext w:val="0"/>
        <w:keepLines w:val="0"/>
        <w:shd w:val="clear" w:color="auto" w:fill="auto"/>
        <w:bidi w:val="0"/>
        <w:jc w:val="left"/>
        <w:spacing w:before="0" w:after="60" w:line="230" w:lineRule="exact"/>
        <w:ind w:left="1160" w:right="0" w:hanging="42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16"/>
        <w:numPr>
          <w:ilvl w:val="0"/>
          <w:numId w:val="15"/>
        </w:numPr>
        <w:tabs>
          <w:tab w:leader="none" w:pos="1159" w:val="left"/>
        </w:tabs>
        <w:widowControl w:val="0"/>
        <w:keepNext w:val="0"/>
        <w:keepLines w:val="0"/>
        <w:shd w:val="clear" w:color="auto" w:fill="auto"/>
        <w:bidi w:val="0"/>
        <w:jc w:val="left"/>
        <w:spacing w:before="0" w:after="0" w:line="230" w:lineRule="exact"/>
        <w:ind w:left="1160" w:right="0" w:hanging="420"/>
        <w:sectPr>
          <w:pgSz w:w="11900" w:h="16840"/>
          <w:pgMar w:top="2063" w:left="1377" w:right="1389" w:bottom="1636" w:header="0" w:footer="3" w:gutter="0"/>
          <w:rtlGutter w:val="0"/>
          <w:cols w:space="720"/>
          <w:noEndnote/>
          <w:docGrid w:linePitch="360"/>
        </w:sectPr>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24"/>
        <w:widowControl w:val="0"/>
        <w:keepNext w:val="0"/>
        <w:keepLines w:val="0"/>
        <w:shd w:val="clear" w:color="auto" w:fill="auto"/>
        <w:bidi w:val="0"/>
        <w:jc w:val="left"/>
        <w:spacing w:before="0" w:after="0" w:line="340" w:lineRule="exact"/>
        <w:ind w:left="0" w:right="0" w:firstLine="0"/>
      </w:pPr>
      <w:r>
        <w:rPr>
          <w:rStyle w:val="CharStyle26"/>
        </w:rPr>
        <w:t>Krajská správa</w:t>
      </w:r>
    </w:p>
    <w:p>
      <w:pPr>
        <w:pStyle w:val="Style27"/>
        <w:widowControl w:val="0"/>
        <w:keepNext/>
        <w:keepLines/>
        <w:shd w:val="clear" w:color="auto" w:fill="auto"/>
        <w:bidi w:val="0"/>
        <w:jc w:val="left"/>
        <w:spacing w:before="0" w:after="168" w:line="32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1.5pt;margin-top:-21.85pt;width:71.05pt;height:24.pt;z-index:-125829375;mso-wrap-distance-left:5.pt;mso-wrap-distance-right:5.pt;mso-wrap-distance-bottom:7.55pt;mso-position-horizontal-relative:margin" wrapcoords="0 0 21600 0 21600 21600 0 21600 0 0">
            <v:imagedata r:id="rId9" r:href="rId10"/>
            <w10:wrap type="square" anchorx="margin"/>
          </v:shape>
        </w:pict>
      </w:r>
      <w:bookmarkStart w:id="10" w:name="bookmark10"/>
      <w:r>
        <w:rPr>
          <w:rStyle w:val="CharStyle29"/>
          <w:b/>
          <w:bCs/>
          <w:i/>
          <w:iCs/>
        </w:rPr>
        <w:t>a údržba stímc Vysoany</w:t>
      </w:r>
      <w:bookmarkEnd w:id="10"/>
    </w:p>
    <w:p>
      <w:pPr>
        <w:pStyle w:val="Style3"/>
        <w:widowControl w:val="0"/>
        <w:keepNext w:val="0"/>
        <w:keepLines w:val="0"/>
        <w:shd w:val="clear" w:color="auto" w:fill="auto"/>
        <w:bidi w:val="0"/>
        <w:spacing w:before="0" w:after="427" w:line="160" w:lineRule="exact"/>
        <w:ind w:left="0" w:right="0" w:firstLine="0"/>
      </w:pPr>
      <w:r>
        <w:rPr>
          <w:lang w:val="cs-CZ" w:eastAsia="cs-CZ" w:bidi="cs-CZ"/>
          <w:w w:val="100"/>
          <w:spacing w:val="0"/>
          <w:color w:val="000000"/>
          <w:position w:val="0"/>
        </w:rPr>
        <w:t>III/35116 Benetice - křiž. II/349</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Dojde-li ze strany zhotovitele k porušení ustanovení dle odst. 8.2. a 8.3. má objednatel právo od Smlouvy odstoupit.</w:t>
      </w:r>
    </w:p>
    <w:p>
      <w:pPr>
        <w:pStyle w:val="Style16"/>
        <w:numPr>
          <w:ilvl w:val="0"/>
          <w:numId w:val="13"/>
        </w:numPr>
        <w:tabs>
          <w:tab w:leader="none" w:pos="570"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6"/>
        <w:numPr>
          <w:ilvl w:val="0"/>
          <w:numId w:val="13"/>
        </w:numPr>
        <w:tabs>
          <w:tab w:leader="none" w:pos="570"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16"/>
        <w:numPr>
          <w:ilvl w:val="0"/>
          <w:numId w:val="13"/>
        </w:numPr>
        <w:tabs>
          <w:tab w:leader="none" w:pos="570"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Po ukončení díla bude zhotovitelem vystavena faktura za celé plnění díla. Ostatní ujednání dle odst. 5.5. OP zůstávají v platnosti.</w:t>
      </w:r>
    </w:p>
    <w:p>
      <w:pPr>
        <w:pStyle w:val="Style16"/>
        <w:numPr>
          <w:ilvl w:val="0"/>
          <w:numId w:val="13"/>
        </w:numPr>
        <w:tabs>
          <w:tab w:leader="none" w:pos="570"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pPr>
        <w:pStyle w:val="Style16"/>
        <w:numPr>
          <w:ilvl w:val="0"/>
          <w:numId w:val="13"/>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V souvislosti se závazkem Zhotovitele vůči Objednateli k poskytnutí „Zádržného“ dle odst. 8.19. a 8.20. OP i nadále požaduje Objednatel po Zhotoviteli Bankovní záruku za řádné plnění díla dle čl. 19.6. OP, vypouští však v odst. 19.6.4. OP znění „bez vad“.</w:t>
      </w:r>
    </w:p>
    <w:p>
      <w:pPr>
        <w:pStyle w:val="Style16"/>
        <w:numPr>
          <w:ilvl w:val="0"/>
          <w:numId w:val="13"/>
        </w:numPr>
        <w:tabs>
          <w:tab w:leader="none" w:pos="570" w:val="left"/>
        </w:tabs>
        <w:widowControl w:val="0"/>
        <w:keepNext w:val="0"/>
        <w:keepLines w:val="0"/>
        <w:shd w:val="clear" w:color="auto" w:fill="auto"/>
        <w:bidi w:val="0"/>
        <w:jc w:val="both"/>
        <w:spacing w:before="0" w:after="264" w:line="230"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w:t>
      </w:r>
    </w:p>
    <w:p>
      <w:pPr>
        <w:pStyle w:val="Style14"/>
        <w:widowControl w:val="0"/>
        <w:keepNext/>
        <w:keepLines/>
        <w:shd w:val="clear" w:color="auto" w:fill="auto"/>
        <w:bidi w:val="0"/>
        <w:spacing w:before="0" w:after="9" w:line="200" w:lineRule="exact"/>
        <w:ind w:left="0" w:right="0" w:firstLine="0"/>
      </w:pPr>
      <w:bookmarkStart w:id="11" w:name="bookmark11"/>
      <w:r>
        <w:rPr>
          <w:lang w:val="cs-CZ" w:eastAsia="cs-CZ" w:bidi="cs-CZ"/>
          <w:w w:val="100"/>
          <w:spacing w:val="0"/>
          <w:color w:val="000000"/>
          <w:position w:val="0"/>
        </w:rPr>
        <w:t>Článek IX.</w:t>
      </w:r>
      <w:bookmarkEnd w:id="11"/>
    </w:p>
    <w:p>
      <w:pPr>
        <w:pStyle w:val="Style16"/>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Obchodní podmínky</w:t>
      </w:r>
    </w:p>
    <w:p>
      <w:pPr>
        <w:pStyle w:val="Style16"/>
        <w:numPr>
          <w:ilvl w:val="0"/>
          <w:numId w:val="17"/>
        </w:numPr>
        <w:tabs>
          <w:tab w:leader="none" w:pos="57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6"/>
        <w:numPr>
          <w:ilvl w:val="0"/>
          <w:numId w:val="17"/>
        </w:numPr>
        <w:tabs>
          <w:tab w:leader="none" w:pos="570"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16"/>
        <w:numPr>
          <w:ilvl w:val="0"/>
          <w:numId w:val="17"/>
        </w:numPr>
        <w:tabs>
          <w:tab w:leader="none" w:pos="570" w:val="left"/>
        </w:tabs>
        <w:widowControl w:val="0"/>
        <w:keepNext w:val="0"/>
        <w:keepLines w:val="0"/>
        <w:shd w:val="clear" w:color="auto" w:fill="auto"/>
        <w:bidi w:val="0"/>
        <w:jc w:val="both"/>
        <w:spacing w:before="0" w:after="0" w:line="200" w:lineRule="exact"/>
        <w:ind w:left="0" w:right="0" w:firstLine="0"/>
        <w:sectPr>
          <w:headerReference w:type="even" r:id="rId11"/>
          <w:headerReference w:type="default" r:id="rId12"/>
          <w:footerReference w:type="even" r:id="rId13"/>
          <w:footerReference w:type="default" r:id="rId14"/>
          <w:headerReference w:type="first" r:id="rId15"/>
          <w:footerReference w:type="first" r:id="rId16"/>
          <w:titlePg/>
          <w:pgSz w:w="11900" w:h="16840"/>
          <w:pgMar w:top="418" w:left="1373" w:right="1387" w:bottom="418" w:header="0" w:footer="3" w:gutter="0"/>
          <w:rtlGutter w:val="0"/>
          <w:cols w:space="720"/>
          <w:noEndnote/>
          <w:docGrid w:linePitch="360"/>
        </w:sectPr>
      </w:pPr>
      <w:r>
        <w:rPr>
          <w:lang w:val="cs-CZ" w:eastAsia="cs-CZ" w:bidi="cs-CZ"/>
          <w:w w:val="100"/>
          <w:spacing w:val="0"/>
          <w:color w:val="000000"/>
          <w:position w:val="0"/>
        </w:rPr>
        <w:t>Zhotovitel tímto prohlašuje, že OP zadavatele zná, akceptuje je a rozumí jim.</w:t>
      </w:r>
    </w:p>
    <w:p>
      <w:pPr>
        <w:pStyle w:val="Style14"/>
        <w:widowControl w:val="0"/>
        <w:keepNext/>
        <w:keepLines/>
        <w:shd w:val="clear" w:color="auto" w:fill="auto"/>
        <w:bidi w:val="0"/>
        <w:spacing w:before="0" w:after="69" w:line="200" w:lineRule="exact"/>
        <w:ind w:left="0" w:right="0" w:firstLine="0"/>
      </w:pPr>
      <w:bookmarkStart w:id="12" w:name="bookmark12"/>
      <w:r>
        <w:rPr>
          <w:lang w:val="cs-CZ" w:eastAsia="cs-CZ" w:bidi="cs-CZ"/>
          <w:w w:val="100"/>
          <w:spacing w:val="0"/>
          <w:color w:val="000000"/>
          <w:position w:val="0"/>
        </w:rPr>
        <w:t>Článek X.</w:t>
      </w:r>
      <w:bookmarkEnd w:id="12"/>
    </w:p>
    <w:p>
      <w:pPr>
        <w:pStyle w:val="Style16"/>
        <w:widowControl w:val="0"/>
        <w:keepNext w:val="0"/>
        <w:keepLines w:val="0"/>
        <w:shd w:val="clear" w:color="auto" w:fill="auto"/>
        <w:bidi w:val="0"/>
        <w:spacing w:before="0" w:after="49" w:line="200" w:lineRule="exact"/>
        <w:ind w:left="0" w:right="0" w:firstLine="0"/>
      </w:pPr>
      <w:r>
        <w:rPr>
          <w:lang w:val="cs-CZ" w:eastAsia="cs-CZ" w:bidi="cs-CZ"/>
          <w:w w:val="100"/>
          <w:spacing w:val="0"/>
          <w:color w:val="000000"/>
          <w:position w:val="0"/>
        </w:rPr>
        <w:t>Odpovědnost za vady díla a záruka za jakost</w:t>
      </w:r>
    </w:p>
    <w:p>
      <w:pPr>
        <w:pStyle w:val="Style16"/>
        <w:numPr>
          <w:ilvl w:val="0"/>
          <w:numId w:val="19"/>
        </w:numPr>
        <w:tabs>
          <w:tab w:leader="none" w:pos="569" w:val="left"/>
        </w:tabs>
        <w:widowControl w:val="0"/>
        <w:keepNext w:val="0"/>
        <w:keepLines w:val="0"/>
        <w:shd w:val="clear" w:color="auto" w:fill="auto"/>
        <w:bidi w:val="0"/>
        <w:jc w:val="both"/>
        <w:spacing w:before="0" w:after="116" w:line="226" w:lineRule="exact"/>
        <w:ind w:left="0" w:right="0" w:firstLine="0"/>
      </w:pPr>
      <w:r>
        <w:rPr>
          <w:lang w:val="cs-CZ" w:eastAsia="cs-CZ" w:bidi="cs-CZ"/>
          <w:w w:val="100"/>
          <w:spacing w:val="0"/>
          <w:color w:val="000000"/>
          <w:position w:val="0"/>
        </w:rPr>
        <w:t>Zhotovitel poskytuje na dílo, které je předmětem této Smlouvy, záruku za jakost v délce trvání 36 měsíců.</w:t>
      </w:r>
    </w:p>
    <w:p>
      <w:pPr>
        <w:pStyle w:val="Style16"/>
        <w:numPr>
          <w:ilvl w:val="0"/>
          <w:numId w:val="19"/>
        </w:numPr>
        <w:tabs>
          <w:tab w:leader="none" w:pos="569" w:val="left"/>
        </w:tabs>
        <w:widowControl w:val="0"/>
        <w:keepNext w:val="0"/>
        <w:keepLines w:val="0"/>
        <w:shd w:val="clear" w:color="auto" w:fill="auto"/>
        <w:bidi w:val="0"/>
        <w:jc w:val="both"/>
        <w:spacing w:before="0" w:after="120" w:line="230"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16"/>
        <w:numPr>
          <w:ilvl w:val="0"/>
          <w:numId w:val="19"/>
        </w:numPr>
        <w:tabs>
          <w:tab w:leader="none" w:pos="569"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14"/>
        <w:widowControl w:val="0"/>
        <w:keepNext/>
        <w:keepLines/>
        <w:shd w:val="clear" w:color="auto" w:fill="auto"/>
        <w:bidi w:val="0"/>
        <w:spacing w:before="0" w:after="69" w:line="200" w:lineRule="exact"/>
        <w:ind w:left="0" w:right="0" w:firstLine="0"/>
      </w:pPr>
      <w:bookmarkStart w:id="13" w:name="bookmark13"/>
      <w:r>
        <w:rPr>
          <w:lang w:val="cs-CZ" w:eastAsia="cs-CZ" w:bidi="cs-CZ"/>
          <w:w w:val="100"/>
          <w:spacing w:val="0"/>
          <w:color w:val="000000"/>
          <w:position w:val="0"/>
        </w:rPr>
        <w:t>Článek XI.</w:t>
      </w:r>
      <w:bookmarkEnd w:id="13"/>
    </w:p>
    <w:p>
      <w:pPr>
        <w:pStyle w:val="Style16"/>
        <w:widowControl w:val="0"/>
        <w:keepNext w:val="0"/>
        <w:keepLines w:val="0"/>
        <w:shd w:val="clear" w:color="auto" w:fill="auto"/>
        <w:bidi w:val="0"/>
        <w:spacing w:before="0" w:after="45" w:line="200" w:lineRule="exact"/>
        <w:ind w:left="0" w:right="0" w:firstLine="0"/>
      </w:pPr>
      <w:r>
        <w:rPr>
          <w:lang w:val="cs-CZ" w:eastAsia="cs-CZ" w:bidi="cs-CZ"/>
          <w:w w:val="100"/>
          <w:spacing w:val="0"/>
          <w:color w:val="000000"/>
          <w:position w:val="0"/>
        </w:rPr>
        <w:t>Platnost a účinnost smlouvy</w:t>
      </w:r>
    </w:p>
    <w:p>
      <w:pPr>
        <w:pStyle w:val="Style16"/>
        <w:numPr>
          <w:ilvl w:val="0"/>
          <w:numId w:val="21"/>
        </w:numPr>
        <w:tabs>
          <w:tab w:leader="none" w:pos="582" w:val="left"/>
        </w:tabs>
        <w:widowControl w:val="0"/>
        <w:keepNext w:val="0"/>
        <w:keepLines w:val="0"/>
        <w:shd w:val="clear" w:color="auto" w:fill="auto"/>
        <w:bidi w:val="0"/>
        <w:jc w:val="both"/>
        <w:spacing w:before="0" w:after="120" w:line="23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16"/>
        <w:numPr>
          <w:ilvl w:val="0"/>
          <w:numId w:val="21"/>
        </w:numPr>
        <w:tabs>
          <w:tab w:leader="none" w:pos="569" w:val="left"/>
        </w:tabs>
        <w:widowControl w:val="0"/>
        <w:keepNext w:val="0"/>
        <w:keepLines w:val="0"/>
        <w:shd w:val="clear" w:color="auto" w:fill="auto"/>
        <w:bidi w:val="0"/>
        <w:jc w:val="both"/>
        <w:spacing w:before="0" w:after="144" w:line="230" w:lineRule="exact"/>
        <w:ind w:left="0" w:right="0" w:firstLine="0"/>
      </w:pPr>
      <w:r>
        <w:rPr>
          <w:lang w:val="cs-CZ" w:eastAsia="cs-CZ" w:bidi="cs-CZ"/>
          <w:w w:val="100"/>
          <w:spacing w:val="0"/>
          <w:color w:val="000000"/>
          <w:position w:val="0"/>
        </w:rPr>
        <w:t xml:space="preserve">Smlouva je </w:t>
      </w:r>
      <w:r>
        <w:rPr>
          <w:rStyle w:val="CharStyle30"/>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6"/>
        <w:numPr>
          <w:ilvl w:val="0"/>
          <w:numId w:val="21"/>
        </w:numPr>
        <w:tabs>
          <w:tab w:leader="none" w:pos="569" w:val="left"/>
        </w:tabs>
        <w:widowControl w:val="0"/>
        <w:keepNext w:val="0"/>
        <w:keepLines w:val="0"/>
        <w:shd w:val="clear" w:color="auto" w:fill="auto"/>
        <w:bidi w:val="0"/>
        <w:jc w:val="both"/>
        <w:spacing w:before="0" w:after="429" w:line="200" w:lineRule="exact"/>
        <w:ind w:left="0" w:right="0" w:firstLine="0"/>
      </w:pPr>
      <w:r>
        <w:rPr>
          <w:lang w:val="cs-CZ" w:eastAsia="cs-CZ" w:bidi="cs-CZ"/>
          <w:w w:val="100"/>
          <w:spacing w:val="0"/>
          <w:color w:val="000000"/>
          <w:position w:val="0"/>
        </w:rPr>
        <w:t xml:space="preserve">Smlouva je </w:t>
      </w:r>
      <w:r>
        <w:rPr>
          <w:rStyle w:val="CharStyle30"/>
        </w:rPr>
        <w:t>účinná</w:t>
      </w:r>
      <w:r>
        <w:rPr>
          <w:lang w:val="cs-CZ" w:eastAsia="cs-CZ" w:bidi="cs-CZ"/>
          <w:w w:val="100"/>
          <w:spacing w:val="0"/>
          <w:color w:val="000000"/>
          <w:position w:val="0"/>
        </w:rPr>
        <w:t xml:space="preserve"> dnem jejího uveřejnění v registru smluv.</w:t>
      </w:r>
    </w:p>
    <w:p>
      <w:pPr>
        <w:pStyle w:val="Style14"/>
        <w:widowControl w:val="0"/>
        <w:keepNext/>
        <w:keepLines/>
        <w:shd w:val="clear" w:color="auto" w:fill="auto"/>
        <w:bidi w:val="0"/>
        <w:spacing w:before="0" w:after="69" w:line="200" w:lineRule="exact"/>
        <w:ind w:left="0" w:right="0" w:firstLine="0"/>
      </w:pPr>
      <w:bookmarkStart w:id="14" w:name="bookmark14"/>
      <w:r>
        <w:rPr>
          <w:lang w:val="cs-CZ" w:eastAsia="cs-CZ" w:bidi="cs-CZ"/>
          <w:w w:val="100"/>
          <w:spacing w:val="0"/>
          <w:color w:val="000000"/>
          <w:position w:val="0"/>
        </w:rPr>
        <w:t>Článek XII.</w:t>
      </w:r>
      <w:bookmarkEnd w:id="14"/>
    </w:p>
    <w:p>
      <w:pPr>
        <w:pStyle w:val="Style14"/>
        <w:widowControl w:val="0"/>
        <w:keepNext/>
        <w:keepLines/>
        <w:shd w:val="clear" w:color="auto" w:fill="auto"/>
        <w:bidi w:val="0"/>
        <w:spacing w:before="0" w:after="45" w:line="200" w:lineRule="exact"/>
        <w:ind w:left="0" w:right="0" w:firstLine="0"/>
      </w:pPr>
      <w:bookmarkStart w:id="15" w:name="bookmark15"/>
      <w:r>
        <w:rPr>
          <w:lang w:val="cs-CZ" w:eastAsia="cs-CZ" w:bidi="cs-CZ"/>
          <w:w w:val="100"/>
          <w:spacing w:val="0"/>
          <w:color w:val="000000"/>
          <w:position w:val="0"/>
        </w:rPr>
        <w:t>Závěrečná ustanovení</w:t>
      </w:r>
      <w:bookmarkEnd w:id="15"/>
    </w:p>
    <w:p>
      <w:pPr>
        <w:pStyle w:val="Style16"/>
        <w:numPr>
          <w:ilvl w:val="0"/>
          <w:numId w:val="23"/>
        </w:numPr>
        <w:tabs>
          <w:tab w:leader="none" w:pos="569" w:val="left"/>
        </w:tabs>
        <w:widowControl w:val="0"/>
        <w:keepNext w:val="0"/>
        <w:keepLines w:val="0"/>
        <w:shd w:val="clear" w:color="auto" w:fill="auto"/>
        <w:bidi w:val="0"/>
        <w:jc w:val="both"/>
        <w:spacing w:before="0" w:after="124"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6"/>
        <w:numPr>
          <w:ilvl w:val="0"/>
          <w:numId w:val="23"/>
        </w:numPr>
        <w:tabs>
          <w:tab w:leader="none" w:pos="572" w:val="left"/>
        </w:tabs>
        <w:widowControl w:val="0"/>
        <w:keepNext w:val="0"/>
        <w:keepLines w:val="0"/>
        <w:shd w:val="clear" w:color="auto" w:fill="auto"/>
        <w:bidi w:val="0"/>
        <w:jc w:val="both"/>
        <w:spacing w:before="0" w:after="120" w:line="226"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6"/>
        <w:numPr>
          <w:ilvl w:val="0"/>
          <w:numId w:val="23"/>
        </w:numPr>
        <w:tabs>
          <w:tab w:leader="none" w:pos="569"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6"/>
        <w:numPr>
          <w:ilvl w:val="0"/>
          <w:numId w:val="23"/>
        </w:numPr>
        <w:tabs>
          <w:tab w:leader="none" w:pos="58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6"/>
        <w:numPr>
          <w:ilvl w:val="0"/>
          <w:numId w:val="23"/>
        </w:numPr>
        <w:tabs>
          <w:tab w:leader="none" w:pos="580"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6"/>
        <w:numPr>
          <w:ilvl w:val="0"/>
          <w:numId w:val="23"/>
        </w:numPr>
        <w:tabs>
          <w:tab w:leader="none" w:pos="580"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6"/>
        <w:numPr>
          <w:ilvl w:val="0"/>
          <w:numId w:val="23"/>
        </w:numPr>
        <w:tabs>
          <w:tab w:leader="none" w:pos="580" w:val="left"/>
        </w:tabs>
        <w:widowControl w:val="0"/>
        <w:keepNext w:val="0"/>
        <w:keepLines w:val="0"/>
        <w:shd w:val="clear" w:color="auto" w:fill="auto"/>
        <w:bidi w:val="0"/>
        <w:jc w:val="both"/>
        <w:spacing w:before="0" w:after="109"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16"/>
        <w:numPr>
          <w:ilvl w:val="0"/>
          <w:numId w:val="23"/>
        </w:numPr>
        <w:tabs>
          <w:tab w:leader="none" w:pos="580"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6"/>
        <w:numPr>
          <w:ilvl w:val="0"/>
          <w:numId w:val="23"/>
        </w:numPr>
        <w:tabs>
          <w:tab w:leader="none" w:pos="580"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6"/>
        <w:widowControl w:val="0"/>
        <w:keepNext w:val="0"/>
        <w:keepLines w:val="0"/>
        <w:shd w:val="clear" w:color="auto" w:fill="auto"/>
        <w:bidi w:val="0"/>
        <w:jc w:val="both"/>
        <w:spacing w:before="0" w:after="9" w:line="200" w:lineRule="exact"/>
        <w:ind w:left="0" w:right="0" w:firstLine="0"/>
      </w:pPr>
      <w:r>
        <w:rPr>
          <w:lang w:val="cs-CZ" w:eastAsia="cs-CZ" w:bidi="cs-CZ"/>
          <w:w w:val="100"/>
          <w:spacing w:val="0"/>
          <w:color w:val="000000"/>
          <w:position w:val="0"/>
        </w:rPr>
        <w:t>Nedílnou součástí Smlouvy jsou následující přílohy:</w:t>
      </w:r>
    </w:p>
    <w:p>
      <w:pPr>
        <w:pStyle w:val="Style16"/>
        <w:numPr>
          <w:ilvl w:val="0"/>
          <w:numId w:val="25"/>
        </w:numPr>
        <w:tabs>
          <w:tab w:leader="none" w:pos="593"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Oceněný soupis stavebních prací, dodávek a služeb s VV</w:t>
      </w:r>
    </w:p>
    <w:p>
      <w:pPr>
        <w:pStyle w:val="Style16"/>
        <w:numPr>
          <w:ilvl w:val="0"/>
          <w:numId w:val="25"/>
        </w:numPr>
        <w:tabs>
          <w:tab w:leader="none" w:pos="593"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Obchodní podmínky zadavatele pro veřejné zakázky na stavební práce</w:t>
      </w:r>
    </w:p>
    <w:p>
      <w:pPr>
        <w:pStyle w:val="Style16"/>
        <w:numPr>
          <w:ilvl w:val="0"/>
          <w:numId w:val="25"/>
        </w:numPr>
        <w:tabs>
          <w:tab w:leader="none" w:pos="593" w:val="left"/>
        </w:tabs>
        <w:widowControl w:val="0"/>
        <w:keepNext w:val="0"/>
        <w:keepLines w:val="0"/>
        <w:shd w:val="clear" w:color="auto" w:fill="auto"/>
        <w:bidi w:val="0"/>
        <w:jc w:val="both"/>
        <w:spacing w:before="0" w:after="0" w:line="350" w:lineRule="exact"/>
        <w:ind w:left="400" w:right="0" w:firstLine="0"/>
        <w:sectPr>
          <w:pgSz w:w="11900" w:h="16840"/>
          <w:pgMar w:top="2084" w:left="1373" w:right="1387" w:bottom="1508"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pStyle w:val="Style31"/>
        <w:widowControl w:val="0"/>
        <w:keepNext/>
        <w:keepLines/>
        <w:shd w:val="clear" w:color="auto" w:fill="auto"/>
        <w:bidi w:val="0"/>
        <w:spacing w:before="0" w:after="0"/>
        <w:ind w:left="0" w:right="0" w:firstLine="0"/>
      </w:pPr>
      <w:bookmarkStart w:id="16" w:name="bookmark16"/>
      <w:r>
        <w:rPr>
          <w:rStyle w:val="CharStyle33"/>
          <w:b/>
          <w:bCs/>
        </w:rPr>
        <w:t xml:space="preserve">Krajská správa a údržba </w:t>
      </w:r>
      <w:r>
        <w:rPr>
          <w:rStyle w:val="CharStyle34"/>
          <w:b/>
          <w:bCs/>
        </w:rPr>
        <w:t>sí/nsc Vysočiny</w:t>
      </w:r>
      <w:bookmarkEnd w:id="16"/>
    </w:p>
    <w:p>
      <w:pPr>
        <w:pStyle w:val="Style3"/>
        <w:widowControl w:val="0"/>
        <w:keepNext w:val="0"/>
        <w:keepLines w:val="0"/>
        <w:shd w:val="clear" w:color="auto" w:fill="auto"/>
        <w:bidi w:val="0"/>
        <w:spacing w:before="0" w:after="866" w:line="160" w:lineRule="exact"/>
        <w:ind w:left="0" w:right="0" w:firstLine="0"/>
      </w:pPr>
      <w:r>
        <w:pict>
          <v:shape id="_x0000_s1042" type="#_x0000_t202" style="position:absolute;margin-left:257.75pt;margin-top:-3.1pt;width:160.1pt;height:22.7pt;z-index:-125829374;mso-wrap-distance-left:146.15pt;mso-wrap-distance-top:42.3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182" w:lineRule="exact"/>
                    <w:ind w:left="0" w:right="0" w:firstLine="0"/>
                  </w:pPr>
                  <w:r>
                    <w:rPr>
                      <w:rStyle w:val="CharStyle4"/>
                    </w:rPr>
                    <w:t xml:space="preserve">Číslo smlouvy objednatele:ZMR-ST-41-2023 </w:t>
                  </w:r>
                  <w:r>
                    <w:rPr>
                      <w:rStyle w:val="CharStyle5"/>
                    </w:rPr>
                    <w:t>Číslo smlouvy zhotovitele: 839/14MS/23/23</w:t>
                  </w:r>
                </w:p>
              </w:txbxContent>
            </v:textbox>
            <w10:wrap type="square" side="left" anchorx="margin"/>
          </v:shape>
        </w:pict>
      </w:r>
      <w:r>
        <w:rPr>
          <w:lang w:val="cs-CZ" w:eastAsia="cs-CZ" w:bidi="cs-CZ"/>
          <w:w w:val="100"/>
          <w:spacing w:val="0"/>
          <w:color w:val="000000"/>
          <w:position w:val="0"/>
        </w:rPr>
        <w:t>111/35116 Benetice-křiž. II/349</w:t>
      </w:r>
    </w:p>
    <w:p>
      <w:pPr>
        <w:pStyle w:val="Style16"/>
        <w:widowControl w:val="0"/>
        <w:keepNext w:val="0"/>
        <w:keepLines w:val="0"/>
        <w:shd w:val="clear" w:color="auto" w:fill="auto"/>
        <w:bidi w:val="0"/>
        <w:jc w:val="both"/>
        <w:spacing w:before="0" w:after="0" w:line="230" w:lineRule="exact"/>
        <w:ind w:left="0" w:right="0" w:firstLine="0"/>
        <w:sectPr>
          <w:headerReference w:type="even" r:id="rId17"/>
          <w:headerReference w:type="default" r:id="rId18"/>
          <w:footerReference w:type="even" r:id="rId19"/>
          <w:footerReference w:type="default" r:id="rId20"/>
          <w:headerReference w:type="first" r:id="rId21"/>
          <w:footerReference w:type="first" r:id="rId22"/>
          <w:pgSz w:w="11900" w:h="16840"/>
          <w:pgMar w:top="375" w:left="1349" w:right="1383" w:bottom="903" w:header="0" w:footer="3" w:gutter="0"/>
          <w:rtlGutter w:val="0"/>
          <w:cols w:space="720"/>
          <w:noEndnote/>
          <w:docGrid w:linePitch="360"/>
        </w:sectPr>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rPr>
          <w:sz w:val="2"/>
          <w:szCs w:val="2"/>
        </w:rPr>
        <w:sectPr>
          <w:type w:val="continuous"/>
          <w:pgSz w:w="11900" w:h="16840"/>
          <w:pgMar w:top="375" w:left="0" w:right="0" w:bottom="12212" w:header="0" w:footer="3" w:gutter="0"/>
          <w:rtlGutter w:val="0"/>
          <w:cols w:space="720"/>
          <w:noEndnote/>
          <w:docGrid w:linePitch="360"/>
        </w:sectPr>
      </w:pPr>
    </w:p>
    <w:p>
      <w:pPr>
        <w:pStyle w:val="Style1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 Praze, dne: viz podpis</w:t>
      </w:r>
    </w:p>
    <w:p>
      <w:pPr>
        <w:pStyle w:val="Style16"/>
        <w:widowControl w:val="0"/>
        <w:keepNext w:val="0"/>
        <w:keepLines w:val="0"/>
        <w:shd w:val="clear" w:color="auto" w:fill="auto"/>
        <w:bidi w:val="0"/>
        <w:jc w:val="left"/>
        <w:spacing w:before="0" w:after="0" w:line="200" w:lineRule="exact"/>
        <w:ind w:left="0" w:right="0" w:firstLine="0"/>
        <w:sectPr>
          <w:type w:val="continuous"/>
          <w:pgSz w:w="11900" w:h="16840"/>
          <w:pgMar w:top="375" w:left="1388" w:right="3682" w:bottom="12212" w:header="0" w:footer="3" w:gutter="0"/>
          <w:rtlGutter w:val="0"/>
          <w:cols w:num="2" w:space="2232"/>
          <w:noEndnote/>
          <w:docGrid w:linePitch="360"/>
        </w:sectPr>
      </w:pPr>
      <w:r>
        <w:br w:type="column"/>
      </w:r>
      <w:r>
        <w:rPr>
          <w:lang w:val="cs-CZ" w:eastAsia="cs-CZ" w:bidi="cs-CZ"/>
          <w:w w:val="100"/>
          <w:spacing w:val="0"/>
          <w:color w:val="000000"/>
          <w:position w:val="0"/>
        </w:rPr>
        <w:t>V Jihlavě, dne: viz podpis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 w:after="5" w:line="240" w:lineRule="exact"/>
        <w:rPr>
          <w:sz w:val="19"/>
          <w:szCs w:val="19"/>
        </w:rPr>
      </w:pPr>
    </w:p>
    <w:p>
      <w:pPr>
        <w:widowControl w:val="0"/>
        <w:rPr>
          <w:sz w:val="2"/>
          <w:szCs w:val="2"/>
        </w:rPr>
        <w:sectPr>
          <w:type w:val="continuous"/>
          <w:pgSz w:w="11900" w:h="16840"/>
          <w:pgMar w:top="360" w:left="0" w:right="0" w:bottom="360" w:header="0" w:footer="3" w:gutter="0"/>
          <w:rtlGutter w:val="0"/>
          <w:cols w:space="720"/>
          <w:noEndnote/>
          <w:docGrid w:linePitch="360"/>
        </w:sectPr>
      </w:pPr>
    </w:p>
    <w:p>
      <w:pPr>
        <w:widowControl w:val="0"/>
        <w:spacing w:line="360" w:lineRule="exact"/>
      </w:pPr>
      <w:r>
        <w:pict>
          <v:shape id="_x0000_s1043" type="#_x0000_t202" style="position:absolute;margin-left:2.4pt;margin-top:0.1pt;width:111.6pt;height:20.0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7" w:lineRule="exact"/>
                    <w:ind w:left="0" w:right="0" w:firstLine="0"/>
                  </w:pPr>
                  <w:r>
                    <w:rPr>
                      <w:rStyle w:val="CharStyle4"/>
                    </w:rPr>
                    <w:t>Bc. Radek Kudlička, MBA, jednatel společnosti SAT s.r.o.</w:t>
                  </w:r>
                </w:p>
              </w:txbxContent>
            </v:textbox>
            <w10:wrap anchorx="margin"/>
          </v:shape>
        </w:pict>
      </w:r>
      <w:r>
        <w:pict>
          <v:shape id="_x0000_s1044" type="#_x0000_t202" style="position:absolute;margin-left:228.25pt;margin-top:0.1pt;width:140.4pt;height:29.15pt;z-index:2516577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2" w:lineRule="exact"/>
                    <w:ind w:left="0" w:right="0" w:firstLine="0"/>
                  </w:pPr>
                  <w:r>
                    <w:rPr>
                      <w:rStyle w:val="CharStyle4"/>
                    </w:rPr>
                    <w:t>Ing. Radovan Necid, ředitel organizace Krajská správa a údržba silnic Vysočiny, příspěvková organizace</w:t>
                  </w:r>
                </w:p>
              </w:txbxContent>
            </v:textbox>
            <w10:wrap anchorx="margin"/>
          </v:shape>
        </w:pict>
      </w:r>
      <w:r>
        <w:pict>
          <v:shape id="_x0000_s1045" type="#_x0000_t202" style="position:absolute;margin-left:2.4pt;margin-top:139.45pt;width:173.3pt;height:12.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60" w:lineRule="exact"/>
                    <w:ind w:left="0" w:right="0" w:firstLine="0"/>
                  </w:pPr>
                  <w:r>
                    <w:rPr>
                      <w:rStyle w:val="CharStyle4"/>
                    </w:rPr>
                    <w:t>Ing. Karel Secký, jednatel společnosti SAT s.r.o.</w:t>
                  </w:r>
                </w:p>
              </w:txbxContent>
            </v:textbox>
            <w10:wrap anchorx="margin"/>
          </v:shape>
        </w:pict>
      </w:r>
      <w:r>
        <w:pict>
          <v:shape id="_x0000_s1046" type="#_x0000_t202" style="position:absolute;margin-left:205.45pt;margin-top:459.45pt;width:49.45pt;height:10.9pt;z-index:251657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60" w:lineRule="exact"/>
                    <w:ind w:left="0" w:right="0" w:firstLine="0"/>
                  </w:pPr>
                  <w:r>
                    <w:rPr>
                      <w:rStyle w:val="CharStyle4"/>
                    </w:rPr>
                    <w:t>Stránka 7 z 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1900" w:h="16840"/>
          <w:pgMar w:top="360" w:left="1349" w:right="1383" w:bottom="360" w:header="0" w:footer="3" w:gutter="0"/>
          <w:rtlGutter w:val="0"/>
          <w:cols w:space="720"/>
          <w:noEndnote/>
          <w:docGrid w:linePitch="360"/>
        </w:sectPr>
      </w:pPr>
    </w:p>
    <w:p>
      <w:pPr>
        <w:pStyle w:val="Style35"/>
        <w:framePr w:w="9734" w:wrap="notBeside" w:vAnchor="text" w:hAnchor="text" w:xAlign="center" w:y="1"/>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Firma: Krajská správa a údržba silnic Vysočiny, příspěvková organizace</w:t>
      </w:r>
    </w:p>
    <w:p>
      <w:pPr>
        <w:pStyle w:val="Style37"/>
        <w:framePr w:w="9734" w:wrap="notBeside" w:vAnchor="text" w:hAnchor="text" w:xAlign="center" w:y="1"/>
        <w:tabs>
          <w:tab w:leader="none" w:pos="2789" w:val="left"/>
        </w:tabs>
        <w:widowControl w:val="0"/>
        <w:keepNext w:val="0"/>
        <w:keepLines w:val="0"/>
        <w:shd w:val="clear" w:color="auto" w:fill="auto"/>
        <w:bidi w:val="0"/>
        <w:spacing w:before="0" w:after="0" w:line="170" w:lineRule="exact"/>
        <w:ind w:left="0" w:right="0" w:firstLine="0"/>
      </w:pPr>
      <w:r>
        <w:rPr>
          <w:rStyle w:val="CharStyle39"/>
          <w:b/>
          <w:bCs/>
        </w:rPr>
        <w:t>^»Aspe</w:t>
        <w:tab/>
      </w:r>
      <w:r>
        <w:rPr>
          <w:lang w:val="cs-CZ" w:eastAsia="cs-CZ" w:bidi="cs-CZ"/>
          <w:w w:val="100"/>
          <w:spacing w:val="0"/>
          <w:color w:val="000000"/>
          <w:position w:val="0"/>
        </w:rPr>
        <w:t>Rekapitulace ceny</w:t>
      </w:r>
    </w:p>
    <w:tbl>
      <w:tblPr>
        <w:tblOverlap w:val="never"/>
        <w:tblLayout w:type="fixed"/>
        <w:jc w:val="center"/>
      </w:tblPr>
      <w:tblGrid>
        <w:gridCol w:w="1320"/>
        <w:gridCol w:w="4603"/>
        <w:gridCol w:w="1459"/>
        <w:gridCol w:w="1195"/>
        <w:gridCol w:w="1157"/>
      </w:tblGrid>
      <w:tr>
        <w:trPr>
          <w:trHeight w:val="835" w:hRule="exact"/>
        </w:trPr>
        <w:tc>
          <w:tcPr>
            <w:shd w:val="clear" w:color="auto" w:fill="FFFFFF"/>
            <w:tcBorders/>
            <w:vAlign w:val="top"/>
          </w:tcPr>
          <w:p>
            <w:pPr>
              <w:framePr w:w="9734" w:wrap="notBeside" w:vAnchor="text" w:hAnchor="text" w:xAlign="center" w:y="1"/>
              <w:widowControl w:val="0"/>
              <w:rPr>
                <w:sz w:val="10"/>
                <w:szCs w:val="10"/>
              </w:rPr>
            </w:pPr>
          </w:p>
        </w:tc>
        <w:tc>
          <w:tcPr>
            <w:shd w:val="clear" w:color="auto" w:fill="FFFFFF"/>
            <w:tcBorders/>
            <w:vAlign w:val="center"/>
          </w:tcPr>
          <w:p>
            <w:pPr>
              <w:pStyle w:val="Style16"/>
              <w:framePr w:w="9734" w:wrap="notBeside" w:vAnchor="text" w:hAnchor="text" w:xAlign="center" w:y="1"/>
              <w:widowControl w:val="0"/>
              <w:keepNext w:val="0"/>
              <w:keepLines w:val="0"/>
              <w:shd w:val="clear" w:color="auto" w:fill="auto"/>
              <w:bidi w:val="0"/>
              <w:jc w:val="left"/>
              <w:spacing w:before="0" w:after="0" w:line="170" w:lineRule="exact"/>
              <w:ind w:left="340" w:right="0" w:firstLine="0"/>
            </w:pPr>
            <w:r>
              <w:rPr>
                <w:rStyle w:val="CharStyle40"/>
              </w:rPr>
              <w:t>Stavba: 2023 VZ - IM/36116 Benetice - křiž. II/349</w:t>
            </w:r>
          </w:p>
          <w:p>
            <w:pPr>
              <w:pStyle w:val="Style16"/>
              <w:framePr w:w="9734" w:wrap="notBeside" w:vAnchor="text" w:hAnchor="text" w:xAlign="center" w:y="1"/>
              <w:widowControl w:val="0"/>
              <w:keepNext w:val="0"/>
              <w:keepLines w:val="0"/>
              <w:shd w:val="clear" w:color="auto" w:fill="auto"/>
              <w:bidi w:val="0"/>
              <w:jc w:val="left"/>
              <w:spacing w:before="0" w:after="0" w:line="134" w:lineRule="exact"/>
              <w:ind w:left="340" w:right="0" w:firstLine="0"/>
            </w:pPr>
            <w:r>
              <w:rPr>
                <w:rStyle w:val="CharStyle41"/>
              </w:rPr>
              <w:t>Varianta: ZŘ - Základní řešení</w:t>
            </w:r>
          </w:p>
          <w:p>
            <w:pPr>
              <w:pStyle w:val="Style16"/>
              <w:framePr w:w="9734" w:wrap="notBeside" w:vAnchor="text" w:hAnchor="text" w:xAlign="center" w:y="1"/>
              <w:widowControl w:val="0"/>
              <w:keepNext w:val="0"/>
              <w:keepLines w:val="0"/>
              <w:shd w:val="clear" w:color="auto" w:fill="auto"/>
              <w:bidi w:val="0"/>
              <w:jc w:val="right"/>
              <w:spacing w:before="0" w:after="0" w:line="134" w:lineRule="exact"/>
              <w:ind w:left="0" w:right="160" w:firstLine="0"/>
            </w:pPr>
            <w:r>
              <w:rPr>
                <w:rStyle w:val="CharStyle41"/>
              </w:rPr>
              <w:t>Celková cena bez DPH: Celková cena s DPH:</w:t>
            </w:r>
          </w:p>
        </w:tc>
        <w:tc>
          <w:tcPr>
            <w:shd w:val="clear" w:color="auto" w:fill="FFFFFF"/>
            <w:tcBorders/>
            <w:vAlign w:val="bottom"/>
          </w:tcPr>
          <w:p>
            <w:pPr>
              <w:pStyle w:val="Style16"/>
              <w:framePr w:w="9734" w:wrap="notBeside" w:vAnchor="text" w:hAnchor="text" w:xAlign="center" w:y="1"/>
              <w:widowControl w:val="0"/>
              <w:keepNext w:val="0"/>
              <w:keepLines w:val="0"/>
              <w:shd w:val="clear" w:color="auto" w:fill="auto"/>
              <w:bidi w:val="0"/>
              <w:jc w:val="left"/>
              <w:spacing w:before="0" w:after="0" w:line="134" w:lineRule="exact"/>
              <w:ind w:left="600" w:right="0" w:firstLine="0"/>
            </w:pPr>
            <w:r>
              <w:rPr>
                <w:rStyle w:val="CharStyle41"/>
              </w:rPr>
              <w:t>621 958,30 752 569,54</w:t>
            </w:r>
          </w:p>
        </w:tc>
        <w:tc>
          <w:tcPr>
            <w:shd w:val="clear" w:color="auto" w:fill="FFFFFF"/>
            <w:tcBorders/>
            <w:vAlign w:val="top"/>
          </w:tcPr>
          <w:p>
            <w:pPr>
              <w:framePr w:w="9734" w:wrap="notBeside" w:vAnchor="text" w:hAnchor="text" w:xAlign="center" w:y="1"/>
              <w:widowControl w:val="0"/>
              <w:rPr>
                <w:sz w:val="10"/>
                <w:szCs w:val="10"/>
              </w:rPr>
            </w:pPr>
          </w:p>
        </w:tc>
        <w:tc>
          <w:tcPr>
            <w:shd w:val="clear" w:color="auto" w:fill="FFFFFF"/>
            <w:tcBorders/>
            <w:vAlign w:val="top"/>
          </w:tcPr>
          <w:p>
            <w:pPr>
              <w:framePr w:w="9734" w:wrap="notBeside" w:vAnchor="text" w:hAnchor="text" w:xAlign="center" w:y="1"/>
              <w:widowControl w:val="0"/>
              <w:rPr>
                <w:sz w:val="10"/>
                <w:szCs w:val="10"/>
              </w:rPr>
            </w:pPr>
          </w:p>
        </w:tc>
      </w:tr>
      <w:tr>
        <w:trPr>
          <w:trHeight w:val="125" w:hRule="exact"/>
        </w:trPr>
        <w:tc>
          <w:tcPr>
            <w:shd w:val="clear" w:color="auto" w:fill="000000"/>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660" w:right="0" w:firstLine="0"/>
            </w:pPr>
            <w:r>
              <w:rPr>
                <w:rStyle w:val="CharStyle42"/>
              </w:rPr>
              <w:t>Objekt</w:t>
            </w:r>
          </w:p>
        </w:tc>
        <w:tc>
          <w:tcPr>
            <w:shd w:val="clear" w:color="auto" w:fill="000000"/>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2280" w:right="0" w:firstLine="0"/>
            </w:pPr>
            <w:r>
              <w:rPr>
                <w:rStyle w:val="CharStyle42"/>
              </w:rPr>
              <w:t>Popis</w:t>
            </w:r>
          </w:p>
        </w:tc>
        <w:tc>
          <w:tcPr>
            <w:shd w:val="clear" w:color="auto" w:fill="000000"/>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42"/>
              </w:rPr>
              <w:t>Cena bez DPH</w:t>
            </w:r>
          </w:p>
        </w:tc>
        <w:tc>
          <w:tcPr>
            <w:shd w:val="clear" w:color="auto" w:fill="000000"/>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42"/>
              </w:rPr>
              <w:t>DPH</w:t>
            </w:r>
          </w:p>
        </w:tc>
        <w:tc>
          <w:tcPr>
            <w:shd w:val="clear" w:color="auto" w:fill="000000"/>
            <w:tcBorders/>
            <w:vAlign w:val="top"/>
          </w:tcPr>
          <w:p>
            <w:pPr>
              <w:pStyle w:val="Style16"/>
              <w:framePr w:w="9734" w:wrap="notBeside" w:vAnchor="text" w:hAnchor="text" w:xAlign="center" w:y="1"/>
              <w:widowControl w:val="0"/>
              <w:keepNext w:val="0"/>
              <w:keepLines w:val="0"/>
              <w:shd w:val="clear" w:color="auto" w:fill="auto"/>
              <w:bidi w:val="0"/>
              <w:spacing w:before="0" w:after="0" w:line="110" w:lineRule="exact"/>
              <w:ind w:left="0" w:right="0" w:firstLine="0"/>
            </w:pPr>
            <w:r>
              <w:rPr>
                <w:rStyle w:val="CharStyle42"/>
              </w:rPr>
              <w:t>Cena s DPH</w:t>
            </w:r>
          </w:p>
        </w:tc>
      </w:tr>
      <w:tr>
        <w:trPr>
          <w:trHeight w:val="144" w:hRule="exact"/>
        </w:trPr>
        <w:tc>
          <w:tcPr>
            <w:shd w:val="clear" w:color="auto" w:fill="FFFFFF"/>
            <w:tcBorders>
              <w:bottom w:val="single" w:sz="4"/>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1"/>
              </w:rPr>
              <w:t>ISO 100</w:t>
            </w:r>
          </w:p>
        </w:tc>
        <w:tc>
          <w:tcPr>
            <w:shd w:val="clear" w:color="auto" w:fill="FFFFFF"/>
            <w:tcBorders>
              <w:bottom w:val="single" w:sz="4"/>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340" w:right="0" w:firstLine="0"/>
            </w:pPr>
            <w:r>
              <w:rPr>
                <w:rStyle w:val="CharStyle41"/>
              </w:rPr>
              <w:t>Komunikace</w:t>
            </w:r>
          </w:p>
        </w:tc>
        <w:tc>
          <w:tcPr>
            <w:shd w:val="clear" w:color="auto" w:fill="FFFFFF"/>
            <w:tcBorders>
              <w:bottom w:val="single" w:sz="4"/>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600" w:right="0" w:firstLine="0"/>
            </w:pPr>
            <w:r>
              <w:rPr>
                <w:rStyle w:val="CharStyle41"/>
              </w:rPr>
              <w:t>621 958,30</w:t>
            </w:r>
          </w:p>
        </w:tc>
        <w:tc>
          <w:tcPr>
            <w:shd w:val="clear" w:color="auto" w:fill="FFFFFF"/>
            <w:tcBorders>
              <w:bottom w:val="single" w:sz="4"/>
            </w:tcBorders>
            <w:vAlign w:val="top"/>
          </w:tcPr>
          <w:p>
            <w:pPr>
              <w:pStyle w:val="Style16"/>
              <w:framePr w:w="9734" w:wrap="notBeside" w:vAnchor="text" w:hAnchor="text" w:xAlign="center" w:y="1"/>
              <w:widowControl w:val="0"/>
              <w:keepNext w:val="0"/>
              <w:keepLines w:val="0"/>
              <w:shd w:val="clear" w:color="auto" w:fill="auto"/>
              <w:bidi w:val="0"/>
              <w:jc w:val="left"/>
              <w:spacing w:before="0" w:after="0" w:line="110" w:lineRule="exact"/>
              <w:ind w:left="440" w:right="0" w:firstLine="0"/>
            </w:pPr>
            <w:r>
              <w:rPr>
                <w:rStyle w:val="CharStyle41"/>
              </w:rPr>
              <w:t>130 611,24</w:t>
            </w:r>
          </w:p>
        </w:tc>
        <w:tc>
          <w:tcPr>
            <w:shd w:val="clear" w:color="auto" w:fill="FFFFFF"/>
            <w:tcBorders>
              <w:bottom w:val="single" w:sz="4"/>
            </w:tcBorders>
            <w:vAlign w:val="top"/>
          </w:tcPr>
          <w:p>
            <w:pPr>
              <w:pStyle w:val="Style16"/>
              <w:framePr w:w="9734"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1"/>
              </w:rPr>
              <w:t>752 569,54</w:t>
            </w:r>
          </w:p>
        </w:tc>
      </w:tr>
    </w:tbl>
    <w:p>
      <w:pPr>
        <w:framePr w:w="973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1" w:left="1076" w:right="1090" w:bottom="1391" w:header="0" w:footer="3" w:gutter="0"/>
          <w:rtlGutter w:val="0"/>
          <w:cols w:space="720"/>
          <w:noEndnote/>
          <w:docGrid w:linePitch="360"/>
        </w:sectPr>
      </w:pPr>
    </w:p>
    <w:tbl>
      <w:tblPr>
        <w:tblOverlap w:val="never"/>
        <w:tblLayout w:type="fixed"/>
        <w:jc w:val="center"/>
      </w:tblPr>
      <w:tblGrid>
        <w:gridCol w:w="2074"/>
        <w:gridCol w:w="4056"/>
        <w:gridCol w:w="3557"/>
      </w:tblGrid>
      <w:tr>
        <w:trPr>
          <w:trHeight w:val="667" w:hRule="exact"/>
        </w:trPr>
        <w:tc>
          <w:tcPr>
            <w:shd w:val="clear" w:color="auto" w:fill="FFFFFF"/>
            <w:gridSpan w:val="3"/>
            <w:tcBorders/>
            <w:vAlign w:val="top"/>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2100" w:right="0" w:firstLine="0"/>
            </w:pPr>
            <w:r>
              <w:rPr>
                <w:rStyle w:val="CharStyle41"/>
              </w:rPr>
              <w:t>Firma: Krajská správa a údržba silnic Vysočiny, příspěvková organizace</w:t>
            </w:r>
          </w:p>
          <w:p>
            <w:pPr>
              <w:pStyle w:val="Style16"/>
              <w:framePr w:w="9686" w:wrap="notBeside" w:vAnchor="text" w:hAnchor="text" w:xAlign="center" w:y="1"/>
              <w:widowControl w:val="0"/>
              <w:keepNext w:val="0"/>
              <w:keepLines w:val="0"/>
              <w:shd w:val="clear" w:color="auto" w:fill="auto"/>
              <w:bidi w:val="0"/>
              <w:jc w:val="left"/>
              <w:spacing w:before="0" w:after="0" w:line="180" w:lineRule="exact"/>
              <w:ind w:left="3300" w:right="0" w:firstLine="0"/>
            </w:pPr>
            <w:r>
              <w:rPr>
                <w:rStyle w:val="CharStyle43"/>
              </w:rPr>
              <w:t>Soupis prací objektu</w:t>
            </w:r>
          </w:p>
          <w:p>
            <w:pPr>
              <w:pStyle w:val="Style16"/>
              <w:framePr w:w="9686"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1"/>
              </w:rPr>
              <w:t xml:space="preserve">Stavba: 2023 VZ 111/36116 Benetice - křiž. 11/349 </w:t>
            </w:r>
            <w:r>
              <w:rPr>
                <w:rStyle w:val="CharStyle43"/>
              </w:rPr>
              <w:t xml:space="preserve">1 </w:t>
            </w:r>
            <w:r>
              <w:rPr>
                <w:rStyle w:val="CharStyle41"/>
              </w:rPr>
              <w:t xml:space="preserve">SO100 </w:t>
            </w:r>
            <w:r>
              <w:rPr>
                <w:rStyle w:val="CharStyle43"/>
              </w:rPr>
              <w:t xml:space="preserve">I </w:t>
            </w:r>
            <w:r>
              <w:rPr>
                <w:rStyle w:val="CharStyle41"/>
              </w:rPr>
              <w:t xml:space="preserve">621 958,30 </w:t>
            </w:r>
            <w:r>
              <w:rPr>
                <w:rStyle w:val="CharStyle43"/>
              </w:rPr>
              <w:t xml:space="preserve">I </w:t>
            </w:r>
            <w:r>
              <w:rPr>
                <w:rStyle w:val="CharStyle41"/>
              </w:rPr>
              <w:t>Rozpočet: SO 100 Komunikace</w:t>
            </w:r>
          </w:p>
        </w:tc>
      </w:tr>
      <w:tr>
        <w:trPr>
          <w:trHeight w:val="235" w:hRule="exact"/>
        </w:trPr>
        <w:tc>
          <w:tcPr>
            <w:shd w:val="clear" w:color="auto" w:fill="000000"/>
            <w:tcBorders/>
            <w:vAlign w:val="bottom"/>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2"/>
              </w:rPr>
              <w:t>Poř. číslo Kód položky Varianta</w:t>
            </w:r>
          </w:p>
        </w:tc>
        <w:tc>
          <w:tcPr>
            <w:shd w:val="clear" w:color="auto" w:fill="000000"/>
            <w:tcBorders/>
            <w:vAlign w:val="bottom"/>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2"/>
              </w:rPr>
              <w:t>Název položky</w:t>
            </w:r>
          </w:p>
        </w:tc>
        <w:tc>
          <w:tcPr>
            <w:shd w:val="clear" w:color="auto" w:fill="000000"/>
            <w:tcBorders/>
            <w:vAlign w:val="top"/>
          </w:tcPr>
          <w:p>
            <w:pPr>
              <w:pStyle w:val="Style16"/>
              <w:framePr w:w="9686" w:wrap="notBeside" w:vAnchor="text" w:hAnchor="text" w:xAlign="center" w:y="1"/>
              <w:widowControl w:val="0"/>
              <w:keepNext w:val="0"/>
              <w:keepLines w:val="0"/>
              <w:shd w:val="clear" w:color="auto" w:fill="auto"/>
              <w:bidi w:val="0"/>
              <w:jc w:val="left"/>
              <w:spacing w:before="0" w:after="0" w:line="67" w:lineRule="exact"/>
              <w:ind w:left="2200" w:right="0" w:firstLine="0"/>
            </w:pPr>
            <w:r>
              <w:rPr>
                <w:rStyle w:val="CharStyle42"/>
              </w:rPr>
              <w:t>Jednotková cena</w:t>
            </w:r>
          </w:p>
          <w:p>
            <w:pPr>
              <w:pStyle w:val="Style16"/>
              <w:framePr w:w="9686" w:wrap="notBeside" w:vAnchor="text" w:hAnchor="text" w:xAlign="center" w:y="1"/>
              <w:widowControl w:val="0"/>
              <w:keepNext w:val="0"/>
              <w:keepLines w:val="0"/>
              <w:shd w:val="clear" w:color="auto" w:fill="auto"/>
              <w:bidi w:val="0"/>
              <w:jc w:val="left"/>
              <w:spacing w:before="0" w:after="0" w:line="67" w:lineRule="exact"/>
              <w:ind w:left="300" w:right="0" w:firstLine="0"/>
            </w:pPr>
            <w:r>
              <w:rPr>
                <w:rStyle w:val="CharStyle42"/>
              </w:rPr>
              <w:t>MJ Množství</w:t>
            </w:r>
          </w:p>
          <w:p>
            <w:pPr>
              <w:pStyle w:val="Style16"/>
              <w:framePr w:w="9686" w:wrap="notBeside" w:vAnchor="text" w:hAnchor="text" w:xAlign="center" w:y="1"/>
              <w:widowControl w:val="0"/>
              <w:keepNext w:val="0"/>
              <w:keepLines w:val="0"/>
              <w:shd w:val="clear" w:color="auto" w:fill="auto"/>
              <w:bidi w:val="0"/>
              <w:jc w:val="left"/>
              <w:spacing w:before="0" w:after="0" w:line="67" w:lineRule="exact"/>
              <w:ind w:left="1840" w:right="0" w:firstLine="0"/>
            </w:pPr>
            <w:r>
              <w:rPr>
                <w:rStyle w:val="CharStyle42"/>
              </w:rPr>
              <w:t>Jednotková Celkem</w:t>
            </w:r>
          </w:p>
        </w:tc>
      </w:tr>
      <w:tr>
        <w:trPr>
          <w:trHeight w:val="125" w:hRule="exact"/>
        </w:trPr>
        <w:tc>
          <w:tcPr>
            <w:shd w:val="clear" w:color="auto" w:fill="000000"/>
            <w:tcBorders>
              <w:top w:val="single" w:sz="4"/>
            </w:tcBorders>
            <w:vAlign w:val="bottom"/>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2"/>
              </w:rPr>
              <w:t>1 2 3</w:t>
            </w:r>
          </w:p>
        </w:tc>
        <w:tc>
          <w:tcPr>
            <w:shd w:val="clear" w:color="auto" w:fill="000000"/>
            <w:tcBorders/>
            <w:vAlign w:val="bottom"/>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2"/>
              </w:rPr>
              <w:t>4</w:t>
            </w:r>
          </w:p>
        </w:tc>
        <w:tc>
          <w:tcPr>
            <w:shd w:val="clear" w:color="auto" w:fill="000000"/>
            <w:tcBorders/>
            <w:vAlign w:val="bottom"/>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300" w:right="0" w:firstLine="0"/>
            </w:pPr>
            <w:r>
              <w:rPr>
                <w:rStyle w:val="CharStyle42"/>
              </w:rPr>
              <w:t>5 6 9 10</w:t>
            </w:r>
          </w:p>
        </w:tc>
      </w:tr>
      <w:tr>
        <w:trPr>
          <w:trHeight w:val="125" w:hRule="exact"/>
        </w:trPr>
        <w:tc>
          <w:tcPr>
            <w:shd w:val="clear" w:color="auto" w:fill="FFFFFF"/>
            <w:gridSpan w:val="3"/>
            <w:tcBorders>
              <w:top w:val="single" w:sz="4"/>
            </w:tcBorders>
            <w:vAlign w:val="bottom"/>
          </w:tcPr>
          <w:p>
            <w:pPr>
              <w:pStyle w:val="Style16"/>
              <w:framePr w:w="9686" w:wrap="notBeside" w:vAnchor="text" w:hAnchor="text" w:xAlign="center" w:y="1"/>
              <w:widowControl w:val="0"/>
              <w:keepNext w:val="0"/>
              <w:keepLines w:val="0"/>
              <w:shd w:val="clear" w:color="auto" w:fill="auto"/>
              <w:bidi w:val="0"/>
              <w:jc w:val="right"/>
              <w:spacing w:before="0" w:after="0" w:line="110" w:lineRule="exact"/>
              <w:ind w:left="0" w:right="220" w:firstLine="0"/>
            </w:pPr>
            <w:r>
              <w:rPr>
                <w:rStyle w:val="CharStyle41"/>
              </w:rPr>
              <w:t>5 Komunikace 621 958,30</w:t>
            </w:r>
          </w:p>
        </w:tc>
      </w:tr>
      <w:tr>
        <w:trPr>
          <w:trHeight w:val="130" w:hRule="exact"/>
        </w:trPr>
        <w:tc>
          <w:tcPr>
            <w:shd w:val="clear" w:color="auto" w:fill="FFFFFF"/>
            <w:tcBorders>
              <w:top w:val="single" w:sz="4"/>
            </w:tcBorders>
            <w:vAlign w:val="top"/>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1"/>
              </w:rPr>
              <w:t>1 567504</w:t>
            </w:r>
          </w:p>
        </w:tc>
        <w:tc>
          <w:tcPr>
            <w:shd w:val="clear" w:color="auto" w:fill="FFFFFF"/>
            <w:tcBorders>
              <w:left w:val="single" w:sz="4"/>
              <w:top w:val="single" w:sz="4"/>
            </w:tcBorders>
            <w:vAlign w:val="top"/>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1"/>
              </w:rPr>
              <w:t>VRSTVY PRO OBNOVU A OPRAVY RECYK ZA STUDENA CEM A ASF EMULZI</w:t>
            </w:r>
          </w:p>
        </w:tc>
        <w:tc>
          <w:tcPr>
            <w:shd w:val="clear" w:color="auto" w:fill="FFFFFF"/>
            <w:tcBorders>
              <w:left w:val="single" w:sz="4"/>
              <w:top w:val="single" w:sz="4"/>
            </w:tcBorders>
            <w:vAlign w:val="top"/>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300" w:right="0" w:firstLine="0"/>
            </w:pPr>
            <w:r>
              <w:rPr>
                <w:rStyle w:val="CharStyle41"/>
              </w:rPr>
              <w:t>M3 511,200 1 083,33 553 798,30</w:t>
            </w:r>
          </w:p>
        </w:tc>
      </w:tr>
      <w:tr>
        <w:trPr>
          <w:trHeight w:val="1027"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1"/>
              </w:rPr>
              <w:t>Rozfrézování a recyklace vrstev technolociírecyklace za studena dle TP 208 "Recyklace konstrukčních vrstev netuhých vozoveh za studena",Daná recyklace bude provedena s doplněním drobným drceným kamenivem s přídavkem cementu a asfaltové emulze dle TP 208. RS CA 0/63 (na místě), tloušťky 180 mm, včetně rozfrézování, reprofilace a přehrnutí profilu, četně Průkazních zkoušek.</w:t>
            </w:r>
          </w:p>
          <w:p>
            <w:pPr>
              <w:pStyle w:val="Style16"/>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1"/>
              </w:rPr>
              <w:t>Dávkování pojiv bude určeno na základě PRŮKAZNÍCH ZKOUŠEK. včetně provedení vyrovnávky příčného a podélného sklonu do předepsaných profilů, včetně zhutnění.</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16"/>
              <w:framePr w:w="9686"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2840.0*0.18=511.200 [A]</w:t>
            </w:r>
          </w:p>
        </w:tc>
        <w:tc>
          <w:tcPr>
            <w:shd w:val="clear" w:color="auto" w:fill="FFFFFF"/>
            <w:vMerge/>
            <w:tcBorders>
              <w:left w:val="single" w:sz="4"/>
            </w:tcBorders>
            <w:vAlign w:val="top"/>
          </w:tcPr>
          <w:p>
            <w:pPr>
              <w:framePr w:w="9686" w:wrap="notBeside" w:vAnchor="text" w:hAnchor="text" w:xAlign="center" w:y="1"/>
            </w:pPr>
          </w:p>
        </w:tc>
      </w:tr>
      <w:tr>
        <w:trPr>
          <w:trHeight w:val="768"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16"/>
              <w:numPr>
                <w:ilvl w:val="0"/>
                <w:numId w:val="27"/>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dodání materiálů předepsaných pro recyklaci za studena</w:t>
            </w:r>
          </w:p>
          <w:p>
            <w:pPr>
              <w:pStyle w:val="Style16"/>
              <w:numPr>
                <w:ilvl w:val="0"/>
                <w:numId w:val="27"/>
              </w:numPr>
              <w:framePr w:w="968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1"/>
              </w:rPr>
              <w:t>provedení recyklace dle předepsaného technologického předpisu, zhutnění vrstvy v předepsané tloušťce</w:t>
            </w:r>
          </w:p>
          <w:p>
            <w:pPr>
              <w:pStyle w:val="Style16"/>
              <w:numPr>
                <w:ilvl w:val="0"/>
                <w:numId w:val="27"/>
              </w:numPr>
              <w:framePr w:w="9686" w:wrap="notBeside" w:vAnchor="text" w:hAnchor="text" w:xAlign="center" w:y="1"/>
              <w:tabs>
                <w:tab w:leader="none" w:pos="62" w:val="left"/>
              </w:tabs>
              <w:widowControl w:val="0"/>
              <w:keepNext w:val="0"/>
              <w:keepLines w:val="0"/>
              <w:shd w:val="clear" w:color="auto" w:fill="auto"/>
              <w:bidi w:val="0"/>
              <w:jc w:val="both"/>
              <w:spacing w:before="0" w:after="0" w:line="130" w:lineRule="exact"/>
              <w:ind w:left="0" w:right="0" w:firstLine="0"/>
            </w:pPr>
            <w:r>
              <w:rPr>
                <w:rStyle w:val="CharStyle41"/>
              </w:rPr>
              <w:t>zřízení vrstvy bez rozlišení šířky, pokládání vrstvy po etapách</w:t>
            </w:r>
          </w:p>
          <w:p>
            <w:pPr>
              <w:pStyle w:val="Style16"/>
              <w:numPr>
                <w:ilvl w:val="0"/>
                <w:numId w:val="27"/>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úpravu napojení, ukončení</w:t>
            </w:r>
          </w:p>
          <w:p>
            <w:pPr>
              <w:pStyle w:val="Style16"/>
              <w:numPr>
                <w:ilvl w:val="0"/>
                <w:numId w:val="27"/>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nezahrnuje postřiky, nátěry</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1"/>
              </w:rPr>
              <w:t>2 572121</w:t>
            </w:r>
          </w:p>
        </w:tc>
        <w:tc>
          <w:tcPr>
            <w:shd w:val="clear" w:color="auto" w:fill="FFFFFF"/>
            <w:tcBorders>
              <w:left w:val="single" w:sz="4"/>
              <w:top w:val="single" w:sz="4"/>
            </w:tcBorders>
            <w:vAlign w:val="top"/>
          </w:tcPr>
          <w:p>
            <w:pPr>
              <w:pStyle w:val="Style16"/>
              <w:framePr w:w="9686"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1"/>
              </w:rPr>
              <w:t>INFILTRACNÍ POSTŘIK ASFALTOVÝ DO 1,0KG/M2</w:t>
            </w:r>
          </w:p>
        </w:tc>
        <w:tc>
          <w:tcPr>
            <w:shd w:val="clear" w:color="auto" w:fill="FFFFFF"/>
            <w:tcBorders>
              <w:left w:val="single" w:sz="4"/>
              <w:top w:val="single" w:sz="4"/>
            </w:tcBorders>
            <w:vAlign w:val="top"/>
          </w:tcPr>
          <w:p>
            <w:pPr>
              <w:pStyle w:val="Style16"/>
              <w:framePr w:w="9686" w:wrap="notBeside" w:vAnchor="text" w:hAnchor="text" w:xAlign="center" w:y="1"/>
              <w:widowControl w:val="0"/>
              <w:keepNext w:val="0"/>
              <w:keepLines w:val="0"/>
              <w:shd w:val="clear" w:color="auto" w:fill="auto"/>
              <w:bidi w:val="0"/>
              <w:jc w:val="left"/>
              <w:spacing w:before="0" w:after="0" w:line="180" w:lineRule="exact"/>
              <w:ind w:left="300" w:right="0" w:firstLine="0"/>
            </w:pPr>
            <w:r>
              <w:rPr>
                <w:rStyle w:val="CharStyle41"/>
              </w:rPr>
              <w:t xml:space="preserve">M2 </w:t>
            </w:r>
            <w:r>
              <w:rPr>
                <w:rStyle w:val="CharStyle43"/>
              </w:rPr>
              <w:t xml:space="preserve">1 </w:t>
            </w:r>
            <w:r>
              <w:rPr>
                <w:rStyle w:val="CharStyle41"/>
              </w:rPr>
              <w:t xml:space="preserve">2 840,000 </w:t>
            </w:r>
            <w:r>
              <w:rPr>
                <w:rStyle w:val="CharStyle43"/>
              </w:rPr>
              <w:t xml:space="preserve">1 </w:t>
            </w:r>
            <w:r>
              <w:rPr>
                <w:rStyle w:val="CharStyle41"/>
              </w:rPr>
              <w:t xml:space="preserve">18,00 </w:t>
            </w:r>
            <w:r>
              <w:rPr>
                <w:rStyle w:val="CharStyle43"/>
              </w:rPr>
              <w:t xml:space="preserve">I </w:t>
            </w:r>
            <w:r>
              <w:rPr>
                <w:rStyle w:val="CharStyle41"/>
              </w:rPr>
              <w:t xml:space="preserve">51 120,00 </w:t>
            </w:r>
            <w:r>
              <w:rPr>
                <w:rStyle w:val="CharStyle43"/>
              </w:rPr>
              <w:t>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16"/>
              <w:framePr w:w="9686"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4"/>
              </w:rPr>
              <w:t>2840.0=2 840.000 [AI</w:t>
            </w:r>
          </w:p>
        </w:tc>
        <w:tc>
          <w:tcPr>
            <w:shd w:val="clear" w:color="auto" w:fill="FFFFFF"/>
            <w:vMerge/>
            <w:tcBorders>
              <w:left w:val="single" w:sz="4"/>
            </w:tcBorders>
            <w:vAlign w:val="top"/>
          </w:tcPr>
          <w:p>
            <w:pPr>
              <w:framePr w:w="9686" w:wrap="notBeside" w:vAnchor="text" w:hAnchor="text" w:xAlign="center" w:y="1"/>
            </w:pPr>
          </w:p>
        </w:tc>
      </w:tr>
      <w:tr>
        <w:trPr>
          <w:trHeight w:val="51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16"/>
              <w:numPr>
                <w:ilvl w:val="0"/>
                <w:numId w:val="29"/>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dodání všech předepsaných materiálů pro postřiky v předepsaném množství</w:t>
            </w:r>
          </w:p>
          <w:p>
            <w:pPr>
              <w:pStyle w:val="Style16"/>
              <w:numPr>
                <w:ilvl w:val="0"/>
                <w:numId w:val="29"/>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provedení dle předepsaného technologického předpisu</w:t>
            </w:r>
          </w:p>
          <w:p>
            <w:pPr>
              <w:pStyle w:val="Style16"/>
              <w:numPr>
                <w:ilvl w:val="0"/>
                <w:numId w:val="29"/>
              </w:numPr>
              <w:framePr w:w="9686" w:wrap="notBeside" w:vAnchor="text" w:hAnchor="text" w:xAlign="center" w:y="1"/>
              <w:tabs>
                <w:tab w:leader="none" w:pos="62" w:val="left"/>
              </w:tabs>
              <w:widowControl w:val="0"/>
              <w:keepNext w:val="0"/>
              <w:keepLines w:val="0"/>
              <w:shd w:val="clear" w:color="auto" w:fill="auto"/>
              <w:bidi w:val="0"/>
              <w:jc w:val="both"/>
              <w:spacing w:before="0" w:after="0" w:line="130" w:lineRule="exact"/>
              <w:ind w:left="0" w:right="0" w:firstLine="0"/>
            </w:pPr>
            <w:r>
              <w:rPr>
                <w:rStyle w:val="CharStyle41"/>
              </w:rPr>
              <w:t>zřízení vrstvy bez rozlišení šířky, pokládání vrstvy po etapách</w:t>
            </w:r>
          </w:p>
          <w:p>
            <w:pPr>
              <w:pStyle w:val="Style16"/>
              <w:numPr>
                <w:ilvl w:val="0"/>
                <w:numId w:val="29"/>
              </w:numPr>
              <w:framePr w:w="9686"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41"/>
              </w:rPr>
              <w:t>úpravu napojení, ukončení</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bottom"/>
          </w:tcPr>
          <w:p>
            <w:pPr>
              <w:pStyle w:val="Style16"/>
              <w:framePr w:w="9686" w:wrap="notBeside" w:vAnchor="text" w:hAnchor="text" w:xAlign="center" w:y="1"/>
              <w:widowControl w:val="0"/>
              <w:keepNext w:val="0"/>
              <w:keepLines w:val="0"/>
              <w:shd w:val="clear" w:color="auto" w:fill="auto"/>
              <w:bidi w:val="0"/>
              <w:spacing w:before="0" w:after="0" w:line="110" w:lineRule="exact"/>
              <w:ind w:left="0" w:right="0" w:firstLine="0"/>
            </w:pPr>
            <w:r>
              <w:rPr>
                <w:rStyle w:val="CharStyle41"/>
              </w:rPr>
              <w:t>3 57621</w:t>
            </w:r>
          </w:p>
        </w:tc>
        <w:tc>
          <w:tcPr>
            <w:shd w:val="clear" w:color="auto" w:fill="FFFFFF"/>
            <w:tcBorders>
              <w:left w:val="single" w:sz="4"/>
              <w:top w:val="single" w:sz="4"/>
            </w:tcBorders>
            <w:vAlign w:val="bottom"/>
          </w:tcPr>
          <w:p>
            <w:pPr>
              <w:pStyle w:val="Style16"/>
              <w:framePr w:w="9686"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1"/>
              </w:rPr>
              <w:t>POSYP KAMENIVEM DRCENÝM 5KG/M2</w:t>
            </w:r>
          </w:p>
        </w:tc>
        <w:tc>
          <w:tcPr>
            <w:shd w:val="clear" w:color="auto" w:fill="FFFFFF"/>
            <w:tcBorders>
              <w:left w:val="single" w:sz="4"/>
              <w:top w:val="single" w:sz="4"/>
            </w:tcBorders>
            <w:vAlign w:val="bottom"/>
          </w:tcPr>
          <w:p>
            <w:pPr>
              <w:pStyle w:val="Style16"/>
              <w:framePr w:w="9686" w:wrap="notBeside" w:vAnchor="text" w:hAnchor="text" w:xAlign="center" w:y="1"/>
              <w:widowControl w:val="0"/>
              <w:keepNext w:val="0"/>
              <w:keepLines w:val="0"/>
              <w:shd w:val="clear" w:color="auto" w:fill="auto"/>
              <w:bidi w:val="0"/>
              <w:jc w:val="left"/>
              <w:spacing w:before="0" w:after="0" w:line="110" w:lineRule="exact"/>
              <w:ind w:left="300" w:right="0" w:firstLine="0"/>
            </w:pPr>
            <w:r>
              <w:rPr>
                <w:rStyle w:val="CharStyle41"/>
              </w:rPr>
              <w:t>M2 2 840,000 6,00 17 040,00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686"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1"/>
              </w:rPr>
              <w:t>podrcení infiltračního postřiku</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16"/>
              <w:framePr w:w="9686"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4"/>
              </w:rPr>
              <w:t>2840.0=2 840.000 [A]</w:t>
            </w:r>
          </w:p>
        </w:tc>
        <w:tc>
          <w:tcPr>
            <w:shd w:val="clear" w:color="auto" w:fill="FFFFFF"/>
            <w:vMerge/>
            <w:tcBorders>
              <w:left w:val="single" w:sz="4"/>
            </w:tcBorders>
            <w:vAlign w:val="top"/>
          </w:tcPr>
          <w:p>
            <w:pPr>
              <w:framePr w:w="9686" w:wrap="notBeside" w:vAnchor="text" w:hAnchor="text" w:xAlign="center" w:y="1"/>
            </w:pPr>
          </w:p>
        </w:tc>
      </w:tr>
      <w:tr>
        <w:trPr>
          <w:trHeight w:val="26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bottom w:val="single" w:sz="4"/>
            </w:tcBorders>
            <w:vAlign w:val="bottom"/>
          </w:tcPr>
          <w:p>
            <w:pPr>
              <w:pStyle w:val="Style16"/>
              <w:numPr>
                <w:ilvl w:val="0"/>
                <w:numId w:val="31"/>
              </w:numPr>
              <w:framePr w:w="9686" w:wrap="notBeside" w:vAnchor="text" w:hAnchor="text" w:xAlign="center" w:y="1"/>
              <w:tabs>
                <w:tab w:leader="none" w:pos="67" w:val="left"/>
              </w:tabs>
              <w:widowControl w:val="0"/>
              <w:keepNext w:val="0"/>
              <w:keepLines w:val="0"/>
              <w:shd w:val="clear" w:color="auto" w:fill="auto"/>
              <w:bidi w:val="0"/>
              <w:jc w:val="both"/>
              <w:spacing w:before="0" w:after="0" w:line="110" w:lineRule="exact"/>
              <w:ind w:left="0" w:right="0" w:firstLine="0"/>
            </w:pPr>
            <w:r>
              <w:rPr>
                <w:rStyle w:val="CharStyle41"/>
              </w:rPr>
              <w:t>dodání kameniva předepsané kvality a zrnitosti</w:t>
            </w:r>
          </w:p>
          <w:p>
            <w:pPr>
              <w:pStyle w:val="Style16"/>
              <w:numPr>
                <w:ilvl w:val="0"/>
                <w:numId w:val="31"/>
              </w:numPr>
              <w:framePr w:w="9686" w:wrap="notBeside" w:vAnchor="text" w:hAnchor="text" w:xAlign="center" w:y="1"/>
              <w:tabs>
                <w:tab w:leader="none" w:pos="67" w:val="left"/>
              </w:tabs>
              <w:widowControl w:val="0"/>
              <w:keepNext w:val="0"/>
              <w:keepLines w:val="0"/>
              <w:shd w:val="clear" w:color="auto" w:fill="auto"/>
              <w:bidi w:val="0"/>
              <w:jc w:val="both"/>
              <w:spacing w:before="0" w:after="0" w:line="110" w:lineRule="exact"/>
              <w:ind w:left="0" w:right="0" w:firstLine="0"/>
            </w:pPr>
            <w:r>
              <w:rPr>
                <w:rStyle w:val="CharStyle41"/>
              </w:rPr>
              <w:t>posyp předepsaným množstvím</w:t>
            </w:r>
          </w:p>
        </w:tc>
        <w:tc>
          <w:tcPr>
            <w:shd w:val="clear" w:color="auto" w:fill="FFFFFF"/>
            <w:vMerge/>
            <w:tcBorders>
              <w:left w:val="single" w:sz="4"/>
            </w:tcBorders>
            <w:vAlign w:val="top"/>
          </w:tcPr>
          <w:p>
            <w:pPr>
              <w:framePr w:w="9686" w:wrap="notBeside" w:vAnchor="text" w:hAnchor="text" w:xAlign="center" w:y="1"/>
            </w:pPr>
          </w:p>
        </w:tc>
      </w:tr>
    </w:tbl>
    <w:p>
      <w:pPr>
        <w:framePr w:w="968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1" w:left="1076" w:right="1138" w:bottom="1391" w:header="0" w:footer="3" w:gutter="0"/>
          <w:rtlGutter w:val="0"/>
          <w:cols w:space="720"/>
          <w:noEndnote/>
          <w:docGrid w:linePitch="360"/>
        </w:sectPr>
      </w:pPr>
    </w:p>
    <w:p>
      <w:pPr>
        <w:widowControl w:val="0"/>
        <w:spacing w:line="52" w:lineRule="exact"/>
        <w:rPr>
          <w:sz w:val="4"/>
          <w:szCs w:val="4"/>
        </w:rPr>
      </w:pPr>
    </w:p>
    <w:p>
      <w:pPr>
        <w:widowControl w:val="0"/>
        <w:rPr>
          <w:sz w:val="2"/>
          <w:szCs w:val="2"/>
        </w:rPr>
        <w:sectPr>
          <w:headerReference w:type="even" r:id="rId23"/>
          <w:headerReference w:type="default" r:id="rId24"/>
          <w:footerReference w:type="even" r:id="rId25"/>
          <w:footerReference w:type="default" r:id="rId26"/>
          <w:headerReference w:type="first" r:id="rId27"/>
          <w:footerReference w:type="first" r:id="rId28"/>
          <w:titlePg/>
          <w:pgSz w:w="11900" w:h="16840"/>
          <w:pgMar w:top="1541" w:left="0" w:right="0" w:bottom="1115" w:header="0" w:footer="3" w:gutter="0"/>
          <w:rtlGutter w:val="0"/>
          <w:cols w:space="720"/>
          <w:pgNumType w:start="1"/>
          <w:noEndnote/>
          <w:docGrid w:linePitch="360"/>
        </w:sectPr>
      </w:pPr>
    </w:p>
    <w:p>
      <w:pPr>
        <w:pStyle w:val="Style14"/>
        <w:widowControl w:val="0"/>
        <w:keepNext/>
        <w:keepLines/>
        <w:shd w:val="clear" w:color="auto" w:fill="auto"/>
        <w:bidi w:val="0"/>
        <w:spacing w:before="0" w:after="83" w:line="200" w:lineRule="exact"/>
        <w:ind w:left="0" w:right="20" w:firstLine="0"/>
      </w:pPr>
      <w:bookmarkStart w:id="17" w:name="bookmark17"/>
      <w:r>
        <w:rPr>
          <w:rStyle w:val="CharStyle53"/>
        </w:rPr>
        <w:t>zákoníku, ve znění pozdějších předpisů (dále jen „OZ“)</w:t>
      </w:r>
      <w:bookmarkEnd w:id="17"/>
    </w:p>
    <w:p>
      <w:pPr>
        <w:pStyle w:val="TOC_4"/>
        <w:tabs>
          <w:tab w:leader="dot" w:pos="9695"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pict>
          <v:shape id="_x0000_s1055" type="#_x0000_t202" style="position:absolute;margin-left:1.2pt;margin-top:-100.45pt;width:495.6pt;height:78.75pt;z-index:-125829373;mso-wrap-distance-left:5.pt;mso-wrap-distance-right:5.pt;mso-wrap-distance-bottom:6.35pt;mso-position-horizontal-relative:margin" filled="f" stroked="f">
            <v:textbox style="mso-fit-shape-to-text:t" inset="0,0,0,0">
              <w:txbxContent>
                <w:p>
                  <w:pPr>
                    <w:pStyle w:val="Style10"/>
                    <w:widowControl w:val="0"/>
                    <w:keepNext w:val="0"/>
                    <w:keepLines w:val="0"/>
                    <w:shd w:val="clear" w:color="auto" w:fill="auto"/>
                    <w:bidi w:val="0"/>
                    <w:spacing w:before="0" w:after="0" w:line="400" w:lineRule="exact"/>
                    <w:ind w:left="0" w:right="60" w:firstLine="0"/>
                  </w:pPr>
                  <w:r>
                    <w:rPr>
                      <w:rStyle w:val="CharStyle46"/>
                      <w:b/>
                      <w:bCs/>
                    </w:rPr>
                    <w:t>Obchodní podmínky zadavatele</w:t>
                  </w:r>
                </w:p>
                <w:p>
                  <w:pPr>
                    <w:pStyle w:val="Style47"/>
                    <w:widowControl w:val="0"/>
                    <w:keepNext w:val="0"/>
                    <w:keepLines w:val="0"/>
                    <w:shd w:val="clear" w:color="auto" w:fill="auto"/>
                    <w:bidi w:val="0"/>
                    <w:spacing w:before="0" w:after="269" w:line="280" w:lineRule="exact"/>
                    <w:ind w:left="0" w:right="20" w:firstLine="0"/>
                  </w:pPr>
                  <w:r>
                    <w:rPr>
                      <w:rStyle w:val="CharStyle49"/>
                      <w:b/>
                      <w:bCs/>
                    </w:rPr>
                    <w:t>pro veřejnou zakázku na stavební práce</w:t>
                  </w:r>
                </w:p>
                <w:p>
                  <w:pPr>
                    <w:pStyle w:val="Style16"/>
                    <w:widowControl w:val="0"/>
                    <w:keepNext w:val="0"/>
                    <w:keepLines w:val="0"/>
                    <w:shd w:val="clear" w:color="auto" w:fill="auto"/>
                    <w:bidi w:val="0"/>
                    <w:spacing w:before="0" w:after="0" w:line="230" w:lineRule="exact"/>
                    <w:ind w:left="0" w:right="20" w:firstLine="0"/>
                  </w:pPr>
                  <w:r>
                    <w:rPr>
                      <w:rStyle w:val="CharStyle51"/>
                    </w:rPr>
                    <w:t>vydané dle § 37 odst. 1 písm. c) zákona č. 134/2016 Sb., o zadávání veřejných zakázek (dále j</w:t>
                  </w:r>
                  <w:r>
                    <w:rPr>
                      <w:rStyle w:val="CharStyle50"/>
                    </w:rPr>
                    <w:t xml:space="preserve">en </w:t>
                  </w:r>
                  <w:r>
                    <w:rPr>
                      <w:rStyle w:val="CharStyle52"/>
                      <w:vertAlign w:val="subscript"/>
                    </w:rPr>
                    <w:t>m</w:t>
                  </w:r>
                  <w:r>
                    <w:rPr>
                      <w:rStyle w:val="CharStyle52"/>
                    </w:rPr>
                    <w:t>77V7“)</w:t>
                    <w:br/>
                  </w:r>
                  <w:r>
                    <w:rPr>
                      <w:rStyle w:val="CharStyle51"/>
                    </w:rPr>
                    <w:t>jako podmínky účasti v zadávacím řízení a dle § 1751 a násl. zákona č. 89/2012 Sb., občanského</w:t>
                  </w:r>
                </w:p>
              </w:txbxContent>
            </v:textbox>
            <w10:wrap type="square" anchorx="margin"/>
          </v:shape>
        </w:pict>
      </w:r>
      <w:hyperlink w:anchor="bookmark19" w:tooltip="Current Document">
        <w:r>
          <w:rPr>
            <w:lang w:val="cs-CZ" w:eastAsia="cs-CZ" w:bidi="cs-CZ"/>
            <w:w w:val="100"/>
            <w:spacing w:val="0"/>
            <w:color w:val="000000"/>
            <w:position w:val="0"/>
          </w:rPr>
          <w:t>Preambule</w:t>
          <w:tab/>
          <w:t>1</w:t>
        </w:r>
      </w:hyperlink>
    </w:p>
    <w:p>
      <w:pPr>
        <w:pStyle w:val="TOC_4"/>
        <w:numPr>
          <w:ilvl w:val="0"/>
          <w:numId w:val="33"/>
        </w:numPr>
        <w:tabs>
          <w:tab w:leader="none" w:pos="517" w:val="left"/>
          <w:tab w:leader="dot" w:pos="9935" w:val="right"/>
        </w:tabs>
        <w:widowControl w:val="0"/>
        <w:keepNext w:val="0"/>
        <w:keepLines w:val="0"/>
        <w:shd w:val="clear" w:color="auto" w:fill="auto"/>
        <w:bidi w:val="0"/>
        <w:spacing w:before="0" w:after="0"/>
        <w:ind w:left="240" w:right="0" w:firstLine="0"/>
      </w:pPr>
      <w:hyperlink w:anchor="bookmark23" w:tooltip="Current Document">
        <w:r>
          <w:rPr>
            <w:lang w:val="cs-CZ" w:eastAsia="cs-CZ" w:bidi="cs-CZ"/>
            <w:w w:val="100"/>
            <w:spacing w:val="0"/>
            <w:color w:val="000000"/>
            <w:position w:val="0"/>
          </w:rPr>
          <w:t>Předmět Smlouvy</w:t>
          <w:tab/>
          <w:t>3</w:t>
        </w:r>
      </w:hyperlink>
    </w:p>
    <w:p>
      <w:pPr>
        <w:pStyle w:val="TOC_4"/>
        <w:numPr>
          <w:ilvl w:val="0"/>
          <w:numId w:val="33"/>
        </w:numPr>
        <w:tabs>
          <w:tab w:leader="none" w:pos="574" w:val="left"/>
          <w:tab w:leader="dot" w:pos="9935" w:val="right"/>
        </w:tabs>
        <w:widowControl w:val="0"/>
        <w:keepNext w:val="0"/>
        <w:keepLines w:val="0"/>
        <w:shd w:val="clear" w:color="auto" w:fill="auto"/>
        <w:bidi w:val="0"/>
        <w:spacing w:before="0" w:after="0"/>
        <w:ind w:left="240" w:right="0" w:firstLine="0"/>
      </w:pPr>
      <w:hyperlink w:anchor="bookmark25" w:tooltip="Current Document">
        <w:r>
          <w:rPr>
            <w:lang w:val="cs-CZ" w:eastAsia="cs-CZ" w:bidi="cs-CZ"/>
            <w:w w:val="100"/>
            <w:spacing w:val="0"/>
            <w:color w:val="000000"/>
            <w:position w:val="0"/>
          </w:rPr>
          <w:t>Specifikace díla v zadávacích podmínkách</w:t>
          <w:tab/>
          <w:t>5</w:t>
        </w:r>
      </w:hyperlink>
    </w:p>
    <w:p>
      <w:pPr>
        <w:pStyle w:val="TOC_4"/>
        <w:numPr>
          <w:ilvl w:val="0"/>
          <w:numId w:val="33"/>
        </w:numPr>
        <w:tabs>
          <w:tab w:leader="none" w:pos="627" w:val="left"/>
          <w:tab w:leader="dot" w:pos="9935" w:val="right"/>
        </w:tabs>
        <w:widowControl w:val="0"/>
        <w:keepNext w:val="0"/>
        <w:keepLines w:val="0"/>
        <w:shd w:val="clear" w:color="auto" w:fill="auto"/>
        <w:bidi w:val="0"/>
        <w:spacing w:before="0" w:after="0"/>
        <w:ind w:left="240" w:right="0" w:firstLine="0"/>
      </w:pPr>
      <w:hyperlink w:anchor="bookmark27" w:tooltip="Current Document">
        <w:r>
          <w:rPr>
            <w:lang w:val="cs-CZ" w:eastAsia="cs-CZ" w:bidi="cs-CZ"/>
            <w:w w:val="100"/>
            <w:spacing w:val="0"/>
            <w:color w:val="000000"/>
            <w:position w:val="0"/>
          </w:rPr>
          <w:t>Doba plnění</w:t>
          <w:tab/>
          <w:t>5</w:t>
        </w:r>
      </w:hyperlink>
    </w:p>
    <w:p>
      <w:pPr>
        <w:pStyle w:val="TOC_4"/>
        <w:numPr>
          <w:ilvl w:val="0"/>
          <w:numId w:val="33"/>
        </w:numPr>
        <w:tabs>
          <w:tab w:leader="none" w:pos="651" w:val="left"/>
          <w:tab w:leader="dot" w:pos="9935" w:val="right"/>
        </w:tabs>
        <w:widowControl w:val="0"/>
        <w:keepNext w:val="0"/>
        <w:keepLines w:val="0"/>
        <w:shd w:val="clear" w:color="auto" w:fill="auto"/>
        <w:bidi w:val="0"/>
        <w:spacing w:before="0" w:after="0"/>
        <w:ind w:left="240" w:right="0" w:firstLine="0"/>
      </w:pPr>
      <w:hyperlink w:anchor="bookmark29" w:tooltip="Current Document">
        <w:r>
          <w:rPr>
            <w:lang w:val="cs-CZ" w:eastAsia="cs-CZ" w:bidi="cs-CZ"/>
            <w:w w:val="100"/>
            <w:spacing w:val="0"/>
            <w:color w:val="000000"/>
            <w:position w:val="0"/>
          </w:rPr>
          <w:t>Místo provádění díla</w:t>
          <w:tab/>
          <w:t>6</w:t>
        </w:r>
      </w:hyperlink>
    </w:p>
    <w:p>
      <w:pPr>
        <w:pStyle w:val="TOC_4"/>
        <w:numPr>
          <w:ilvl w:val="0"/>
          <w:numId w:val="33"/>
        </w:numPr>
        <w:tabs>
          <w:tab w:leader="none" w:pos="651" w:val="left"/>
          <w:tab w:leader="dot" w:pos="9739" w:val="left"/>
        </w:tabs>
        <w:widowControl w:val="0"/>
        <w:keepNext w:val="0"/>
        <w:keepLines w:val="0"/>
        <w:shd w:val="clear" w:color="auto" w:fill="auto"/>
        <w:bidi w:val="0"/>
        <w:spacing w:before="0" w:after="0"/>
        <w:ind w:left="240" w:right="0" w:firstLine="0"/>
      </w:pPr>
      <w:hyperlink w:anchor="bookmark31" w:tooltip="Current Document">
        <w:r>
          <w:rPr>
            <w:lang w:val="cs-CZ" w:eastAsia="cs-CZ" w:bidi="cs-CZ"/>
            <w:w w:val="100"/>
            <w:spacing w:val="0"/>
            <w:color w:val="000000"/>
            <w:position w:val="0"/>
          </w:rPr>
          <w:t>Cena díla, fakturační a platební podmínky</w:t>
          <w:tab/>
          <w:t>6</w:t>
        </w:r>
      </w:hyperlink>
    </w:p>
    <w:p>
      <w:pPr>
        <w:pStyle w:val="TOC_4"/>
        <w:numPr>
          <w:ilvl w:val="0"/>
          <w:numId w:val="33"/>
        </w:numPr>
        <w:tabs>
          <w:tab w:leader="none" w:pos="666" w:val="left"/>
          <w:tab w:leader="dot" w:pos="9935" w:val="right"/>
        </w:tabs>
        <w:widowControl w:val="0"/>
        <w:keepNext w:val="0"/>
        <w:keepLines w:val="0"/>
        <w:shd w:val="clear" w:color="auto" w:fill="auto"/>
        <w:bidi w:val="0"/>
        <w:spacing w:before="0" w:after="0"/>
        <w:ind w:left="240" w:right="0" w:firstLine="0"/>
      </w:pPr>
      <w:hyperlink w:anchor="bookmark35" w:tooltip="Current Document">
        <w:r>
          <w:rPr>
            <w:lang w:val="cs-CZ" w:eastAsia="cs-CZ" w:bidi="cs-CZ"/>
            <w:w w:val="100"/>
            <w:spacing w:val="0"/>
            <w:color w:val="000000"/>
            <w:position w:val="0"/>
          </w:rPr>
          <w:t>Podklady, pokyny a věci předané Objednatelem</w:t>
          <w:tab/>
          <w:t>9</w:t>
        </w:r>
      </w:hyperlink>
    </w:p>
    <w:p>
      <w:pPr>
        <w:pStyle w:val="TOC_4"/>
        <w:numPr>
          <w:ilvl w:val="0"/>
          <w:numId w:val="33"/>
        </w:numPr>
        <w:tabs>
          <w:tab w:leader="none" w:pos="718" w:val="left"/>
          <w:tab w:leader="dot" w:pos="9935" w:val="right"/>
        </w:tabs>
        <w:widowControl w:val="0"/>
        <w:keepNext w:val="0"/>
        <w:keepLines w:val="0"/>
        <w:shd w:val="clear" w:color="auto" w:fill="auto"/>
        <w:bidi w:val="0"/>
        <w:spacing w:before="0" w:after="0"/>
        <w:ind w:left="240" w:right="0" w:firstLine="0"/>
      </w:pPr>
      <w:hyperlink w:anchor="bookmark38" w:tooltip="Current Document">
        <w:r>
          <w:rPr>
            <w:lang w:val="cs-CZ" w:eastAsia="cs-CZ" w:bidi="cs-CZ"/>
            <w:w w:val="100"/>
            <w:spacing w:val="0"/>
            <w:color w:val="000000"/>
            <w:position w:val="0"/>
          </w:rPr>
          <w:t>Součinnost smluvních stran</w:t>
          <w:tab/>
          <w:t>10</w:t>
        </w:r>
      </w:hyperlink>
    </w:p>
    <w:p>
      <w:pPr>
        <w:pStyle w:val="TOC_4"/>
        <w:numPr>
          <w:ilvl w:val="0"/>
          <w:numId w:val="33"/>
        </w:numPr>
        <w:tabs>
          <w:tab w:leader="none" w:pos="776" w:val="left"/>
          <w:tab w:leader="none" w:pos="4106" w:val="center"/>
          <w:tab w:leader="dot" w:pos="9935" w:val="right"/>
        </w:tabs>
        <w:widowControl w:val="0"/>
        <w:keepNext w:val="0"/>
        <w:keepLines w:val="0"/>
        <w:shd w:val="clear" w:color="auto" w:fill="auto"/>
        <w:bidi w:val="0"/>
        <w:spacing w:before="0" w:after="0"/>
        <w:ind w:left="240" w:right="0" w:firstLine="0"/>
      </w:pPr>
      <w:hyperlink w:anchor="bookmark40" w:tooltip="Current Document">
        <w:r>
          <w:rPr>
            <w:lang w:val="cs-CZ" w:eastAsia="cs-CZ" w:bidi="cs-CZ"/>
            <w:w w:val="100"/>
            <w:spacing w:val="0"/>
            <w:color w:val="000000"/>
            <w:position w:val="0"/>
          </w:rPr>
          <w:t>Podmínky a způsob provádění díla</w:t>
          <w:tab/>
          <w:t>Zhotovitelem</w:t>
          <w:tab/>
          <w:t>12</w:t>
        </w:r>
      </w:hyperlink>
    </w:p>
    <w:p>
      <w:pPr>
        <w:pStyle w:val="TOC_4"/>
        <w:numPr>
          <w:ilvl w:val="0"/>
          <w:numId w:val="33"/>
        </w:numPr>
        <w:tabs>
          <w:tab w:leader="none" w:pos="776" w:val="left"/>
          <w:tab w:leader="dot" w:pos="9935" w:val="right"/>
        </w:tabs>
        <w:widowControl w:val="0"/>
        <w:keepNext w:val="0"/>
        <w:keepLines w:val="0"/>
        <w:shd w:val="clear" w:color="auto" w:fill="auto"/>
        <w:bidi w:val="0"/>
        <w:spacing w:before="0" w:after="0"/>
        <w:ind w:left="240" w:right="0" w:firstLine="0"/>
      </w:pPr>
      <w:hyperlink w:anchor="bookmark47" w:tooltip="Current Document">
        <w:r>
          <w:rPr>
            <w:lang w:val="cs-CZ" w:eastAsia="cs-CZ" w:bidi="cs-CZ"/>
            <w:w w:val="100"/>
            <w:spacing w:val="0"/>
            <w:color w:val="000000"/>
            <w:position w:val="0"/>
          </w:rPr>
          <w:t>Staveniště a jeho zařízení</w:t>
          <w:tab/>
          <w:t>18</w:t>
        </w:r>
      </w:hyperlink>
    </w:p>
    <w:p>
      <w:pPr>
        <w:pStyle w:val="TOC_4"/>
        <w:numPr>
          <w:ilvl w:val="0"/>
          <w:numId w:val="33"/>
        </w:numPr>
        <w:tabs>
          <w:tab w:leader="none" w:pos="651" w:val="left"/>
          <w:tab w:leader="dot" w:pos="9935" w:val="right"/>
        </w:tabs>
        <w:widowControl w:val="0"/>
        <w:keepNext w:val="0"/>
        <w:keepLines w:val="0"/>
        <w:shd w:val="clear" w:color="auto" w:fill="auto"/>
        <w:bidi w:val="0"/>
        <w:spacing w:before="0" w:after="0"/>
        <w:ind w:left="240" w:right="0" w:firstLine="0"/>
      </w:pPr>
      <w:hyperlink w:anchor="bookmark49" w:tooltip="Current Document">
        <w:r>
          <w:rPr>
            <w:lang w:val="cs-CZ" w:eastAsia="cs-CZ" w:bidi="cs-CZ"/>
            <w:w w:val="100"/>
            <w:spacing w:val="0"/>
            <w:color w:val="000000"/>
            <w:position w:val="0"/>
          </w:rPr>
          <w:t>Stavební deník, TDS a AD</w:t>
          <w:tab/>
          <w:t>19</w:t>
        </w:r>
      </w:hyperlink>
    </w:p>
    <w:p>
      <w:pPr>
        <w:pStyle w:val="TOC_4"/>
        <w:numPr>
          <w:ilvl w:val="0"/>
          <w:numId w:val="33"/>
        </w:numPr>
        <w:tabs>
          <w:tab w:leader="none" w:pos="670" w:val="left"/>
          <w:tab w:leader="dot" w:pos="9935" w:val="right"/>
        </w:tabs>
        <w:widowControl w:val="0"/>
        <w:keepNext w:val="0"/>
        <w:keepLines w:val="0"/>
        <w:shd w:val="clear" w:color="auto" w:fill="auto"/>
        <w:bidi w:val="0"/>
        <w:spacing w:before="0" w:after="0"/>
        <w:ind w:left="240" w:right="0" w:firstLine="0"/>
      </w:pPr>
      <w:hyperlink w:anchor="bookmark56" w:tooltip="Current Document">
        <w:r>
          <w:rPr>
            <w:lang w:val="cs-CZ" w:eastAsia="cs-CZ" w:bidi="cs-CZ"/>
            <w:w w:val="100"/>
            <w:spacing w:val="0"/>
            <w:color w:val="000000"/>
            <w:position w:val="0"/>
          </w:rPr>
          <w:t>Zkoušky</w:t>
          <w:tab/>
          <w:t>21</w:t>
        </w:r>
      </w:hyperlink>
    </w:p>
    <w:p>
      <w:pPr>
        <w:pStyle w:val="TOC_4"/>
        <w:numPr>
          <w:ilvl w:val="0"/>
          <w:numId w:val="33"/>
        </w:numPr>
        <w:tabs>
          <w:tab w:leader="none" w:pos="728" w:val="left"/>
          <w:tab w:leader="dot" w:pos="9935" w:val="right"/>
        </w:tabs>
        <w:widowControl w:val="0"/>
        <w:keepNext w:val="0"/>
        <w:keepLines w:val="0"/>
        <w:shd w:val="clear" w:color="auto" w:fill="auto"/>
        <w:bidi w:val="0"/>
        <w:spacing w:before="0" w:after="0"/>
        <w:ind w:left="240" w:right="0" w:firstLine="0"/>
      </w:pPr>
      <w:hyperlink w:anchor="bookmark57" w:tooltip="Current Document">
        <w:r>
          <w:rPr>
            <w:lang w:val="cs-CZ" w:eastAsia="cs-CZ" w:bidi="cs-CZ"/>
            <w:w w:val="100"/>
            <w:spacing w:val="0"/>
            <w:color w:val="000000"/>
            <w:position w:val="0"/>
          </w:rPr>
          <w:t>Užívání díla před jeho předáním</w:t>
          <w:tab/>
          <w:t>22</w:t>
        </w:r>
      </w:hyperlink>
    </w:p>
    <w:p>
      <w:pPr>
        <w:pStyle w:val="TOC_4"/>
        <w:numPr>
          <w:ilvl w:val="0"/>
          <w:numId w:val="33"/>
        </w:numPr>
        <w:tabs>
          <w:tab w:leader="none" w:pos="781" w:val="left"/>
          <w:tab w:leader="dot" w:pos="9935" w:val="right"/>
        </w:tabs>
        <w:widowControl w:val="0"/>
        <w:keepNext w:val="0"/>
        <w:keepLines w:val="0"/>
        <w:shd w:val="clear" w:color="auto" w:fill="auto"/>
        <w:bidi w:val="0"/>
        <w:spacing w:before="0" w:after="0"/>
        <w:ind w:left="240" w:right="0" w:firstLine="0"/>
      </w:pPr>
      <w:hyperlink w:anchor="bookmark59" w:tooltip="Current Document">
        <w:r>
          <w:rPr>
            <w:lang w:val="cs-CZ" w:eastAsia="cs-CZ" w:bidi="cs-CZ"/>
            <w:w w:val="100"/>
            <w:spacing w:val="0"/>
            <w:color w:val="000000"/>
            <w:position w:val="0"/>
          </w:rPr>
          <w:t>Převzetí díla nebo jeho části</w:t>
          <w:tab/>
          <w:t>22</w:t>
        </w:r>
      </w:hyperlink>
    </w:p>
    <w:p>
      <w:pPr>
        <w:pStyle w:val="TOC_4"/>
        <w:numPr>
          <w:ilvl w:val="0"/>
          <w:numId w:val="33"/>
        </w:numPr>
        <w:tabs>
          <w:tab w:leader="none" w:pos="800" w:val="left"/>
          <w:tab w:leader="dot" w:pos="9935" w:val="right"/>
        </w:tabs>
        <w:widowControl w:val="0"/>
        <w:keepNext w:val="0"/>
        <w:keepLines w:val="0"/>
        <w:shd w:val="clear" w:color="auto" w:fill="auto"/>
        <w:bidi w:val="0"/>
        <w:spacing w:before="0" w:after="0"/>
        <w:ind w:left="240" w:right="0" w:firstLine="0"/>
      </w:pPr>
      <w:hyperlink w:anchor="bookmark67" w:tooltip="Current Document">
        <w:r>
          <w:rPr>
            <w:lang w:val="cs-CZ" w:eastAsia="cs-CZ" w:bidi="cs-CZ"/>
            <w:w w:val="100"/>
            <w:spacing w:val="0"/>
            <w:color w:val="000000"/>
            <w:position w:val="0"/>
          </w:rPr>
          <w:t>Smluvní pokuty</w:t>
          <w:tab/>
          <w:t>24</w:t>
        </w:r>
      </w:hyperlink>
    </w:p>
    <w:p>
      <w:pPr>
        <w:pStyle w:val="TOC_4"/>
        <w:numPr>
          <w:ilvl w:val="0"/>
          <w:numId w:val="33"/>
        </w:numPr>
        <w:tabs>
          <w:tab w:leader="none" w:pos="800" w:val="left"/>
          <w:tab w:leader="dot" w:pos="9739" w:val="left"/>
        </w:tabs>
        <w:widowControl w:val="0"/>
        <w:keepNext w:val="0"/>
        <w:keepLines w:val="0"/>
        <w:shd w:val="clear" w:color="auto" w:fill="auto"/>
        <w:bidi w:val="0"/>
        <w:spacing w:before="0" w:after="0"/>
        <w:ind w:left="240" w:right="0" w:firstLine="0"/>
      </w:pPr>
      <w:hyperlink w:anchor="bookmark71" w:tooltip="Current Document">
        <w:r>
          <w:rPr>
            <w:lang w:val="cs-CZ" w:eastAsia="cs-CZ" w:bidi="cs-CZ"/>
            <w:w w:val="100"/>
            <w:spacing w:val="0"/>
            <w:color w:val="000000"/>
            <w:position w:val="0"/>
          </w:rPr>
          <w:t>Nebezpečí vzniku škody na věci, přechod vlastnického práva a odpovědnost za škodu</w:t>
          <w:tab/>
          <w:t>26</w:t>
        </w:r>
      </w:hyperlink>
    </w:p>
    <w:p>
      <w:pPr>
        <w:pStyle w:val="TOC_4"/>
        <w:numPr>
          <w:ilvl w:val="0"/>
          <w:numId w:val="33"/>
        </w:numPr>
        <w:tabs>
          <w:tab w:leader="none" w:pos="805" w:val="left"/>
          <w:tab w:leader="none" w:pos="4106" w:val="center"/>
          <w:tab w:leader="dot" w:pos="9935" w:val="right"/>
        </w:tabs>
        <w:widowControl w:val="0"/>
        <w:keepNext w:val="0"/>
        <w:keepLines w:val="0"/>
        <w:shd w:val="clear" w:color="auto" w:fill="auto"/>
        <w:bidi w:val="0"/>
        <w:spacing w:before="0" w:after="0"/>
        <w:ind w:left="240" w:right="0" w:firstLine="0"/>
      </w:pPr>
      <w:hyperlink w:anchor="bookmark73" w:tooltip="Current Document">
        <w:r>
          <w:rPr>
            <w:lang w:val="cs-CZ" w:eastAsia="cs-CZ" w:bidi="cs-CZ"/>
            <w:w w:val="100"/>
            <w:spacing w:val="0"/>
            <w:color w:val="000000"/>
            <w:position w:val="0"/>
          </w:rPr>
          <w:t>Odpovědnost za vady a záruka za</w:t>
          <w:tab/>
          <w:t>jakost</w:t>
          <w:tab/>
          <w:t>27</w:t>
        </w:r>
      </w:hyperlink>
    </w:p>
    <w:p>
      <w:pPr>
        <w:pStyle w:val="TOC_4"/>
        <w:numPr>
          <w:ilvl w:val="0"/>
          <w:numId w:val="33"/>
        </w:numPr>
        <w:tabs>
          <w:tab w:leader="none" w:pos="858" w:val="left"/>
          <w:tab w:leader="dot" w:pos="9935" w:val="right"/>
        </w:tabs>
        <w:widowControl w:val="0"/>
        <w:keepNext w:val="0"/>
        <w:keepLines w:val="0"/>
        <w:shd w:val="clear" w:color="auto" w:fill="auto"/>
        <w:bidi w:val="0"/>
        <w:spacing w:before="0" w:after="0"/>
        <w:ind w:left="240" w:right="0" w:firstLine="0"/>
      </w:pPr>
      <w:hyperlink w:anchor="bookmark76" w:tooltip="Current Document">
        <w:r>
          <w:rPr>
            <w:lang w:val="cs-CZ" w:eastAsia="cs-CZ" w:bidi="cs-CZ"/>
            <w:w w:val="100"/>
            <w:spacing w:val="0"/>
            <w:color w:val="000000"/>
            <w:position w:val="0"/>
          </w:rPr>
          <w:t>Zánik závazků</w:t>
          <w:tab/>
          <w:t>29</w:t>
        </w:r>
      </w:hyperlink>
    </w:p>
    <w:p>
      <w:pPr>
        <w:pStyle w:val="TOC_4"/>
        <w:numPr>
          <w:ilvl w:val="0"/>
          <w:numId w:val="33"/>
        </w:numPr>
        <w:tabs>
          <w:tab w:leader="none" w:pos="915" w:val="left"/>
          <w:tab w:leader="dot" w:pos="9935" w:val="right"/>
        </w:tabs>
        <w:widowControl w:val="0"/>
        <w:keepNext w:val="0"/>
        <w:keepLines w:val="0"/>
        <w:shd w:val="clear" w:color="auto" w:fill="auto"/>
        <w:bidi w:val="0"/>
        <w:spacing w:before="0" w:after="0"/>
        <w:ind w:left="240" w:right="0" w:firstLine="0"/>
      </w:pPr>
      <w:hyperlink w:anchor="bookmark84" w:tooltip="Current Document">
        <w:r>
          <w:rPr>
            <w:lang w:val="cs-CZ" w:eastAsia="cs-CZ" w:bidi="cs-CZ"/>
            <w:w w:val="100"/>
            <w:spacing w:val="0"/>
            <w:color w:val="000000"/>
            <w:position w:val="0"/>
          </w:rPr>
          <w:t>Vyšší moc</w:t>
          <w:tab/>
          <w:t>30</w:t>
        </w:r>
      </w:hyperlink>
    </w:p>
    <w:p>
      <w:pPr>
        <w:pStyle w:val="TOC_4"/>
        <w:numPr>
          <w:ilvl w:val="0"/>
          <w:numId w:val="33"/>
        </w:numPr>
        <w:tabs>
          <w:tab w:leader="none" w:pos="915" w:val="left"/>
          <w:tab w:leader="dot" w:pos="9935" w:val="right"/>
        </w:tabs>
        <w:widowControl w:val="0"/>
        <w:keepNext w:val="0"/>
        <w:keepLines w:val="0"/>
        <w:shd w:val="clear" w:color="auto" w:fill="auto"/>
        <w:bidi w:val="0"/>
        <w:spacing w:before="0" w:after="0"/>
        <w:ind w:left="240" w:right="0" w:firstLine="0"/>
      </w:pPr>
      <w:hyperlink w:anchor="bookmark86" w:tooltip="Current Document">
        <w:r>
          <w:rPr>
            <w:lang w:val="cs-CZ" w:eastAsia="cs-CZ" w:bidi="cs-CZ"/>
            <w:w w:val="100"/>
            <w:spacing w:val="0"/>
            <w:color w:val="000000"/>
            <w:position w:val="0"/>
          </w:rPr>
          <w:t>Zajištění závazků Zhotovitele</w:t>
          <w:tab/>
          <w:t>31</w:t>
        </w:r>
      </w:hyperlink>
    </w:p>
    <w:p>
      <w:pPr>
        <w:pStyle w:val="TOC_4"/>
        <w:numPr>
          <w:ilvl w:val="0"/>
          <w:numId w:val="33"/>
        </w:numPr>
        <w:tabs>
          <w:tab w:leader="none" w:pos="805" w:val="left"/>
          <w:tab w:leader="dot" w:pos="9935" w:val="right"/>
        </w:tabs>
        <w:widowControl w:val="0"/>
        <w:keepNext w:val="0"/>
        <w:keepLines w:val="0"/>
        <w:shd w:val="clear" w:color="auto" w:fill="auto"/>
        <w:bidi w:val="0"/>
        <w:spacing w:before="0" w:after="0"/>
        <w:ind w:left="240" w:right="0" w:firstLine="0"/>
      </w:pPr>
      <w:hyperlink w:anchor="bookmark93" w:tooltip="Current Document">
        <w:r>
          <w:rPr>
            <w:lang w:val="cs-CZ" w:eastAsia="cs-CZ" w:bidi="cs-CZ"/>
            <w:w w:val="100"/>
            <w:spacing w:val="0"/>
            <w:color w:val="000000"/>
            <w:position w:val="0"/>
          </w:rPr>
          <w:t>Odkazy na obchodní firmy</w:t>
          <w:tab/>
          <w:t>32</w:t>
        </w:r>
      </w:hyperlink>
    </w:p>
    <w:p>
      <w:pPr>
        <w:pStyle w:val="TOC_4"/>
        <w:numPr>
          <w:ilvl w:val="0"/>
          <w:numId w:val="33"/>
        </w:numPr>
        <w:tabs>
          <w:tab w:leader="none" w:pos="805" w:val="left"/>
          <w:tab w:leader="dot" w:pos="9935" w:val="right"/>
        </w:tabs>
        <w:widowControl w:val="0"/>
        <w:keepNext w:val="0"/>
        <w:keepLines w:val="0"/>
        <w:shd w:val="clear" w:color="auto" w:fill="auto"/>
        <w:bidi w:val="0"/>
        <w:spacing w:before="0" w:after="641"/>
        <w:ind w:left="240" w:right="0" w:firstLine="0"/>
      </w:pPr>
      <w:hyperlink w:anchor="bookmark95" w:tooltip="Current Document">
        <w:bookmarkStart w:id="18" w:name="bookmark18"/>
        <w:r>
          <w:rPr>
            <w:lang w:val="cs-CZ" w:eastAsia="cs-CZ" w:bidi="cs-CZ"/>
            <w:w w:val="100"/>
            <w:spacing w:val="0"/>
            <w:color w:val="000000"/>
            <w:position w:val="0"/>
          </w:rPr>
          <w:t>Závěrečná ustanovení</w:t>
          <w:tab/>
          <w:t>33</w:t>
        </w:r>
        <w:bookmarkEnd w:id="18"/>
      </w:hyperlink>
      <w:r>
        <w:fldChar w:fldCharType="end"/>
      </w:r>
    </w:p>
    <w:p>
      <w:pPr>
        <w:pStyle w:val="Style14"/>
        <w:widowControl w:val="0"/>
        <w:keepNext/>
        <w:keepLines/>
        <w:shd w:val="clear" w:color="auto" w:fill="auto"/>
        <w:bidi w:val="0"/>
        <w:spacing w:before="0" w:after="189" w:line="200" w:lineRule="exact"/>
        <w:ind w:left="0" w:right="20" w:firstLine="0"/>
      </w:pPr>
      <w:bookmarkStart w:id="19" w:name="bookmark19"/>
      <w:r>
        <w:rPr>
          <w:rStyle w:val="CharStyle53"/>
        </w:rPr>
        <w:t>Preambule</w:t>
      </w:r>
      <w:bookmarkEnd w:id="19"/>
    </w:p>
    <w:p>
      <w:pPr>
        <w:pStyle w:val="Style16"/>
        <w:numPr>
          <w:ilvl w:val="0"/>
          <w:numId w:val="35"/>
        </w:numPr>
        <w:tabs>
          <w:tab w:leader="none" w:pos="454"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16"/>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6"/>
        <w:numPr>
          <w:ilvl w:val="0"/>
          <w:numId w:val="35"/>
        </w:numPr>
        <w:tabs>
          <w:tab w:leader="none" w:pos="478" w:val="left"/>
        </w:tabs>
        <w:widowControl w:val="0"/>
        <w:keepNext w:val="0"/>
        <w:keepLines w:val="0"/>
        <w:shd w:val="clear" w:color="auto" w:fill="auto"/>
        <w:bidi w:val="0"/>
        <w:jc w:val="both"/>
        <w:spacing w:before="0" w:after="173" w:line="226" w:lineRule="exact"/>
        <w:ind w:left="0" w:right="0" w:firstLine="0"/>
      </w:pPr>
      <w:r>
        <w:rPr>
          <w:lang w:val="cs-CZ" w:eastAsia="cs-CZ" w:bidi="cs-CZ"/>
          <w:w w:val="100"/>
          <w:spacing w:val="0"/>
          <w:color w:val="000000"/>
          <w:position w:val="0"/>
        </w:rPr>
        <w:t>Tyto OP jsou nedílnou součástí Zadávacích podmínek a pro dodavatele (dále jen „Zhotovitel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6"/>
        <w:numPr>
          <w:ilvl w:val="0"/>
          <w:numId w:val="35"/>
        </w:numPr>
        <w:tabs>
          <w:tab w:leader="none" w:pos="464"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16"/>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w:t>
        <w:br w:type="page"/>
        <w:t>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6"/>
        <w:numPr>
          <w:ilvl w:val="0"/>
          <w:numId w:val="35"/>
        </w:numPr>
        <w:tabs>
          <w:tab w:leader="none" w:pos="40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6"/>
        <w:numPr>
          <w:ilvl w:val="0"/>
          <w:numId w:val="35"/>
        </w:numPr>
        <w:tabs>
          <w:tab w:leader="none" w:pos="40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6"/>
        <w:numPr>
          <w:ilvl w:val="0"/>
          <w:numId w:val="35"/>
        </w:numPr>
        <w:tabs>
          <w:tab w:leader="none" w:pos="39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6"/>
        <w:numPr>
          <w:ilvl w:val="0"/>
          <w:numId w:val="37"/>
        </w:numPr>
        <w:tabs>
          <w:tab w:leader="none" w:pos="34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60"/>
        <w:numPr>
          <w:ilvl w:val="0"/>
          <w:numId w:val="39"/>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Souvislé opravy a rekonstrukce silnic a mostů,</w:t>
      </w:r>
    </w:p>
    <w:p>
      <w:pPr>
        <w:pStyle w:val="Style60"/>
        <w:numPr>
          <w:ilvl w:val="0"/>
          <w:numId w:val="39"/>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Stavební úpravy a rekonstrukce staveb či objektů,</w:t>
      </w:r>
    </w:p>
    <w:p>
      <w:pPr>
        <w:pStyle w:val="Style60"/>
        <w:numPr>
          <w:ilvl w:val="0"/>
          <w:numId w:val="39"/>
        </w:numPr>
        <w:tabs>
          <w:tab w:leader="none" w:pos="71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Stavební a revitalizační úpravy okolo silnic a alejí.</w:t>
      </w:r>
    </w:p>
    <w:p>
      <w:pPr>
        <w:pStyle w:val="Style16"/>
        <w:numPr>
          <w:ilvl w:val="0"/>
          <w:numId w:val="37"/>
        </w:numPr>
        <w:tabs>
          <w:tab w:leader="none" w:pos="3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30"/>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16"/>
        <w:numPr>
          <w:ilvl w:val="0"/>
          <w:numId w:val="37"/>
        </w:numPr>
        <w:tabs>
          <w:tab w:leader="none" w:pos="35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 a sjednanou nabídkovou cenu, a že dílo bude způsobilé účelu sjednanému Smlouvou.</w:t>
      </w:r>
    </w:p>
    <w:p>
      <w:pPr>
        <w:pStyle w:val="Style16"/>
        <w:numPr>
          <w:ilvl w:val="0"/>
          <w:numId w:val="37"/>
        </w:numPr>
        <w:tabs>
          <w:tab w:leader="none" w:pos="342" w:val="left"/>
        </w:tabs>
        <w:widowControl w:val="0"/>
        <w:keepNext w:val="0"/>
        <w:keepLines w:val="0"/>
        <w:shd w:val="clear" w:color="auto" w:fill="auto"/>
        <w:bidi w:val="0"/>
        <w:jc w:val="both"/>
        <w:spacing w:before="0" w:after="0" w:line="230" w:lineRule="exact"/>
        <w:ind w:left="0" w:right="0" w:firstLine="0"/>
        <w:sectPr>
          <w:type w:val="continuous"/>
          <w:pgSz w:w="11900" w:h="16840"/>
          <w:pgMar w:top="1541" w:left="953" w:right="959" w:bottom="1115" w:header="0" w:footer="3" w:gutter="0"/>
          <w:rtlGutter w:val="0"/>
          <w:cols w:space="720"/>
          <w:noEndnote/>
          <w:docGrid w:linePitch="360"/>
        </w:sectPr>
      </w:pPr>
      <w:r>
        <w:rPr>
          <w:lang w:val="cs-CZ" w:eastAsia="cs-CZ" w:bidi="cs-CZ"/>
          <w:w w:val="100"/>
          <w:spacing w:val="0"/>
          <w:color w:val="000000"/>
          <w:position w:val="0"/>
        </w:rPr>
        <w:t xml:space="preserve">Veškerá ujednání vyplývající mezi smluvními stranami z uzavřené </w:t>
      </w:r>
      <w:r>
        <w:rPr>
          <w:rStyle w:val="CharStyle30"/>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w:t>
      </w:r>
    </w:p>
    <w:p>
      <w:pPr>
        <w:pStyle w:val="Style14"/>
        <w:widowControl w:val="0"/>
        <w:keepNext/>
        <w:keepLines/>
        <w:shd w:val="clear" w:color="auto" w:fill="auto"/>
        <w:bidi w:val="0"/>
        <w:jc w:val="both"/>
        <w:spacing w:before="0" w:after="258" w:line="200" w:lineRule="exact"/>
        <w:ind w:left="0" w:right="0" w:firstLine="0"/>
      </w:pPr>
      <w:bookmarkStart w:id="20" w:name="bookmark20"/>
      <w:r>
        <w:rPr>
          <w:lang w:val="cs-CZ" w:eastAsia="cs-CZ" w:bidi="cs-CZ"/>
          <w:w w:val="100"/>
          <w:spacing w:val="0"/>
          <w:color w:val="000000"/>
          <w:position w:val="0"/>
        </w:rPr>
        <w:t>smluvní strany povinny respektovat tyto OP.</w:t>
      </w:r>
      <w:bookmarkEnd w:id="20"/>
    </w:p>
    <w:p>
      <w:pPr>
        <w:pStyle w:val="Style14"/>
        <w:widowControl w:val="0"/>
        <w:keepNext/>
        <w:keepLines/>
        <w:shd w:val="clear" w:color="auto" w:fill="auto"/>
        <w:bidi w:val="0"/>
        <w:jc w:val="both"/>
        <w:spacing w:before="0" w:after="109" w:line="200" w:lineRule="exact"/>
        <w:ind w:left="0" w:right="0" w:firstLine="0"/>
      </w:pPr>
      <w:bookmarkStart w:id="21" w:name="bookmark21"/>
      <w:r>
        <w:rPr>
          <w:lang w:val="cs-CZ" w:eastAsia="cs-CZ" w:bidi="cs-CZ"/>
          <w:w w:val="100"/>
          <w:spacing w:val="0"/>
          <w:color w:val="000000"/>
          <w:position w:val="0"/>
        </w:rPr>
        <w:t>K) Vymezení pojmů:</w:t>
      </w:r>
      <w:bookmarkEnd w:id="21"/>
    </w:p>
    <w:p>
      <w:pPr>
        <w:pStyle w:val="Style16"/>
        <w:numPr>
          <w:ilvl w:val="0"/>
          <w:numId w:val="41"/>
        </w:numPr>
        <w:tabs>
          <w:tab w:leader="none" w:pos="30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16"/>
        <w:numPr>
          <w:ilvl w:val="0"/>
          <w:numId w:val="41"/>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6"/>
        <w:numPr>
          <w:ilvl w:val="0"/>
          <w:numId w:val="41"/>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6"/>
        <w:numPr>
          <w:ilvl w:val="0"/>
          <w:numId w:val="41"/>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6"/>
        <w:numPr>
          <w:ilvl w:val="0"/>
          <w:numId w:val="41"/>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6"/>
        <w:numPr>
          <w:ilvl w:val="0"/>
          <w:numId w:val="41"/>
        </w:numPr>
        <w:tabs>
          <w:tab w:leader="none" w:pos="304" w:val="left"/>
        </w:tabs>
        <w:widowControl w:val="0"/>
        <w:keepNext w:val="0"/>
        <w:keepLines w:val="0"/>
        <w:shd w:val="clear" w:color="auto" w:fill="auto"/>
        <w:bidi w:val="0"/>
        <w:jc w:val="both"/>
        <w:spacing w:before="0" w:after="321" w:line="226" w:lineRule="exact"/>
        <w:ind w:left="340" w:right="0" w:hanging="340"/>
      </w:pPr>
      <w:bookmarkStart w:id="22" w:name="bookmark22"/>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2"/>
    </w:p>
    <w:p>
      <w:pPr>
        <w:pStyle w:val="Style14"/>
        <w:numPr>
          <w:ilvl w:val="0"/>
          <w:numId w:val="43"/>
        </w:numPr>
        <w:tabs>
          <w:tab w:leader="none" w:pos="4306" w:val="left"/>
        </w:tabs>
        <w:widowControl w:val="0"/>
        <w:keepNext/>
        <w:keepLines/>
        <w:shd w:val="clear" w:color="auto" w:fill="auto"/>
        <w:bidi w:val="0"/>
        <w:jc w:val="both"/>
        <w:spacing w:before="0" w:after="239" w:line="200" w:lineRule="exact"/>
        <w:ind w:left="4080" w:right="0" w:firstLine="0"/>
      </w:pPr>
      <w:bookmarkStart w:id="23" w:name="bookmark23"/>
      <w:r>
        <w:rPr>
          <w:rStyle w:val="CharStyle53"/>
        </w:rPr>
        <w:t>Předmět Smlouvy</w:t>
      </w:r>
      <w:bookmarkEnd w:id="23"/>
    </w:p>
    <w:p>
      <w:pPr>
        <w:pStyle w:val="Style16"/>
        <w:numPr>
          <w:ilvl w:val="0"/>
          <w:numId w:val="45"/>
        </w:numPr>
        <w:tabs>
          <w:tab w:leader="none" w:pos="53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6"/>
        <w:numPr>
          <w:ilvl w:val="0"/>
          <w:numId w:val="45"/>
        </w:numPr>
        <w:tabs>
          <w:tab w:leader="none" w:pos="53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6"/>
        <w:widowControl w:val="0"/>
        <w:keepNext w:val="0"/>
        <w:keepLines w:val="0"/>
        <w:shd w:val="clear" w:color="auto" w:fill="auto"/>
        <w:bidi w:val="0"/>
        <w:jc w:val="both"/>
        <w:spacing w:before="0" w:after="180" w:line="230"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6"/>
        <w:numPr>
          <w:ilvl w:val="0"/>
          <w:numId w:val="45"/>
        </w:numPr>
        <w:tabs>
          <w:tab w:leader="none" w:pos="53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6"/>
        <w:widowControl w:val="0"/>
        <w:keepNext w:val="0"/>
        <w:keepLines w:val="0"/>
        <w:shd w:val="clear" w:color="auto" w:fill="auto"/>
        <w:bidi w:val="0"/>
        <w:spacing w:before="0" w:after="263" w:line="200" w:lineRule="exact"/>
        <w:ind w:left="0" w:right="280" w:firstLine="0"/>
      </w:pPr>
      <w:r>
        <w:rPr>
          <w:lang w:val="cs-CZ" w:eastAsia="cs-CZ" w:bidi="cs-CZ"/>
          <w:w w:val="100"/>
          <w:spacing w:val="0"/>
          <w:color w:val="000000"/>
          <w:position w:val="0"/>
        </w:rPr>
        <w:t>Mezi tyto práce a činnosti Zhotovitele mající dopad na celkovou nabídkovou cenu, patří zejména:</w:t>
      </w:r>
    </w:p>
    <w:p>
      <w:pPr>
        <w:pStyle w:val="Style16"/>
        <w:numPr>
          <w:ilvl w:val="0"/>
          <w:numId w:val="47"/>
        </w:numPr>
        <w:tabs>
          <w:tab w:leader="none" w:pos="610"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16"/>
        <w:numPr>
          <w:ilvl w:val="0"/>
          <w:numId w:val="47"/>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6"/>
        <w:numPr>
          <w:ilvl w:val="0"/>
          <w:numId w:val="47"/>
        </w:numPr>
        <w:tabs>
          <w:tab w:leader="none" w:pos="62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6"/>
        <w:numPr>
          <w:ilvl w:val="0"/>
          <w:numId w:val="47"/>
        </w:numPr>
        <w:tabs>
          <w:tab w:leader="none" w:pos="610"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6"/>
        <w:numPr>
          <w:ilvl w:val="0"/>
          <w:numId w:val="47"/>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6"/>
        <w:numPr>
          <w:ilvl w:val="0"/>
          <w:numId w:val="47"/>
        </w:numPr>
        <w:tabs>
          <w:tab w:leader="none" w:pos="65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6"/>
        <w:widowControl w:val="0"/>
        <w:keepNext w:val="0"/>
        <w:keepLines w:val="0"/>
        <w:shd w:val="clear" w:color="auto" w:fill="auto"/>
        <w:bidi w:val="0"/>
        <w:jc w:val="left"/>
        <w:spacing w:before="0" w:after="105" w:line="200" w:lineRule="exact"/>
        <w:ind w:left="760" w:right="0" w:firstLine="0"/>
      </w:pPr>
      <w:r>
        <w:rPr>
          <w:lang w:val="cs-CZ" w:eastAsia="cs-CZ" w:bidi="cs-CZ"/>
          <w:w w:val="100"/>
          <w:spacing w:val="0"/>
          <w:color w:val="000000"/>
          <w:position w:val="0"/>
        </w:rPr>
        <w:t>Bližší podmínky provedení předepsaných zkoušek jsou uvedeny v čl. XI těchto OP.</w:t>
      </w:r>
    </w:p>
    <w:p>
      <w:pPr>
        <w:pStyle w:val="Style16"/>
        <w:numPr>
          <w:ilvl w:val="0"/>
          <w:numId w:val="47"/>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6"/>
        <w:numPr>
          <w:ilvl w:val="0"/>
          <w:numId w:val="47"/>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6"/>
        <w:numPr>
          <w:ilvl w:val="0"/>
          <w:numId w:val="47"/>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6"/>
        <w:numPr>
          <w:ilvl w:val="0"/>
          <w:numId w:val="4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6"/>
        <w:numPr>
          <w:ilvl w:val="0"/>
          <w:numId w:val="4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6"/>
        <w:numPr>
          <w:ilvl w:val="0"/>
          <w:numId w:val="47"/>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6"/>
        <w:numPr>
          <w:ilvl w:val="0"/>
          <w:numId w:val="4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6"/>
        <w:numPr>
          <w:ilvl w:val="0"/>
          <w:numId w:val="47"/>
        </w:numPr>
        <w:tabs>
          <w:tab w:leader="none" w:pos="72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16"/>
        <w:numPr>
          <w:ilvl w:val="0"/>
          <w:numId w:val="47"/>
        </w:numPr>
        <w:tabs>
          <w:tab w:leader="none" w:pos="75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6"/>
        <w:numPr>
          <w:ilvl w:val="0"/>
          <w:numId w:val="45"/>
        </w:numPr>
        <w:tabs>
          <w:tab w:leader="none" w:pos="452" w:val="left"/>
        </w:tabs>
        <w:widowControl w:val="0"/>
        <w:keepNext w:val="0"/>
        <w:keepLines w:val="0"/>
        <w:shd w:val="clear" w:color="auto" w:fill="auto"/>
        <w:bidi w:val="0"/>
        <w:jc w:val="both"/>
        <w:spacing w:before="0" w:after="321" w:line="226" w:lineRule="exact"/>
        <w:ind w:left="0" w:right="0" w:firstLine="0"/>
      </w:pPr>
      <w:bookmarkStart w:id="24" w:name="bookmark24"/>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24"/>
    </w:p>
    <w:p>
      <w:pPr>
        <w:pStyle w:val="Style14"/>
        <w:numPr>
          <w:ilvl w:val="0"/>
          <w:numId w:val="43"/>
        </w:numPr>
        <w:tabs>
          <w:tab w:leader="none" w:pos="3159" w:val="left"/>
        </w:tabs>
        <w:widowControl w:val="0"/>
        <w:keepNext/>
        <w:keepLines/>
        <w:shd w:val="clear" w:color="auto" w:fill="auto"/>
        <w:bidi w:val="0"/>
        <w:jc w:val="both"/>
        <w:spacing w:before="0" w:after="239" w:line="200" w:lineRule="exact"/>
        <w:ind w:left="2880" w:right="0" w:firstLine="0"/>
      </w:pPr>
      <w:bookmarkStart w:id="25" w:name="bookmark25"/>
      <w:r>
        <w:rPr>
          <w:rStyle w:val="CharStyle53"/>
        </w:rPr>
        <w:t>Specifikace díla v zadávacích podmínkách</w:t>
      </w:r>
      <w:bookmarkEnd w:id="25"/>
    </w:p>
    <w:p>
      <w:pPr>
        <w:pStyle w:val="Style16"/>
        <w:numPr>
          <w:ilvl w:val="0"/>
          <w:numId w:val="4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6"/>
        <w:numPr>
          <w:ilvl w:val="0"/>
          <w:numId w:val="4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6"/>
        <w:numPr>
          <w:ilvl w:val="0"/>
          <w:numId w:val="49"/>
        </w:numPr>
        <w:tabs>
          <w:tab w:leader="none" w:pos="447" w:val="left"/>
        </w:tabs>
        <w:widowControl w:val="0"/>
        <w:keepNext w:val="0"/>
        <w:keepLines w:val="0"/>
        <w:shd w:val="clear" w:color="auto" w:fill="auto"/>
        <w:bidi w:val="0"/>
        <w:jc w:val="both"/>
        <w:spacing w:before="0" w:after="324" w:line="230" w:lineRule="exact"/>
        <w:ind w:left="0" w:right="0" w:firstLine="0"/>
      </w:pPr>
      <w:bookmarkStart w:id="26" w:name="bookmark26"/>
      <w:r>
        <w:rPr>
          <w:lang w:val="cs-CZ" w:eastAsia="cs-CZ" w:bidi="cs-CZ"/>
          <w:w w:val="100"/>
          <w:spacing w:val="0"/>
          <w:color w:val="000000"/>
          <w:position w:val="0"/>
        </w:rPr>
        <w:t>Zhotovitel díla se zavazuje při realizaci výstavby dodržovat obecné zásady pro zajištění bezpečnosti a ochrany zdraví.</w:t>
      </w:r>
      <w:bookmarkEnd w:id="26"/>
    </w:p>
    <w:p>
      <w:pPr>
        <w:pStyle w:val="Style14"/>
        <w:numPr>
          <w:ilvl w:val="0"/>
          <w:numId w:val="43"/>
        </w:numPr>
        <w:tabs>
          <w:tab w:leader="none" w:pos="4637" w:val="left"/>
        </w:tabs>
        <w:widowControl w:val="0"/>
        <w:keepNext/>
        <w:keepLines/>
        <w:shd w:val="clear" w:color="auto" w:fill="auto"/>
        <w:bidi w:val="0"/>
        <w:jc w:val="both"/>
        <w:spacing w:before="0" w:after="115" w:line="200" w:lineRule="exact"/>
        <w:ind w:left="4300" w:right="0" w:firstLine="0"/>
      </w:pPr>
      <w:bookmarkStart w:id="27" w:name="bookmark27"/>
      <w:r>
        <w:rPr>
          <w:rStyle w:val="CharStyle53"/>
        </w:rPr>
        <w:t>Doba plnění</w:t>
      </w:r>
      <w:bookmarkEnd w:id="27"/>
    </w:p>
    <w:p>
      <w:pPr>
        <w:pStyle w:val="Style16"/>
        <w:numPr>
          <w:ilvl w:val="0"/>
          <w:numId w:val="51"/>
        </w:numPr>
        <w:tabs>
          <w:tab w:leader="none" w:pos="447"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6"/>
        <w:numPr>
          <w:ilvl w:val="0"/>
          <w:numId w:val="51"/>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6"/>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6"/>
        <w:numPr>
          <w:ilvl w:val="0"/>
          <w:numId w:val="51"/>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6"/>
        <w:numPr>
          <w:ilvl w:val="0"/>
          <w:numId w:val="5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6"/>
        <w:numPr>
          <w:ilvl w:val="0"/>
          <w:numId w:val="51"/>
        </w:numPr>
        <w:tabs>
          <w:tab w:leader="none" w:pos="457" w:val="left"/>
        </w:tabs>
        <w:widowControl w:val="0"/>
        <w:keepNext w:val="0"/>
        <w:keepLines w:val="0"/>
        <w:shd w:val="clear" w:color="auto" w:fill="auto"/>
        <w:bidi w:val="0"/>
        <w:jc w:val="both"/>
        <w:spacing w:before="0" w:after="180" w:line="230" w:lineRule="exact"/>
        <w:ind w:left="0" w:right="0" w:firstLine="0"/>
        <w:sectPr>
          <w:headerReference w:type="even" r:id="rId29"/>
          <w:headerReference w:type="default" r:id="rId30"/>
          <w:footerReference w:type="even" r:id="rId31"/>
          <w:footerReference w:type="default" r:id="rId32"/>
          <w:headerReference w:type="first" r:id="rId33"/>
          <w:footerReference w:type="first" r:id="rId34"/>
          <w:pgSz w:w="11900" w:h="16840"/>
          <w:pgMar w:top="1541" w:left="953" w:right="959" w:bottom="1115" w:header="0" w:footer="3" w:gutter="0"/>
          <w:rtlGutter w:val="0"/>
          <w:cols w:space="720"/>
          <w:noEndnote/>
          <w:docGrid w:linePitch="360"/>
        </w:sectPr>
      </w:pPr>
      <w:r>
        <w:rPr>
          <w:lang w:val="cs-CZ" w:eastAsia="cs-CZ" w:bidi="cs-CZ"/>
          <w:w w:val="100"/>
          <w:spacing w:val="0"/>
          <w:color w:val="000000"/>
          <w:position w:val="0"/>
        </w:rPr>
        <w:t xml:space="preserve">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w:t>
      </w:r>
    </w:p>
    <w:p>
      <w:pPr>
        <w:pStyle w:val="Style16"/>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smyslu výše uvedených ustanovení OZ poskytnout součinnost při řešení situace, vyplývající ze zjištění těchto nevhodných příkazů nebo skrytých překážek.</w:t>
      </w:r>
    </w:p>
    <w:p>
      <w:pPr>
        <w:pStyle w:val="Style16"/>
        <w:numPr>
          <w:ilvl w:val="0"/>
          <w:numId w:val="5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6"/>
        <w:numPr>
          <w:ilvl w:val="0"/>
          <w:numId w:val="5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6"/>
        <w:numPr>
          <w:ilvl w:val="0"/>
          <w:numId w:val="51"/>
        </w:numPr>
        <w:tabs>
          <w:tab w:leader="none" w:pos="5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6"/>
        <w:numPr>
          <w:ilvl w:val="0"/>
          <w:numId w:val="51"/>
        </w:numPr>
        <w:tabs>
          <w:tab w:leader="none" w:pos="452" w:val="left"/>
        </w:tabs>
        <w:widowControl w:val="0"/>
        <w:keepNext w:val="0"/>
        <w:keepLines w:val="0"/>
        <w:shd w:val="clear" w:color="auto" w:fill="auto"/>
        <w:bidi w:val="0"/>
        <w:jc w:val="both"/>
        <w:spacing w:before="0" w:after="324" w:line="230" w:lineRule="exact"/>
        <w:ind w:left="0" w:right="0" w:firstLine="0"/>
      </w:pPr>
      <w:bookmarkStart w:id="28" w:name="bookmark28"/>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8"/>
    </w:p>
    <w:p>
      <w:pPr>
        <w:pStyle w:val="Style14"/>
        <w:numPr>
          <w:ilvl w:val="0"/>
          <w:numId w:val="43"/>
        </w:numPr>
        <w:tabs>
          <w:tab w:leader="none" w:pos="4236" w:val="left"/>
        </w:tabs>
        <w:widowControl w:val="0"/>
        <w:keepNext/>
        <w:keepLines/>
        <w:shd w:val="clear" w:color="auto" w:fill="auto"/>
        <w:bidi w:val="0"/>
        <w:jc w:val="both"/>
        <w:spacing w:before="0" w:after="249" w:line="200" w:lineRule="exact"/>
        <w:ind w:left="3880" w:right="0" w:firstLine="0"/>
      </w:pPr>
      <w:bookmarkStart w:id="29" w:name="bookmark29"/>
      <w:r>
        <w:rPr>
          <w:rStyle w:val="CharStyle53"/>
        </w:rPr>
        <w:t>Místo provádění díla</w:t>
      </w:r>
      <w:bookmarkEnd w:id="29"/>
    </w:p>
    <w:p>
      <w:pPr>
        <w:pStyle w:val="Style16"/>
        <w:numPr>
          <w:ilvl w:val="0"/>
          <w:numId w:val="53"/>
        </w:numPr>
        <w:tabs>
          <w:tab w:leader="none" w:pos="452" w:val="left"/>
        </w:tabs>
        <w:widowControl w:val="0"/>
        <w:keepNext w:val="0"/>
        <w:keepLines w:val="0"/>
        <w:shd w:val="clear" w:color="auto" w:fill="auto"/>
        <w:bidi w:val="0"/>
        <w:jc w:val="both"/>
        <w:spacing w:before="0" w:after="369" w:line="200" w:lineRule="exact"/>
        <w:ind w:left="0" w:right="0" w:firstLine="0"/>
      </w:pPr>
      <w:bookmarkStart w:id="30" w:name="bookmark30"/>
      <w:r>
        <w:rPr>
          <w:lang w:val="cs-CZ" w:eastAsia="cs-CZ" w:bidi="cs-CZ"/>
          <w:w w:val="100"/>
          <w:spacing w:val="0"/>
          <w:color w:val="000000"/>
          <w:position w:val="0"/>
        </w:rPr>
        <w:t>Místem provádění díla je místo blíže uvedené ve Smlouvě.</w:t>
      </w:r>
      <w:bookmarkEnd w:id="30"/>
    </w:p>
    <w:p>
      <w:pPr>
        <w:pStyle w:val="Style14"/>
        <w:numPr>
          <w:ilvl w:val="0"/>
          <w:numId w:val="43"/>
        </w:numPr>
        <w:tabs>
          <w:tab w:leader="none" w:pos="3198" w:val="left"/>
        </w:tabs>
        <w:widowControl w:val="0"/>
        <w:keepNext/>
        <w:keepLines/>
        <w:shd w:val="clear" w:color="auto" w:fill="auto"/>
        <w:bidi w:val="0"/>
        <w:jc w:val="both"/>
        <w:spacing w:before="0" w:after="225" w:line="200" w:lineRule="exact"/>
        <w:ind w:left="2880" w:right="0" w:firstLine="0"/>
      </w:pPr>
      <w:bookmarkStart w:id="31" w:name="bookmark31"/>
      <w:r>
        <w:rPr>
          <w:rStyle w:val="CharStyle53"/>
        </w:rPr>
        <w:t>Cena díla, fakturační a platební podmínky</w:t>
      </w:r>
      <w:bookmarkEnd w:id="31"/>
    </w:p>
    <w:p>
      <w:pPr>
        <w:pStyle w:val="Style16"/>
        <w:numPr>
          <w:ilvl w:val="0"/>
          <w:numId w:val="55"/>
        </w:numPr>
        <w:tabs>
          <w:tab w:leader="none" w:pos="452" w:val="left"/>
        </w:tabs>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w:t>
      </w:r>
    </w:p>
    <w:p>
      <w:pPr>
        <w:pStyle w:val="Style16"/>
        <w:widowControl w:val="0"/>
        <w:keepNext w:val="0"/>
        <w:keepLines w:val="0"/>
        <w:shd w:val="clear" w:color="auto" w:fill="auto"/>
        <w:bidi w:val="0"/>
        <w:jc w:val="both"/>
        <w:spacing w:before="0" w:after="184" w:line="230" w:lineRule="exact"/>
        <w:ind w:left="0" w:right="0" w:firstLine="0"/>
      </w:pPr>
      <w:r>
        <w:pict>
          <v:shape id="_x0000_s1062" type="#_x0000_t202" style="position:absolute;margin-left:0.35pt;margin-top:-69.45pt;width:366.95pt;height:56.6pt;z-index:-125829372;mso-wrap-distance-left:5.pt;mso-wrap-distance-right:131.75pt;mso-position-horizontal-relative:margin" filled="f" stroked="f">
            <v:textbox style="mso-fit-shape-to-text:t" inset="0,0,0,0">
              <w:txbxContent>
                <w:p>
                  <w:pPr>
                    <w:pStyle w:val="Style16"/>
                    <w:widowControl w:val="0"/>
                    <w:keepNext w:val="0"/>
                    <w:keepLines w:val="0"/>
                    <w:shd w:val="clear" w:color="auto" w:fill="auto"/>
                    <w:bidi w:val="0"/>
                    <w:jc w:val="left"/>
                    <w:spacing w:before="0" w:after="86" w:line="200" w:lineRule="exact"/>
                    <w:ind w:left="0" w:right="0" w:firstLine="0"/>
                  </w:pPr>
                  <w:r>
                    <w:rPr>
                      <w:rStyle w:val="CharStyle50"/>
                    </w:rPr>
                    <w:t>v návrhu Smlouvy uvedena v členění:</w:t>
                  </w:r>
                </w:p>
                <w:p>
                  <w:pPr>
                    <w:pStyle w:val="Style16"/>
                    <w:tabs>
                      <w:tab w:leader="dot" w:pos="6887" w:val="left"/>
                    </w:tabs>
                    <w:widowControl w:val="0"/>
                    <w:keepNext w:val="0"/>
                    <w:keepLines w:val="0"/>
                    <w:shd w:val="clear" w:color="auto" w:fill="auto"/>
                    <w:bidi w:val="0"/>
                    <w:jc w:val="both"/>
                    <w:spacing w:before="0" w:after="0" w:line="254" w:lineRule="exact"/>
                    <w:ind w:left="2380" w:right="0" w:firstLine="0"/>
                  </w:pPr>
                  <w:r>
                    <w:rPr>
                      <w:rStyle w:val="CharStyle50"/>
                    </w:rPr>
                    <w:t xml:space="preserve">Cena díla celkem bez DPH </w:t>
                    <w:tab/>
                    <w:t xml:space="preserve"> Kč</w:t>
                  </w:r>
                </w:p>
                <w:p>
                  <w:pPr>
                    <w:pStyle w:val="Style16"/>
                    <w:tabs>
                      <w:tab w:leader="none" w:pos="5222" w:val="left"/>
                      <w:tab w:leader="dot" w:pos="6850" w:val="left"/>
                    </w:tabs>
                    <w:widowControl w:val="0"/>
                    <w:keepNext w:val="0"/>
                    <w:keepLines w:val="0"/>
                    <w:shd w:val="clear" w:color="auto" w:fill="auto"/>
                    <w:bidi w:val="0"/>
                    <w:jc w:val="both"/>
                    <w:spacing w:before="0" w:after="0" w:line="254" w:lineRule="exact"/>
                    <w:ind w:left="3840" w:right="0" w:firstLine="0"/>
                  </w:pPr>
                  <w:r>
                    <w:rPr>
                      <w:rStyle w:val="CharStyle50"/>
                    </w:rPr>
                    <w:t>DPH ... %</w:t>
                    <w:tab/>
                    <w:tab/>
                    <w:t xml:space="preserve"> Kč</w:t>
                  </w:r>
                </w:p>
                <w:p>
                  <w:pPr>
                    <w:pStyle w:val="Style16"/>
                    <w:tabs>
                      <w:tab w:leader="dot" w:pos="6820" w:val="left"/>
                    </w:tabs>
                    <w:widowControl w:val="0"/>
                    <w:keepNext w:val="0"/>
                    <w:keepLines w:val="0"/>
                    <w:shd w:val="clear" w:color="auto" w:fill="auto"/>
                    <w:bidi w:val="0"/>
                    <w:jc w:val="both"/>
                    <w:spacing w:before="0" w:after="0" w:line="254" w:lineRule="exact"/>
                    <w:ind w:left="2380" w:right="0" w:firstLine="0"/>
                  </w:pPr>
                  <w:r>
                    <w:rPr>
                      <w:rStyle w:val="CharStyle50"/>
                    </w:rPr>
                    <w:t xml:space="preserve">Cena díla celkem vč. DPH </w:t>
                    <w:tab/>
                    <w:t xml:space="preserve"> Kč</w:t>
                  </w:r>
                </w:p>
              </w:txbxContent>
            </v:textbox>
            <w10:wrap type="topAndBottom" anchorx="margin"/>
          </v:shape>
        </w:pict>
      </w:r>
      <w:r>
        <w:rPr>
          <w:lang w:val="cs-CZ" w:eastAsia="cs-CZ" w:bidi="cs-CZ"/>
          <w:w w:val="100"/>
          <w:spacing w:val="0"/>
          <w:color w:val="000000"/>
          <w:position w:val="0"/>
        </w:rPr>
        <w:t>5.2. 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6"/>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6"/>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w:t>
        <w:br w:type="page"/>
        <w:t>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6"/>
        <w:numPr>
          <w:ilvl w:val="0"/>
          <w:numId w:val="57"/>
        </w:numPr>
        <w:tabs>
          <w:tab w:leader="none" w:pos="452" w:val="left"/>
        </w:tabs>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16"/>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6"/>
        <w:widowControl w:val="0"/>
        <w:keepNext w:val="0"/>
        <w:keepLines w:val="0"/>
        <w:shd w:val="clear" w:color="auto" w:fill="auto"/>
        <w:bidi w:val="0"/>
        <w:jc w:val="both"/>
        <w:spacing w:before="0" w:after="0" w:line="230" w:lineRule="exact"/>
        <w:ind w:left="0" w:right="0" w:firstLine="740"/>
      </w:pPr>
      <w:r>
        <w:rPr>
          <w:lang w:val="cs-CZ" w:eastAsia="cs-CZ" w:bidi="cs-CZ"/>
          <w:w w:val="100"/>
          <w:spacing w:val="0"/>
          <w:color w:val="000000"/>
          <w:position w:val="0"/>
        </w:rPr>
        <w:t>Změnový list, jehož návrh předkládá ke schválení Objednateli Zhotovitel bude obsahovat zejména tyto</w:t>
      </w:r>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údaje:</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Číslo a datum změnového listu,</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Technický popis předmětu změny,</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Prohlášení Zhotovitele díla, že technická změna nemění cenu za dílo,</w:t>
      </w:r>
    </w:p>
    <w:p>
      <w:pPr>
        <w:pStyle w:val="Style16"/>
        <w:numPr>
          <w:ilvl w:val="0"/>
          <w:numId w:val="59"/>
        </w:numPr>
        <w:tabs>
          <w:tab w:leader="none" w:pos="427"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6"/>
        <w:numPr>
          <w:ilvl w:val="0"/>
          <w:numId w:val="59"/>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Schválení změny autorským dozorem (dále jen „AD“),</w:t>
      </w:r>
    </w:p>
    <w:p>
      <w:pPr>
        <w:pStyle w:val="Style16"/>
        <w:numPr>
          <w:ilvl w:val="0"/>
          <w:numId w:val="59"/>
        </w:numPr>
        <w:tabs>
          <w:tab w:leader="none" w:pos="42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Stanovisko technického dozoru stavebníka (dále jen „TDS“).</w:t>
      </w:r>
    </w:p>
    <w:p>
      <w:pPr>
        <w:pStyle w:val="Style16"/>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 Technickou změnu je Zhotovitel stavby povinen zaznamenat do dokumentace skutečného provedení stavby.</w:t>
      </w:r>
    </w:p>
    <w:p>
      <w:pPr>
        <w:pStyle w:val="Style16"/>
        <w:numPr>
          <w:ilvl w:val="0"/>
          <w:numId w:val="57"/>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6"/>
        <w:numPr>
          <w:ilvl w:val="0"/>
          <w:numId w:val="57"/>
        </w:numPr>
        <w:tabs>
          <w:tab w:leader="none" w:pos="45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16"/>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Platba bude probíhat až do výše 80 % (slovy: osmdesáti procent) celkové ceny díla včetně DPH uvedené ve Smlouvě o dílo, a v souladu s odst. 8.19. těchto OP.</w:t>
      </w:r>
    </w:p>
    <w:p>
      <w:pPr>
        <w:pStyle w:val="Style16"/>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6"/>
        <w:widowControl w:val="0"/>
        <w:keepNext w:val="0"/>
        <w:keepLines w:val="0"/>
        <w:shd w:val="clear" w:color="auto" w:fill="auto"/>
        <w:bidi w:val="0"/>
        <w:jc w:val="both"/>
        <w:spacing w:before="0" w:after="0" w:line="200" w:lineRule="exact"/>
        <w:ind w:left="0" w:right="0" w:firstLine="0"/>
        <w:sectPr>
          <w:headerReference w:type="even" r:id="rId35"/>
          <w:headerReference w:type="default" r:id="rId36"/>
          <w:footerReference w:type="even" r:id="rId37"/>
          <w:footerReference w:type="default" r:id="rId38"/>
          <w:pgSz w:w="11900" w:h="16840"/>
          <w:pgMar w:top="1541" w:left="953" w:right="959" w:bottom="1115" w:header="0" w:footer="3" w:gutter="0"/>
          <w:rtlGutter w:val="0"/>
          <w:cols w:space="720"/>
          <w:noEndnote/>
          <w:docGrid w:linePitch="360"/>
        </w:sectPr>
      </w:pPr>
      <w:r>
        <w:rPr>
          <w:lang w:val="cs-CZ" w:eastAsia="cs-CZ" w:bidi="cs-CZ"/>
          <w:w w:val="100"/>
          <w:spacing w:val="0"/>
          <w:color w:val="000000"/>
          <w:position w:val="0"/>
        </w:rPr>
        <w:t>Dílčí faktury i konečná faktura budou vyhotoveny a doručeny na adresu objednatele ve dvojím vyhotovení.</w:t>
      </w:r>
    </w:p>
    <w:p>
      <w:pPr>
        <w:pStyle w:val="Style62"/>
        <w:widowControl w:val="0"/>
        <w:keepNext/>
        <w:keepLines/>
        <w:shd w:val="clear" w:color="auto" w:fill="auto"/>
        <w:bidi w:val="0"/>
        <w:jc w:val="left"/>
        <w:spacing w:before="0" w:after="90" w:line="320" w:lineRule="exact"/>
        <w:ind w:left="0" w:right="0" w:firstLine="0"/>
      </w:pPr>
      <w:bookmarkStart w:id="32" w:name="bookmark32"/>
      <w:r>
        <w:rPr>
          <w:rStyle w:val="CharStyle64"/>
          <w:b/>
          <w:bCs/>
          <w:i/>
          <w:iCs/>
        </w:rPr>
        <w:t>Krajská správa</w:t>
      </w:r>
      <w:bookmarkEnd w:id="32"/>
    </w:p>
    <w:p>
      <w:pPr>
        <w:pStyle w:val="Style62"/>
        <w:widowControl w:val="0"/>
        <w:keepNext/>
        <w:keepLines/>
        <w:shd w:val="clear" w:color="auto" w:fill="auto"/>
        <w:bidi w:val="0"/>
        <w:jc w:val="left"/>
        <w:spacing w:before="0" w:after="102" w:line="320" w:lineRule="exact"/>
        <w:ind w:left="0" w:right="0" w:firstLine="0"/>
      </w:pPr>
      <w:r>
        <w:pict>
          <v:shape id="_x0000_s1069" type="#_x0000_t75" style="position:absolute;margin-left:119.5pt;margin-top:-20.15pt;width:64.8pt;height:22.1pt;z-index:-125829371;mso-wrap-distance-left:5.pt;mso-wrap-distance-right:5.pt;mso-wrap-distance-bottom:6.95pt;mso-position-horizontal-relative:margin" wrapcoords="0 0 21600 0 21600 21600 0 21600 0 0">
            <v:imagedata r:id="rId39" r:href="rId40"/>
            <w10:wrap type="square" anchorx="margin"/>
          </v:shape>
        </w:pict>
      </w:r>
      <w:bookmarkStart w:id="33" w:name="bookmark33"/>
      <w:r>
        <w:rPr>
          <w:rStyle w:val="CharStyle64"/>
          <w:b/>
          <w:bCs/>
          <w:i/>
          <w:iCs/>
        </w:rPr>
        <w:t>a údržba silme Vysočiny</w:t>
      </w:r>
      <w:bookmarkEnd w:id="33"/>
    </w:p>
    <w:p>
      <w:pPr>
        <w:pStyle w:val="Style65"/>
        <w:widowControl w:val="0"/>
        <w:keepNext w:val="0"/>
        <w:keepLines w:val="0"/>
        <w:shd w:val="clear" w:color="auto" w:fill="auto"/>
        <w:bidi w:val="0"/>
        <w:spacing w:before="0" w:after="229" w:line="180" w:lineRule="exact"/>
        <w:ind w:left="0" w:right="0" w:firstLine="0"/>
      </w:pPr>
      <w:r>
        <w:rPr>
          <w:rStyle w:val="CharStyle67"/>
        </w:rPr>
        <w:t>Obchodní podmínky zadavatele pro veřejné zakázky na stavební práce 2023 a násl.</w:t>
      </w:r>
    </w:p>
    <w:p>
      <w:pPr>
        <w:pStyle w:val="Style16"/>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Doloženy budou zjišťovacím protokolem a soupisem provedených prací potvrzeným TDS a odsouhlaseným zástupcem objednatele ve věcech technických.</w:t>
      </w:r>
    </w:p>
    <w:p>
      <w:pPr>
        <w:pStyle w:val="Style16"/>
        <w:numPr>
          <w:ilvl w:val="0"/>
          <w:numId w:val="57"/>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6"/>
        <w:numPr>
          <w:ilvl w:val="0"/>
          <w:numId w:val="57"/>
        </w:numPr>
        <w:tabs>
          <w:tab w:leader="none" w:pos="51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6"/>
        <w:numPr>
          <w:ilvl w:val="0"/>
          <w:numId w:val="57"/>
        </w:numPr>
        <w:tabs>
          <w:tab w:leader="none" w:pos="47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16"/>
        <w:numPr>
          <w:ilvl w:val="0"/>
          <w:numId w:val="61"/>
        </w:numPr>
        <w:tabs>
          <w:tab w:leader="none" w:pos="28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16"/>
        <w:numPr>
          <w:ilvl w:val="0"/>
          <w:numId w:val="61"/>
        </w:numPr>
        <w:tabs>
          <w:tab w:leader="none" w:pos="28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takovém případě začne, počínaje dnem doručení nově opraveného daňového dokladu Objednateli, plynout nová lhůta splatnosti.</w:t>
      </w:r>
    </w:p>
    <w:p>
      <w:pPr>
        <w:pStyle w:val="Style16"/>
        <w:numPr>
          <w:ilvl w:val="0"/>
          <w:numId w:val="57"/>
        </w:numPr>
        <w:tabs>
          <w:tab w:leader="none" w:pos="476"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označení faktury</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sídlo, IČO, DIČ, bankovní spojení Objednatele a Zhotovitele</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předmět plnění a den splnění</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cenu díla a částku k fakturaci</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Objednatelem a TDS schválený soupis skutečně provedených prací</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datum odeslání a datum splatnosti platebního dokladu</w:t>
      </w:r>
    </w:p>
    <w:p>
      <w:pPr>
        <w:pStyle w:val="Style16"/>
        <w:numPr>
          <w:ilvl w:val="0"/>
          <w:numId w:val="63"/>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16"/>
        <w:numPr>
          <w:ilvl w:val="0"/>
          <w:numId w:val="63"/>
        </w:numPr>
        <w:tabs>
          <w:tab w:leader="none" w:pos="328" w:val="left"/>
        </w:tabs>
        <w:widowControl w:val="0"/>
        <w:keepNext w:val="0"/>
        <w:keepLines w:val="0"/>
        <w:shd w:val="clear" w:color="auto" w:fill="auto"/>
        <w:bidi w:val="0"/>
        <w:jc w:val="both"/>
        <w:spacing w:before="0" w:after="230" w:line="288" w:lineRule="exact"/>
        <w:ind w:left="0" w:right="0" w:firstLine="0"/>
      </w:pPr>
      <w:r>
        <w:rPr>
          <w:lang w:val="cs-CZ" w:eastAsia="cs-CZ" w:bidi="cs-CZ"/>
          <w:w w:val="100"/>
          <w:spacing w:val="0"/>
          <w:color w:val="000000"/>
          <w:position w:val="0"/>
        </w:rPr>
        <w:t>podpis oprávněného zástupce Zhotovitele</w:t>
      </w:r>
    </w:p>
    <w:p>
      <w:pPr>
        <w:pStyle w:val="Style16"/>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6"/>
        <w:numPr>
          <w:ilvl w:val="0"/>
          <w:numId w:val="57"/>
        </w:numPr>
        <w:tabs>
          <w:tab w:leader="none" w:pos="58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6"/>
        <w:numPr>
          <w:ilvl w:val="0"/>
          <w:numId w:val="57"/>
        </w:numPr>
        <w:tabs>
          <w:tab w:leader="none" w:pos="586"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16"/>
        <w:numPr>
          <w:ilvl w:val="0"/>
          <w:numId w:val="65"/>
        </w:numPr>
        <w:tabs>
          <w:tab w:leader="none" w:pos="754"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16"/>
        <w:numPr>
          <w:ilvl w:val="0"/>
          <w:numId w:val="65"/>
        </w:numPr>
        <w:tabs>
          <w:tab w:leader="none" w:pos="75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16"/>
        <w:numPr>
          <w:ilvl w:val="0"/>
          <w:numId w:val="65"/>
        </w:numPr>
        <w:tabs>
          <w:tab w:leader="none" w:pos="754" w:val="left"/>
        </w:tabs>
        <w:widowControl w:val="0"/>
        <w:keepNext w:val="0"/>
        <w:keepLines w:val="0"/>
        <w:shd w:val="clear" w:color="auto" w:fill="auto"/>
        <w:bidi w:val="0"/>
        <w:jc w:val="both"/>
        <w:spacing w:before="0" w:after="0" w:line="230" w:lineRule="exact"/>
        <w:ind w:left="0" w:right="0" w:firstLine="0"/>
        <w:sectPr>
          <w:headerReference w:type="even" r:id="rId41"/>
          <w:headerReference w:type="default" r:id="rId42"/>
          <w:footerReference w:type="even" r:id="rId43"/>
          <w:footerReference w:type="default" r:id="rId44"/>
          <w:headerReference w:type="first" r:id="rId45"/>
          <w:footerReference w:type="first" r:id="rId46"/>
          <w:titlePg/>
          <w:pgSz w:w="11900" w:h="16840"/>
          <w:pgMar w:top="178" w:left="965" w:right="960" w:bottom="178" w:header="0" w:footer="3" w:gutter="0"/>
          <w:rtlGutter w:val="0"/>
          <w:cols w:space="720"/>
          <w:noEndnote/>
          <w:docGrid w:linePitch="360"/>
        </w:sectPr>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6"/>
        <w:numPr>
          <w:ilvl w:val="0"/>
          <w:numId w:val="6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6"/>
        <w:numPr>
          <w:ilvl w:val="0"/>
          <w:numId w:val="65"/>
        </w:numPr>
        <w:tabs>
          <w:tab w:leader="none" w:pos="735"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6"/>
        <w:numPr>
          <w:ilvl w:val="0"/>
          <w:numId w:val="65"/>
        </w:numPr>
        <w:tabs>
          <w:tab w:leader="none" w:pos="73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16"/>
        <w:numPr>
          <w:ilvl w:val="0"/>
          <w:numId w:val="57"/>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16"/>
        <w:numPr>
          <w:ilvl w:val="0"/>
          <w:numId w:val="57"/>
        </w:numPr>
        <w:tabs>
          <w:tab w:leader="none" w:pos="567"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6"/>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Objednatel je povinen bez zbytečného odkladu vznik takové situace oznámit Zhotoviteli. Ode dne, kd 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6"/>
        <w:numPr>
          <w:ilvl w:val="0"/>
          <w:numId w:val="57"/>
        </w:numPr>
        <w:tabs>
          <w:tab w:leader="none" w:pos="567" w:val="left"/>
        </w:tabs>
        <w:widowControl w:val="0"/>
        <w:keepNext w:val="0"/>
        <w:keepLines w:val="0"/>
        <w:shd w:val="clear" w:color="auto" w:fill="auto"/>
        <w:bidi w:val="0"/>
        <w:jc w:val="both"/>
        <w:spacing w:before="0" w:after="324" w:line="230" w:lineRule="exact"/>
        <w:ind w:left="0" w:right="0" w:firstLine="0"/>
      </w:pPr>
      <w:bookmarkStart w:id="34" w:name="bookmark34"/>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4"/>
    </w:p>
    <w:p>
      <w:pPr>
        <w:pStyle w:val="Style14"/>
        <w:numPr>
          <w:ilvl w:val="0"/>
          <w:numId w:val="43"/>
        </w:numPr>
        <w:tabs>
          <w:tab w:leader="none" w:pos="2950" w:val="left"/>
        </w:tabs>
        <w:widowControl w:val="0"/>
        <w:keepNext/>
        <w:keepLines/>
        <w:shd w:val="clear" w:color="auto" w:fill="auto"/>
        <w:bidi w:val="0"/>
        <w:jc w:val="both"/>
        <w:spacing w:before="0" w:after="225" w:line="200" w:lineRule="exact"/>
        <w:ind w:left="2580" w:right="0" w:firstLine="0"/>
      </w:pPr>
      <w:bookmarkStart w:id="35" w:name="bookmark35"/>
      <w:r>
        <w:rPr>
          <w:rStyle w:val="CharStyle53"/>
        </w:rPr>
        <w:t>Podklady, pokyny a věci předané Objednatelem</w:t>
      </w:r>
      <w:bookmarkEnd w:id="35"/>
    </w:p>
    <w:p>
      <w:pPr>
        <w:pStyle w:val="Style16"/>
        <w:numPr>
          <w:ilvl w:val="0"/>
          <w:numId w:val="67"/>
        </w:numPr>
        <w:tabs>
          <w:tab w:leader="none" w:pos="47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6"/>
        <w:numPr>
          <w:ilvl w:val="0"/>
          <w:numId w:val="67"/>
        </w:numPr>
        <w:tabs>
          <w:tab w:leader="none" w:pos="475"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6"/>
        <w:widowControl w:val="0"/>
        <w:keepNext w:val="0"/>
        <w:keepLines w:val="0"/>
        <w:shd w:val="clear" w:color="auto" w:fill="auto"/>
        <w:bidi w:val="0"/>
        <w:jc w:val="both"/>
        <w:spacing w:before="0" w:after="0" w:line="226" w:lineRule="exact"/>
        <w:ind w:left="0" w:right="0" w:firstLine="760"/>
      </w:pPr>
      <w:r>
        <w:rPr>
          <w:lang w:val="cs-CZ" w:eastAsia="cs-CZ" w:bidi="cs-CZ"/>
          <w:w w:val="100"/>
          <w:spacing w:val="0"/>
          <w:color w:val="000000"/>
          <w:position w:val="0"/>
        </w:rPr>
        <w:t>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w:t>
      </w:r>
    </w:p>
    <w:p>
      <w:pPr>
        <w:pStyle w:val="Style14"/>
        <w:widowControl w:val="0"/>
        <w:keepNext/>
        <w:keepLines/>
        <w:shd w:val="clear" w:color="auto" w:fill="auto"/>
        <w:bidi w:val="0"/>
        <w:jc w:val="both"/>
        <w:spacing w:before="0" w:after="180" w:line="230" w:lineRule="exact"/>
        <w:ind w:left="0" w:right="0" w:firstLine="0"/>
      </w:pPr>
      <w:bookmarkStart w:id="36" w:name="bookmark36"/>
      <w:r>
        <w:rPr>
          <w:lang w:val="cs-CZ" w:eastAsia="cs-CZ" w:bidi="cs-CZ"/>
          <w:w w:val="100"/>
          <w:spacing w:val="0"/>
          <w:color w:val="000000"/>
          <w:position w:val="0"/>
        </w:rPr>
        <w:t xml:space="preserve">za to, že je Zhotovitel povinen Objednateli prokázat, že tuto nevhodnost příkazů a povahu věcí, popř. skrytých překážek, nemohl zjistit ani při </w:t>
      </w:r>
      <w:r>
        <w:rPr>
          <w:rStyle w:val="CharStyle53"/>
        </w:rPr>
        <w:t>vynaložení odborné péče v době před uzavřením Smlouvy.</w:t>
      </w:r>
      <w:bookmarkEnd w:id="36"/>
    </w:p>
    <w:p>
      <w:pPr>
        <w:pStyle w:val="Style16"/>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6"/>
        <w:numPr>
          <w:ilvl w:val="0"/>
          <w:numId w:val="67"/>
        </w:numPr>
        <w:tabs>
          <w:tab w:leader="none" w:pos="45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6"/>
        <w:numPr>
          <w:ilvl w:val="0"/>
          <w:numId w:val="67"/>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6"/>
        <w:numPr>
          <w:ilvl w:val="0"/>
          <w:numId w:val="6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6"/>
        <w:numPr>
          <w:ilvl w:val="0"/>
          <w:numId w:val="67"/>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6"/>
        <w:numPr>
          <w:ilvl w:val="0"/>
          <w:numId w:val="67"/>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6"/>
        <w:numPr>
          <w:ilvl w:val="0"/>
          <w:numId w:val="67"/>
        </w:numPr>
        <w:tabs>
          <w:tab w:leader="none" w:pos="457" w:val="left"/>
        </w:tabs>
        <w:widowControl w:val="0"/>
        <w:keepNext w:val="0"/>
        <w:keepLines w:val="0"/>
        <w:shd w:val="clear" w:color="auto" w:fill="auto"/>
        <w:bidi w:val="0"/>
        <w:jc w:val="both"/>
        <w:spacing w:before="0" w:after="324" w:line="230" w:lineRule="exact"/>
        <w:ind w:left="0" w:right="0" w:firstLine="0"/>
      </w:pPr>
      <w:bookmarkStart w:id="37" w:name="bookmark37"/>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7"/>
    </w:p>
    <w:p>
      <w:pPr>
        <w:pStyle w:val="Style14"/>
        <w:numPr>
          <w:ilvl w:val="0"/>
          <w:numId w:val="43"/>
        </w:numPr>
        <w:tabs>
          <w:tab w:leader="none" w:pos="3903" w:val="left"/>
        </w:tabs>
        <w:widowControl w:val="0"/>
        <w:keepNext/>
        <w:keepLines/>
        <w:shd w:val="clear" w:color="auto" w:fill="auto"/>
        <w:bidi w:val="0"/>
        <w:jc w:val="both"/>
        <w:spacing w:before="0" w:after="225" w:line="200" w:lineRule="exact"/>
        <w:ind w:left="3480" w:right="0" w:firstLine="0"/>
      </w:pPr>
      <w:bookmarkStart w:id="38" w:name="bookmark38"/>
      <w:r>
        <w:rPr>
          <w:lang w:val="cs-CZ" w:eastAsia="cs-CZ" w:bidi="cs-CZ"/>
          <w:w w:val="100"/>
          <w:spacing w:val="0"/>
          <w:color w:val="000000"/>
          <w:position w:val="0"/>
        </w:rPr>
        <w:t>Součinnost smluvních stran</w:t>
      </w:r>
      <w:bookmarkEnd w:id="38"/>
    </w:p>
    <w:p>
      <w:pPr>
        <w:pStyle w:val="Style16"/>
        <w:numPr>
          <w:ilvl w:val="0"/>
          <w:numId w:val="6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6"/>
        <w:numPr>
          <w:ilvl w:val="0"/>
          <w:numId w:val="6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6"/>
        <w:numPr>
          <w:ilvl w:val="0"/>
          <w:numId w:val="6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6"/>
        <w:numPr>
          <w:ilvl w:val="0"/>
          <w:numId w:val="69"/>
        </w:numPr>
        <w:tabs>
          <w:tab w:leader="none" w:pos="45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6"/>
        <w:numPr>
          <w:ilvl w:val="0"/>
          <w:numId w:val="69"/>
        </w:numPr>
        <w:tabs>
          <w:tab w:leader="none" w:pos="447"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6"/>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16"/>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6"/>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6"/>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6"/>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6"/>
        <w:numPr>
          <w:ilvl w:val="0"/>
          <w:numId w:val="69"/>
        </w:numPr>
        <w:tabs>
          <w:tab w:leader="none" w:pos="447" w:val="left"/>
        </w:tabs>
        <w:widowControl w:val="0"/>
        <w:keepNext w:val="0"/>
        <w:keepLines w:val="0"/>
        <w:shd w:val="clear" w:color="auto" w:fill="auto"/>
        <w:bidi w:val="0"/>
        <w:jc w:val="both"/>
        <w:spacing w:before="0" w:after="0" w:line="230" w:lineRule="exact"/>
        <w:ind w:left="0" w:right="0" w:firstLine="0"/>
        <w:sectPr>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6"/>
        <w:numPr>
          <w:ilvl w:val="0"/>
          <w:numId w:val="69"/>
        </w:numPr>
        <w:tabs>
          <w:tab w:leader="none" w:pos="45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6"/>
        <w:numPr>
          <w:ilvl w:val="0"/>
          <w:numId w:val="73"/>
        </w:numPr>
        <w:tabs>
          <w:tab w:leader="none" w:pos="62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6"/>
        <w:numPr>
          <w:ilvl w:val="0"/>
          <w:numId w:val="73"/>
        </w:numPr>
        <w:tabs>
          <w:tab w:leader="none" w:pos="620"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6"/>
        <w:numPr>
          <w:ilvl w:val="0"/>
          <w:numId w:val="73"/>
        </w:numPr>
        <w:tabs>
          <w:tab w:leader="none" w:pos="61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6"/>
        <w:numPr>
          <w:ilvl w:val="0"/>
          <w:numId w:val="69"/>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6"/>
        <w:numPr>
          <w:ilvl w:val="0"/>
          <w:numId w:val="69"/>
        </w:numPr>
        <w:tabs>
          <w:tab w:leader="none" w:pos="462" w:val="left"/>
        </w:tabs>
        <w:widowControl w:val="0"/>
        <w:keepNext w:val="0"/>
        <w:keepLines w:val="0"/>
        <w:shd w:val="clear" w:color="auto" w:fill="auto"/>
        <w:bidi w:val="0"/>
        <w:jc w:val="both"/>
        <w:spacing w:before="0" w:after="324" w:line="230" w:lineRule="exact"/>
        <w:ind w:left="0" w:right="0" w:firstLine="0"/>
      </w:pPr>
      <w:bookmarkStart w:id="39" w:name="bookmark39"/>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39"/>
    </w:p>
    <w:p>
      <w:pPr>
        <w:pStyle w:val="Style14"/>
        <w:numPr>
          <w:ilvl w:val="0"/>
          <w:numId w:val="43"/>
        </w:numPr>
        <w:tabs>
          <w:tab w:leader="none" w:pos="2981" w:val="left"/>
        </w:tabs>
        <w:widowControl w:val="0"/>
        <w:keepNext/>
        <w:keepLines/>
        <w:shd w:val="clear" w:color="auto" w:fill="auto"/>
        <w:bidi w:val="0"/>
        <w:jc w:val="both"/>
        <w:spacing w:before="0" w:after="225" w:line="200" w:lineRule="exact"/>
        <w:ind w:left="2500" w:right="0" w:firstLine="0"/>
      </w:pPr>
      <w:bookmarkStart w:id="40" w:name="bookmark40"/>
      <w:r>
        <w:rPr>
          <w:rStyle w:val="CharStyle53"/>
        </w:rPr>
        <w:t>Podmínky a způsob provádění díla Zhotovitelem</w:t>
      </w:r>
      <w:bookmarkEnd w:id="40"/>
    </w:p>
    <w:p>
      <w:pPr>
        <w:pStyle w:val="Style16"/>
        <w:numPr>
          <w:ilvl w:val="0"/>
          <w:numId w:val="7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6"/>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6"/>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6"/>
        <w:numPr>
          <w:ilvl w:val="0"/>
          <w:numId w:val="7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16"/>
        <w:numPr>
          <w:ilvl w:val="0"/>
          <w:numId w:val="75"/>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6"/>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6"/>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6"/>
        <w:numPr>
          <w:ilvl w:val="0"/>
          <w:numId w:val="7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6"/>
        <w:numPr>
          <w:ilvl w:val="0"/>
          <w:numId w:val="75"/>
        </w:numPr>
        <w:tabs>
          <w:tab w:leader="none" w:pos="4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6"/>
        <w:numPr>
          <w:ilvl w:val="0"/>
          <w:numId w:val="7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6"/>
        <w:numPr>
          <w:ilvl w:val="0"/>
          <w:numId w:val="75"/>
        </w:numPr>
        <w:tabs>
          <w:tab w:leader="none" w:pos="457" w:val="left"/>
        </w:tabs>
        <w:widowControl w:val="0"/>
        <w:keepNext w:val="0"/>
        <w:keepLines w:val="0"/>
        <w:shd w:val="clear" w:color="auto" w:fill="auto"/>
        <w:bidi w:val="0"/>
        <w:jc w:val="both"/>
        <w:spacing w:before="0" w:after="180" w:line="230" w:lineRule="exact"/>
        <w:ind w:left="0" w:right="0" w:firstLine="0"/>
        <w:sectPr>
          <w:headerReference w:type="even" r:id="rId47"/>
          <w:headerReference w:type="default" r:id="rId48"/>
          <w:footerReference w:type="even" r:id="rId49"/>
          <w:footerReference w:type="default" r:id="rId50"/>
          <w:headerReference w:type="first" r:id="rId51"/>
          <w:footerReference w:type="first" r:id="rId52"/>
          <w:titlePg/>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w:t>
      </w:r>
    </w:p>
    <w:p>
      <w:pPr>
        <w:pStyle w:val="Style16"/>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orientace. Potřebné doklady o tom předloží Zhotovitel ke dni splnění díla. Veškerá textová dokumentace, kterou při plnění Smlouvy předává či předkládá Zhotovitel Objednateli, musí být předložena v českém jazyce.</w:t>
      </w:r>
    </w:p>
    <w:p>
      <w:pPr>
        <w:pStyle w:val="Style16"/>
        <w:numPr>
          <w:ilvl w:val="0"/>
          <w:numId w:val="75"/>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6"/>
        <w:numPr>
          <w:ilvl w:val="0"/>
          <w:numId w:val="75"/>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6"/>
        <w:numPr>
          <w:ilvl w:val="0"/>
          <w:numId w:val="75"/>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6"/>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6"/>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6"/>
        <w:numPr>
          <w:ilvl w:val="0"/>
          <w:numId w:val="75"/>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6"/>
        <w:numPr>
          <w:ilvl w:val="0"/>
          <w:numId w:val="75"/>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6"/>
        <w:widowControl w:val="0"/>
        <w:keepNext w:val="0"/>
        <w:keepLines w:val="0"/>
        <w:shd w:val="clear" w:color="auto" w:fill="auto"/>
        <w:bidi w:val="0"/>
        <w:jc w:val="both"/>
        <w:spacing w:before="0" w:after="0" w:line="230"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6"/>
        <w:numPr>
          <w:ilvl w:val="0"/>
          <w:numId w:val="75"/>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6"/>
        <w:numPr>
          <w:ilvl w:val="0"/>
          <w:numId w:val="75"/>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6"/>
        <w:numPr>
          <w:ilvl w:val="0"/>
          <w:numId w:val="75"/>
        </w:numPr>
        <w:tabs>
          <w:tab w:leader="none" w:pos="562" w:val="left"/>
        </w:tabs>
        <w:widowControl w:val="0"/>
        <w:keepNext w:val="0"/>
        <w:keepLines w:val="0"/>
        <w:shd w:val="clear" w:color="auto" w:fill="auto"/>
        <w:bidi w:val="0"/>
        <w:jc w:val="both"/>
        <w:spacing w:before="0" w:after="208" w:line="235"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14"/>
        <w:numPr>
          <w:ilvl w:val="0"/>
          <w:numId w:val="75"/>
        </w:numPr>
        <w:tabs>
          <w:tab w:leader="none" w:pos="562" w:val="left"/>
        </w:tabs>
        <w:widowControl w:val="0"/>
        <w:keepNext/>
        <w:keepLines/>
        <w:shd w:val="clear" w:color="auto" w:fill="auto"/>
        <w:bidi w:val="0"/>
        <w:jc w:val="both"/>
        <w:spacing w:before="0" w:after="105" w:line="200" w:lineRule="exact"/>
        <w:ind w:left="480" w:right="0"/>
      </w:pPr>
      <w:bookmarkStart w:id="41" w:name="bookmark41"/>
      <w:r>
        <w:rPr>
          <w:rStyle w:val="CharStyle53"/>
        </w:rPr>
        <w:t>Přerušení prací</w:t>
      </w:r>
      <w:bookmarkEnd w:id="41"/>
    </w:p>
    <w:p>
      <w:pPr>
        <w:pStyle w:val="Style16"/>
        <w:numPr>
          <w:ilvl w:val="0"/>
          <w:numId w:val="77"/>
        </w:numPr>
        <w:tabs>
          <w:tab w:leader="none" w:pos="73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6"/>
        <w:numPr>
          <w:ilvl w:val="0"/>
          <w:numId w:val="77"/>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14"/>
        <w:numPr>
          <w:ilvl w:val="0"/>
          <w:numId w:val="75"/>
        </w:numPr>
        <w:tabs>
          <w:tab w:leader="none" w:pos="562" w:val="left"/>
        </w:tabs>
        <w:widowControl w:val="0"/>
        <w:keepNext/>
        <w:keepLines/>
        <w:shd w:val="clear" w:color="auto" w:fill="auto"/>
        <w:bidi w:val="0"/>
        <w:jc w:val="both"/>
        <w:spacing w:before="0" w:after="119" w:line="200" w:lineRule="exact"/>
        <w:ind w:left="480" w:right="0"/>
      </w:pPr>
      <w:bookmarkStart w:id="42" w:name="bookmark42"/>
      <w:r>
        <w:rPr>
          <w:rStyle w:val="CharStyle53"/>
        </w:rPr>
        <w:t>Kontroly a kontrolní dny</w:t>
      </w:r>
      <w:bookmarkEnd w:id="42"/>
    </w:p>
    <w:p>
      <w:pPr>
        <w:pStyle w:val="Style16"/>
        <w:numPr>
          <w:ilvl w:val="0"/>
          <w:numId w:val="79"/>
        </w:numPr>
        <w:tabs>
          <w:tab w:leader="none" w:pos="75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6"/>
        <w:numPr>
          <w:ilvl w:val="0"/>
          <w:numId w:val="7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6"/>
        <w:numPr>
          <w:ilvl w:val="0"/>
          <w:numId w:val="79"/>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6"/>
        <w:numPr>
          <w:ilvl w:val="0"/>
          <w:numId w:val="79"/>
        </w:numPr>
        <w:tabs>
          <w:tab w:leader="none" w:pos="730" w:val="left"/>
        </w:tabs>
        <w:widowControl w:val="0"/>
        <w:keepNext w:val="0"/>
        <w:keepLines w:val="0"/>
        <w:shd w:val="clear" w:color="auto" w:fill="auto"/>
        <w:bidi w:val="0"/>
        <w:jc w:val="both"/>
        <w:spacing w:before="0" w:after="208" w:line="235"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16"/>
        <w:numPr>
          <w:ilvl w:val="0"/>
          <w:numId w:val="79"/>
        </w:numPr>
        <w:tabs>
          <w:tab w:leader="none" w:pos="730" w:val="left"/>
        </w:tabs>
        <w:widowControl w:val="0"/>
        <w:keepNext w:val="0"/>
        <w:keepLines w:val="0"/>
        <w:shd w:val="clear" w:color="auto" w:fill="auto"/>
        <w:bidi w:val="0"/>
        <w:jc w:val="both"/>
        <w:spacing w:before="0" w:after="123" w:line="200" w:lineRule="exact"/>
        <w:ind w:left="480" w:right="0"/>
      </w:pPr>
      <w:r>
        <w:rPr>
          <w:lang w:val="cs-CZ" w:eastAsia="cs-CZ" w:bidi="cs-CZ"/>
          <w:w w:val="100"/>
          <w:spacing w:val="0"/>
          <w:color w:val="000000"/>
          <w:position w:val="0"/>
        </w:rPr>
        <w:t>Objednatel je oprávněn:</w:t>
      </w:r>
    </w:p>
    <w:p>
      <w:pPr>
        <w:pStyle w:val="Style16"/>
        <w:numPr>
          <w:ilvl w:val="0"/>
          <w:numId w:val="81"/>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6"/>
        <w:numPr>
          <w:ilvl w:val="0"/>
          <w:numId w:val="81"/>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6"/>
        <w:numPr>
          <w:ilvl w:val="0"/>
          <w:numId w:val="81"/>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16"/>
        <w:numPr>
          <w:ilvl w:val="0"/>
          <w:numId w:val="81"/>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6"/>
        <w:numPr>
          <w:ilvl w:val="0"/>
          <w:numId w:val="81"/>
        </w:numPr>
        <w:tabs>
          <w:tab w:leader="none" w:pos="436" w:val="left"/>
        </w:tabs>
        <w:widowControl w:val="0"/>
        <w:keepNext w:val="0"/>
        <w:keepLines w:val="0"/>
        <w:shd w:val="clear" w:color="auto" w:fill="auto"/>
        <w:bidi w:val="0"/>
        <w:jc w:val="both"/>
        <w:spacing w:before="0" w:after="201" w:line="226" w:lineRule="exact"/>
        <w:ind w:left="440" w:right="0" w:hanging="4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6"/>
        <w:numPr>
          <w:ilvl w:val="0"/>
          <w:numId w:val="79"/>
        </w:numPr>
        <w:tabs>
          <w:tab w:leader="none" w:pos="734" w:val="left"/>
        </w:tabs>
        <w:widowControl w:val="0"/>
        <w:keepNext w:val="0"/>
        <w:keepLines w:val="0"/>
        <w:shd w:val="clear" w:color="auto" w:fill="auto"/>
        <w:bidi w:val="0"/>
        <w:jc w:val="both"/>
        <w:spacing w:before="0" w:after="119" w:line="200" w:lineRule="exact"/>
        <w:ind w:left="0" w:right="0" w:firstLine="0"/>
      </w:pPr>
      <w:r>
        <w:rPr>
          <w:lang w:val="cs-CZ" w:eastAsia="cs-CZ" w:bidi="cs-CZ"/>
          <w:w w:val="100"/>
          <w:spacing w:val="0"/>
          <w:color w:val="000000"/>
          <w:position w:val="0"/>
        </w:rPr>
        <w:t>TDS nesmí vykonávat Zhotovitel ani osoba s ním propojená.</w:t>
      </w:r>
    </w:p>
    <w:p>
      <w:pPr>
        <w:pStyle w:val="Style16"/>
        <w:numPr>
          <w:ilvl w:val="0"/>
          <w:numId w:val="79"/>
        </w:numPr>
        <w:tabs>
          <w:tab w:leader="none" w:pos="73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6"/>
        <w:widowControl w:val="0"/>
        <w:keepNext w:val="0"/>
        <w:keepLines w:val="0"/>
        <w:shd w:val="clear" w:color="auto" w:fill="auto"/>
        <w:bidi w:val="0"/>
        <w:jc w:val="both"/>
        <w:spacing w:before="0" w:after="0" w:line="230" w:lineRule="exact"/>
        <w:ind w:left="0" w:right="0" w:firstLine="76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6"/>
        <w:numPr>
          <w:ilvl w:val="0"/>
          <w:numId w:val="83"/>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stavební deník,</w:t>
      </w:r>
    </w:p>
    <w:p>
      <w:pPr>
        <w:pStyle w:val="Style16"/>
        <w:numPr>
          <w:ilvl w:val="0"/>
          <w:numId w:val="83"/>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doklady dle zákona o BOZP, vztahující se k stavbě,</w:t>
      </w:r>
    </w:p>
    <w:p>
      <w:pPr>
        <w:pStyle w:val="Style16"/>
        <w:numPr>
          <w:ilvl w:val="0"/>
          <w:numId w:val="83"/>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doklady a rozhodnutí stavebních orgánů ke stavbě,</w:t>
      </w:r>
    </w:p>
    <w:p>
      <w:pPr>
        <w:pStyle w:val="Style16"/>
        <w:numPr>
          <w:ilvl w:val="0"/>
          <w:numId w:val="83"/>
        </w:numPr>
        <w:tabs>
          <w:tab w:leader="none" w:pos="436"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ověřená dokumentace stavby, změny, doplňky.</w:t>
      </w:r>
    </w:p>
    <w:p>
      <w:pPr>
        <w:pStyle w:val="Style14"/>
        <w:numPr>
          <w:ilvl w:val="0"/>
          <w:numId w:val="75"/>
        </w:numPr>
        <w:tabs>
          <w:tab w:leader="none" w:pos="562" w:val="left"/>
        </w:tabs>
        <w:widowControl w:val="0"/>
        <w:keepNext/>
        <w:keepLines/>
        <w:shd w:val="clear" w:color="auto" w:fill="auto"/>
        <w:bidi w:val="0"/>
        <w:jc w:val="both"/>
        <w:spacing w:before="0" w:after="119" w:line="200" w:lineRule="exact"/>
        <w:ind w:left="0" w:right="0" w:firstLine="0"/>
      </w:pPr>
      <w:bookmarkStart w:id="43" w:name="bookmark43"/>
      <w:r>
        <w:rPr>
          <w:rStyle w:val="CharStyle53"/>
        </w:rPr>
        <w:t>Změny díla</w:t>
      </w:r>
      <w:bookmarkEnd w:id="43"/>
    </w:p>
    <w:p>
      <w:pPr>
        <w:pStyle w:val="Style16"/>
        <w:numPr>
          <w:ilvl w:val="0"/>
          <w:numId w:val="85"/>
        </w:numPr>
        <w:tabs>
          <w:tab w:leader="none" w:pos="73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6"/>
        <w:numPr>
          <w:ilvl w:val="0"/>
          <w:numId w:val="87"/>
        </w:numPr>
        <w:tabs>
          <w:tab w:leader="none" w:pos="734" w:val="left"/>
        </w:tabs>
        <w:widowControl w:val="0"/>
        <w:keepNext w:val="0"/>
        <w:keepLines w:val="0"/>
        <w:shd w:val="clear" w:color="auto" w:fill="auto"/>
        <w:bidi w:val="0"/>
        <w:jc w:val="both"/>
        <w:spacing w:before="0" w:after="60" w:line="230" w:lineRule="exact"/>
        <w:ind w:left="760" w:right="0" w:hanging="320"/>
      </w:pPr>
      <w:r>
        <w:rPr>
          <w:lang w:val="cs-CZ" w:eastAsia="cs-CZ" w:bidi="cs-CZ"/>
          <w:w w:val="100"/>
          <w:spacing w:val="0"/>
          <w:color w:val="000000"/>
          <w:position w:val="0"/>
        </w:rPr>
        <w:t>změna de minimis dle § 222 odst. 4 písm. a) a b) bod 2 ZZVZ (max. 15% hodnota změny a cenového nárůstu)</w:t>
      </w:r>
    </w:p>
    <w:p>
      <w:pPr>
        <w:pStyle w:val="Style16"/>
        <w:numPr>
          <w:ilvl w:val="0"/>
          <w:numId w:val="87"/>
        </w:numPr>
        <w:tabs>
          <w:tab w:leader="none" w:pos="734" w:val="left"/>
        </w:tabs>
        <w:widowControl w:val="0"/>
        <w:keepNext w:val="0"/>
        <w:keepLines w:val="0"/>
        <w:shd w:val="clear" w:color="auto" w:fill="auto"/>
        <w:bidi w:val="0"/>
        <w:jc w:val="both"/>
        <w:spacing w:before="0" w:after="64" w:line="230" w:lineRule="exact"/>
        <w:ind w:left="760" w:right="0" w:hanging="320"/>
      </w:pPr>
      <w:r>
        <w:rPr>
          <w:lang w:val="cs-CZ" w:eastAsia="cs-CZ" w:bidi="cs-CZ"/>
          <w:w w:val="100"/>
          <w:spacing w:val="0"/>
          <w:color w:val="000000"/>
          <w:position w:val="0"/>
        </w:rPr>
        <w:t>dodatečné stavební práce dle § 222 odst. 5 nebo odst. 6 ZZVZ (max. 50% hodnota změny ± a max. 30% cenového nárůstu)</w:t>
      </w:r>
    </w:p>
    <w:p>
      <w:pPr>
        <w:pStyle w:val="Style16"/>
        <w:numPr>
          <w:ilvl w:val="0"/>
          <w:numId w:val="87"/>
        </w:numPr>
        <w:tabs>
          <w:tab w:leader="none" w:pos="734" w:val="left"/>
        </w:tabs>
        <w:widowControl w:val="0"/>
        <w:keepNext w:val="0"/>
        <w:keepLines w:val="0"/>
        <w:shd w:val="clear" w:color="auto" w:fill="auto"/>
        <w:bidi w:val="0"/>
        <w:jc w:val="both"/>
        <w:spacing w:before="0" w:after="300" w:line="226" w:lineRule="exact"/>
        <w:ind w:left="760" w:right="0" w:hanging="32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6"/>
        <w:numPr>
          <w:ilvl w:val="0"/>
          <w:numId w:val="85"/>
        </w:numPr>
        <w:tabs>
          <w:tab w:leader="none" w:pos="73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6"/>
        <w:numPr>
          <w:ilvl w:val="0"/>
          <w:numId w:val="85"/>
        </w:numPr>
        <w:tabs>
          <w:tab w:leader="none" w:pos="735" w:val="left"/>
        </w:tabs>
        <w:widowControl w:val="0"/>
        <w:keepNext w:val="0"/>
        <w:keepLines w:val="0"/>
        <w:shd w:val="clear" w:color="auto" w:fill="auto"/>
        <w:bidi w:val="0"/>
        <w:jc w:val="both"/>
        <w:spacing w:before="0" w:after="0" w:line="230" w:lineRule="exact"/>
        <w:ind w:left="0" w:right="0" w:firstLine="0"/>
        <w:sectPr>
          <w:headerReference w:type="even" r:id="rId53"/>
          <w:headerReference w:type="default" r:id="rId54"/>
          <w:footerReference w:type="even" r:id="rId55"/>
          <w:footerReference w:type="default" r:id="rId56"/>
          <w:headerReference w:type="first" r:id="rId57"/>
          <w:footerReference w:type="first" r:id="rId58"/>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6"/>
        <w:numPr>
          <w:ilvl w:val="0"/>
          <w:numId w:val="8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6"/>
        <w:numPr>
          <w:ilvl w:val="0"/>
          <w:numId w:val="8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4"/>
        <w:numPr>
          <w:ilvl w:val="0"/>
          <w:numId w:val="85"/>
        </w:numPr>
        <w:tabs>
          <w:tab w:leader="none" w:pos="730" w:val="left"/>
        </w:tabs>
        <w:widowControl w:val="0"/>
        <w:keepNext/>
        <w:keepLines/>
        <w:shd w:val="clear" w:color="auto" w:fill="auto"/>
        <w:bidi w:val="0"/>
        <w:jc w:val="both"/>
        <w:spacing w:before="0" w:after="0" w:line="230" w:lineRule="exact"/>
        <w:ind w:left="0" w:right="0" w:firstLine="0"/>
      </w:pPr>
      <w:bookmarkStart w:id="44" w:name="bookmark44"/>
      <w:r>
        <w:rPr>
          <w:rStyle w:val="CharStyle53"/>
        </w:rPr>
        <w:t>Dodržování bezpečnosti a hygieny práce</w:t>
      </w:r>
      <w:bookmarkEnd w:id="44"/>
    </w:p>
    <w:p>
      <w:pPr>
        <w:pStyle w:val="Style16"/>
        <w:numPr>
          <w:ilvl w:val="0"/>
          <w:numId w:val="89"/>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6"/>
        <w:numPr>
          <w:ilvl w:val="0"/>
          <w:numId w:val="89"/>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6"/>
        <w:numPr>
          <w:ilvl w:val="0"/>
          <w:numId w:val="89"/>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6"/>
        <w:numPr>
          <w:ilvl w:val="0"/>
          <w:numId w:val="89"/>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6"/>
        <w:numPr>
          <w:ilvl w:val="0"/>
          <w:numId w:val="89"/>
        </w:numPr>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 xml:space="preserve"> Zhotovitel je povinen pravidelně kontrolovat stav objektů sousedících s místem provádění díla.</w:t>
      </w:r>
    </w:p>
    <w:p>
      <w:pPr>
        <w:pStyle w:val="Style16"/>
        <w:numPr>
          <w:ilvl w:val="0"/>
          <w:numId w:val="89"/>
        </w:numPr>
        <w:tabs>
          <w:tab w:leader="none" w:pos="444" w:val="left"/>
        </w:tabs>
        <w:widowControl w:val="0"/>
        <w:keepNext w:val="0"/>
        <w:keepLines w:val="0"/>
        <w:shd w:val="clear" w:color="auto" w:fill="auto"/>
        <w:bidi w:val="0"/>
        <w:jc w:val="both"/>
        <w:spacing w:before="0" w:after="204" w:line="230"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14"/>
        <w:numPr>
          <w:ilvl w:val="0"/>
          <w:numId w:val="85"/>
        </w:numPr>
        <w:tabs>
          <w:tab w:leader="none" w:pos="730" w:val="left"/>
        </w:tabs>
        <w:widowControl w:val="0"/>
        <w:keepNext/>
        <w:keepLines/>
        <w:shd w:val="clear" w:color="auto" w:fill="auto"/>
        <w:bidi w:val="0"/>
        <w:jc w:val="both"/>
        <w:spacing w:before="0" w:after="0" w:line="200" w:lineRule="exact"/>
        <w:ind w:left="0" w:right="0" w:firstLine="0"/>
      </w:pPr>
      <w:bookmarkStart w:id="45" w:name="bookmark45"/>
      <w:r>
        <w:rPr>
          <w:lang w:val="cs-CZ" w:eastAsia="cs-CZ" w:bidi="cs-CZ"/>
          <w:w w:val="100"/>
          <w:spacing w:val="0"/>
          <w:color w:val="000000"/>
          <w:position w:val="0"/>
        </w:rPr>
        <w:t>Dodržování podmínek rozhodnutí dotčených orgánů a organizací</w:t>
      </w:r>
      <w:bookmarkEnd w:id="45"/>
    </w:p>
    <w:p>
      <w:pPr>
        <w:pStyle w:val="Style16"/>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6"/>
        <w:numPr>
          <w:ilvl w:val="0"/>
          <w:numId w:val="75"/>
        </w:numPr>
        <w:tabs>
          <w:tab w:leader="none" w:pos="562"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w:t>
      </w:r>
    </w:p>
    <w:p>
      <w:pPr>
        <w:pStyle w:val="Style16"/>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Zádržné dle těchto OP, není-li dále v těchto OP uvedeno jinak, je ve výši 20 %:</w:t>
      </w:r>
    </w:p>
    <w:p>
      <w:pPr>
        <w:pStyle w:val="Style16"/>
        <w:numPr>
          <w:ilvl w:val="0"/>
          <w:numId w:val="91"/>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každé Zhotovitelem fakturované částky,</w:t>
      </w:r>
    </w:p>
    <w:p>
      <w:pPr>
        <w:pStyle w:val="Style16"/>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anebo</w:t>
      </w:r>
    </w:p>
    <w:p>
      <w:pPr>
        <w:pStyle w:val="Style16"/>
        <w:numPr>
          <w:ilvl w:val="0"/>
          <w:numId w:val="91"/>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celkové ceny díla v závěrečných fakturách,</w:t>
      </w:r>
    </w:p>
    <w:p>
      <w:pPr>
        <w:pStyle w:val="Style16"/>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6"/>
        <w:widowControl w:val="0"/>
        <w:keepNext w:val="0"/>
        <w:keepLines w:val="0"/>
        <w:shd w:val="clear" w:color="auto" w:fill="auto"/>
        <w:bidi w:val="0"/>
        <w:jc w:val="both"/>
        <w:spacing w:before="0" w:after="180" w:line="230" w:lineRule="exact"/>
        <w:ind w:left="0" w:right="0" w:firstLine="126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6"/>
        <w:numPr>
          <w:ilvl w:val="0"/>
          <w:numId w:val="75"/>
        </w:numPr>
        <w:tabs>
          <w:tab w:leader="none" w:pos="567" w:val="left"/>
        </w:tabs>
        <w:widowControl w:val="0"/>
        <w:keepNext w:val="0"/>
        <w:keepLines w:val="0"/>
        <w:shd w:val="clear" w:color="auto" w:fill="auto"/>
        <w:bidi w:val="0"/>
        <w:jc w:val="both"/>
        <w:spacing w:before="0" w:after="324" w:line="230" w:lineRule="exact"/>
        <w:ind w:left="0" w:right="0" w:firstLine="0"/>
      </w:pPr>
      <w:bookmarkStart w:id="46" w:name="bookmark46"/>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6"/>
    </w:p>
    <w:p>
      <w:pPr>
        <w:pStyle w:val="Style14"/>
        <w:numPr>
          <w:ilvl w:val="0"/>
          <w:numId w:val="43"/>
        </w:numPr>
        <w:tabs>
          <w:tab w:leader="none" w:pos="4016" w:val="left"/>
        </w:tabs>
        <w:widowControl w:val="0"/>
        <w:keepNext/>
        <w:keepLines/>
        <w:shd w:val="clear" w:color="auto" w:fill="auto"/>
        <w:bidi w:val="0"/>
        <w:jc w:val="both"/>
        <w:spacing w:before="0" w:after="234" w:line="200" w:lineRule="exact"/>
        <w:ind w:left="3660" w:right="0" w:firstLine="0"/>
      </w:pPr>
      <w:bookmarkStart w:id="47" w:name="bookmark47"/>
      <w:r>
        <w:rPr>
          <w:rStyle w:val="CharStyle53"/>
        </w:rPr>
        <w:t>Staveniště a jeho zařízení</w:t>
      </w:r>
      <w:bookmarkEnd w:id="47"/>
    </w:p>
    <w:p>
      <w:pPr>
        <w:pStyle w:val="Style16"/>
        <w:numPr>
          <w:ilvl w:val="0"/>
          <w:numId w:val="93"/>
        </w:numPr>
        <w:tabs>
          <w:tab w:leader="none" w:pos="447"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Staveniště předá Zadavatel Zhotoviteli do 15 kalendářních dnů ode dne nabytí účinnosti Smlouvy. O</w:t>
      </w:r>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6"/>
        <w:numPr>
          <w:ilvl w:val="0"/>
          <w:numId w:val="95"/>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pravomocné stavební povolení,</w:t>
      </w:r>
    </w:p>
    <w:p>
      <w:pPr>
        <w:pStyle w:val="Style16"/>
        <w:numPr>
          <w:ilvl w:val="0"/>
          <w:numId w:val="95"/>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projektová dokumentace ověřená stavebním úřadem v případě, že stavba vyžaduje vydání stavebního povolení,</w:t>
      </w:r>
    </w:p>
    <w:p>
      <w:pPr>
        <w:pStyle w:val="Style16"/>
        <w:numPr>
          <w:ilvl w:val="0"/>
          <w:numId w:val="95"/>
        </w:numPr>
        <w:tabs>
          <w:tab w:leader="none" w:pos="432" w:val="left"/>
        </w:tabs>
        <w:widowControl w:val="0"/>
        <w:keepNext w:val="0"/>
        <w:keepLines w:val="0"/>
        <w:shd w:val="clear" w:color="auto" w:fill="auto"/>
        <w:bidi w:val="0"/>
        <w:jc w:val="both"/>
        <w:spacing w:before="0" w:after="180" w:line="230" w:lineRule="exact"/>
        <w:ind w:left="480" w:right="0"/>
      </w:pPr>
      <w:r>
        <w:rPr>
          <w:lang w:val="cs-CZ" w:eastAsia="cs-CZ" w:bidi="cs-CZ"/>
          <w:w w:val="100"/>
          <w:spacing w:val="0"/>
          <w:color w:val="000000"/>
          <w:position w:val="0"/>
        </w:rPr>
        <w:t>přehled smluvních vztahů.</w:t>
      </w:r>
    </w:p>
    <w:p>
      <w:pPr>
        <w:pStyle w:val="Style16"/>
        <w:numPr>
          <w:ilvl w:val="0"/>
          <w:numId w:val="9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6"/>
        <w:numPr>
          <w:ilvl w:val="0"/>
          <w:numId w:val="93"/>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6"/>
        <w:numPr>
          <w:ilvl w:val="0"/>
          <w:numId w:val="93"/>
        </w:numPr>
        <w:tabs>
          <w:tab w:leader="none" w:pos="4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6"/>
        <w:numPr>
          <w:ilvl w:val="0"/>
          <w:numId w:val="93"/>
        </w:numPr>
        <w:tabs>
          <w:tab w:leader="none" w:pos="45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6"/>
        <w:numPr>
          <w:ilvl w:val="0"/>
          <w:numId w:val="97"/>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6"/>
        <w:numPr>
          <w:ilvl w:val="0"/>
          <w:numId w:val="97"/>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6"/>
        <w:numPr>
          <w:ilvl w:val="0"/>
          <w:numId w:val="97"/>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6"/>
        <w:numPr>
          <w:ilvl w:val="0"/>
          <w:numId w:val="97"/>
        </w:numPr>
        <w:tabs>
          <w:tab w:leader="none" w:pos="393" w:val="left"/>
        </w:tabs>
        <w:widowControl w:val="0"/>
        <w:keepNext w:val="0"/>
        <w:keepLines w:val="0"/>
        <w:shd w:val="clear" w:color="auto" w:fill="auto"/>
        <w:bidi w:val="0"/>
        <w:jc w:val="both"/>
        <w:spacing w:before="0" w:after="0" w:line="226" w:lineRule="exact"/>
        <w:ind w:left="460" w:right="0" w:hanging="46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6"/>
        <w:numPr>
          <w:ilvl w:val="0"/>
          <w:numId w:val="97"/>
        </w:numPr>
        <w:tabs>
          <w:tab w:leader="none" w:pos="393" w:val="left"/>
        </w:tabs>
        <w:widowControl w:val="0"/>
        <w:keepNext w:val="0"/>
        <w:keepLines w:val="0"/>
        <w:shd w:val="clear" w:color="auto" w:fill="auto"/>
        <w:bidi w:val="0"/>
        <w:jc w:val="both"/>
        <w:spacing w:before="0" w:after="180" w:line="230" w:lineRule="exact"/>
        <w:ind w:left="460" w:right="0" w:hanging="46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6"/>
        <w:numPr>
          <w:ilvl w:val="0"/>
          <w:numId w:val="93"/>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6"/>
        <w:numPr>
          <w:ilvl w:val="0"/>
          <w:numId w:val="9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6"/>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6"/>
        <w:widowControl w:val="0"/>
        <w:keepNext w:val="0"/>
        <w:keepLines w:val="0"/>
        <w:shd w:val="clear" w:color="auto" w:fill="auto"/>
        <w:bidi w:val="0"/>
        <w:jc w:val="both"/>
        <w:spacing w:before="0" w:after="176" w:line="230"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6"/>
        <w:numPr>
          <w:ilvl w:val="0"/>
          <w:numId w:val="93"/>
        </w:numPr>
        <w:tabs>
          <w:tab w:leader="none" w:pos="457" w:val="left"/>
        </w:tabs>
        <w:widowControl w:val="0"/>
        <w:keepNext w:val="0"/>
        <w:keepLines w:val="0"/>
        <w:shd w:val="clear" w:color="auto" w:fill="auto"/>
        <w:bidi w:val="0"/>
        <w:jc w:val="both"/>
        <w:spacing w:before="0" w:after="328" w:line="235" w:lineRule="exact"/>
        <w:ind w:left="0" w:right="0" w:firstLine="0"/>
      </w:pPr>
      <w:bookmarkStart w:id="48" w:name="bookmark48"/>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48"/>
    </w:p>
    <w:p>
      <w:pPr>
        <w:pStyle w:val="Style14"/>
        <w:numPr>
          <w:ilvl w:val="0"/>
          <w:numId w:val="43"/>
        </w:numPr>
        <w:tabs>
          <w:tab w:leader="none" w:pos="3968" w:val="left"/>
        </w:tabs>
        <w:widowControl w:val="0"/>
        <w:keepNext/>
        <w:keepLines/>
        <w:shd w:val="clear" w:color="auto" w:fill="auto"/>
        <w:bidi w:val="0"/>
        <w:jc w:val="both"/>
        <w:spacing w:before="0" w:after="249" w:line="200" w:lineRule="exact"/>
        <w:ind w:left="3660" w:right="0" w:firstLine="0"/>
      </w:pPr>
      <w:bookmarkStart w:id="49" w:name="bookmark49"/>
      <w:r>
        <w:rPr>
          <w:rStyle w:val="CharStyle53"/>
        </w:rPr>
        <w:t>Stavební deník, TDS a AD</w:t>
      </w:r>
      <w:bookmarkEnd w:id="49"/>
    </w:p>
    <w:p>
      <w:pPr>
        <w:pStyle w:val="Style14"/>
        <w:numPr>
          <w:ilvl w:val="0"/>
          <w:numId w:val="99"/>
        </w:numPr>
        <w:tabs>
          <w:tab w:leader="none" w:pos="686" w:val="left"/>
        </w:tabs>
        <w:widowControl w:val="0"/>
        <w:keepNext/>
        <w:keepLines/>
        <w:shd w:val="clear" w:color="auto" w:fill="auto"/>
        <w:bidi w:val="0"/>
        <w:jc w:val="both"/>
        <w:spacing w:before="0" w:after="105" w:line="200" w:lineRule="exact"/>
        <w:ind w:left="0" w:right="0" w:firstLine="0"/>
      </w:pPr>
      <w:bookmarkStart w:id="50" w:name="bookmark50"/>
      <w:r>
        <w:rPr>
          <w:rStyle w:val="CharStyle53"/>
        </w:rPr>
        <w:t>Stavební deník</w:t>
      </w:r>
      <w:bookmarkEnd w:id="50"/>
    </w:p>
    <w:p>
      <w:pPr>
        <w:pStyle w:val="Style16"/>
        <w:numPr>
          <w:ilvl w:val="0"/>
          <w:numId w:val="10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6"/>
        <w:widowControl w:val="0"/>
        <w:keepNext w:val="0"/>
        <w:keepLines w:val="0"/>
        <w:shd w:val="clear" w:color="auto" w:fill="auto"/>
        <w:bidi w:val="0"/>
        <w:jc w:val="both"/>
        <w:spacing w:before="0" w:after="0" w:line="230" w:lineRule="exact"/>
        <w:ind w:left="0" w:right="0" w:firstLine="74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6"/>
        <w:numPr>
          <w:ilvl w:val="0"/>
          <w:numId w:val="101"/>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6"/>
        <w:numPr>
          <w:ilvl w:val="0"/>
          <w:numId w:val="101"/>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6"/>
        <w:numPr>
          <w:ilvl w:val="0"/>
          <w:numId w:val="10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6"/>
        <w:numPr>
          <w:ilvl w:val="0"/>
          <w:numId w:val="101"/>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4"/>
        <w:numPr>
          <w:ilvl w:val="0"/>
          <w:numId w:val="101"/>
        </w:numPr>
        <w:tabs>
          <w:tab w:leader="none" w:pos="726" w:val="left"/>
        </w:tabs>
        <w:widowControl w:val="0"/>
        <w:keepNext/>
        <w:keepLines/>
        <w:shd w:val="clear" w:color="auto" w:fill="auto"/>
        <w:bidi w:val="0"/>
        <w:jc w:val="both"/>
        <w:spacing w:before="0" w:after="109" w:line="200" w:lineRule="exact"/>
        <w:ind w:left="0" w:right="0" w:firstLine="0"/>
      </w:pPr>
      <w:bookmarkStart w:id="51" w:name="bookmark51"/>
      <w:r>
        <w:rPr>
          <w:rStyle w:val="CharStyle53"/>
        </w:rPr>
        <w:t>Obsah a forma zápisu do stavebního deníku</w:t>
      </w:r>
      <w:bookmarkEnd w:id="51"/>
    </w:p>
    <w:p>
      <w:pPr>
        <w:pStyle w:val="Style16"/>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Ve Stavebním deníku musí být uvedeny tyto základní údaje:</w:t>
      </w:r>
    </w:p>
    <w:p>
      <w:pPr>
        <w:pStyle w:val="Style16"/>
        <w:numPr>
          <w:ilvl w:val="0"/>
          <w:numId w:val="103"/>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6"/>
        <w:numPr>
          <w:ilvl w:val="0"/>
          <w:numId w:val="103"/>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6"/>
        <w:numPr>
          <w:ilvl w:val="0"/>
          <w:numId w:val="103"/>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16"/>
        <w:numPr>
          <w:ilvl w:val="0"/>
          <w:numId w:val="103"/>
        </w:numPr>
        <w:tabs>
          <w:tab w:leader="none" w:pos="31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6"/>
        <w:numPr>
          <w:ilvl w:val="0"/>
          <w:numId w:val="103"/>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6"/>
        <w:numPr>
          <w:ilvl w:val="0"/>
          <w:numId w:val="103"/>
        </w:numPr>
        <w:tabs>
          <w:tab w:leader="none" w:pos="30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6"/>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4"/>
        <w:numPr>
          <w:ilvl w:val="0"/>
          <w:numId w:val="101"/>
        </w:numPr>
        <w:tabs>
          <w:tab w:leader="none" w:pos="726" w:val="left"/>
        </w:tabs>
        <w:widowControl w:val="0"/>
        <w:keepNext/>
        <w:keepLines/>
        <w:shd w:val="clear" w:color="auto" w:fill="auto"/>
        <w:bidi w:val="0"/>
        <w:jc w:val="both"/>
        <w:spacing w:before="0" w:after="105" w:line="200" w:lineRule="exact"/>
        <w:ind w:left="0" w:right="0" w:firstLine="0"/>
      </w:pPr>
      <w:bookmarkStart w:id="52" w:name="bookmark52"/>
      <w:r>
        <w:rPr>
          <w:rStyle w:val="CharStyle53"/>
        </w:rPr>
        <w:t>Osoby oprávněné k zápisům ve stavebním deníku</w:t>
      </w:r>
      <w:bookmarkEnd w:id="52"/>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16"/>
        <w:numPr>
          <w:ilvl w:val="0"/>
          <w:numId w:val="105"/>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oprávnění zástupci Objednatele a oprávnění zástupci Zhotovitele,</w:t>
      </w:r>
    </w:p>
    <w:p>
      <w:pPr>
        <w:pStyle w:val="Style16"/>
        <w:numPr>
          <w:ilvl w:val="0"/>
          <w:numId w:val="105"/>
        </w:numPr>
        <w:tabs>
          <w:tab w:leader="none" w:pos="31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14"/>
        <w:numPr>
          <w:ilvl w:val="0"/>
          <w:numId w:val="101"/>
        </w:numPr>
        <w:tabs>
          <w:tab w:leader="none" w:pos="726" w:val="left"/>
        </w:tabs>
        <w:widowControl w:val="0"/>
        <w:keepNext/>
        <w:keepLines/>
        <w:shd w:val="clear" w:color="auto" w:fill="auto"/>
        <w:bidi w:val="0"/>
        <w:jc w:val="both"/>
        <w:spacing w:before="0" w:after="119" w:line="200" w:lineRule="exact"/>
        <w:ind w:left="0" w:right="0" w:firstLine="0"/>
      </w:pPr>
      <w:bookmarkStart w:id="53" w:name="bookmark53"/>
      <w:r>
        <w:rPr>
          <w:rStyle w:val="CharStyle53"/>
        </w:rPr>
        <w:t>Způsob vedení a zápisu do Stavebního deníku</w:t>
      </w:r>
      <w:bookmarkEnd w:id="53"/>
    </w:p>
    <w:p>
      <w:pPr>
        <w:pStyle w:val="Style16"/>
        <w:numPr>
          <w:ilvl w:val="0"/>
          <w:numId w:val="107"/>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6"/>
        <w:numPr>
          <w:ilvl w:val="0"/>
          <w:numId w:val="107"/>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6"/>
        <w:numPr>
          <w:ilvl w:val="0"/>
          <w:numId w:val="107"/>
        </w:numPr>
        <w:tabs>
          <w:tab w:leader="none" w:pos="30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4"/>
        <w:numPr>
          <w:ilvl w:val="0"/>
          <w:numId w:val="99"/>
        </w:numPr>
        <w:tabs>
          <w:tab w:leader="none" w:pos="605" w:val="left"/>
        </w:tabs>
        <w:widowControl w:val="0"/>
        <w:keepNext/>
        <w:keepLines/>
        <w:shd w:val="clear" w:color="auto" w:fill="auto"/>
        <w:bidi w:val="0"/>
        <w:jc w:val="both"/>
        <w:spacing w:before="0" w:after="119" w:line="200" w:lineRule="exact"/>
        <w:ind w:left="0" w:right="0" w:firstLine="0"/>
      </w:pPr>
      <w:bookmarkStart w:id="54" w:name="bookmark54"/>
      <w:r>
        <w:rPr>
          <w:rStyle w:val="CharStyle53"/>
        </w:rPr>
        <w:t>Technický dozor stavebníka (TDS) a autorský dozor (AD)</w:t>
      </w:r>
      <w:bookmarkEnd w:id="54"/>
    </w:p>
    <w:p>
      <w:pPr>
        <w:pStyle w:val="Style16"/>
        <w:numPr>
          <w:ilvl w:val="0"/>
          <w:numId w:val="109"/>
        </w:numPr>
        <w:tabs>
          <w:tab w:leader="none" w:pos="72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6"/>
        <w:numPr>
          <w:ilvl w:val="0"/>
          <w:numId w:val="10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6"/>
        <w:numPr>
          <w:ilvl w:val="0"/>
          <w:numId w:val="109"/>
        </w:numPr>
        <w:tabs>
          <w:tab w:leader="none" w:pos="730" w:val="left"/>
        </w:tabs>
        <w:widowControl w:val="0"/>
        <w:keepNext w:val="0"/>
        <w:keepLines w:val="0"/>
        <w:shd w:val="clear" w:color="auto" w:fill="auto"/>
        <w:bidi w:val="0"/>
        <w:jc w:val="both"/>
        <w:spacing w:before="0" w:after="324" w:line="230" w:lineRule="exact"/>
        <w:ind w:left="0" w:right="0" w:firstLine="0"/>
      </w:pPr>
      <w:bookmarkStart w:id="55" w:name="bookmark55"/>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5"/>
    </w:p>
    <w:p>
      <w:pPr>
        <w:pStyle w:val="Style14"/>
        <w:numPr>
          <w:ilvl w:val="0"/>
          <w:numId w:val="43"/>
        </w:numPr>
        <w:tabs>
          <w:tab w:leader="none" w:pos="4806" w:val="left"/>
        </w:tabs>
        <w:widowControl w:val="0"/>
        <w:keepNext/>
        <w:keepLines/>
        <w:shd w:val="clear" w:color="auto" w:fill="auto"/>
        <w:bidi w:val="0"/>
        <w:jc w:val="both"/>
        <w:spacing w:before="0" w:after="243" w:line="200" w:lineRule="exact"/>
        <w:ind w:left="4440" w:right="0" w:firstLine="0"/>
      </w:pPr>
      <w:bookmarkStart w:id="56" w:name="bookmark56"/>
      <w:r>
        <w:rPr>
          <w:rStyle w:val="CharStyle53"/>
        </w:rPr>
        <w:t>Zkoušky</w:t>
      </w:r>
      <w:bookmarkEnd w:id="56"/>
    </w:p>
    <w:p>
      <w:pPr>
        <w:pStyle w:val="Style16"/>
        <w:numPr>
          <w:ilvl w:val="0"/>
          <w:numId w:val="111"/>
        </w:numPr>
        <w:tabs>
          <w:tab w:leader="none" w:pos="60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16"/>
        <w:numPr>
          <w:ilvl w:val="0"/>
          <w:numId w:val="111"/>
        </w:numPr>
        <w:tabs>
          <w:tab w:leader="none" w:pos="60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6"/>
        <w:numPr>
          <w:ilvl w:val="0"/>
          <w:numId w:val="111"/>
        </w:numPr>
        <w:tabs>
          <w:tab w:leader="none" w:pos="605"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6"/>
        <w:numPr>
          <w:ilvl w:val="0"/>
          <w:numId w:val="111"/>
        </w:numPr>
        <w:tabs>
          <w:tab w:leader="none" w:pos="60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16"/>
        <w:numPr>
          <w:ilvl w:val="0"/>
          <w:numId w:val="111"/>
        </w:numPr>
        <w:tabs>
          <w:tab w:leader="none" w:pos="60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pPr>
        <w:pStyle w:val="Style14"/>
        <w:numPr>
          <w:ilvl w:val="0"/>
          <w:numId w:val="43"/>
        </w:numPr>
        <w:tabs>
          <w:tab w:leader="none" w:pos="3738" w:val="left"/>
        </w:tabs>
        <w:widowControl w:val="0"/>
        <w:keepNext/>
        <w:keepLines/>
        <w:shd w:val="clear" w:color="auto" w:fill="auto"/>
        <w:bidi w:val="0"/>
        <w:jc w:val="both"/>
        <w:spacing w:before="0" w:after="225" w:line="200" w:lineRule="exact"/>
        <w:ind w:left="3320" w:right="0" w:firstLine="0"/>
      </w:pPr>
      <w:bookmarkStart w:id="57" w:name="bookmark57"/>
      <w:r>
        <w:rPr>
          <w:rStyle w:val="CharStyle53"/>
        </w:rPr>
        <w:t>Užívání díla před jeho předáním</w:t>
      </w:r>
      <w:bookmarkEnd w:id="57"/>
    </w:p>
    <w:p>
      <w:pPr>
        <w:pStyle w:val="Style16"/>
        <w:numPr>
          <w:ilvl w:val="0"/>
          <w:numId w:val="113"/>
        </w:numPr>
        <w:tabs>
          <w:tab w:leader="none" w:pos="562" w:val="left"/>
        </w:tabs>
        <w:widowControl w:val="0"/>
        <w:keepNext w:val="0"/>
        <w:keepLines w:val="0"/>
        <w:shd w:val="clear" w:color="auto" w:fill="auto"/>
        <w:bidi w:val="0"/>
        <w:jc w:val="both"/>
        <w:spacing w:before="0" w:after="324" w:line="230" w:lineRule="exact"/>
        <w:ind w:left="0" w:right="0" w:firstLine="0"/>
      </w:pPr>
      <w:bookmarkStart w:id="58" w:name="bookmark58"/>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8"/>
    </w:p>
    <w:p>
      <w:pPr>
        <w:pStyle w:val="Style14"/>
        <w:numPr>
          <w:ilvl w:val="0"/>
          <w:numId w:val="43"/>
        </w:numPr>
        <w:tabs>
          <w:tab w:leader="none" w:pos="3936" w:val="left"/>
        </w:tabs>
        <w:widowControl w:val="0"/>
        <w:keepNext/>
        <w:keepLines/>
        <w:shd w:val="clear" w:color="auto" w:fill="auto"/>
        <w:bidi w:val="0"/>
        <w:jc w:val="both"/>
        <w:spacing w:before="0" w:after="249" w:line="200" w:lineRule="exact"/>
        <w:ind w:left="3460" w:right="0" w:firstLine="0"/>
      </w:pPr>
      <w:bookmarkStart w:id="59" w:name="bookmark59"/>
      <w:r>
        <w:rPr>
          <w:rStyle w:val="CharStyle53"/>
        </w:rPr>
        <w:t>Převzetí díla nebo jeho části</w:t>
      </w:r>
      <w:bookmarkEnd w:id="59"/>
    </w:p>
    <w:p>
      <w:pPr>
        <w:pStyle w:val="Style14"/>
        <w:numPr>
          <w:ilvl w:val="0"/>
          <w:numId w:val="115"/>
        </w:numPr>
        <w:tabs>
          <w:tab w:leader="none" w:pos="700" w:val="left"/>
        </w:tabs>
        <w:widowControl w:val="0"/>
        <w:keepNext/>
        <w:keepLines/>
        <w:shd w:val="clear" w:color="auto" w:fill="auto"/>
        <w:bidi w:val="0"/>
        <w:jc w:val="both"/>
        <w:spacing w:before="0" w:after="105" w:line="200" w:lineRule="exact"/>
        <w:ind w:left="0" w:right="0" w:firstLine="0"/>
      </w:pPr>
      <w:bookmarkStart w:id="60" w:name="bookmark60"/>
      <w:r>
        <w:rPr>
          <w:rStyle w:val="CharStyle53"/>
        </w:rPr>
        <w:t>Provedení díla</w:t>
      </w:r>
      <w:bookmarkEnd w:id="60"/>
    </w:p>
    <w:p>
      <w:pPr>
        <w:pStyle w:val="Style16"/>
        <w:numPr>
          <w:ilvl w:val="0"/>
          <w:numId w:val="11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6"/>
        <w:numPr>
          <w:ilvl w:val="0"/>
          <w:numId w:val="117"/>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6"/>
        <w:numPr>
          <w:ilvl w:val="0"/>
          <w:numId w:val="117"/>
        </w:numPr>
        <w:tabs>
          <w:tab w:leader="none" w:pos="74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6"/>
        <w:numPr>
          <w:ilvl w:val="0"/>
          <w:numId w:val="117"/>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6"/>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16"/>
        <w:numPr>
          <w:ilvl w:val="0"/>
          <w:numId w:val="117"/>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14"/>
        <w:numPr>
          <w:ilvl w:val="0"/>
          <w:numId w:val="115"/>
        </w:numPr>
        <w:tabs>
          <w:tab w:leader="none" w:pos="700" w:val="left"/>
        </w:tabs>
        <w:widowControl w:val="0"/>
        <w:keepNext/>
        <w:keepLines/>
        <w:shd w:val="clear" w:color="auto" w:fill="auto"/>
        <w:bidi w:val="0"/>
        <w:jc w:val="both"/>
        <w:spacing w:before="0" w:after="105" w:line="200" w:lineRule="exact"/>
        <w:ind w:left="0" w:right="0" w:firstLine="0"/>
      </w:pPr>
      <w:bookmarkStart w:id="61" w:name="bookmark61"/>
      <w:r>
        <w:rPr>
          <w:rStyle w:val="CharStyle53"/>
        </w:rPr>
        <w:t>Předání a převzetí díla nebo jeho části a Příprava k předání díla nebo jeho části</w:t>
      </w:r>
      <w:bookmarkEnd w:id="61"/>
    </w:p>
    <w:p>
      <w:pPr>
        <w:pStyle w:val="Style16"/>
        <w:numPr>
          <w:ilvl w:val="0"/>
          <w:numId w:val="119"/>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6"/>
        <w:numPr>
          <w:ilvl w:val="0"/>
          <w:numId w:val="121"/>
        </w:numPr>
        <w:tabs>
          <w:tab w:leader="none" w:pos="774" w:val="left"/>
        </w:tabs>
        <w:widowControl w:val="0"/>
        <w:keepNext w:val="0"/>
        <w:keepLines w:val="0"/>
        <w:shd w:val="clear" w:color="auto" w:fill="auto"/>
        <w:bidi w:val="0"/>
        <w:jc w:val="both"/>
        <w:spacing w:before="0" w:after="0" w:line="200" w:lineRule="exact"/>
        <w:ind w:left="480" w:right="0" w:firstLine="0"/>
        <w:sectPr>
          <w:headerReference w:type="even" r:id="rId59"/>
          <w:headerReference w:type="default" r:id="rId60"/>
          <w:footerReference w:type="even" r:id="rId61"/>
          <w:footerReference w:type="default" r:id="rId62"/>
          <w:headerReference w:type="first" r:id="rId63"/>
          <w:footerReference w:type="first" r:id="rId64"/>
          <w:titlePg/>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Umožňuje-li to povaha díla, lze dílo předávat i po částech, které samy o sobě jsou schopné užívání a</w:t>
      </w:r>
    </w:p>
    <w:p>
      <w:pPr>
        <w:pStyle w:val="Style16"/>
        <w:widowControl w:val="0"/>
        <w:keepNext w:val="0"/>
        <w:keepLines w:val="0"/>
        <w:shd w:val="clear" w:color="auto" w:fill="auto"/>
        <w:bidi w:val="0"/>
        <w:jc w:val="left"/>
        <w:spacing w:before="0" w:after="0" w:line="230" w:lineRule="exact"/>
        <w:ind w:left="820" w:right="0" w:firstLine="0"/>
      </w:pPr>
      <w:r>
        <w:rPr>
          <w:lang w:val="cs-CZ" w:eastAsia="cs-CZ" w:bidi="cs-CZ"/>
          <w:w w:val="100"/>
          <w:spacing w:val="0"/>
          <w:color w:val="000000"/>
          <w:position w:val="0"/>
        </w:rPr>
        <w:t>jejich užívání nebrání dokončení zbývajících částí díla.</w:t>
      </w:r>
    </w:p>
    <w:p>
      <w:pPr>
        <w:pStyle w:val="Style16"/>
        <w:numPr>
          <w:ilvl w:val="0"/>
          <w:numId w:val="121"/>
        </w:numPr>
        <w:tabs>
          <w:tab w:leader="none" w:pos="766" w:val="left"/>
        </w:tabs>
        <w:widowControl w:val="0"/>
        <w:keepNext w:val="0"/>
        <w:keepLines w:val="0"/>
        <w:shd w:val="clear" w:color="auto" w:fill="auto"/>
        <w:bidi w:val="0"/>
        <w:jc w:val="left"/>
        <w:spacing w:before="0" w:after="204" w:line="230" w:lineRule="exact"/>
        <w:ind w:left="820" w:right="0" w:hanging="36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14"/>
        <w:numPr>
          <w:ilvl w:val="0"/>
          <w:numId w:val="119"/>
        </w:numPr>
        <w:tabs>
          <w:tab w:leader="none" w:pos="738" w:val="left"/>
        </w:tabs>
        <w:widowControl w:val="0"/>
        <w:keepNext/>
        <w:keepLines/>
        <w:shd w:val="clear" w:color="auto" w:fill="auto"/>
        <w:bidi w:val="0"/>
        <w:jc w:val="both"/>
        <w:spacing w:before="0" w:after="119" w:line="200" w:lineRule="exact"/>
        <w:ind w:left="0" w:right="0" w:firstLine="0"/>
      </w:pPr>
      <w:bookmarkStart w:id="62" w:name="bookmark62"/>
      <w:r>
        <w:rPr>
          <w:rStyle w:val="CharStyle53"/>
        </w:rPr>
        <w:t>Organizace a doklady nezbytné k předání a převzetí díla</w:t>
      </w:r>
      <w:bookmarkEnd w:id="62"/>
    </w:p>
    <w:p>
      <w:pPr>
        <w:pStyle w:val="Style16"/>
        <w:numPr>
          <w:ilvl w:val="0"/>
          <w:numId w:val="123"/>
        </w:numPr>
        <w:tabs>
          <w:tab w:leader="none" w:pos="377"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6"/>
        <w:numPr>
          <w:ilvl w:val="0"/>
          <w:numId w:val="123"/>
        </w:numPr>
        <w:tabs>
          <w:tab w:leader="none" w:pos="37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Místem předání a převzetí díla je místo, kde se dílo provádělo.</w:t>
      </w:r>
    </w:p>
    <w:p>
      <w:pPr>
        <w:pStyle w:val="Style16"/>
        <w:numPr>
          <w:ilvl w:val="0"/>
          <w:numId w:val="123"/>
        </w:numPr>
        <w:tabs>
          <w:tab w:leader="none" w:pos="377"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Objednatel je povinen k předání a převzetí díla přizvat osoby vykonávající funkci TDS, AD a Koordinátora BOZP.</w:t>
      </w:r>
    </w:p>
    <w:p>
      <w:pPr>
        <w:pStyle w:val="Style16"/>
        <w:numPr>
          <w:ilvl w:val="0"/>
          <w:numId w:val="123"/>
        </w:numPr>
        <w:tabs>
          <w:tab w:leader="none" w:pos="377" w:val="left"/>
        </w:tabs>
        <w:widowControl w:val="0"/>
        <w:keepNext w:val="0"/>
        <w:keepLines w:val="0"/>
        <w:shd w:val="clear" w:color="auto" w:fill="auto"/>
        <w:bidi w:val="0"/>
        <w:jc w:val="both"/>
        <w:spacing w:before="0" w:after="184" w:line="230" w:lineRule="exact"/>
        <w:ind w:left="460" w:right="0" w:hanging="46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6"/>
        <w:numPr>
          <w:ilvl w:val="0"/>
          <w:numId w:val="123"/>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16"/>
        <w:tabs>
          <w:tab w:leader="none" w:pos="4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eb)</w:t>
        <w:tab/>
        <w:t>Zápisy a osvědčení o provedených zkouškách,</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w:t>
        <w:tab/>
        <w:t>Zápisy a výsledky předepsaných měření,</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16"/>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16"/>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6"/>
        <w:tabs>
          <w:tab w:leader="none" w:pos="440"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ei)</w:t>
        <w:tab/>
        <w:t>Návody k obsluze dodaných zařízení.</w:t>
      </w:r>
    </w:p>
    <w:p>
      <w:pPr>
        <w:pStyle w:val="Style14"/>
        <w:numPr>
          <w:ilvl w:val="0"/>
          <w:numId w:val="115"/>
        </w:numPr>
        <w:tabs>
          <w:tab w:leader="none" w:pos="703" w:val="left"/>
        </w:tabs>
        <w:widowControl w:val="0"/>
        <w:keepNext/>
        <w:keepLines/>
        <w:shd w:val="clear" w:color="auto" w:fill="auto"/>
        <w:bidi w:val="0"/>
        <w:jc w:val="both"/>
        <w:spacing w:before="0" w:after="129" w:line="200" w:lineRule="exact"/>
        <w:ind w:left="0" w:right="0" w:firstLine="0"/>
      </w:pPr>
      <w:bookmarkStart w:id="63" w:name="bookmark63"/>
      <w:r>
        <w:rPr>
          <w:rStyle w:val="CharStyle53"/>
        </w:rPr>
        <w:t>Zápis o předání a převzetí díla</w:t>
      </w:r>
      <w:bookmarkEnd w:id="63"/>
    </w:p>
    <w:p>
      <w:pPr>
        <w:pStyle w:val="Style16"/>
        <w:numPr>
          <w:ilvl w:val="0"/>
          <w:numId w:val="125"/>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16"/>
        <w:numPr>
          <w:ilvl w:val="0"/>
          <w:numId w:val="125"/>
        </w:numPr>
        <w:tabs>
          <w:tab w:leader="none" w:pos="74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6"/>
        <w:numPr>
          <w:ilvl w:val="0"/>
          <w:numId w:val="125"/>
        </w:numPr>
        <w:tabs>
          <w:tab w:leader="none" w:pos="74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6"/>
        <w:numPr>
          <w:ilvl w:val="0"/>
          <w:numId w:val="125"/>
        </w:numPr>
        <w:tabs>
          <w:tab w:leader="none" w:pos="74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6"/>
        <w:numPr>
          <w:ilvl w:val="0"/>
          <w:numId w:val="125"/>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16"/>
        <w:numPr>
          <w:ilvl w:val="0"/>
          <w:numId w:val="125"/>
        </w:numPr>
        <w:tabs>
          <w:tab w:leader="none" w:pos="73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Neúspěšné předání a převzetí díla</w:t>
      </w:r>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w:t>
      </w:r>
    </w:p>
    <w:p>
      <w:pPr>
        <w:pStyle w:val="Style16"/>
        <w:widowControl w:val="0"/>
        <w:keepNext w:val="0"/>
        <w:keepLines w:val="0"/>
        <w:shd w:val="clear" w:color="auto" w:fill="auto"/>
        <w:bidi w:val="0"/>
        <w:jc w:val="both"/>
        <w:spacing w:before="0" w:after="249" w:line="200" w:lineRule="exact"/>
        <w:ind w:left="0" w:right="0" w:firstLine="0"/>
      </w:pPr>
      <w:r>
        <w:rPr>
          <w:lang w:val="cs-CZ" w:eastAsia="cs-CZ" w:bidi="cs-CZ"/>
          <w:w w:val="100"/>
          <w:spacing w:val="0"/>
          <w:color w:val="000000"/>
          <w:position w:val="0"/>
        </w:rPr>
        <w:t>předávacím a přejímacím řízení. Zhotovitel nese i náklady na organizaci opakovaného řízení.</w:t>
      </w:r>
    </w:p>
    <w:p>
      <w:pPr>
        <w:pStyle w:val="Style14"/>
        <w:widowControl w:val="0"/>
        <w:keepNext/>
        <w:keepLines/>
        <w:shd w:val="clear" w:color="auto" w:fill="auto"/>
        <w:bidi w:val="0"/>
        <w:jc w:val="both"/>
        <w:spacing w:before="0" w:after="109" w:line="200" w:lineRule="exact"/>
        <w:ind w:left="0" w:right="0" w:firstLine="0"/>
      </w:pPr>
      <w:bookmarkStart w:id="64" w:name="bookmark64"/>
      <w:r>
        <w:rPr>
          <w:rStyle w:val="CharStyle53"/>
        </w:rPr>
        <w:t>13. 4. Prohlídka díla</w:t>
      </w:r>
      <w:bookmarkEnd w:id="64"/>
    </w:p>
    <w:p>
      <w:pPr>
        <w:pStyle w:val="Style16"/>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6"/>
        <w:numPr>
          <w:ilvl w:val="0"/>
          <w:numId w:val="127"/>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6"/>
        <w:numPr>
          <w:ilvl w:val="0"/>
          <w:numId w:val="127"/>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16"/>
        <w:numPr>
          <w:ilvl w:val="0"/>
          <w:numId w:val="129"/>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16"/>
        <w:numPr>
          <w:ilvl w:val="0"/>
          <w:numId w:val="127"/>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16"/>
        <w:numPr>
          <w:ilvl w:val="0"/>
          <w:numId w:val="129"/>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16"/>
        <w:numPr>
          <w:ilvl w:val="0"/>
          <w:numId w:val="127"/>
        </w:numPr>
        <w:tabs>
          <w:tab w:leader="none" w:pos="308"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4"/>
        <w:numPr>
          <w:ilvl w:val="0"/>
          <w:numId w:val="131"/>
        </w:numPr>
        <w:tabs>
          <w:tab w:leader="none" w:pos="558" w:val="left"/>
        </w:tabs>
        <w:widowControl w:val="0"/>
        <w:keepNext/>
        <w:keepLines/>
        <w:shd w:val="clear" w:color="auto" w:fill="auto"/>
        <w:bidi w:val="0"/>
        <w:jc w:val="both"/>
        <w:spacing w:before="0" w:after="119" w:line="200" w:lineRule="exact"/>
        <w:ind w:left="0" w:right="0" w:firstLine="0"/>
      </w:pPr>
      <w:bookmarkStart w:id="65" w:name="bookmark65"/>
      <w:r>
        <w:rPr>
          <w:rStyle w:val="CharStyle53"/>
        </w:rPr>
        <w:t>Kolaudace</w:t>
      </w:r>
      <w:bookmarkEnd w:id="65"/>
    </w:p>
    <w:p>
      <w:pPr>
        <w:pStyle w:val="Style16"/>
        <w:numPr>
          <w:ilvl w:val="0"/>
          <w:numId w:val="133"/>
        </w:numPr>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 xml:space="preserve"> 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6"/>
        <w:numPr>
          <w:ilvl w:val="0"/>
          <w:numId w:val="133"/>
        </w:numPr>
        <w:tabs>
          <w:tab w:leader="none" w:pos="294" w:val="left"/>
        </w:tabs>
        <w:widowControl w:val="0"/>
        <w:keepNext w:val="0"/>
        <w:keepLines w:val="0"/>
        <w:shd w:val="clear" w:color="auto" w:fill="auto"/>
        <w:bidi w:val="0"/>
        <w:jc w:val="both"/>
        <w:spacing w:before="0" w:after="204" w:line="230" w:lineRule="exact"/>
        <w:ind w:left="460" w:right="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6"/>
        <w:numPr>
          <w:ilvl w:val="0"/>
          <w:numId w:val="131"/>
        </w:numPr>
        <w:tabs>
          <w:tab w:leader="none" w:pos="558"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16"/>
        <w:numPr>
          <w:ilvl w:val="0"/>
          <w:numId w:val="131"/>
        </w:numPr>
        <w:tabs>
          <w:tab w:leader="none" w:pos="701" w:val="left"/>
        </w:tabs>
        <w:widowControl w:val="0"/>
        <w:keepNext w:val="0"/>
        <w:keepLines w:val="0"/>
        <w:shd w:val="clear" w:color="auto" w:fill="auto"/>
        <w:bidi w:val="0"/>
        <w:jc w:val="both"/>
        <w:spacing w:before="0" w:after="324" w:line="230" w:lineRule="exact"/>
        <w:ind w:left="0" w:right="0" w:firstLine="0"/>
      </w:pPr>
      <w:bookmarkStart w:id="66" w:name="bookmark66"/>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66"/>
    </w:p>
    <w:p>
      <w:pPr>
        <w:pStyle w:val="Style14"/>
        <w:numPr>
          <w:ilvl w:val="0"/>
          <w:numId w:val="135"/>
        </w:numPr>
        <w:tabs>
          <w:tab w:leader="none" w:pos="4520" w:val="left"/>
        </w:tabs>
        <w:widowControl w:val="0"/>
        <w:keepNext/>
        <w:keepLines/>
        <w:shd w:val="clear" w:color="auto" w:fill="auto"/>
        <w:bidi w:val="0"/>
        <w:jc w:val="both"/>
        <w:spacing w:before="0" w:after="225" w:line="200" w:lineRule="exact"/>
        <w:ind w:left="4020" w:right="0" w:firstLine="0"/>
      </w:pPr>
      <w:bookmarkStart w:id="67" w:name="bookmark67"/>
      <w:r>
        <w:rPr>
          <w:rStyle w:val="CharStyle53"/>
        </w:rPr>
        <w:t>Smluvní pokuty</w:t>
      </w:r>
      <w:bookmarkEnd w:id="67"/>
    </w:p>
    <w:p>
      <w:pPr>
        <w:pStyle w:val="Style16"/>
        <w:numPr>
          <w:ilvl w:val="0"/>
          <w:numId w:val="137"/>
        </w:numPr>
        <w:tabs>
          <w:tab w:leader="none" w:pos="567"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6"/>
        <w:numPr>
          <w:ilvl w:val="0"/>
          <w:numId w:val="137"/>
        </w:numPr>
        <w:tabs>
          <w:tab w:leader="none" w:pos="553"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16"/>
        <w:numPr>
          <w:ilvl w:val="0"/>
          <w:numId w:val="137"/>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6"/>
        <w:numPr>
          <w:ilvl w:val="0"/>
          <w:numId w:val="137"/>
        </w:numPr>
        <w:tabs>
          <w:tab w:leader="none" w:pos="56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6"/>
        <w:numPr>
          <w:ilvl w:val="0"/>
          <w:numId w:val="137"/>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6"/>
        <w:numPr>
          <w:ilvl w:val="0"/>
          <w:numId w:val="137"/>
        </w:numPr>
        <w:tabs>
          <w:tab w:leader="none" w:pos="5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Zhotovitel bude v prodlení s předáním dokladů dle čl. VIII., bod 8.3 a čl. XIX., bod 19.1.,</w:t>
      </w:r>
    </w:p>
    <w:p>
      <w:pPr>
        <w:pStyle w:val="Style16"/>
        <w:numPr>
          <w:ilvl w:val="0"/>
          <w:numId w:val="139"/>
        </w:numPr>
        <w:tabs>
          <w:tab w:leader="none" w:pos="576" w:val="left"/>
          <w:tab w:leader="none" w:pos="62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6"/>
        <w:numPr>
          <w:ilvl w:val="0"/>
          <w:numId w:val="137"/>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6"/>
        <w:numPr>
          <w:ilvl w:val="0"/>
          <w:numId w:val="137"/>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16"/>
        <w:numPr>
          <w:ilvl w:val="0"/>
          <w:numId w:val="137"/>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6"/>
        <w:numPr>
          <w:ilvl w:val="0"/>
          <w:numId w:val="137"/>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6"/>
        <w:numPr>
          <w:ilvl w:val="0"/>
          <w:numId w:val="13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16"/>
        <w:numPr>
          <w:ilvl w:val="0"/>
          <w:numId w:val="137"/>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6"/>
        <w:numPr>
          <w:ilvl w:val="0"/>
          <w:numId w:val="137"/>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6"/>
        <w:numPr>
          <w:ilvl w:val="0"/>
          <w:numId w:val="137"/>
        </w:numPr>
        <w:tabs>
          <w:tab w:leader="none" w:pos="69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6"/>
        <w:numPr>
          <w:ilvl w:val="0"/>
          <w:numId w:val="13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6"/>
        <w:numPr>
          <w:ilvl w:val="0"/>
          <w:numId w:val="137"/>
        </w:numPr>
        <w:tabs>
          <w:tab w:leader="none" w:pos="67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6"/>
        <w:numPr>
          <w:ilvl w:val="0"/>
          <w:numId w:val="137"/>
        </w:numPr>
        <w:tabs>
          <w:tab w:leader="none" w:pos="668" w:val="left"/>
        </w:tabs>
        <w:widowControl w:val="0"/>
        <w:keepNext w:val="0"/>
        <w:keepLines w:val="0"/>
        <w:shd w:val="clear" w:color="auto" w:fill="auto"/>
        <w:bidi w:val="0"/>
        <w:jc w:val="both"/>
        <w:spacing w:before="0" w:after="0" w:line="200" w:lineRule="exact"/>
        <w:ind w:left="0" w:right="0" w:firstLine="0"/>
        <w:sectPr>
          <w:headerReference w:type="even" r:id="rId65"/>
          <w:headerReference w:type="default" r:id="rId66"/>
          <w:footerReference w:type="even" r:id="rId67"/>
          <w:footerReference w:type="default" r:id="rId68"/>
          <w:headerReference w:type="first" r:id="rId69"/>
          <w:footerReference w:type="first" r:id="rId70"/>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Pohledávku, kterou má Zhotovitel za Objednatelem, z titulu Smlouvy nelze postoupit bez předchozího</w:t>
      </w:r>
    </w:p>
    <w:p>
      <w:pPr>
        <w:pStyle w:val="Style62"/>
        <w:widowControl w:val="0"/>
        <w:keepNext/>
        <w:keepLines/>
        <w:shd w:val="clear" w:color="auto" w:fill="auto"/>
        <w:bidi w:val="0"/>
        <w:jc w:val="left"/>
        <w:spacing w:before="0" w:after="90" w:line="320" w:lineRule="exact"/>
        <w:ind w:left="0" w:right="0" w:firstLine="0"/>
      </w:pPr>
      <w:bookmarkStart w:id="68" w:name="bookmark68"/>
      <w:r>
        <w:rPr>
          <w:rStyle w:val="CharStyle64"/>
          <w:b/>
          <w:bCs/>
          <w:i/>
          <w:iCs/>
        </w:rPr>
        <w:t>Krajská správa</w:t>
      </w:r>
      <w:bookmarkEnd w:id="68"/>
    </w:p>
    <w:p>
      <w:pPr>
        <w:pStyle w:val="Style62"/>
        <w:widowControl w:val="0"/>
        <w:keepNext/>
        <w:keepLines/>
        <w:shd w:val="clear" w:color="auto" w:fill="auto"/>
        <w:bidi w:val="0"/>
        <w:jc w:val="left"/>
        <w:spacing w:before="0" w:after="222" w:line="320" w:lineRule="exact"/>
        <w:ind w:left="0" w:right="0" w:firstLine="0"/>
      </w:pPr>
      <w:r>
        <w:pict>
          <v:shape id="_x0000_s1108" type="#_x0000_t75" style="position:absolute;margin-left:119.5pt;margin-top:-20.15pt;width:64.8pt;height:22.1pt;z-index:-125829370;mso-wrap-distance-left:5.pt;mso-wrap-distance-right:5.pt;mso-wrap-distance-bottom:6.95pt;mso-position-horizontal-relative:margin" wrapcoords="0 0 21600 0 21600 21600 0 21600 0 0">
            <v:imagedata r:id="rId71" r:href="rId72"/>
            <w10:wrap type="square" anchorx="margin"/>
          </v:shape>
        </w:pict>
      </w:r>
      <w:bookmarkStart w:id="69" w:name="bookmark69"/>
      <w:r>
        <w:rPr>
          <w:rStyle w:val="CharStyle64"/>
          <w:b/>
          <w:bCs/>
          <w:i/>
          <w:iCs/>
        </w:rPr>
        <w:t>a údržba silme Vysočiny</w:t>
      </w:r>
      <w:bookmarkEnd w:id="69"/>
    </w:p>
    <w:p>
      <w:pPr>
        <w:pStyle w:val="Style65"/>
        <w:widowControl w:val="0"/>
        <w:keepNext w:val="0"/>
        <w:keepLines w:val="0"/>
        <w:shd w:val="clear" w:color="auto" w:fill="auto"/>
        <w:bidi w:val="0"/>
        <w:spacing w:before="0" w:after="229" w:line="180" w:lineRule="exact"/>
        <w:ind w:left="0" w:right="0" w:firstLine="0"/>
      </w:pPr>
      <w:r>
        <w:rPr>
          <w:rStyle w:val="CharStyle67"/>
        </w:rPr>
        <w:t>Obchodní podmínky zadavatele pro veřejné zakázky na stavební práce 2023 a násl.</w:t>
      </w:r>
    </w:p>
    <w:p>
      <w:pPr>
        <w:pStyle w:val="Style16"/>
        <w:widowControl w:val="0"/>
        <w:keepNext w:val="0"/>
        <w:keepLines w:val="0"/>
        <w:shd w:val="clear" w:color="auto" w:fill="auto"/>
        <w:bidi w:val="0"/>
        <w:jc w:val="both"/>
        <w:spacing w:before="0" w:after="324" w:line="230" w:lineRule="exact"/>
        <w:ind w:left="0" w:right="0" w:firstLine="0"/>
      </w:pPr>
      <w:bookmarkStart w:id="70" w:name="bookmark70"/>
      <w:r>
        <w:rPr>
          <w:lang w:val="cs-CZ" w:eastAsia="cs-CZ" w:bidi="cs-CZ"/>
          <w:w w:val="100"/>
          <w:spacing w:val="0"/>
          <w:color w:val="000000"/>
          <w:position w:val="0"/>
        </w:rPr>
        <w:t>písemného souhlasu Objednatele. Postoupení pohledávky v rozporu s tímto ustanovením je neplatné. Zhotovitel není oprávněn zastavit pohledávku za Objednatelem vzniklou z titulu Smlouvy bez předchozího písemného souhlasu Objednatele.</w:t>
      </w:r>
      <w:bookmarkEnd w:id="70"/>
    </w:p>
    <w:p>
      <w:pPr>
        <w:pStyle w:val="Style14"/>
        <w:numPr>
          <w:ilvl w:val="0"/>
          <w:numId w:val="135"/>
        </w:numPr>
        <w:tabs>
          <w:tab w:leader="none" w:pos="1178" w:val="left"/>
        </w:tabs>
        <w:widowControl w:val="0"/>
        <w:keepNext/>
        <w:keepLines/>
        <w:shd w:val="clear" w:color="auto" w:fill="auto"/>
        <w:bidi w:val="0"/>
        <w:jc w:val="both"/>
        <w:spacing w:before="0" w:after="225" w:line="200" w:lineRule="exact"/>
        <w:ind w:left="720" w:right="0" w:firstLine="0"/>
      </w:pPr>
      <w:bookmarkStart w:id="71" w:name="bookmark71"/>
      <w:r>
        <w:rPr>
          <w:rStyle w:val="CharStyle53"/>
        </w:rPr>
        <w:t>Nebezpečí vzniku škody na věci, přechod vlastnického práva a odpovědnost za škodu</w:t>
      </w:r>
      <w:bookmarkEnd w:id="71"/>
    </w:p>
    <w:p>
      <w:pPr>
        <w:pStyle w:val="Style16"/>
        <w:numPr>
          <w:ilvl w:val="0"/>
          <w:numId w:val="141"/>
        </w:numPr>
        <w:tabs>
          <w:tab w:leader="none" w:pos="56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6"/>
        <w:numPr>
          <w:ilvl w:val="0"/>
          <w:numId w:val="143"/>
        </w:numPr>
        <w:tabs>
          <w:tab w:leader="none" w:pos="49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díle a všech jeho zhotovovaných, upravovaných, dalších částech,</w:t>
      </w:r>
    </w:p>
    <w:p>
      <w:pPr>
        <w:pStyle w:val="Style16"/>
        <w:numPr>
          <w:ilvl w:val="0"/>
          <w:numId w:val="143"/>
        </w:numPr>
        <w:tabs>
          <w:tab w:leader="none" w:pos="49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částech či součástech díla, které jsou na staveništi uskladněny,</w:t>
      </w:r>
    </w:p>
    <w:p>
      <w:pPr>
        <w:pStyle w:val="Style16"/>
        <w:numPr>
          <w:ilvl w:val="0"/>
          <w:numId w:val="143"/>
        </w:numPr>
        <w:tabs>
          <w:tab w:leader="none" w:pos="499"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16"/>
        <w:numPr>
          <w:ilvl w:val="0"/>
          <w:numId w:val="143"/>
        </w:numPr>
        <w:tabs>
          <w:tab w:leader="none" w:pos="499"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16"/>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Odpovědnost na těchto věcech je objektivní.</w:t>
      </w:r>
    </w:p>
    <w:p>
      <w:pPr>
        <w:pStyle w:val="Style16"/>
        <w:numPr>
          <w:ilvl w:val="0"/>
          <w:numId w:val="141"/>
        </w:numPr>
        <w:tabs>
          <w:tab w:leader="none" w:pos="56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6"/>
        <w:numPr>
          <w:ilvl w:val="0"/>
          <w:numId w:val="145"/>
        </w:numPr>
        <w:tabs>
          <w:tab w:leader="none" w:pos="49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16"/>
        <w:numPr>
          <w:ilvl w:val="0"/>
          <w:numId w:val="145"/>
        </w:numPr>
        <w:tabs>
          <w:tab w:leader="none" w:pos="49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zařízení staveniště provozního, výrobního i sociálního charakteru,</w:t>
      </w:r>
    </w:p>
    <w:p>
      <w:pPr>
        <w:pStyle w:val="Style16"/>
        <w:numPr>
          <w:ilvl w:val="0"/>
          <w:numId w:val="145"/>
        </w:numPr>
        <w:tabs>
          <w:tab w:leader="none" w:pos="499" w:val="left"/>
        </w:tabs>
        <w:widowControl w:val="0"/>
        <w:keepNext w:val="0"/>
        <w:keepLines w:val="0"/>
        <w:shd w:val="clear" w:color="auto" w:fill="auto"/>
        <w:bidi w:val="0"/>
        <w:jc w:val="left"/>
        <w:spacing w:before="0" w:after="180" w:line="230" w:lineRule="exact"/>
        <w:ind w:left="460" w:right="0" w:hanging="46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6"/>
        <w:numPr>
          <w:ilvl w:val="0"/>
          <w:numId w:val="141"/>
        </w:numPr>
        <w:tabs>
          <w:tab w:leader="none" w:pos="57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6"/>
        <w:numPr>
          <w:ilvl w:val="0"/>
          <w:numId w:val="141"/>
        </w:numPr>
        <w:tabs>
          <w:tab w:leader="none" w:pos="5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6"/>
        <w:numPr>
          <w:ilvl w:val="0"/>
          <w:numId w:val="141"/>
        </w:numPr>
        <w:tabs>
          <w:tab w:leader="none" w:pos="58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6"/>
        <w:numPr>
          <w:ilvl w:val="0"/>
          <w:numId w:val="141"/>
        </w:numPr>
        <w:tabs>
          <w:tab w:leader="none" w:pos="58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6"/>
        <w:numPr>
          <w:ilvl w:val="0"/>
          <w:numId w:val="141"/>
        </w:numPr>
        <w:tabs>
          <w:tab w:leader="none" w:pos="57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6"/>
        <w:numPr>
          <w:ilvl w:val="0"/>
          <w:numId w:val="141"/>
        </w:numPr>
        <w:tabs>
          <w:tab w:leader="none" w:pos="57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6"/>
        <w:numPr>
          <w:ilvl w:val="0"/>
          <w:numId w:val="141"/>
        </w:numPr>
        <w:tabs>
          <w:tab w:leader="none" w:pos="582" w:val="left"/>
        </w:tabs>
        <w:widowControl w:val="0"/>
        <w:keepNext w:val="0"/>
        <w:keepLines w:val="0"/>
        <w:shd w:val="clear" w:color="auto" w:fill="auto"/>
        <w:bidi w:val="0"/>
        <w:jc w:val="left"/>
        <w:spacing w:before="0" w:after="180" w:line="230"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6"/>
        <w:numPr>
          <w:ilvl w:val="0"/>
          <w:numId w:val="141"/>
        </w:numPr>
        <w:tabs>
          <w:tab w:leader="none" w:pos="68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6"/>
        <w:numPr>
          <w:ilvl w:val="0"/>
          <w:numId w:val="141"/>
        </w:numPr>
        <w:tabs>
          <w:tab w:leader="none" w:pos="693" w:val="left"/>
        </w:tabs>
        <w:widowControl w:val="0"/>
        <w:keepNext w:val="0"/>
        <w:keepLines w:val="0"/>
        <w:shd w:val="clear" w:color="auto" w:fill="auto"/>
        <w:bidi w:val="0"/>
        <w:jc w:val="both"/>
        <w:spacing w:before="0" w:after="0" w:line="230" w:lineRule="exact"/>
        <w:ind w:left="0" w:right="0" w:firstLine="0"/>
        <w:sectPr>
          <w:headerReference w:type="even" r:id="rId73"/>
          <w:headerReference w:type="default" r:id="rId74"/>
          <w:footerReference w:type="even" r:id="rId75"/>
          <w:footerReference w:type="default" r:id="rId76"/>
          <w:headerReference w:type="first" r:id="rId77"/>
          <w:footerReference w:type="first" r:id="rId78"/>
          <w:titlePg/>
          <w:pgSz w:w="11900" w:h="16840"/>
          <w:pgMar w:top="178" w:left="965" w:right="960" w:bottom="178" w:header="0" w:footer="3" w:gutter="0"/>
          <w:rtlGutter w:val="0"/>
          <w:cols w:space="720"/>
          <w:noEndnote/>
          <w:docGrid w:linePitch="360"/>
        </w:sectPr>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6"/>
        <w:widowControl w:val="0"/>
        <w:keepNext w:val="0"/>
        <w:keepLines w:val="0"/>
        <w:shd w:val="clear" w:color="auto" w:fill="auto"/>
        <w:bidi w:val="0"/>
        <w:jc w:val="both"/>
        <w:spacing w:before="0" w:after="176" w:line="226"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6"/>
        <w:widowControl w:val="0"/>
        <w:keepNext w:val="0"/>
        <w:keepLines w:val="0"/>
        <w:shd w:val="clear" w:color="auto" w:fill="auto"/>
        <w:bidi w:val="0"/>
        <w:jc w:val="both"/>
        <w:spacing w:before="0" w:after="324" w:line="230" w:lineRule="exact"/>
        <w:ind w:left="0" w:right="0" w:firstLine="620"/>
      </w:pPr>
      <w:bookmarkStart w:id="72" w:name="bookmark72"/>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2"/>
    </w:p>
    <w:p>
      <w:pPr>
        <w:pStyle w:val="Style14"/>
        <w:numPr>
          <w:ilvl w:val="0"/>
          <w:numId w:val="135"/>
        </w:numPr>
        <w:tabs>
          <w:tab w:leader="none" w:pos="3380" w:val="left"/>
        </w:tabs>
        <w:widowControl w:val="0"/>
        <w:keepNext/>
        <w:keepLines/>
        <w:shd w:val="clear" w:color="auto" w:fill="auto"/>
        <w:bidi w:val="0"/>
        <w:jc w:val="both"/>
        <w:spacing w:before="0" w:after="225" w:line="200" w:lineRule="exact"/>
        <w:ind w:left="2880" w:right="0" w:firstLine="0"/>
      </w:pPr>
      <w:bookmarkStart w:id="73" w:name="bookmark73"/>
      <w:r>
        <w:rPr>
          <w:rStyle w:val="CharStyle53"/>
        </w:rPr>
        <w:t>Odpovědnost za vady a záruka za jakost</w:t>
      </w:r>
      <w:bookmarkEnd w:id="73"/>
    </w:p>
    <w:p>
      <w:pPr>
        <w:pStyle w:val="Style16"/>
        <w:numPr>
          <w:ilvl w:val="0"/>
          <w:numId w:val="147"/>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6"/>
        <w:numPr>
          <w:ilvl w:val="0"/>
          <w:numId w:val="147"/>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6"/>
        <w:numPr>
          <w:ilvl w:val="0"/>
          <w:numId w:val="147"/>
        </w:numPr>
        <w:tabs>
          <w:tab w:leader="none" w:pos="562" w:val="left"/>
        </w:tabs>
        <w:widowControl w:val="0"/>
        <w:keepNext w:val="0"/>
        <w:keepLines w:val="0"/>
        <w:shd w:val="clear" w:color="auto" w:fill="auto"/>
        <w:bidi w:val="0"/>
        <w:jc w:val="left"/>
        <w:spacing w:before="0" w:after="204" w:line="230"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6"/>
        <w:numPr>
          <w:ilvl w:val="0"/>
          <w:numId w:val="147"/>
        </w:numPr>
        <w:tabs>
          <w:tab w:leader="none" w:pos="558"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6"/>
        <w:numPr>
          <w:ilvl w:val="0"/>
          <w:numId w:val="147"/>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6"/>
        <w:numPr>
          <w:ilvl w:val="0"/>
          <w:numId w:val="147"/>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6"/>
        <w:numPr>
          <w:ilvl w:val="0"/>
          <w:numId w:val="147"/>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6"/>
        <w:numPr>
          <w:ilvl w:val="0"/>
          <w:numId w:val="147"/>
        </w:numPr>
        <w:tabs>
          <w:tab w:leader="none" w:pos="56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6"/>
        <w:numPr>
          <w:ilvl w:val="0"/>
          <w:numId w:val="149"/>
        </w:numPr>
        <w:tabs>
          <w:tab w:leader="none" w:pos="726"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16"/>
        <w:numPr>
          <w:ilvl w:val="0"/>
          <w:numId w:val="151"/>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16"/>
        <w:numPr>
          <w:ilvl w:val="0"/>
          <w:numId w:val="151"/>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odstranění vady opravou věci,</w:t>
      </w:r>
    </w:p>
    <w:p>
      <w:pPr>
        <w:pStyle w:val="Style16"/>
        <w:numPr>
          <w:ilvl w:val="0"/>
          <w:numId w:val="151"/>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přiměřenou slevu ze sjednané ceny,</w:t>
      </w:r>
    </w:p>
    <w:p>
      <w:pPr>
        <w:pStyle w:val="Style16"/>
        <w:numPr>
          <w:ilvl w:val="0"/>
          <w:numId w:val="151"/>
        </w:numPr>
        <w:tabs>
          <w:tab w:leader="none" w:pos="484"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odstoupit od Smlouvy.</w:t>
      </w:r>
    </w:p>
    <w:p>
      <w:pPr>
        <w:pStyle w:val="Style16"/>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16"/>
        <w:numPr>
          <w:ilvl w:val="0"/>
          <w:numId w:val="149"/>
        </w:numPr>
        <w:tabs>
          <w:tab w:leader="none" w:pos="730"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16"/>
        <w:numPr>
          <w:ilvl w:val="0"/>
          <w:numId w:val="14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16"/>
        <w:numPr>
          <w:ilvl w:val="0"/>
          <w:numId w:val="147"/>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6"/>
        <w:numPr>
          <w:ilvl w:val="0"/>
          <w:numId w:val="14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6"/>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6"/>
        <w:numPr>
          <w:ilvl w:val="0"/>
          <w:numId w:val="14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6"/>
        <w:numPr>
          <w:ilvl w:val="0"/>
          <w:numId w:val="147"/>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6"/>
        <w:numPr>
          <w:ilvl w:val="0"/>
          <w:numId w:val="14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6"/>
        <w:numPr>
          <w:ilvl w:val="0"/>
          <w:numId w:val="147"/>
        </w:numPr>
        <w:tabs>
          <w:tab w:leader="none" w:pos="6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6"/>
        <w:numPr>
          <w:ilvl w:val="0"/>
          <w:numId w:val="14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4"/>
        <w:numPr>
          <w:ilvl w:val="0"/>
          <w:numId w:val="147"/>
        </w:numPr>
        <w:tabs>
          <w:tab w:leader="none" w:pos="668" w:val="left"/>
        </w:tabs>
        <w:widowControl w:val="0"/>
        <w:keepNext/>
        <w:keepLines/>
        <w:shd w:val="clear" w:color="auto" w:fill="auto"/>
        <w:bidi w:val="0"/>
        <w:jc w:val="both"/>
        <w:spacing w:before="0" w:after="0" w:line="230" w:lineRule="exact"/>
        <w:ind w:left="0" w:right="0" w:firstLine="0"/>
      </w:pPr>
      <w:bookmarkStart w:id="74" w:name="bookmark74"/>
      <w:r>
        <w:rPr>
          <w:lang w:val="cs-CZ" w:eastAsia="cs-CZ" w:bidi="cs-CZ"/>
          <w:w w:val="100"/>
          <w:spacing w:val="0"/>
          <w:color w:val="000000"/>
          <w:position w:val="0"/>
        </w:rPr>
        <w:t>Podmínky pro odstranění reklamovaných vad díla</w:t>
      </w:r>
      <w:bookmarkEnd w:id="74"/>
    </w:p>
    <w:p>
      <w:pPr>
        <w:pStyle w:val="Style16"/>
        <w:numPr>
          <w:ilvl w:val="0"/>
          <w:numId w:val="153"/>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6"/>
        <w:numPr>
          <w:ilvl w:val="0"/>
          <w:numId w:val="153"/>
        </w:numPr>
        <w:tabs>
          <w:tab w:leader="none" w:pos="3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6"/>
        <w:numPr>
          <w:ilvl w:val="0"/>
          <w:numId w:val="153"/>
        </w:numPr>
        <w:tabs>
          <w:tab w:leader="none" w:pos="29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6"/>
        <w:numPr>
          <w:ilvl w:val="0"/>
          <w:numId w:val="147"/>
        </w:numPr>
        <w:tabs>
          <w:tab w:leader="none" w:pos="723" w:val="left"/>
        </w:tabs>
        <w:widowControl w:val="0"/>
        <w:keepNext w:val="0"/>
        <w:keepLines w:val="0"/>
        <w:shd w:val="clear" w:color="auto" w:fill="auto"/>
        <w:bidi w:val="0"/>
        <w:jc w:val="both"/>
        <w:spacing w:before="0" w:after="324" w:line="230" w:lineRule="exact"/>
        <w:ind w:left="0" w:right="0" w:firstLine="0"/>
      </w:pPr>
      <w:bookmarkStart w:id="75" w:name="bookmark75"/>
      <w:r>
        <w:rPr>
          <w:lang w:val="cs-CZ" w:eastAsia="cs-CZ" w:bidi="cs-CZ"/>
          <w:w w:val="100"/>
          <w:spacing w:val="0"/>
          <w:color w:val="000000"/>
          <w:position w:val="0"/>
        </w:rPr>
        <w:t>O odstranění reklamované vady sepíší Objednatel se Zhotovitelem protokol, ve kterém potvrdí odstranění vady.</w:t>
      </w:r>
      <w:bookmarkEnd w:id="75"/>
    </w:p>
    <w:p>
      <w:pPr>
        <w:pStyle w:val="Style14"/>
        <w:numPr>
          <w:ilvl w:val="0"/>
          <w:numId w:val="135"/>
        </w:numPr>
        <w:tabs>
          <w:tab w:leader="none" w:pos="4633" w:val="left"/>
        </w:tabs>
        <w:widowControl w:val="0"/>
        <w:keepNext/>
        <w:keepLines/>
        <w:shd w:val="clear" w:color="auto" w:fill="auto"/>
        <w:bidi w:val="0"/>
        <w:jc w:val="both"/>
        <w:spacing w:before="0" w:after="249" w:line="200" w:lineRule="exact"/>
        <w:ind w:left="4080" w:right="0" w:firstLine="0"/>
      </w:pPr>
      <w:bookmarkStart w:id="76" w:name="bookmark76"/>
      <w:r>
        <w:rPr>
          <w:rStyle w:val="CharStyle53"/>
        </w:rPr>
        <w:t>Zánik závazků</w:t>
      </w:r>
      <w:bookmarkEnd w:id="76"/>
    </w:p>
    <w:p>
      <w:pPr>
        <w:pStyle w:val="Style16"/>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Závazky smluvních stran ze Smlouvy zanikají:</w:t>
      </w:r>
    </w:p>
    <w:p>
      <w:pPr>
        <w:pStyle w:val="Style14"/>
        <w:numPr>
          <w:ilvl w:val="0"/>
          <w:numId w:val="155"/>
        </w:numPr>
        <w:tabs>
          <w:tab w:leader="none" w:pos="553" w:val="left"/>
        </w:tabs>
        <w:widowControl w:val="0"/>
        <w:keepNext/>
        <w:keepLines/>
        <w:shd w:val="clear" w:color="auto" w:fill="auto"/>
        <w:bidi w:val="0"/>
        <w:jc w:val="both"/>
        <w:spacing w:before="0" w:after="105" w:line="200" w:lineRule="exact"/>
        <w:ind w:left="0" w:right="0" w:firstLine="0"/>
      </w:pPr>
      <w:bookmarkStart w:id="77" w:name="bookmark77"/>
      <w:r>
        <w:rPr>
          <w:rStyle w:val="CharStyle53"/>
        </w:rPr>
        <w:t>Splněním</w:t>
      </w:r>
      <w:bookmarkEnd w:id="77"/>
    </w:p>
    <w:p>
      <w:pPr>
        <w:pStyle w:val="Style16"/>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14"/>
        <w:numPr>
          <w:ilvl w:val="0"/>
          <w:numId w:val="155"/>
        </w:numPr>
        <w:tabs>
          <w:tab w:leader="none" w:pos="558" w:val="left"/>
        </w:tabs>
        <w:widowControl w:val="0"/>
        <w:keepNext/>
        <w:keepLines/>
        <w:shd w:val="clear" w:color="auto" w:fill="auto"/>
        <w:bidi w:val="0"/>
        <w:jc w:val="both"/>
        <w:spacing w:before="0" w:after="109" w:line="200" w:lineRule="exact"/>
        <w:ind w:left="0" w:right="0" w:firstLine="0"/>
      </w:pPr>
      <w:bookmarkStart w:id="78" w:name="bookmark78"/>
      <w:r>
        <w:rPr>
          <w:rStyle w:val="CharStyle53"/>
        </w:rPr>
        <w:t>Dohodou smluvních stran</w:t>
      </w:r>
      <w:bookmarkEnd w:id="78"/>
    </w:p>
    <w:p>
      <w:pPr>
        <w:pStyle w:val="Style16"/>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4"/>
        <w:numPr>
          <w:ilvl w:val="0"/>
          <w:numId w:val="155"/>
        </w:numPr>
        <w:tabs>
          <w:tab w:leader="none" w:pos="558" w:val="left"/>
        </w:tabs>
        <w:widowControl w:val="0"/>
        <w:keepNext/>
        <w:keepLines/>
        <w:shd w:val="clear" w:color="auto" w:fill="auto"/>
        <w:bidi w:val="0"/>
        <w:jc w:val="both"/>
        <w:spacing w:before="0" w:after="143" w:line="200" w:lineRule="exact"/>
        <w:ind w:left="0" w:right="0" w:firstLine="0"/>
      </w:pPr>
      <w:bookmarkStart w:id="79" w:name="bookmark79"/>
      <w:r>
        <w:rPr>
          <w:rStyle w:val="CharStyle53"/>
        </w:rPr>
        <w:t>Odstoupením od Smlouvy</w:t>
      </w:r>
      <w:bookmarkEnd w:id="79"/>
    </w:p>
    <w:p>
      <w:pPr>
        <w:pStyle w:val="Style16"/>
        <w:widowControl w:val="0"/>
        <w:keepNext w:val="0"/>
        <w:keepLines w:val="0"/>
        <w:shd w:val="clear" w:color="auto" w:fill="auto"/>
        <w:bidi w:val="0"/>
        <w:jc w:val="both"/>
        <w:spacing w:before="0" w:after="239"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16"/>
        <w:numPr>
          <w:ilvl w:val="0"/>
          <w:numId w:val="157"/>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4"/>
        <w:widowControl w:val="0"/>
        <w:keepNext/>
        <w:keepLines/>
        <w:shd w:val="clear" w:color="auto" w:fill="auto"/>
        <w:bidi w:val="0"/>
        <w:jc w:val="both"/>
        <w:spacing w:before="0" w:after="105" w:line="200" w:lineRule="exact"/>
        <w:ind w:left="0" w:right="0" w:firstLine="0"/>
      </w:pPr>
      <w:bookmarkStart w:id="80" w:name="bookmark80"/>
      <w:r>
        <w:rPr>
          <w:lang w:val="cs-CZ" w:eastAsia="cs-CZ" w:bidi="cs-CZ"/>
          <w:w w:val="100"/>
          <w:spacing w:val="0"/>
          <w:color w:val="000000"/>
          <w:position w:val="0"/>
        </w:rPr>
        <w:t>Za podstatné porušení Smlouvy se považuje zejména:</w:t>
      </w:r>
      <w:bookmarkEnd w:id="80"/>
    </w:p>
    <w:p>
      <w:pPr>
        <w:pStyle w:val="Style16"/>
        <w:numPr>
          <w:ilvl w:val="0"/>
          <w:numId w:val="159"/>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6"/>
        <w:numPr>
          <w:ilvl w:val="0"/>
          <w:numId w:val="159"/>
        </w:numPr>
        <w:tabs>
          <w:tab w:leader="none" w:pos="461"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6"/>
        <w:numPr>
          <w:ilvl w:val="0"/>
          <w:numId w:val="159"/>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16"/>
        <w:numPr>
          <w:ilvl w:val="0"/>
          <w:numId w:val="159"/>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16"/>
        <w:numPr>
          <w:ilvl w:val="0"/>
          <w:numId w:val="159"/>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6"/>
        <w:numPr>
          <w:ilvl w:val="0"/>
          <w:numId w:val="159"/>
        </w:numPr>
        <w:tabs>
          <w:tab w:leader="none" w:pos="30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16"/>
        <w:numPr>
          <w:ilvl w:val="0"/>
          <w:numId w:val="159"/>
        </w:numPr>
        <w:tabs>
          <w:tab w:leader="none" w:pos="313"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6"/>
        <w:numPr>
          <w:ilvl w:val="0"/>
          <w:numId w:val="159"/>
        </w:numPr>
        <w:tabs>
          <w:tab w:leader="none" w:pos="31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16"/>
        <w:numPr>
          <w:ilvl w:val="0"/>
          <w:numId w:val="159"/>
        </w:numPr>
        <w:tabs>
          <w:tab w:leader="none" w:pos="313"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16"/>
        <w:numPr>
          <w:ilvl w:val="0"/>
          <w:numId w:val="157"/>
        </w:numPr>
        <w:tabs>
          <w:tab w:leader="none" w:pos="735" w:val="left"/>
        </w:tabs>
        <w:widowControl w:val="0"/>
        <w:keepNext w:val="0"/>
        <w:keepLines w:val="0"/>
        <w:shd w:val="clear" w:color="auto" w:fill="auto"/>
        <w:bidi w:val="0"/>
        <w:jc w:val="both"/>
        <w:spacing w:before="0" w:after="300" w:line="230" w:lineRule="exact"/>
        <w:ind w:left="0" w:right="0" w:firstLine="0"/>
        <w:sectPr>
          <w:pgSz w:w="11900" w:h="16840"/>
          <w:pgMar w:top="1522" w:left="948" w:right="953" w:bottom="1114" w:header="0" w:footer="3" w:gutter="0"/>
          <w:rtlGutter w:val="0"/>
          <w:cols w:space="720"/>
          <w:noEndnote/>
          <w:docGrid w:linePitch="360"/>
        </w:sectPr>
      </w:pPr>
      <w:r>
        <w:rPr>
          <w:lang w:val="cs-CZ" w:eastAsia="cs-CZ" w:bidi="cs-CZ"/>
          <w:w w:val="100"/>
          <w:spacing w:val="0"/>
          <w:color w:val="000000"/>
          <w:position w:val="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w:t>
      </w:r>
    </w:p>
    <w:p>
      <w:pPr>
        <w:pStyle w:val="Style16"/>
        <w:tabs>
          <w:tab w:leader="none" w:pos="735" w:val="left"/>
        </w:tabs>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povinnosti ani ujednání, které má vzhledem ke své povaze zavazovat strany i po odstoupení od Smlouvy.</w:t>
      </w:r>
    </w:p>
    <w:p>
      <w:pPr>
        <w:pStyle w:val="Style16"/>
        <w:numPr>
          <w:ilvl w:val="0"/>
          <w:numId w:val="15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6"/>
        <w:numPr>
          <w:ilvl w:val="0"/>
          <w:numId w:val="157"/>
        </w:numPr>
        <w:tabs>
          <w:tab w:leader="none" w:pos="735"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4"/>
        <w:numPr>
          <w:ilvl w:val="0"/>
          <w:numId w:val="155"/>
        </w:numPr>
        <w:tabs>
          <w:tab w:leader="none" w:pos="558" w:val="left"/>
        </w:tabs>
        <w:widowControl w:val="0"/>
        <w:keepNext/>
        <w:keepLines/>
        <w:shd w:val="clear" w:color="auto" w:fill="auto"/>
        <w:bidi w:val="0"/>
        <w:jc w:val="both"/>
        <w:spacing w:before="0" w:after="123" w:line="200" w:lineRule="exact"/>
        <w:ind w:left="0" w:right="0" w:firstLine="0"/>
      </w:pPr>
      <w:bookmarkStart w:id="81" w:name="bookmark81"/>
      <w:r>
        <w:rPr>
          <w:lang w:val="cs-CZ" w:eastAsia="cs-CZ" w:bidi="cs-CZ"/>
          <w:w w:val="100"/>
          <w:spacing w:val="0"/>
          <w:color w:val="000000"/>
          <w:position w:val="0"/>
        </w:rPr>
        <w:t>Následná nemožnost plnění</w:t>
      </w:r>
      <w:bookmarkEnd w:id="81"/>
    </w:p>
    <w:p>
      <w:pPr>
        <w:pStyle w:val="Style16"/>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4"/>
        <w:numPr>
          <w:ilvl w:val="0"/>
          <w:numId w:val="155"/>
        </w:numPr>
        <w:tabs>
          <w:tab w:leader="none" w:pos="558" w:val="left"/>
        </w:tabs>
        <w:widowControl w:val="0"/>
        <w:keepNext/>
        <w:keepLines/>
        <w:shd w:val="clear" w:color="auto" w:fill="auto"/>
        <w:bidi w:val="0"/>
        <w:jc w:val="both"/>
        <w:spacing w:before="0" w:after="109" w:line="200" w:lineRule="exact"/>
        <w:ind w:left="0" w:right="0" w:firstLine="0"/>
      </w:pPr>
      <w:bookmarkStart w:id="82" w:name="bookmark82"/>
      <w:r>
        <w:rPr>
          <w:lang w:val="cs-CZ" w:eastAsia="cs-CZ" w:bidi="cs-CZ"/>
          <w:w w:val="100"/>
          <w:spacing w:val="0"/>
          <w:color w:val="000000"/>
          <w:position w:val="0"/>
        </w:rPr>
        <w:t>Skončením účinnosti Smlouvy nebo jejím zánikem</w:t>
      </w:r>
      <w:bookmarkEnd w:id="82"/>
    </w:p>
    <w:p>
      <w:pPr>
        <w:pStyle w:val="Style16"/>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6"/>
        <w:numPr>
          <w:ilvl w:val="0"/>
          <w:numId w:val="155"/>
        </w:numPr>
        <w:tabs>
          <w:tab w:leader="none" w:pos="558" w:val="left"/>
        </w:tabs>
        <w:widowControl w:val="0"/>
        <w:keepNext w:val="0"/>
        <w:keepLines w:val="0"/>
        <w:shd w:val="clear" w:color="auto" w:fill="auto"/>
        <w:bidi w:val="0"/>
        <w:jc w:val="both"/>
        <w:spacing w:before="0" w:after="324" w:line="230" w:lineRule="exact"/>
        <w:ind w:left="0" w:right="0" w:firstLine="0"/>
      </w:pPr>
      <w:bookmarkStart w:id="83" w:name="bookmark83"/>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3"/>
    </w:p>
    <w:p>
      <w:pPr>
        <w:pStyle w:val="Style14"/>
        <w:numPr>
          <w:ilvl w:val="0"/>
          <w:numId w:val="135"/>
        </w:numPr>
        <w:tabs>
          <w:tab w:leader="none" w:pos="4850" w:val="left"/>
        </w:tabs>
        <w:widowControl w:val="0"/>
        <w:keepNext/>
        <w:keepLines/>
        <w:shd w:val="clear" w:color="auto" w:fill="auto"/>
        <w:bidi w:val="0"/>
        <w:jc w:val="both"/>
        <w:spacing w:before="0" w:after="243" w:line="200" w:lineRule="exact"/>
        <w:ind w:left="4240" w:right="0" w:firstLine="0"/>
      </w:pPr>
      <w:bookmarkStart w:id="84" w:name="bookmark84"/>
      <w:r>
        <w:rPr>
          <w:rStyle w:val="CharStyle53"/>
        </w:rPr>
        <w:t>Vyšší moc</w:t>
      </w:r>
      <w:bookmarkEnd w:id="84"/>
    </w:p>
    <w:p>
      <w:pPr>
        <w:pStyle w:val="Style16"/>
        <w:numPr>
          <w:ilvl w:val="0"/>
          <w:numId w:val="161"/>
        </w:numPr>
        <w:tabs>
          <w:tab w:leader="none" w:pos="57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6"/>
        <w:numPr>
          <w:ilvl w:val="0"/>
          <w:numId w:val="161"/>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6"/>
        <w:numPr>
          <w:ilvl w:val="0"/>
          <w:numId w:val="161"/>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6"/>
        <w:numPr>
          <w:ilvl w:val="0"/>
          <w:numId w:val="161"/>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16"/>
        <w:numPr>
          <w:ilvl w:val="0"/>
          <w:numId w:val="161"/>
        </w:numPr>
        <w:tabs>
          <w:tab w:leader="none" w:pos="58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14"/>
        <w:numPr>
          <w:ilvl w:val="0"/>
          <w:numId w:val="135"/>
        </w:numPr>
        <w:tabs>
          <w:tab w:leader="none" w:pos="3940" w:val="left"/>
        </w:tabs>
        <w:widowControl w:val="0"/>
        <w:keepNext/>
        <w:keepLines/>
        <w:shd w:val="clear" w:color="auto" w:fill="auto"/>
        <w:bidi w:val="0"/>
        <w:jc w:val="both"/>
        <w:spacing w:before="0" w:after="198" w:line="200" w:lineRule="exact"/>
        <w:ind w:left="3440" w:right="0" w:firstLine="0"/>
      </w:pPr>
      <w:bookmarkStart w:id="85" w:name="bookmark85"/>
      <w:bookmarkStart w:id="86" w:name="bookmark86"/>
      <w:r>
        <w:rPr>
          <w:rStyle w:val="CharStyle53"/>
        </w:rPr>
        <w:t>Zajištění závazků Zhotovitele</w:t>
      </w:r>
      <w:bookmarkEnd w:id="85"/>
      <w:bookmarkEnd w:id="86"/>
    </w:p>
    <w:p>
      <w:pPr>
        <w:pStyle w:val="Style14"/>
        <w:numPr>
          <w:ilvl w:val="0"/>
          <w:numId w:val="163"/>
        </w:numPr>
        <w:tabs>
          <w:tab w:leader="none" w:pos="553" w:val="left"/>
        </w:tabs>
        <w:widowControl w:val="0"/>
        <w:keepNext/>
        <w:keepLines/>
        <w:shd w:val="clear" w:color="auto" w:fill="auto"/>
        <w:bidi w:val="0"/>
        <w:jc w:val="both"/>
        <w:spacing w:before="0" w:after="105" w:line="200" w:lineRule="exact"/>
        <w:ind w:left="0" w:right="0" w:firstLine="0"/>
      </w:pPr>
      <w:bookmarkStart w:id="87" w:name="bookmark87"/>
      <w:r>
        <w:rPr>
          <w:rStyle w:val="CharStyle53"/>
        </w:rPr>
        <w:t>Pojištění odpovědnosti za škodu způsobenou Zhotovitelem třetí osobě</w:t>
      </w:r>
      <w:bookmarkEnd w:id="87"/>
    </w:p>
    <w:p>
      <w:pPr>
        <w:pStyle w:val="Style16"/>
        <w:numPr>
          <w:ilvl w:val="0"/>
          <w:numId w:val="16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6"/>
        <w:numPr>
          <w:ilvl w:val="0"/>
          <w:numId w:val="167"/>
        </w:numPr>
        <w:tabs>
          <w:tab w:leader="none" w:pos="994" w:val="left"/>
        </w:tabs>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6"/>
        <w:numPr>
          <w:ilvl w:val="0"/>
          <w:numId w:val="167"/>
        </w:numPr>
        <w:tabs>
          <w:tab w:leader="none" w:pos="980" w:val="left"/>
        </w:tabs>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6"/>
        <w:numPr>
          <w:ilvl w:val="0"/>
          <w:numId w:val="165"/>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14"/>
        <w:numPr>
          <w:ilvl w:val="0"/>
          <w:numId w:val="163"/>
        </w:numPr>
        <w:tabs>
          <w:tab w:leader="none" w:pos="721" w:val="left"/>
        </w:tabs>
        <w:widowControl w:val="0"/>
        <w:keepNext/>
        <w:keepLines/>
        <w:shd w:val="clear" w:color="auto" w:fill="auto"/>
        <w:bidi w:val="0"/>
        <w:jc w:val="both"/>
        <w:spacing w:before="0" w:after="109" w:line="200" w:lineRule="exact"/>
        <w:ind w:left="0" w:right="0" w:firstLine="0"/>
      </w:pPr>
      <w:bookmarkStart w:id="88" w:name="bookmark88"/>
      <w:r>
        <w:rPr>
          <w:rStyle w:val="CharStyle53"/>
        </w:rPr>
        <w:t>Stavebně montážní pojištění</w:t>
      </w:r>
      <w:bookmarkEnd w:id="88"/>
    </w:p>
    <w:p>
      <w:pPr>
        <w:pStyle w:val="Style16"/>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6"/>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14"/>
        <w:numPr>
          <w:ilvl w:val="0"/>
          <w:numId w:val="163"/>
        </w:numPr>
        <w:tabs>
          <w:tab w:leader="none" w:pos="558" w:val="left"/>
        </w:tabs>
        <w:widowControl w:val="0"/>
        <w:keepNext/>
        <w:keepLines/>
        <w:shd w:val="clear" w:color="auto" w:fill="auto"/>
        <w:bidi w:val="0"/>
        <w:jc w:val="both"/>
        <w:spacing w:before="0" w:after="109" w:line="200" w:lineRule="exact"/>
        <w:ind w:left="0" w:right="0" w:firstLine="0"/>
      </w:pPr>
      <w:bookmarkStart w:id="89" w:name="bookmark89"/>
      <w:r>
        <w:rPr>
          <w:rStyle w:val="CharStyle53"/>
        </w:rPr>
        <w:t>Zajištění kvalifikace po dobu realizace díla</w:t>
      </w:r>
      <w:bookmarkEnd w:id="89"/>
    </w:p>
    <w:p>
      <w:pPr>
        <w:pStyle w:val="Style16"/>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6"/>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6"/>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4"/>
        <w:numPr>
          <w:ilvl w:val="0"/>
          <w:numId w:val="163"/>
        </w:numPr>
        <w:tabs>
          <w:tab w:leader="none" w:pos="558" w:val="left"/>
        </w:tabs>
        <w:widowControl w:val="0"/>
        <w:keepNext/>
        <w:keepLines/>
        <w:shd w:val="clear" w:color="auto" w:fill="auto"/>
        <w:bidi w:val="0"/>
        <w:jc w:val="both"/>
        <w:spacing w:before="0" w:after="105" w:line="200" w:lineRule="exact"/>
        <w:ind w:left="0" w:right="0" w:firstLine="0"/>
      </w:pPr>
      <w:bookmarkStart w:id="90" w:name="bookmark90"/>
      <w:r>
        <w:rPr>
          <w:rStyle w:val="CharStyle53"/>
        </w:rPr>
        <w:t>Zajištění závazku za řádné splnění díla</w:t>
      </w:r>
      <w:bookmarkEnd w:id="90"/>
    </w:p>
    <w:p>
      <w:pPr>
        <w:pStyle w:val="Style16"/>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6"/>
        <w:numPr>
          <w:ilvl w:val="0"/>
          <w:numId w:val="163"/>
        </w:numPr>
        <w:tabs>
          <w:tab w:leader="none" w:pos="57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4"/>
        <w:numPr>
          <w:ilvl w:val="0"/>
          <w:numId w:val="163"/>
        </w:numPr>
        <w:tabs>
          <w:tab w:leader="none" w:pos="558" w:val="left"/>
        </w:tabs>
        <w:widowControl w:val="0"/>
        <w:keepNext/>
        <w:keepLines/>
        <w:shd w:val="clear" w:color="auto" w:fill="auto"/>
        <w:bidi w:val="0"/>
        <w:jc w:val="both"/>
        <w:spacing w:before="0" w:after="119" w:line="200" w:lineRule="exact"/>
        <w:ind w:left="0" w:right="0" w:firstLine="0"/>
      </w:pPr>
      <w:bookmarkStart w:id="91" w:name="bookmark91"/>
      <w:r>
        <w:rPr>
          <w:rStyle w:val="CharStyle53"/>
        </w:rPr>
        <w:t>Zajištění závazku za řádné splnění díla - Bankovní záruka za řádné plnění díla</w:t>
      </w:r>
      <w:bookmarkEnd w:id="91"/>
    </w:p>
    <w:p>
      <w:pPr>
        <w:pStyle w:val="Style16"/>
        <w:numPr>
          <w:ilvl w:val="0"/>
          <w:numId w:val="16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6"/>
        <w:numPr>
          <w:ilvl w:val="0"/>
          <w:numId w:val="169"/>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6"/>
        <w:numPr>
          <w:ilvl w:val="0"/>
          <w:numId w:val="169"/>
        </w:numPr>
        <w:tabs>
          <w:tab w:leader="none" w:pos="728"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6"/>
        <w:numPr>
          <w:ilvl w:val="0"/>
          <w:numId w:val="169"/>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6"/>
        <w:numPr>
          <w:ilvl w:val="0"/>
          <w:numId w:val="169"/>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6"/>
        <w:numPr>
          <w:ilvl w:val="0"/>
          <w:numId w:val="169"/>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6"/>
        <w:numPr>
          <w:ilvl w:val="0"/>
          <w:numId w:val="169"/>
        </w:numPr>
        <w:tabs>
          <w:tab w:leader="none" w:pos="728"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6"/>
        <w:numPr>
          <w:ilvl w:val="0"/>
          <w:numId w:val="169"/>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6"/>
        <w:numPr>
          <w:ilvl w:val="0"/>
          <w:numId w:val="169"/>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6"/>
        <w:numPr>
          <w:ilvl w:val="0"/>
          <w:numId w:val="169"/>
        </w:numPr>
        <w:tabs>
          <w:tab w:leader="none" w:pos="841" w:val="left"/>
        </w:tabs>
        <w:widowControl w:val="0"/>
        <w:keepNext w:val="0"/>
        <w:keepLines w:val="0"/>
        <w:shd w:val="clear" w:color="auto" w:fill="auto"/>
        <w:bidi w:val="0"/>
        <w:jc w:val="both"/>
        <w:spacing w:before="0" w:after="324" w:line="230" w:lineRule="exact"/>
        <w:ind w:left="0" w:right="0" w:firstLine="0"/>
      </w:pPr>
      <w:bookmarkStart w:id="92" w:name="bookmark92"/>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2"/>
    </w:p>
    <w:p>
      <w:pPr>
        <w:pStyle w:val="Style14"/>
        <w:numPr>
          <w:ilvl w:val="0"/>
          <w:numId w:val="135"/>
        </w:numPr>
        <w:tabs>
          <w:tab w:leader="none" w:pos="4002" w:val="left"/>
        </w:tabs>
        <w:widowControl w:val="0"/>
        <w:keepNext/>
        <w:keepLines/>
        <w:shd w:val="clear" w:color="auto" w:fill="auto"/>
        <w:bidi w:val="0"/>
        <w:jc w:val="both"/>
        <w:spacing w:before="0" w:after="0" w:line="200" w:lineRule="exact"/>
        <w:ind w:left="3560" w:right="0" w:firstLine="0"/>
        <w:sectPr>
          <w:headerReference w:type="even" r:id="rId79"/>
          <w:headerReference w:type="default" r:id="rId80"/>
          <w:footerReference w:type="even" r:id="rId81"/>
          <w:footerReference w:type="default" r:id="rId82"/>
          <w:headerReference w:type="first" r:id="rId83"/>
          <w:footerReference w:type="first" r:id="rId84"/>
          <w:titlePg/>
          <w:pgSz w:w="11900" w:h="16840"/>
          <w:pgMar w:top="1522" w:left="948" w:right="953" w:bottom="1114" w:header="0" w:footer="3" w:gutter="0"/>
          <w:rtlGutter w:val="0"/>
          <w:cols w:space="720"/>
          <w:noEndnote/>
          <w:docGrid w:linePitch="360"/>
        </w:sectPr>
      </w:pPr>
      <w:bookmarkStart w:id="93" w:name="bookmark93"/>
      <w:r>
        <w:rPr>
          <w:rStyle w:val="CharStyle53"/>
        </w:rPr>
        <w:t>Odkazy na obchodní firmy</w:t>
      </w:r>
      <w:bookmarkEnd w:id="93"/>
    </w:p>
    <w:p>
      <w:pPr>
        <w:pStyle w:val="Style16"/>
        <w:numPr>
          <w:ilvl w:val="0"/>
          <w:numId w:val="171"/>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6"/>
        <w:numPr>
          <w:ilvl w:val="0"/>
          <w:numId w:val="171"/>
        </w:numPr>
        <w:tabs>
          <w:tab w:leader="none" w:pos="562" w:val="left"/>
        </w:tabs>
        <w:widowControl w:val="0"/>
        <w:keepNext w:val="0"/>
        <w:keepLines w:val="0"/>
        <w:shd w:val="clear" w:color="auto" w:fill="auto"/>
        <w:bidi w:val="0"/>
        <w:jc w:val="both"/>
        <w:spacing w:before="0" w:after="324" w:line="230" w:lineRule="exact"/>
        <w:ind w:left="0" w:right="0" w:firstLine="0"/>
      </w:pPr>
      <w:bookmarkStart w:id="94" w:name="bookmark94"/>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4"/>
    </w:p>
    <w:p>
      <w:pPr>
        <w:pStyle w:val="Style14"/>
        <w:numPr>
          <w:ilvl w:val="0"/>
          <w:numId w:val="135"/>
        </w:numPr>
        <w:tabs>
          <w:tab w:leader="none" w:pos="4215" w:val="left"/>
        </w:tabs>
        <w:widowControl w:val="0"/>
        <w:keepNext/>
        <w:keepLines/>
        <w:shd w:val="clear" w:color="auto" w:fill="auto"/>
        <w:bidi w:val="0"/>
        <w:jc w:val="both"/>
        <w:spacing w:before="0" w:after="225" w:line="200" w:lineRule="exact"/>
        <w:ind w:left="3720" w:right="0" w:firstLine="0"/>
      </w:pPr>
      <w:bookmarkStart w:id="95" w:name="bookmark95"/>
      <w:r>
        <w:rPr>
          <w:rStyle w:val="CharStyle53"/>
        </w:rPr>
        <w:t>Závěrečná ustanovení</w:t>
      </w:r>
      <w:bookmarkEnd w:id="95"/>
    </w:p>
    <w:p>
      <w:pPr>
        <w:pStyle w:val="Style16"/>
        <w:numPr>
          <w:ilvl w:val="0"/>
          <w:numId w:val="17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6"/>
        <w:numPr>
          <w:ilvl w:val="0"/>
          <w:numId w:val="17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6"/>
        <w:numPr>
          <w:ilvl w:val="0"/>
          <w:numId w:val="173"/>
        </w:numPr>
        <w:tabs>
          <w:tab w:leader="none" w:pos="56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6"/>
        <w:numPr>
          <w:ilvl w:val="0"/>
          <w:numId w:val="173"/>
        </w:numPr>
        <w:tabs>
          <w:tab w:leader="none" w:pos="56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16"/>
        <w:numPr>
          <w:ilvl w:val="0"/>
          <w:numId w:val="17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6"/>
        <w:numPr>
          <w:ilvl w:val="0"/>
          <w:numId w:val="17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6"/>
        <w:numPr>
          <w:ilvl w:val="0"/>
          <w:numId w:val="173"/>
        </w:numPr>
        <w:tabs>
          <w:tab w:leader="none" w:pos="572" w:val="left"/>
        </w:tabs>
        <w:widowControl w:val="0"/>
        <w:keepNext w:val="0"/>
        <w:keepLines w:val="0"/>
        <w:shd w:val="clear" w:color="auto" w:fill="auto"/>
        <w:bidi w:val="0"/>
        <w:jc w:val="both"/>
        <w:spacing w:before="0" w:after="0" w:line="230" w:lineRule="exact"/>
        <w:ind w:left="0" w:right="0" w:firstLine="0"/>
        <w:sectPr>
          <w:headerReference w:type="even" r:id="rId85"/>
          <w:headerReference w:type="default" r:id="rId86"/>
          <w:footerReference w:type="even" r:id="rId87"/>
          <w:footerReference w:type="default" r:id="rId88"/>
          <w:headerReference w:type="first" r:id="rId89"/>
          <w:footerReference w:type="first" r:id="rId90"/>
          <w:pgSz w:w="11900" w:h="16840"/>
          <w:pgMar w:top="1522" w:left="948" w:right="953" w:bottom="1114"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8"/>
        <w:widowControl w:val="0"/>
        <w:keepNext/>
        <w:keepLines/>
        <w:shd w:val="clear" w:color="auto" w:fill="auto"/>
        <w:bidi w:val="0"/>
        <w:jc w:val="left"/>
        <w:spacing w:before="0" w:after="58" w:line="300" w:lineRule="exact"/>
        <w:ind w:left="520" w:right="0" w:firstLine="0"/>
      </w:pPr>
      <w:bookmarkStart w:id="96" w:name="bookmark96"/>
      <w:r>
        <w:rPr>
          <w:rStyle w:val="CharStyle70"/>
          <w:b/>
          <w:bCs/>
        </w:rPr>
        <w:t>Krajská správa</w:t>
      </w:r>
      <w:bookmarkEnd w:id="96"/>
    </w:p>
    <w:p>
      <w:pPr>
        <w:pStyle w:val="Style71"/>
        <w:widowControl w:val="0"/>
        <w:keepNext/>
        <w:keepLines/>
        <w:shd w:val="clear" w:color="auto" w:fill="auto"/>
        <w:bidi w:val="0"/>
        <w:jc w:val="left"/>
        <w:spacing w:before="0" w:after="0" w:line="320" w:lineRule="exact"/>
        <w:ind w:left="520" w:right="0" w:firstLine="0"/>
        <w:sectPr>
          <w:headerReference w:type="even" r:id="rId91"/>
          <w:headerReference w:type="default" r:id="rId92"/>
          <w:footerReference w:type="even" r:id="rId93"/>
          <w:footerReference w:type="default" r:id="rId94"/>
          <w:pgSz w:w="11900" w:h="16840"/>
          <w:pgMar w:top="418" w:left="960" w:right="960" w:bottom="6687" w:header="0" w:footer="3" w:gutter="0"/>
          <w:rtlGutter w:val="0"/>
          <w:cols w:space="720"/>
          <w:pgNumType w:start="43"/>
          <w:noEndnote/>
          <w:docGrid w:linePitch="360"/>
        </w:sectPr>
      </w:pPr>
      <w:r>
        <w:pict>
          <v:shape id="_x0000_s1132" type="#_x0000_t75" style="position:absolute;margin-left:152.15pt;margin-top:-21.85pt;width:71.05pt;height:24.pt;z-index:-125829369;mso-wrap-distance-left:5.pt;mso-wrap-distance-right:5.pt;mso-wrap-distance-bottom:7.55pt;mso-position-horizontal-relative:margin" wrapcoords="0 0 21600 0 21600 21600 0 21600 0 0">
            <v:imagedata r:id="rId95" r:href="rId96"/>
            <w10:wrap type="square" anchorx="margin"/>
          </v:shape>
        </w:pict>
      </w:r>
      <w:bookmarkStart w:id="97" w:name="bookmark97"/>
      <w:r>
        <w:rPr>
          <w:rStyle w:val="CharStyle73"/>
          <w:b w:val="0"/>
          <w:bCs w:val="0"/>
          <w:i/>
          <w:iCs/>
        </w:rPr>
        <w:t>a údržba stímc Vysoany</w:t>
      </w:r>
      <w:bookmarkEnd w:id="97"/>
    </w:p>
    <w:p>
      <w:pPr>
        <w:widowControl w:val="0"/>
        <w:spacing w:before="1" w:after="1" w:line="240" w:lineRule="exact"/>
        <w:rPr>
          <w:sz w:val="19"/>
          <w:szCs w:val="19"/>
        </w:rPr>
      </w:pPr>
    </w:p>
    <w:p>
      <w:pPr>
        <w:widowControl w:val="0"/>
        <w:rPr>
          <w:sz w:val="2"/>
          <w:szCs w:val="2"/>
        </w:rPr>
        <w:sectPr>
          <w:type w:val="continuous"/>
          <w:pgSz w:w="11900" w:h="16840"/>
          <w:pgMar w:top="418" w:left="0" w:right="0" w:bottom="418" w:header="0" w:footer="3" w:gutter="0"/>
          <w:rtlGutter w:val="0"/>
          <w:cols w:space="720"/>
          <w:noEndnote/>
          <w:docGrid w:linePitch="360"/>
        </w:sectPr>
      </w:pPr>
    </w:p>
    <w:p>
      <w:pPr>
        <w:pStyle w:val="Style3"/>
        <w:widowControl w:val="0"/>
        <w:keepNext w:val="0"/>
        <w:keepLines w:val="0"/>
        <w:shd w:val="clear" w:color="auto" w:fill="auto"/>
        <w:bidi w:val="0"/>
        <w:jc w:val="left"/>
        <w:spacing w:before="0" w:after="706" w:line="182" w:lineRule="exact"/>
        <w:ind w:left="0" w:right="720" w:firstLine="0"/>
      </w:pPr>
      <w:r>
        <w:pict>
          <v:shape id="_x0000_s1133" type="#_x0000_t202" style="position:absolute;margin-left:6.25pt;margin-top:-0.4pt;width:110.4pt;height:10.9pt;z-index:-125829368;mso-wrap-distance-left:5.pt;mso-wrap-distance-right:146.4pt;mso-wrap-distance-bottom: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60" w:lineRule="exact"/>
                    <w:ind w:left="0" w:right="0" w:firstLine="0"/>
                  </w:pPr>
                  <w:r>
                    <w:rPr>
                      <w:rStyle w:val="CharStyle4"/>
                    </w:rPr>
                    <w:t>111/35116 Benetice-křiž. II/349</w:t>
                  </w:r>
                </w:p>
              </w:txbxContent>
            </v:textbox>
            <w10:wrap type="square" side="right" anchorx="margin"/>
          </v:shape>
        </w:pict>
      </w:r>
      <w:r>
        <w:rPr>
          <w:lang w:val="cs-CZ" w:eastAsia="cs-CZ" w:bidi="cs-CZ"/>
          <w:w w:val="100"/>
          <w:spacing w:val="0"/>
          <w:color w:val="000000"/>
          <w:position w:val="0"/>
        </w:rPr>
        <w:t xml:space="preserve">Číslo smlouvy objednatele:ZMR-ST-41-2023 </w:t>
      </w:r>
      <w:r>
        <w:rPr>
          <w:rStyle w:val="CharStyle74"/>
        </w:rPr>
        <w:t>Číslo smlouvy zhotovitele: 839/14MS/23/23</w:t>
      </w:r>
    </w:p>
    <w:p>
      <w:pPr>
        <w:pStyle w:val="Style14"/>
        <w:widowControl w:val="0"/>
        <w:keepNext/>
        <w:keepLines/>
        <w:shd w:val="clear" w:color="auto" w:fill="auto"/>
        <w:bidi w:val="0"/>
        <w:jc w:val="right"/>
        <w:spacing w:before="0" w:after="97" w:line="200" w:lineRule="exact"/>
        <w:ind w:left="0" w:right="0" w:firstLine="0"/>
      </w:pPr>
      <w:bookmarkStart w:id="98" w:name="bookmark98"/>
      <w:r>
        <w:rPr>
          <w:lang w:val="cs-CZ" w:eastAsia="cs-CZ" w:bidi="cs-CZ"/>
          <w:w w:val="100"/>
          <w:spacing w:val="0"/>
          <w:color w:val="000000"/>
          <w:position w:val="0"/>
        </w:rPr>
        <w:t>Příloha SoD</w:t>
      </w:r>
      <w:bookmarkEnd w:id="98"/>
    </w:p>
    <w:p>
      <w:pPr>
        <w:pStyle w:val="Style75"/>
        <w:widowControl w:val="0"/>
        <w:keepNext w:val="0"/>
        <w:keepLines w:val="0"/>
        <w:shd w:val="clear" w:color="auto" w:fill="auto"/>
        <w:bidi w:val="0"/>
        <w:jc w:val="left"/>
        <w:spacing w:before="0" w:after="0"/>
        <w:ind w:left="24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14"/>
        <w:widowControl w:val="0"/>
        <w:keepNext/>
        <w:keepLines/>
        <w:shd w:val="clear" w:color="auto" w:fill="auto"/>
        <w:bidi w:val="0"/>
        <w:jc w:val="both"/>
        <w:spacing w:before="0" w:after="0" w:line="706" w:lineRule="exact"/>
        <w:ind w:left="0" w:right="0" w:firstLine="0"/>
      </w:pPr>
      <w:bookmarkStart w:id="99" w:name="bookmark99"/>
      <w:r>
        <w:rPr>
          <w:lang w:val="cs-CZ" w:eastAsia="cs-CZ" w:bidi="cs-CZ"/>
          <w:w w:val="100"/>
          <w:spacing w:val="0"/>
          <w:color w:val="000000"/>
          <w:position w:val="0"/>
        </w:rPr>
        <w:t>Objednatel:</w:t>
      </w:r>
      <w:bookmarkEnd w:id="99"/>
    </w:p>
    <w:p>
      <w:pPr>
        <w:pStyle w:val="Style16"/>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Krajská správa a údržba silnic Vysočiny, příspěvková organizace</w:t>
      </w:r>
    </w:p>
    <w:p>
      <w:pPr>
        <w:pStyle w:val="Style16"/>
        <w:widowControl w:val="0"/>
        <w:keepNext w:val="0"/>
        <w:keepLines w:val="0"/>
        <w:shd w:val="clear" w:color="auto" w:fill="auto"/>
        <w:bidi w:val="0"/>
        <w:jc w:val="both"/>
        <w:spacing w:before="0" w:after="73" w:line="200" w:lineRule="exact"/>
        <w:ind w:left="0" w:right="0" w:firstLine="0"/>
      </w:pPr>
      <w:r>
        <w:rPr>
          <w:lang w:val="cs-CZ" w:eastAsia="cs-CZ" w:bidi="cs-CZ"/>
          <w:w w:val="100"/>
          <w:spacing w:val="0"/>
          <w:color w:val="000000"/>
          <w:position w:val="0"/>
        </w:rPr>
        <w:t>Číslo účtu:</w:t>
      </w:r>
    </w:p>
    <w:p>
      <w:pPr>
        <w:pStyle w:val="Style16"/>
        <w:widowControl w:val="0"/>
        <w:keepNext w:val="0"/>
        <w:keepLines w:val="0"/>
        <w:shd w:val="clear" w:color="auto" w:fill="auto"/>
        <w:bidi w:val="0"/>
        <w:jc w:val="left"/>
        <w:spacing w:before="0" w:after="357"/>
        <w:ind w:left="0" w:right="720" w:firstLine="0"/>
      </w:pPr>
      <w:r>
        <w:rPr>
          <w:lang w:val="cs-CZ" w:eastAsia="cs-CZ" w:bidi="cs-CZ"/>
          <w:w w:val="100"/>
          <w:spacing w:val="0"/>
          <w:color w:val="000000"/>
          <w:position w:val="0"/>
        </w:rPr>
        <w:t>Osoby pověřené jednat jménem objednatele ve věcech Technických:</w:t>
      </w:r>
    </w:p>
    <w:p>
      <w:pPr>
        <w:pStyle w:val="Style16"/>
        <w:widowControl w:val="0"/>
        <w:keepNext w:val="0"/>
        <w:keepLines w:val="0"/>
        <w:shd w:val="clear" w:color="auto" w:fill="auto"/>
        <w:bidi w:val="0"/>
        <w:jc w:val="both"/>
        <w:spacing w:before="0" w:after="1384" w:line="200" w:lineRule="exact"/>
        <w:ind w:left="0" w:right="0" w:firstLine="0"/>
      </w:pPr>
      <w:r>
        <w:rPr>
          <w:lang w:val="cs-CZ" w:eastAsia="cs-CZ" w:bidi="cs-CZ"/>
          <w:w w:val="100"/>
          <w:spacing w:val="0"/>
          <w:color w:val="000000"/>
          <w:position w:val="0"/>
        </w:rPr>
        <w:t>Technický dozor a koordinátor BOZP bude upřesněn do předání staveniště.</w:t>
      </w:r>
    </w:p>
    <w:p>
      <w:pPr>
        <w:pStyle w:val="Style14"/>
        <w:widowControl w:val="0"/>
        <w:keepNext/>
        <w:keepLines/>
        <w:shd w:val="clear" w:color="auto" w:fill="auto"/>
        <w:bidi w:val="0"/>
        <w:jc w:val="both"/>
        <w:spacing w:before="0" w:after="0" w:line="200" w:lineRule="exact"/>
        <w:ind w:left="0" w:right="0" w:firstLine="0"/>
      </w:pPr>
      <w:bookmarkStart w:id="100" w:name="bookmark100"/>
      <w:r>
        <w:rPr>
          <w:lang w:val="cs-CZ" w:eastAsia="cs-CZ" w:bidi="cs-CZ"/>
          <w:w w:val="100"/>
          <w:spacing w:val="0"/>
          <w:color w:val="000000"/>
          <w:position w:val="0"/>
        </w:rPr>
        <w:t>Zhotovitel:</w:t>
      </w:r>
      <w:bookmarkEnd w:id="100"/>
    </w:p>
    <w:p>
      <w:pPr>
        <w:pStyle w:val="Style16"/>
        <w:widowControl w:val="0"/>
        <w:keepNext w:val="0"/>
        <w:keepLines w:val="0"/>
        <w:shd w:val="clear" w:color="auto" w:fill="auto"/>
        <w:bidi w:val="0"/>
        <w:jc w:val="both"/>
        <w:spacing w:before="0" w:after="162" w:line="200" w:lineRule="exact"/>
        <w:ind w:left="0" w:right="0" w:firstLine="0"/>
      </w:pPr>
      <w:r>
        <w:rPr>
          <w:lang w:val="cs-CZ" w:eastAsia="cs-CZ" w:bidi="cs-CZ"/>
          <w:w w:val="100"/>
          <w:spacing w:val="0"/>
          <w:color w:val="000000"/>
          <w:position w:val="0"/>
        </w:rPr>
        <w:t>SAT s.r.o., Kačírkova 982/4,15800 Praha Jinonice</w:t>
      </w:r>
    </w:p>
    <w:p>
      <w:pPr>
        <w:pStyle w:val="Style16"/>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Číslo účtu:</w:t>
      </w:r>
    </w:p>
    <w:p>
      <w:pPr>
        <w:pStyle w:val="Style16"/>
        <w:widowControl w:val="0"/>
        <w:keepNext w:val="0"/>
        <w:keepLines w:val="0"/>
        <w:shd w:val="clear" w:color="auto" w:fill="auto"/>
        <w:bidi w:val="0"/>
        <w:jc w:val="left"/>
        <w:spacing w:before="0" w:after="0" w:line="466" w:lineRule="exact"/>
        <w:ind w:left="0" w:right="720" w:firstLine="0"/>
      </w:pPr>
      <w:r>
        <w:rPr>
          <w:lang w:val="cs-CZ" w:eastAsia="cs-CZ" w:bidi="cs-CZ"/>
          <w:w w:val="100"/>
          <w:spacing w:val="0"/>
          <w:color w:val="000000"/>
          <w:position w:val="0"/>
        </w:rPr>
        <w:t>Osoby pověřené jednat jménem zhotovitele ve věcech technických: Stavbyvedoucí:</w:t>
      </w:r>
    </w:p>
    <w:p>
      <w:pPr>
        <w:pStyle w:val="Style16"/>
        <w:tabs>
          <w:tab w:leader="none" w:pos="347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Autorizovaná osoba:</w:t>
        <w:tab/>
        <w:t>číslo osvědčení o autorizaci ČKAIT</w:t>
      </w:r>
    </w:p>
    <w:p>
      <w:pPr>
        <w:pStyle w:val="Style16"/>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oboru dopravní stavby - spec. nekolejová doprava</w:t>
      </w:r>
    </w:p>
    <w:sectPr>
      <w:type w:val="continuous"/>
      <w:pgSz w:w="11900" w:h="16840"/>
      <w:pgMar w:top="418" w:left="1383" w:right="1397" w:bottom="41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74.4pt;margin-top:789.15pt;width:46.55pt;height:6.pt;z-index:-1887440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 xml:space="preserve">Stránka </w:t>
                </w:r>
                <w:fldSimple w:instr=" PAGE \* MERGEFORMAT ">
                  <w:r>
                    <w:rPr>
                      <w:rStyle w:val="CharStyle21"/>
                    </w:rPr>
                    <w:t>#</w:t>
                  </w:r>
                </w:fldSimple>
                <w:r>
                  <w:rPr>
                    <w:rStyle w:val="CharStyle21"/>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67.05pt;margin-top:796.85pt;width:61.45pt;height:6.95pt;z-index:-18874404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69.85pt;margin-top:796.35pt;width:56.15pt;height:6.95pt;z-index:-18874404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69.65pt;margin-top:797.55pt;width:56.15pt;height:6.95pt;z-index:-18874403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69.65pt;margin-top:797.55pt;width:56.15pt;height:6.95pt;z-index:-18874403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67.05pt;margin-top:796.85pt;width:61.45pt;height:6.95pt;z-index:-18874403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67.05pt;margin-top:796.85pt;width:61.45pt;height:6.95pt;z-index:-18874403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7.05pt;margin-top:796.85pt;width:61.45pt;height:6.95pt;z-index:-18874402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67.05pt;margin-top:796.85pt;width:61.45pt;height:6.95pt;z-index:-18874402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69.55pt;margin-top:796.85pt;width:56.15pt;height:6.95pt;z-index:-18874402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74.4pt;margin-top:789.15pt;width:46.55pt;height:6.pt;z-index:-1887440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 xml:space="preserve">Stránka </w:t>
                </w:r>
                <w:fldSimple w:instr=" PAGE \* MERGEFORMAT ">
                  <w:r>
                    <w:rPr>
                      <w:rStyle w:val="CharStyle21"/>
                    </w:rPr>
                    <w:t>#</w:t>
                  </w:r>
                </w:fldSimple>
                <w:r>
                  <w:rPr>
                    <w:rStyle w:val="CharStyle21"/>
                  </w:rPr>
                  <w:t xml:space="preserve"> z 7</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67.05pt;margin-top:796.85pt;width:61.45pt;height:6.95pt;z-index:-18874401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67.05pt;margin-top:796.85pt;width:61.45pt;height:6.95pt;z-index:-18874401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66.95pt;margin-top:796.85pt;width:61.45pt;height:6.95pt;z-index:-18874401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67.05pt;margin-top:796.85pt;width:61.45pt;height:6.95pt;z-index:-18874400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66.95pt;margin-top:796.85pt;width:61.45pt;height:6.95pt;z-index:-18874400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66.95pt;margin-top:796.85pt;width:61.45pt;height:6.95pt;z-index:-18874400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66.95pt;margin-top:796.85pt;width:61.45pt;height:6.95pt;z-index:-18874400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67.05pt;margin-top:796.85pt;width:61.45pt;height:6.95pt;z-index:-18874399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66.85pt;margin-top:796.85pt;width:61.45pt;height:6.95pt;z-index:-18874399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74.4pt;margin-top:789.15pt;width:46.55pt;height:6.pt;z-index:-18874405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 xml:space="preserve">Stránka </w:t>
                </w:r>
                <w:fldSimple w:instr=" PAGE \* MERGEFORMAT ">
                  <w:r>
                    <w:rPr>
                      <w:rStyle w:val="CharStyle21"/>
                    </w:rPr>
                    <w:t>#</w:t>
                  </w:r>
                </w:fldSimple>
                <w:r>
                  <w:rPr>
                    <w:rStyle w:val="CharStyle21"/>
                  </w:rPr>
                  <w:t xml:space="preserve"> z 7</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66.85pt;margin-top:796.85pt;width:61.45pt;height:6.95pt;z-index:-18874399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66.85pt;margin-top:796.85pt;width:61.45pt;height:6.95pt;z-index:-18874398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266.95pt;margin-top:796.85pt;width:61.45pt;height:6.95pt;z-index:-18874398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269.55pt;margin-top:796.85pt;width:56.15pt;height:6.95pt;z-index:-18874398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266.85pt;margin-top:796.85pt;width:61.45pt;height:6.95pt;z-index:-18874398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266.85pt;margin-top:796.85pt;width:61.45pt;height:6.95pt;z-index:-18874397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266.95pt;margin-top:796.85pt;width:61.45pt;height:6.95pt;z-index:-18874397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266.95pt;margin-top:796.85pt;width:61.45pt;height:6.95pt;z-index:-18874397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266.95pt;margin-top:796.85pt;width:61.45pt;height:6.95pt;z-index:-18874397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74.4pt;margin-top:789.15pt;width:46.55pt;height:6.pt;z-index:-18874405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 xml:space="preserve">Stránka </w:t>
                </w:r>
                <w:fldSimple w:instr=" PAGE \* MERGEFORMAT ">
                  <w:r>
                    <w:rPr>
                      <w:rStyle w:val="CharStyle21"/>
                    </w:rPr>
                    <w:t>#</w:t>
                  </w:r>
                </w:fldSimple>
                <w:r>
                  <w:rPr>
                    <w:rStyle w:val="CharStyle21"/>
                  </w:rPr>
                  <w:t xml:space="preserve"> z 7</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74.35pt;margin-top:788.9pt;width:46.55pt;height:6.25pt;z-index:-1887440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 xml:space="preserve">Stránka </w:t>
                </w:r>
                <w:fldSimple w:instr=" PAGE \* MERGEFORMAT ">
                  <w:r>
                    <w:rPr>
                      <w:rStyle w:val="CharStyle21"/>
                    </w:rPr>
                    <w:t>#</w:t>
                  </w:r>
                </w:fldSimple>
                <w:r>
                  <w:rPr>
                    <w:rStyle w:val="CharStyle21"/>
                  </w:rPr>
                  <w:t xml:space="preserve"> z 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67.05pt;margin-top:796.85pt;width:61.45pt;height:6.95pt;z-index:-18874404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7"/>
                  </w:rPr>
                  <w:t xml:space="preserve">Stránka </w:t>
                </w:r>
                <w:fldSimple w:instr=" PAGE \* MERGEFORMAT ">
                  <w:r>
                    <w:rPr>
                      <w:rStyle w:val="CharStyle57"/>
                    </w:rPr>
                    <w:t>#</w:t>
                  </w:r>
                </w:fldSimple>
                <w:r>
                  <w:rPr>
                    <w:rStyle w:val="CharStyle57"/>
                  </w:rPr>
                  <w:t xml:space="preserve"> z 33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1.35pt;margin-top:22.85pt;width:180.pt;height:56.15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20"/>
                  </w:rPr>
                  <w:t>a údržba sí/nsc Vysočiny</w:t>
                </w:r>
              </w:p>
              <w:p>
                <w:pPr>
                  <w:pStyle w:val="Style18"/>
                  <w:widowControl w:val="0"/>
                  <w:keepNext w:val="0"/>
                  <w:keepLines w:val="0"/>
                  <w:shd w:val="clear" w:color="auto" w:fill="auto"/>
                  <w:bidi w:val="0"/>
                  <w:jc w:val="left"/>
                  <w:spacing w:before="0" w:after="0" w:line="240" w:lineRule="auto"/>
                  <w:ind w:left="0" w:right="0" w:firstLine="0"/>
                </w:pPr>
                <w:r>
                  <w:rPr>
                    <w:rStyle w:val="CharStyle21"/>
                  </w:rPr>
                  <w:t>III/35116 Benetice - křiž. II/349</w:t>
                </w:r>
              </w:p>
            </w:txbxContent>
          </v:textbox>
          <w10:wrap anchorx="page" anchory="page"/>
        </v:shape>
      </w:pict>
    </w:r>
    <w:r>
      <w:pict>
        <v:shape id="_x0000_s1028" type="#_x0000_t202" style="position:absolute;margin-left:326.7pt;margin-top:71.3pt;width:157.2pt;height:18.pt;z-index:-18874406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Číslo smlouvy objednatele:ZMR-ST-41-2023</w:t>
                </w:r>
              </w:p>
              <w:p>
                <w:pPr>
                  <w:pStyle w:val="Style18"/>
                  <w:widowControl w:val="0"/>
                  <w:keepNext w:val="0"/>
                  <w:keepLines w:val="0"/>
                  <w:shd w:val="clear" w:color="auto" w:fill="auto"/>
                  <w:bidi w:val="0"/>
                  <w:jc w:val="left"/>
                  <w:spacing w:before="0" w:after="0" w:line="240" w:lineRule="auto"/>
                  <w:ind w:left="0" w:right="0" w:firstLine="0"/>
                </w:pPr>
                <w:r>
                  <w:rPr>
                    <w:rStyle w:val="CharStyle22"/>
                  </w:rPr>
                  <w:t>Číslo smlouvy zhotovitele: 839/14MS/23/23</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0.05pt;margin-top:53.55pt;width:491.3pt;height:10.55pt;z-index:-188744048;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50" type="#_x0000_t202" style="position:absolute;margin-left:51.pt;margin-top:10.35pt;width:163.9pt;height:35.05pt;z-index:-18874404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0.25pt;margin-top:10.35pt;width:491.3pt;height:53.75pt;z-index:-188744044;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tabs>
                    <w:tab w:leader="none" w:pos="9739"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0.05pt;margin-top:11.55pt;width:333.35pt;height:52.55pt;z-index:-18874404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57" type="#_x0000_t202" style="position:absolute;margin-left:497.85pt;margin-top:54.75pt;width:43.45pt;height:6.95pt;z-index:-18874404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0.05pt;margin-top:11.55pt;width:333.35pt;height:52.55pt;z-index:-18874404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59" type="#_x0000_t202" style="position:absolute;margin-left:497.85pt;margin-top:54.75pt;width:43.45pt;height:6.95pt;z-index:-18874403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0.05pt;margin-top:53.55pt;width:491.3pt;height:10.55pt;z-index:-188744036;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64" type="#_x0000_t202" style="position:absolute;margin-left:51.pt;margin-top:10.35pt;width:163.9pt;height:35.05pt;z-index:-18874403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0.05pt;margin-top:53.55pt;width:491.3pt;height:10.55pt;z-index:-188744034;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66" type="#_x0000_t202" style="position:absolute;margin-left:51.pt;margin-top:10.35pt;width:163.9pt;height:35.05pt;z-index:-18874403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50.05pt;margin-top:53.55pt;width:491.3pt;height:10.55pt;z-index:-188744030;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71" type="#_x0000_t202" style="position:absolute;margin-left:51.pt;margin-top:10.35pt;width:163.9pt;height:35.05pt;z-index:-18874402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50.05pt;margin-top:53.55pt;width:491.3pt;height:10.55pt;z-index:-188744028;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73" type="#_x0000_t202" style="position:absolute;margin-left:51.pt;margin-top:10.35pt;width:163.9pt;height:35.05pt;z-index:-18874402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97.8pt;margin-top:54.05pt;width:43.45pt;height:6.95pt;z-index:-18874402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71.35pt;margin-top:22.85pt;width:180.pt;height:56.15pt;z-index:-18874406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20"/>
                  </w:rPr>
                  <w:t>a údržba sí/nsc Vysočiny</w:t>
                </w:r>
              </w:p>
              <w:p>
                <w:pPr>
                  <w:pStyle w:val="Style18"/>
                  <w:widowControl w:val="0"/>
                  <w:keepNext w:val="0"/>
                  <w:keepLines w:val="0"/>
                  <w:shd w:val="clear" w:color="auto" w:fill="auto"/>
                  <w:bidi w:val="0"/>
                  <w:jc w:val="left"/>
                  <w:spacing w:before="0" w:after="0" w:line="240" w:lineRule="auto"/>
                  <w:ind w:left="0" w:right="0" w:firstLine="0"/>
                </w:pPr>
                <w:r>
                  <w:rPr>
                    <w:rStyle w:val="CharStyle21"/>
                  </w:rPr>
                  <w:t>III/35116 Benetice - křiž. II/349</w:t>
                </w:r>
              </w:p>
            </w:txbxContent>
          </v:textbox>
          <w10:wrap anchorx="page" anchory="page"/>
        </v:shape>
      </w:pict>
    </w:r>
    <w:r>
      <w:pict>
        <v:shape id="_x0000_s1030" type="#_x0000_t202" style="position:absolute;margin-left:326.7pt;margin-top:71.3pt;width:157.2pt;height:18.pt;z-index:-18874406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Číslo smlouvy objednatele:ZMR-ST-41-2023</w:t>
                </w:r>
              </w:p>
              <w:p>
                <w:pPr>
                  <w:pStyle w:val="Style18"/>
                  <w:widowControl w:val="0"/>
                  <w:keepNext w:val="0"/>
                  <w:keepLines w:val="0"/>
                  <w:shd w:val="clear" w:color="auto" w:fill="auto"/>
                  <w:bidi w:val="0"/>
                  <w:jc w:val="left"/>
                  <w:spacing w:before="0" w:after="0" w:line="240" w:lineRule="auto"/>
                  <w:ind w:left="0" w:right="0" w:firstLine="0"/>
                </w:pPr>
                <w:r>
                  <w:rPr>
                    <w:rStyle w:val="CharStyle22"/>
                  </w:rPr>
                  <w:t>Číslo smlouvy zhotovitele: 839/14MS/23/23</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50.05pt;margin-top:53.55pt;width:491.3pt;height:10.55pt;z-index:-188744022;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79" type="#_x0000_t202" style="position:absolute;margin-left:51.pt;margin-top:10.35pt;width:163.9pt;height:35.05pt;z-index:-18874402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50.05pt;margin-top:53.55pt;width:491.3pt;height:10.55pt;z-index:-188744020;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81" type="#_x0000_t202" style="position:absolute;margin-left:51.pt;margin-top:10.35pt;width:163.9pt;height:35.05pt;z-index:-18874401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50.pt;margin-top:10.85pt;width:333.35pt;height:52.55pt;z-index:-18874401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85" type="#_x0000_t202" style="position:absolute;margin-left:497.85pt;margin-top:54.05pt;width:43.45pt;height:6.95pt;z-index:-18874401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50.05pt;margin-top:53.55pt;width:491.3pt;height:10.55pt;z-index:-188744013;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88" type="#_x0000_t202" style="position:absolute;margin-left:51.pt;margin-top:10.35pt;width:163.9pt;height:35.05pt;z-index:-18874401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50.pt;margin-top:10.85pt;width:333.35pt;height:52.55pt;z-index:-18874401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90" type="#_x0000_t202" style="position:absolute;margin-left:497.85pt;margin-top:54.05pt;width:43.45pt;height:6.95pt;z-index:-18874401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50.pt;margin-top:10.85pt;width:333.35pt;height:52.55pt;z-index:-18874400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94" type="#_x0000_t202" style="position:absolute;margin-left:497.85pt;margin-top:54.05pt;width:43.45pt;height:6.95pt;z-index:-18874400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50.pt;margin-top:10.85pt;width:333.35pt;height:52.55pt;z-index:-18874400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096" type="#_x0000_t202" style="position:absolute;margin-left:497.85pt;margin-top:54.05pt;width:43.45pt;height:6.95pt;z-index:-18874400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50.05pt;margin-top:53.55pt;width:491.3pt;height:10.55pt;z-index:-188744001;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100" type="#_x0000_t202" style="position:absolute;margin-left:51.pt;margin-top:10.35pt;width:163.9pt;height:35.05pt;z-index:-18874400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50.85pt;margin-top:10.85pt;width:163.9pt;height:35.05pt;z-index:-18874399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r>
      <w:pict>
        <v:shape id="_x0000_s1103" type="#_x0000_t202" style="position:absolute;margin-left:49.85pt;margin-top:54.05pt;width:491.3pt;height:10.55pt;z-index:-188743997;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1.35pt;margin-top:22.85pt;width:180.pt;height:56.15pt;z-index:-1887440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20"/>
                  </w:rPr>
                  <w:t>a údržba sí/nsc Vysočiny</w:t>
                </w:r>
              </w:p>
              <w:p>
                <w:pPr>
                  <w:pStyle w:val="Style18"/>
                  <w:widowControl w:val="0"/>
                  <w:keepNext w:val="0"/>
                  <w:keepLines w:val="0"/>
                  <w:shd w:val="clear" w:color="auto" w:fill="auto"/>
                  <w:bidi w:val="0"/>
                  <w:jc w:val="left"/>
                  <w:spacing w:before="0" w:after="0" w:line="240" w:lineRule="auto"/>
                  <w:ind w:left="0" w:right="0" w:firstLine="0"/>
                </w:pPr>
                <w:r>
                  <w:rPr>
                    <w:rStyle w:val="CharStyle21"/>
                  </w:rPr>
                  <w:t>III/35116 Benetice - křiž. II/349</w:t>
                </w:r>
              </w:p>
            </w:txbxContent>
          </v:textbox>
          <w10:wrap anchorx="page" anchory="page"/>
        </v:shape>
      </w:pict>
    </w:r>
    <w:r>
      <w:pict>
        <v:shape id="_x0000_s1035" type="#_x0000_t202" style="position:absolute;margin-left:326.7pt;margin-top:71.3pt;width:157.2pt;height:18.pt;z-index:-1887440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Číslo smlouvy objednatele:ZMR-ST-41-2023</w:t>
                </w:r>
              </w:p>
              <w:p>
                <w:pPr>
                  <w:pStyle w:val="Style18"/>
                  <w:widowControl w:val="0"/>
                  <w:keepNext w:val="0"/>
                  <w:keepLines w:val="0"/>
                  <w:shd w:val="clear" w:color="auto" w:fill="auto"/>
                  <w:bidi w:val="0"/>
                  <w:jc w:val="left"/>
                  <w:spacing w:before="0" w:after="0" w:line="240" w:lineRule="auto"/>
                  <w:ind w:left="0" w:right="0" w:firstLine="0"/>
                </w:pPr>
                <w:r>
                  <w:rPr>
                    <w:rStyle w:val="CharStyle22"/>
                  </w:rPr>
                  <w:t>Číslo smlouvy zhotovitele: 839/14MS/23/23</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50.85pt;margin-top:10.85pt;width:163.9pt;height:35.05pt;z-index:-18874399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r>
      <w:pict>
        <v:shape id="_x0000_s1105" type="#_x0000_t202" style="position:absolute;margin-left:49.85pt;margin-top:54.05pt;width:491.3pt;height:10.55pt;z-index:-188743995;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50.85pt;margin-top:10.85pt;width:163.9pt;height:35.05pt;z-index:-18874399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r>
      <w:pict>
        <v:shape id="_x0000_s1110" type="#_x0000_t202" style="position:absolute;margin-left:49.85pt;margin-top:54.05pt;width:491.3pt;height:10.55pt;z-index:-188743991;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50.pt;margin-top:10.85pt;width:333.35pt;height:52.55pt;z-index:-18874399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112" type="#_x0000_t202" style="position:absolute;margin-left:497.85pt;margin-top:54.05pt;width:43.45pt;height:6.95pt;z-index:-18874398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497.8pt;margin-top:54.05pt;width:43.45pt;height:6.95pt;z-index:-18874398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50.85pt;margin-top:10.85pt;width:163.9pt;height:35.05pt;z-index:-18874398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r>
      <w:pict>
        <v:shape id="_x0000_s1118" type="#_x0000_t202" style="position:absolute;margin-left:49.85pt;margin-top:54.05pt;width:491.3pt;height:10.55pt;z-index:-188743983;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50.85pt;margin-top:10.85pt;width:163.9pt;height:35.05pt;z-index:-18874398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r>
      <w:pict>
        <v:shape id="_x0000_s1120" type="#_x0000_t202" style="position:absolute;margin-left:49.85pt;margin-top:54.05pt;width:491.3pt;height:10.55pt;z-index:-188743981;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50.pt;margin-top:10.85pt;width:333.35pt;height:52.55pt;z-index:-18874397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124" type="#_x0000_t202" style="position:absolute;margin-left:497.85pt;margin-top:54.05pt;width:43.45pt;height:6.95pt;z-index:-18874397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50.pt;margin-top:10.85pt;width:333.35pt;height:52.55pt;z-index:-18874397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127" type="#_x0000_t202" style="position:absolute;margin-left:497.85pt;margin-top:54.05pt;width:43.45pt;height:6.95pt;z-index:-18874397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50.pt;margin-top:10.85pt;width:333.35pt;height:52.55pt;z-index:-18874397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p>
                <w:pPr>
                  <w:pStyle w:val="Style18"/>
                  <w:widowControl w:val="0"/>
                  <w:keepNext w:val="0"/>
                  <w:keepLines w:val="0"/>
                  <w:shd w:val="clear" w:color="auto" w:fill="auto"/>
                  <w:bidi w:val="0"/>
                  <w:jc w:val="left"/>
                  <w:spacing w:before="0" w:after="0" w:line="240" w:lineRule="auto"/>
                  <w:ind w:left="0" w:right="0" w:firstLine="0"/>
                </w:pPr>
                <w:r>
                  <w:rPr>
                    <w:rStyle w:val="CharStyle55"/>
                  </w:rPr>
                  <w:t>Obchodní podmínky zadavatele pro veřejné zakázky na stavební práce 2023 a násl.</w:t>
                </w:r>
              </w:p>
            </w:txbxContent>
          </v:textbox>
          <w10:wrap anchorx="page" anchory="page"/>
        </v:shape>
      </w:pict>
    </w:r>
    <w:r>
      <w:pict>
        <v:shape id="_x0000_s1129" type="#_x0000_t202" style="position:absolute;margin-left:497.85pt;margin-top:54.05pt;width:43.45pt;height:6.95pt;z-index:-18874397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61"/>
                  </w:rPr>
                  <w:t>Příloha B2</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1.35pt;margin-top:22.85pt;width:180.pt;height:56.15pt;z-index:-18874405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20"/>
                  </w:rPr>
                  <w:t>a údržba sí/nsc Vysočiny</w:t>
                </w:r>
              </w:p>
              <w:p>
                <w:pPr>
                  <w:pStyle w:val="Style18"/>
                  <w:widowControl w:val="0"/>
                  <w:keepNext w:val="0"/>
                  <w:keepLines w:val="0"/>
                  <w:shd w:val="clear" w:color="auto" w:fill="auto"/>
                  <w:bidi w:val="0"/>
                  <w:jc w:val="left"/>
                  <w:spacing w:before="0" w:after="0" w:line="240" w:lineRule="auto"/>
                  <w:ind w:left="0" w:right="0" w:firstLine="0"/>
                </w:pPr>
                <w:r>
                  <w:rPr>
                    <w:rStyle w:val="CharStyle21"/>
                  </w:rPr>
                  <w:t>III/35116 Benetice - křiž. II/349</w:t>
                </w:r>
              </w:p>
            </w:txbxContent>
          </v:textbox>
          <w10:wrap anchorx="page" anchory="page"/>
        </v:shape>
      </w:pict>
    </w:r>
    <w:r>
      <w:pict>
        <v:shape id="_x0000_s1037" type="#_x0000_t202" style="position:absolute;margin-left:326.7pt;margin-top:71.3pt;width:157.2pt;height:18.pt;z-index:-18874405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Číslo smlouvy objednatele:ZMR-ST-41-2023</w:t>
                </w:r>
              </w:p>
              <w:p>
                <w:pPr>
                  <w:pStyle w:val="Style18"/>
                  <w:widowControl w:val="0"/>
                  <w:keepNext w:val="0"/>
                  <w:keepLines w:val="0"/>
                  <w:shd w:val="clear" w:color="auto" w:fill="auto"/>
                  <w:bidi w:val="0"/>
                  <w:jc w:val="left"/>
                  <w:spacing w:before="0" w:after="0" w:line="240" w:lineRule="auto"/>
                  <w:ind w:left="0" w:right="0" w:firstLine="0"/>
                </w:pPr>
                <w:r>
                  <w:rPr>
                    <w:rStyle w:val="CharStyle22"/>
                  </w:rPr>
                  <w:t>Číslo smlouvy zhotovitele: 839/14MS/23/23</w:t>
                </w:r>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26.65pt;margin-top:71.55pt;width:157.2pt;height:17.75pt;z-index:-18874405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rPr>
                  <w:t>Číslo smlouvy objednatele:ZMR-ST-41-2023</w:t>
                </w:r>
              </w:p>
              <w:p>
                <w:pPr>
                  <w:pStyle w:val="Style18"/>
                  <w:widowControl w:val="0"/>
                  <w:keepNext w:val="0"/>
                  <w:keepLines w:val="0"/>
                  <w:shd w:val="clear" w:color="auto" w:fill="auto"/>
                  <w:bidi w:val="0"/>
                  <w:jc w:val="left"/>
                  <w:spacing w:before="0" w:after="0" w:line="240" w:lineRule="auto"/>
                  <w:ind w:left="0" w:right="0" w:firstLine="0"/>
                </w:pPr>
                <w:r>
                  <w:rPr>
                    <w:rStyle w:val="CharStyle22"/>
                  </w:rPr>
                  <w:t>Číslo smlouvy zhotovitele: 839/14MS/23/23</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0.05pt;margin-top:53.55pt;width:491.3pt;height:10.55pt;z-index:-188744050;mso-wrap-distance-left:5.pt;mso-wrap-distance-right:5.pt;mso-position-horizontal-relative:page;mso-position-vertical-relative:page" wrapcoords="0 0" filled="f" stroked="f">
          <v:textbox style="mso-fit-shape-to-text:t" inset="0,0,0,0">
            <w:txbxContent>
              <w:p>
                <w:pPr>
                  <w:pStyle w:val="Style18"/>
                  <w:tabs>
                    <w:tab w:leader="none" w:pos="9826" w:val="right"/>
                  </w:tabs>
                  <w:widowControl w:val="0"/>
                  <w:keepNext w:val="0"/>
                  <w:keepLines w:val="0"/>
                  <w:shd w:val="clear" w:color="auto" w:fill="auto"/>
                  <w:bidi w:val="0"/>
                  <w:jc w:val="left"/>
                  <w:spacing w:before="0" w:after="0" w:line="240" w:lineRule="auto"/>
                  <w:ind w:left="0" w:right="0" w:firstLine="0"/>
                </w:pPr>
                <w:r>
                  <w:rPr>
                    <w:rStyle w:val="CharStyle55"/>
                  </w:rPr>
                  <w:t xml:space="preserve">Obchodní podmínky zadavatele pro veřejné zakázky na stavební práce </w:t>
                </w:r>
                <w:r>
                  <w:rPr>
                    <w:rStyle w:val="CharStyle56"/>
                  </w:rPr>
                  <w:t xml:space="preserve">2023 </w:t>
                </w:r>
                <w:r>
                  <w:rPr>
                    <w:rStyle w:val="CharStyle55"/>
                  </w:rPr>
                  <w:t>a násl.</w:t>
                </w:r>
                <w:r>
                  <w:rPr>
                    <w:rStyle w:val="CharStyle57"/>
                  </w:rPr>
                  <w:tab/>
                </w:r>
                <w:r>
                  <w:rPr>
                    <w:rStyle w:val="CharStyle56"/>
                  </w:rPr>
                  <w:t>Příloha B2</w:t>
                </w:r>
              </w:p>
            </w:txbxContent>
          </v:textbox>
          <w10:wrap anchorx="page" anchory="page"/>
        </v:shape>
      </w:pict>
    </w:r>
    <w:r>
      <w:pict>
        <v:shape id="_x0000_s1048" type="#_x0000_t202" style="position:absolute;margin-left:51.pt;margin-top:10.35pt;width:163.9pt;height:35.05pt;z-index:-18874404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4"/>
                  </w:rPr>
                  <w:t>Krajská správa</w:t>
                </w:r>
              </w:p>
              <w:p>
                <w:pPr>
                  <w:pStyle w:val="Style18"/>
                  <w:widowControl w:val="0"/>
                  <w:keepNext w:val="0"/>
                  <w:keepLines w:val="0"/>
                  <w:shd w:val="clear" w:color="auto" w:fill="auto"/>
                  <w:bidi w:val="0"/>
                  <w:jc w:val="left"/>
                  <w:spacing w:before="0" w:after="0" w:line="240" w:lineRule="auto"/>
                  <w:ind w:left="0" w:right="0" w:firstLine="0"/>
                </w:pPr>
                <w:r>
                  <w:rPr>
                    <w:rStyle w:val="CharStyle54"/>
                  </w:rPr>
                  <w:t>a údržba silme Vysočiny</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4">
    <w:multiLevelType w:val="multilevel"/>
    <w:lvl w:ilvl="0">
      <w:start w:val="1"/>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6">
    <w:multiLevelType w:val="multilevel"/>
    <w:lvl w:ilvl="0">
      <w:start w:val="7"/>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6">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8">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0">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2">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4">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6">
    <w:multiLevelType w:val="multilevel"/>
    <w:lvl w:ilvl="0">
      <w:start w:val="3"/>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decimal"/>
      <w:lvlText w:val="5.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8.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decimal"/>
      <w:lvlText w:val="8.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decimal"/>
      <w:lvlText w:val="8.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decimal"/>
      <w:lvlText w:val="10.1.%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0"/>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4"/>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2"/>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8">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0">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2">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5) Exact"/>
    <w:basedOn w:val="DefaultParagraphFont"/>
    <w:rPr>
      <w:b w:val="0"/>
      <w:bCs w:val="0"/>
      <w:i w:val="0"/>
      <w:iCs w:val="0"/>
      <w:u w:val="none"/>
      <w:strike w:val="0"/>
      <w:smallCaps w:val="0"/>
      <w:sz w:val="16"/>
      <w:szCs w:val="16"/>
      <w:rFonts w:ascii="Arial" w:eastAsia="Arial" w:hAnsi="Arial" w:cs="Arial"/>
    </w:rPr>
  </w:style>
  <w:style w:type="character" w:customStyle="1" w:styleId="CharStyle5">
    <w:name w:val="Základní text (5) Exact"/>
    <w:basedOn w:val="CharStyle9"/>
    <w:rPr>
      <w:u w:val="single"/>
    </w:rPr>
  </w:style>
  <w:style w:type="character" w:customStyle="1" w:styleId="CharStyle7">
    <w:name w:val="Nadpis #2 (2)_"/>
    <w:basedOn w:val="DefaultParagraphFont"/>
    <w:link w:val="Style6"/>
    <w:rPr>
      <w:b/>
      <w:bCs/>
      <w:i w:val="0"/>
      <w:iCs w:val="0"/>
      <w:u w:val="none"/>
      <w:strike w:val="0"/>
      <w:smallCaps w:val="0"/>
      <w:sz w:val="32"/>
      <w:szCs w:val="32"/>
      <w:rFonts w:ascii="Arial" w:eastAsia="Arial" w:hAnsi="Arial" w:cs="Arial"/>
    </w:rPr>
  </w:style>
  <w:style w:type="character" w:customStyle="1" w:styleId="CharStyle8">
    <w:name w:val="Nadpis #2 (2)"/>
    <w:basedOn w:val="CharStyle7"/>
    <w:rPr>
      <w:lang w:val="cs-CZ" w:eastAsia="cs-CZ" w:bidi="cs-CZ"/>
      <w:w w:val="100"/>
      <w:spacing w:val="0"/>
      <w:color w:val="000000"/>
      <w:position w:val="0"/>
    </w:rPr>
  </w:style>
  <w:style w:type="character" w:customStyle="1" w:styleId="CharStyle9">
    <w:name w:val="Základní text (5)_"/>
    <w:basedOn w:val="DefaultParagraphFont"/>
    <w:link w:val="Style3"/>
    <w:rPr>
      <w:b w:val="0"/>
      <w:bCs w:val="0"/>
      <w:i w:val="0"/>
      <w:iCs w:val="0"/>
      <w:u w:val="none"/>
      <w:strike w:val="0"/>
      <w:smallCaps w:val="0"/>
      <w:sz w:val="16"/>
      <w:szCs w:val="16"/>
      <w:rFonts w:ascii="Arial" w:eastAsia="Arial" w:hAnsi="Arial" w:cs="Arial"/>
    </w:rPr>
  </w:style>
  <w:style w:type="character" w:customStyle="1" w:styleId="CharStyle11">
    <w:name w:val="Základní text (11)_"/>
    <w:basedOn w:val="DefaultParagraphFont"/>
    <w:link w:val="Style10"/>
    <w:rPr>
      <w:b/>
      <w:bCs/>
      <w:i w:val="0"/>
      <w:iCs w:val="0"/>
      <w:u w:val="none"/>
      <w:strike w:val="0"/>
      <w:smallCaps w:val="0"/>
      <w:sz w:val="40"/>
      <w:szCs w:val="40"/>
      <w:rFonts w:ascii="Arial" w:eastAsia="Arial" w:hAnsi="Arial" w:cs="Arial"/>
    </w:rPr>
  </w:style>
  <w:style w:type="character" w:customStyle="1" w:styleId="CharStyle12">
    <w:name w:val="Základní text (11) + Řádkování 2 pt"/>
    <w:basedOn w:val="CharStyle11"/>
    <w:rPr>
      <w:lang w:val="cs-CZ" w:eastAsia="cs-CZ" w:bidi="cs-CZ"/>
      <w:w w:val="100"/>
      <w:spacing w:val="50"/>
      <w:color w:val="000000"/>
      <w:position w:val="0"/>
    </w:rPr>
  </w:style>
  <w:style w:type="character" w:customStyle="1" w:styleId="CharStyle13">
    <w:name w:val="Základní text (3)_"/>
    <w:basedOn w:val="DefaultParagraphFont"/>
    <w:link w:val="Style60"/>
    <w:rPr>
      <w:b w:val="0"/>
      <w:bCs w:val="0"/>
      <w:i/>
      <w:iCs/>
      <w:u w:val="none"/>
      <w:strike w:val="0"/>
      <w:smallCaps w:val="0"/>
      <w:sz w:val="20"/>
      <w:szCs w:val="20"/>
      <w:rFonts w:ascii="Arial" w:eastAsia="Arial" w:hAnsi="Arial" w:cs="Arial"/>
    </w:rPr>
  </w:style>
  <w:style w:type="character" w:customStyle="1" w:styleId="CharStyle15">
    <w:name w:val="Nadpis #4_"/>
    <w:basedOn w:val="DefaultParagraphFont"/>
    <w:link w:val="Style14"/>
    <w:rPr>
      <w:b w:val="0"/>
      <w:bCs w:val="0"/>
      <w:i w:val="0"/>
      <w:iCs w:val="0"/>
      <w:u w:val="none"/>
      <w:strike w:val="0"/>
      <w:smallCaps w:val="0"/>
      <w:sz w:val="20"/>
      <w:szCs w:val="20"/>
      <w:rFonts w:ascii="Arial" w:eastAsia="Arial" w:hAnsi="Arial" w:cs="Arial"/>
    </w:rPr>
  </w:style>
  <w:style w:type="character" w:customStyle="1" w:styleId="CharStyle17">
    <w:name w:val="Základní text (2)_"/>
    <w:basedOn w:val="DefaultParagraphFont"/>
    <w:link w:val="Style16"/>
    <w:rPr>
      <w:b w:val="0"/>
      <w:bCs w:val="0"/>
      <w:i w:val="0"/>
      <w:iCs w:val="0"/>
      <w:u w:val="none"/>
      <w:strike w:val="0"/>
      <w:smallCaps w:val="0"/>
      <w:sz w:val="20"/>
      <w:szCs w:val="20"/>
      <w:rFonts w:ascii="Arial" w:eastAsia="Arial" w:hAnsi="Arial" w:cs="Arial"/>
    </w:rPr>
  </w:style>
  <w:style w:type="character" w:customStyle="1" w:styleId="CharStyle19">
    <w:name w:val="Záhlaví nebo Zápatí_"/>
    <w:basedOn w:val="DefaultParagraphFont"/>
    <w:link w:val="Style18"/>
    <w:rPr>
      <w:b w:val="0"/>
      <w:bCs w:val="0"/>
      <w:i w:val="0"/>
      <w:iCs w:val="0"/>
      <w:u w:val="none"/>
      <w:strike w:val="0"/>
      <w:smallCaps w:val="0"/>
      <w:sz w:val="18"/>
      <w:szCs w:val="18"/>
      <w:rFonts w:ascii="Arial" w:eastAsia="Arial" w:hAnsi="Arial" w:cs="Arial"/>
    </w:rPr>
  </w:style>
  <w:style w:type="character" w:customStyle="1" w:styleId="CharStyle20">
    <w:name w:val="Záhlaví nebo Zápatí + 16 pt,Tučné"/>
    <w:basedOn w:val="CharStyle19"/>
    <w:rPr>
      <w:lang w:val="cs-CZ" w:eastAsia="cs-CZ" w:bidi="cs-CZ"/>
      <w:b/>
      <w:bCs/>
      <w:sz w:val="32"/>
      <w:szCs w:val="32"/>
      <w:w w:val="100"/>
      <w:spacing w:val="0"/>
      <w:color w:val="000000"/>
      <w:position w:val="0"/>
    </w:rPr>
  </w:style>
  <w:style w:type="character" w:customStyle="1" w:styleId="CharStyle21">
    <w:name w:val="Záhlaví nebo Zápatí + 8 pt"/>
    <w:basedOn w:val="CharStyle19"/>
    <w:rPr>
      <w:lang w:val="cs-CZ" w:eastAsia="cs-CZ" w:bidi="cs-CZ"/>
      <w:sz w:val="16"/>
      <w:szCs w:val="16"/>
      <w:w w:val="100"/>
      <w:spacing w:val="0"/>
      <w:color w:val="000000"/>
      <w:position w:val="0"/>
    </w:rPr>
  </w:style>
  <w:style w:type="character" w:customStyle="1" w:styleId="CharStyle22">
    <w:name w:val="Záhlaví nebo Zápatí + 8 pt"/>
    <w:basedOn w:val="CharStyle19"/>
    <w:rPr>
      <w:lang w:val="cs-CZ" w:eastAsia="cs-CZ" w:bidi="cs-CZ"/>
      <w:u w:val="single"/>
      <w:sz w:val="16"/>
      <w:szCs w:val="16"/>
      <w:w w:val="100"/>
      <w:spacing w:val="0"/>
      <w:color w:val="000000"/>
      <w:position w:val="0"/>
    </w:rPr>
  </w:style>
  <w:style w:type="character" w:customStyle="1" w:styleId="CharStyle23">
    <w:name w:val="Základní text (2)"/>
    <w:basedOn w:val="CharStyle17"/>
    <w:rPr>
      <w:lang w:val="cs-CZ" w:eastAsia="cs-CZ" w:bidi="cs-CZ"/>
      <w:w w:val="100"/>
      <w:spacing w:val="0"/>
      <w:color w:val="000000"/>
      <w:position w:val="0"/>
    </w:rPr>
  </w:style>
  <w:style w:type="character" w:customStyle="1" w:styleId="CharStyle25">
    <w:name w:val="Základní text (4)_"/>
    <w:basedOn w:val="DefaultParagraphFont"/>
    <w:link w:val="Style24"/>
    <w:rPr>
      <w:b w:val="0"/>
      <w:bCs w:val="0"/>
      <w:i w:val="0"/>
      <w:iCs w:val="0"/>
      <w:u w:val="none"/>
      <w:strike w:val="0"/>
      <w:smallCaps w:val="0"/>
      <w:sz w:val="34"/>
      <w:szCs w:val="34"/>
      <w:rFonts w:ascii="Candara" w:eastAsia="Candara" w:hAnsi="Candara" w:cs="Candara"/>
    </w:rPr>
  </w:style>
  <w:style w:type="character" w:customStyle="1" w:styleId="CharStyle26">
    <w:name w:val="Základní text (4)"/>
    <w:basedOn w:val="CharStyle25"/>
    <w:rPr>
      <w:lang w:val="cs-CZ" w:eastAsia="cs-CZ" w:bidi="cs-CZ"/>
      <w:w w:val="100"/>
      <w:spacing w:val="0"/>
      <w:color w:val="000000"/>
      <w:position w:val="0"/>
    </w:rPr>
  </w:style>
  <w:style w:type="character" w:customStyle="1" w:styleId="CharStyle28">
    <w:name w:val="Nadpis #2_"/>
    <w:basedOn w:val="DefaultParagraphFont"/>
    <w:link w:val="Style27"/>
    <w:rPr>
      <w:b/>
      <w:bCs/>
      <w:i/>
      <w:iCs/>
      <w:u w:val="none"/>
      <w:strike w:val="0"/>
      <w:smallCaps w:val="0"/>
      <w:sz w:val="32"/>
      <w:szCs w:val="32"/>
      <w:rFonts w:ascii="Candara" w:eastAsia="Candara" w:hAnsi="Candara" w:cs="Candara"/>
      <w:spacing w:val="0"/>
    </w:rPr>
  </w:style>
  <w:style w:type="character" w:customStyle="1" w:styleId="CharStyle29">
    <w:name w:val="Nadpis #2"/>
    <w:basedOn w:val="CharStyle28"/>
    <w:rPr>
      <w:lang w:val="cs-CZ" w:eastAsia="cs-CZ" w:bidi="cs-CZ"/>
      <w:w w:val="100"/>
      <w:color w:val="000000"/>
      <w:position w:val="0"/>
    </w:rPr>
  </w:style>
  <w:style w:type="character" w:customStyle="1" w:styleId="CharStyle30">
    <w:name w:val="Základní text (2)"/>
    <w:basedOn w:val="CharStyle17"/>
    <w:rPr>
      <w:lang w:val="cs-CZ" w:eastAsia="cs-CZ" w:bidi="cs-CZ"/>
      <w:u w:val="single"/>
      <w:w w:val="100"/>
      <w:spacing w:val="0"/>
      <w:color w:val="000000"/>
      <w:position w:val="0"/>
    </w:rPr>
  </w:style>
  <w:style w:type="character" w:customStyle="1" w:styleId="CharStyle32">
    <w:name w:val="Nadpis #2 (3)_"/>
    <w:basedOn w:val="DefaultParagraphFont"/>
    <w:link w:val="Style31"/>
    <w:rPr>
      <w:b/>
      <w:bCs/>
      <w:i w:val="0"/>
      <w:iCs w:val="0"/>
      <w:u w:val="none"/>
      <w:strike w:val="0"/>
      <w:smallCaps w:val="0"/>
      <w:sz w:val="32"/>
      <w:szCs w:val="32"/>
      <w:rFonts w:ascii="Arial" w:eastAsia="Arial" w:hAnsi="Arial" w:cs="Arial"/>
    </w:rPr>
  </w:style>
  <w:style w:type="character" w:customStyle="1" w:styleId="CharStyle33">
    <w:name w:val="Nadpis #2 (3)"/>
    <w:basedOn w:val="CharStyle32"/>
    <w:rPr>
      <w:lang w:val="cs-CZ" w:eastAsia="cs-CZ" w:bidi="cs-CZ"/>
      <w:w w:val="100"/>
      <w:spacing w:val="0"/>
      <w:color w:val="000000"/>
      <w:position w:val="0"/>
    </w:rPr>
  </w:style>
  <w:style w:type="character" w:customStyle="1" w:styleId="CharStyle34">
    <w:name w:val="Nadpis #2 (3)"/>
    <w:basedOn w:val="CharStyle32"/>
    <w:rPr>
      <w:lang w:val="cs-CZ" w:eastAsia="cs-CZ" w:bidi="cs-CZ"/>
      <w:sz w:val="32"/>
      <w:szCs w:val="32"/>
      <w:w w:val="100"/>
      <w:spacing w:val="0"/>
      <w:color w:val="000000"/>
      <w:position w:val="0"/>
    </w:rPr>
  </w:style>
  <w:style w:type="character" w:customStyle="1" w:styleId="CharStyle36">
    <w:name w:val="Titulek tabulky_"/>
    <w:basedOn w:val="DefaultParagraphFont"/>
    <w:link w:val="Style35"/>
    <w:rPr>
      <w:b w:val="0"/>
      <w:bCs w:val="0"/>
      <w:i w:val="0"/>
      <w:iCs w:val="0"/>
      <w:u w:val="none"/>
      <w:strike w:val="0"/>
      <w:smallCaps w:val="0"/>
      <w:sz w:val="11"/>
      <w:szCs w:val="11"/>
      <w:rFonts w:ascii="Arial" w:eastAsia="Arial" w:hAnsi="Arial" w:cs="Arial"/>
    </w:rPr>
  </w:style>
  <w:style w:type="character" w:customStyle="1" w:styleId="CharStyle38">
    <w:name w:val="Titulek tabulky (2)_"/>
    <w:basedOn w:val="DefaultParagraphFont"/>
    <w:link w:val="Style37"/>
    <w:rPr>
      <w:b/>
      <w:bCs/>
      <w:i w:val="0"/>
      <w:iCs w:val="0"/>
      <w:u w:val="none"/>
      <w:strike w:val="0"/>
      <w:smallCaps w:val="0"/>
      <w:sz w:val="17"/>
      <w:szCs w:val="17"/>
      <w:rFonts w:ascii="Arial" w:eastAsia="Arial" w:hAnsi="Arial" w:cs="Arial"/>
    </w:rPr>
  </w:style>
  <w:style w:type="character" w:customStyle="1" w:styleId="CharStyle39">
    <w:name w:val="Titulek tabulky (2)"/>
    <w:basedOn w:val="CharStyle38"/>
    <w:rPr>
      <w:lang w:val="cs-CZ" w:eastAsia="cs-CZ" w:bidi="cs-CZ"/>
      <w:w w:val="100"/>
      <w:spacing w:val="0"/>
      <w:color w:val="000000"/>
      <w:position w:val="0"/>
    </w:rPr>
  </w:style>
  <w:style w:type="character" w:customStyle="1" w:styleId="CharStyle40">
    <w:name w:val="Základní text (2) + 8,5 pt,Tučné"/>
    <w:basedOn w:val="CharStyle17"/>
    <w:rPr>
      <w:lang w:val="cs-CZ" w:eastAsia="cs-CZ" w:bidi="cs-CZ"/>
      <w:b/>
      <w:bCs/>
      <w:sz w:val="17"/>
      <w:szCs w:val="17"/>
      <w:w w:val="100"/>
      <w:spacing w:val="0"/>
      <w:color w:val="000000"/>
      <w:position w:val="0"/>
    </w:rPr>
  </w:style>
  <w:style w:type="character" w:customStyle="1" w:styleId="CharStyle41">
    <w:name w:val="Základní text (2) + 5,5 pt"/>
    <w:basedOn w:val="CharStyle17"/>
    <w:rPr>
      <w:lang w:val="cs-CZ" w:eastAsia="cs-CZ" w:bidi="cs-CZ"/>
      <w:sz w:val="11"/>
      <w:szCs w:val="11"/>
      <w:w w:val="100"/>
      <w:spacing w:val="0"/>
      <w:color w:val="000000"/>
      <w:position w:val="0"/>
    </w:rPr>
  </w:style>
  <w:style w:type="character" w:customStyle="1" w:styleId="CharStyle42">
    <w:name w:val="Základní text (2) + 5,5 pt"/>
    <w:basedOn w:val="CharStyle17"/>
    <w:rPr>
      <w:lang w:val="cs-CZ" w:eastAsia="cs-CZ" w:bidi="cs-CZ"/>
      <w:sz w:val="11"/>
      <w:szCs w:val="11"/>
      <w:w w:val="100"/>
      <w:spacing w:val="0"/>
      <w:color w:val="FFFFFF"/>
      <w:position w:val="0"/>
    </w:rPr>
  </w:style>
  <w:style w:type="character" w:customStyle="1" w:styleId="CharStyle43">
    <w:name w:val="Základní text (2) + 9 pt"/>
    <w:basedOn w:val="CharStyle17"/>
    <w:rPr>
      <w:lang w:val="cs-CZ" w:eastAsia="cs-CZ" w:bidi="cs-CZ"/>
      <w:sz w:val="18"/>
      <w:szCs w:val="18"/>
      <w:w w:val="100"/>
      <w:spacing w:val="0"/>
      <w:color w:val="000000"/>
      <w:position w:val="0"/>
    </w:rPr>
  </w:style>
  <w:style w:type="character" w:customStyle="1" w:styleId="CharStyle44">
    <w:name w:val="Základní text (2) + 5 pt,Kurzíva"/>
    <w:basedOn w:val="CharStyle17"/>
    <w:rPr>
      <w:lang w:val="cs-CZ" w:eastAsia="cs-CZ" w:bidi="cs-CZ"/>
      <w:i/>
      <w:iCs/>
      <w:sz w:val="10"/>
      <w:szCs w:val="10"/>
      <w:w w:val="100"/>
      <w:spacing w:val="0"/>
      <w:color w:val="000000"/>
      <w:position w:val="0"/>
    </w:rPr>
  </w:style>
  <w:style w:type="character" w:customStyle="1" w:styleId="CharStyle45">
    <w:name w:val="Základní text (11) Exact"/>
    <w:basedOn w:val="DefaultParagraphFont"/>
    <w:rPr>
      <w:b/>
      <w:bCs/>
      <w:i w:val="0"/>
      <w:iCs w:val="0"/>
      <w:u w:val="none"/>
      <w:strike w:val="0"/>
      <w:smallCaps w:val="0"/>
      <w:sz w:val="40"/>
      <w:szCs w:val="40"/>
      <w:rFonts w:ascii="Arial" w:eastAsia="Arial" w:hAnsi="Arial" w:cs="Arial"/>
    </w:rPr>
  </w:style>
  <w:style w:type="character" w:customStyle="1" w:styleId="CharStyle46">
    <w:name w:val="Základní text (11) Exact"/>
    <w:basedOn w:val="CharStyle11"/>
    <w:rPr>
      <w:lang w:val="cs-CZ" w:eastAsia="cs-CZ" w:bidi="cs-CZ"/>
      <w:u w:val="single"/>
      <w:w w:val="100"/>
      <w:spacing w:val="0"/>
      <w:color w:val="000000"/>
      <w:position w:val="0"/>
    </w:rPr>
  </w:style>
  <w:style w:type="character" w:customStyle="1" w:styleId="CharStyle48">
    <w:name w:val="Základní text (12) Exact"/>
    <w:basedOn w:val="DefaultParagraphFont"/>
    <w:link w:val="Style47"/>
    <w:rPr>
      <w:b/>
      <w:bCs/>
      <w:i w:val="0"/>
      <w:iCs w:val="0"/>
      <w:u w:val="none"/>
      <w:strike w:val="0"/>
      <w:smallCaps w:val="0"/>
      <w:sz w:val="28"/>
      <w:szCs w:val="28"/>
      <w:rFonts w:ascii="Arial" w:eastAsia="Arial" w:hAnsi="Arial" w:cs="Arial"/>
    </w:rPr>
  </w:style>
  <w:style w:type="character" w:customStyle="1" w:styleId="CharStyle49">
    <w:name w:val="Základní text (12) Exact"/>
    <w:basedOn w:val="CharStyle48"/>
    <w:rPr>
      <w:lang w:val="cs-CZ" w:eastAsia="cs-CZ" w:bidi="cs-CZ"/>
      <w:u w:val="single"/>
      <w:w w:val="100"/>
      <w:spacing w:val="0"/>
      <w:color w:val="000000"/>
      <w:position w:val="0"/>
    </w:rPr>
  </w:style>
  <w:style w:type="character" w:customStyle="1" w:styleId="CharStyle50">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51">
    <w:name w:val="Základní text (2) Exact"/>
    <w:basedOn w:val="CharStyle17"/>
    <w:rPr>
      <w:lang w:val="cs-CZ" w:eastAsia="cs-CZ" w:bidi="cs-CZ"/>
      <w:u w:val="single"/>
      <w:w w:val="100"/>
      <w:spacing w:val="0"/>
      <w:color w:val="000000"/>
      <w:position w:val="0"/>
    </w:rPr>
  </w:style>
  <w:style w:type="character" w:customStyle="1" w:styleId="CharStyle52">
    <w:name w:val="Základní text (2) + 8,5 pt,Tučné,Malá písmena Exact"/>
    <w:basedOn w:val="CharStyle17"/>
    <w:rPr>
      <w:lang w:val="cs-CZ" w:eastAsia="cs-CZ" w:bidi="cs-CZ"/>
      <w:b/>
      <w:bCs/>
      <w:smallCaps/>
      <w:sz w:val="17"/>
      <w:szCs w:val="17"/>
      <w:w w:val="100"/>
      <w:spacing w:val="0"/>
      <w:color w:val="000000"/>
      <w:position w:val="0"/>
    </w:rPr>
  </w:style>
  <w:style w:type="character" w:customStyle="1" w:styleId="CharStyle53">
    <w:name w:val="Nadpis #4"/>
    <w:basedOn w:val="CharStyle15"/>
    <w:rPr>
      <w:lang w:val="cs-CZ" w:eastAsia="cs-CZ" w:bidi="cs-CZ"/>
      <w:u w:val="single"/>
      <w:w w:val="100"/>
      <w:spacing w:val="0"/>
      <w:color w:val="000000"/>
      <w:position w:val="0"/>
    </w:rPr>
  </w:style>
  <w:style w:type="character" w:customStyle="1" w:styleId="CharStyle54">
    <w:name w:val="Záhlaví nebo Zápatí + Candara,16 pt,Tučné,Kurzíva"/>
    <w:basedOn w:val="CharStyle19"/>
    <w:rPr>
      <w:lang w:val="cs-CZ" w:eastAsia="cs-CZ" w:bidi="cs-CZ"/>
      <w:b/>
      <w:bCs/>
      <w:i/>
      <w:iCs/>
      <w:sz w:val="32"/>
      <w:szCs w:val="32"/>
      <w:rFonts w:ascii="Candara" w:eastAsia="Candara" w:hAnsi="Candara" w:cs="Candara"/>
      <w:w w:val="100"/>
      <w:spacing w:val="0"/>
      <w:color w:val="000000"/>
      <w:position w:val="0"/>
    </w:rPr>
  </w:style>
  <w:style w:type="character" w:customStyle="1" w:styleId="CharStyle55">
    <w:name w:val="Záhlaví nebo Zápatí"/>
    <w:basedOn w:val="CharStyle19"/>
    <w:rPr>
      <w:lang w:val="cs-CZ" w:eastAsia="cs-CZ" w:bidi="cs-CZ"/>
      <w:u w:val="single"/>
      <w:w w:val="100"/>
      <w:spacing w:val="0"/>
      <w:color w:val="000000"/>
      <w:position w:val="0"/>
    </w:rPr>
  </w:style>
  <w:style w:type="character" w:customStyle="1" w:styleId="CharStyle56">
    <w:name w:val="Záhlaví nebo Zápatí + Tučné"/>
    <w:basedOn w:val="CharStyle19"/>
    <w:rPr>
      <w:lang w:val="cs-CZ" w:eastAsia="cs-CZ" w:bidi="cs-CZ"/>
      <w:b/>
      <w:bCs/>
      <w:u w:val="single"/>
      <w:w w:val="100"/>
      <w:spacing w:val="0"/>
      <w:color w:val="000000"/>
      <w:position w:val="0"/>
    </w:rPr>
  </w:style>
  <w:style w:type="character" w:customStyle="1" w:styleId="CharStyle57">
    <w:name w:val="Záhlaví nebo Zápatí"/>
    <w:basedOn w:val="CharStyle19"/>
    <w:rPr>
      <w:lang w:val="cs-CZ" w:eastAsia="cs-CZ" w:bidi="cs-CZ"/>
      <w:w w:val="100"/>
      <w:spacing w:val="0"/>
      <w:color w:val="000000"/>
      <w:position w:val="0"/>
    </w:rPr>
  </w:style>
  <w:style w:type="character" w:customStyle="1" w:styleId="CharStyle59">
    <w:name w:val="Obsah_"/>
    <w:basedOn w:val="DefaultParagraphFont"/>
    <w:link w:val="TOC_4"/>
    <w:rPr>
      <w:b w:val="0"/>
      <w:bCs w:val="0"/>
      <w:i w:val="0"/>
      <w:iCs w:val="0"/>
      <w:u w:val="none"/>
      <w:strike w:val="0"/>
      <w:smallCaps w:val="0"/>
      <w:sz w:val="20"/>
      <w:szCs w:val="20"/>
      <w:rFonts w:ascii="Arial" w:eastAsia="Arial" w:hAnsi="Arial" w:cs="Arial"/>
    </w:rPr>
  </w:style>
  <w:style w:type="character" w:customStyle="1" w:styleId="CharStyle61">
    <w:name w:val="Záhlaví nebo Zápatí + Tučné"/>
    <w:basedOn w:val="CharStyle19"/>
    <w:rPr>
      <w:lang w:val="cs-CZ" w:eastAsia="cs-CZ" w:bidi="cs-CZ"/>
      <w:b/>
      <w:bCs/>
      <w:w w:val="100"/>
      <w:spacing w:val="0"/>
      <w:color w:val="000000"/>
      <w:position w:val="0"/>
    </w:rPr>
  </w:style>
  <w:style w:type="character" w:customStyle="1" w:styleId="CharStyle63">
    <w:name w:val="Nadpis #3_"/>
    <w:basedOn w:val="DefaultParagraphFont"/>
    <w:link w:val="Style62"/>
    <w:rPr>
      <w:b/>
      <w:bCs/>
      <w:i/>
      <w:iCs/>
      <w:u w:val="none"/>
      <w:strike w:val="0"/>
      <w:smallCaps w:val="0"/>
      <w:sz w:val="32"/>
      <w:szCs w:val="32"/>
      <w:rFonts w:ascii="Candara" w:eastAsia="Candara" w:hAnsi="Candara" w:cs="Candara"/>
      <w:spacing w:val="0"/>
    </w:rPr>
  </w:style>
  <w:style w:type="character" w:customStyle="1" w:styleId="CharStyle64">
    <w:name w:val="Nadpis #3"/>
    <w:basedOn w:val="CharStyle63"/>
    <w:rPr>
      <w:lang w:val="cs-CZ" w:eastAsia="cs-CZ" w:bidi="cs-CZ"/>
      <w:w w:val="100"/>
      <w:color w:val="000000"/>
      <w:position w:val="0"/>
    </w:rPr>
  </w:style>
  <w:style w:type="character" w:customStyle="1" w:styleId="CharStyle66">
    <w:name w:val="Základní text (13)_"/>
    <w:basedOn w:val="DefaultParagraphFont"/>
    <w:link w:val="Style65"/>
    <w:rPr>
      <w:b w:val="0"/>
      <w:bCs w:val="0"/>
      <w:i w:val="0"/>
      <w:iCs w:val="0"/>
      <w:u w:val="none"/>
      <w:strike w:val="0"/>
      <w:smallCaps w:val="0"/>
      <w:sz w:val="18"/>
      <w:szCs w:val="18"/>
      <w:rFonts w:ascii="Arial" w:eastAsia="Arial" w:hAnsi="Arial" w:cs="Arial"/>
    </w:rPr>
  </w:style>
  <w:style w:type="character" w:customStyle="1" w:styleId="CharStyle67">
    <w:name w:val="Základní text (13)"/>
    <w:basedOn w:val="CharStyle66"/>
    <w:rPr>
      <w:lang w:val="cs-CZ" w:eastAsia="cs-CZ" w:bidi="cs-CZ"/>
      <w:u w:val="single"/>
      <w:w w:val="100"/>
      <w:spacing w:val="0"/>
      <w:color w:val="000000"/>
      <w:position w:val="0"/>
    </w:rPr>
  </w:style>
  <w:style w:type="character" w:customStyle="1" w:styleId="CharStyle69">
    <w:name w:val="Nadpis #2 (4)_"/>
    <w:basedOn w:val="DefaultParagraphFont"/>
    <w:link w:val="Style68"/>
    <w:rPr>
      <w:b/>
      <w:bCs/>
      <w:i w:val="0"/>
      <w:iCs w:val="0"/>
      <w:u w:val="none"/>
      <w:strike w:val="0"/>
      <w:smallCaps w:val="0"/>
      <w:sz w:val="30"/>
      <w:szCs w:val="30"/>
      <w:rFonts w:ascii="Arial" w:eastAsia="Arial" w:hAnsi="Arial" w:cs="Arial"/>
    </w:rPr>
  </w:style>
  <w:style w:type="character" w:customStyle="1" w:styleId="CharStyle70">
    <w:name w:val="Nadpis #2 (4)"/>
    <w:basedOn w:val="CharStyle69"/>
    <w:rPr>
      <w:lang w:val="cs-CZ" w:eastAsia="cs-CZ" w:bidi="cs-CZ"/>
      <w:w w:val="100"/>
      <w:spacing w:val="0"/>
      <w:color w:val="000000"/>
      <w:position w:val="0"/>
    </w:rPr>
  </w:style>
  <w:style w:type="character" w:customStyle="1" w:styleId="CharStyle72">
    <w:name w:val="Nadpis #1 (2)_"/>
    <w:basedOn w:val="DefaultParagraphFont"/>
    <w:link w:val="Style71"/>
    <w:rPr>
      <w:b w:val="0"/>
      <w:bCs w:val="0"/>
      <w:i/>
      <w:iCs/>
      <w:u w:val="none"/>
      <w:strike w:val="0"/>
      <w:smallCaps w:val="0"/>
      <w:sz w:val="32"/>
      <w:szCs w:val="32"/>
      <w:rFonts w:ascii="Trebuchet MS" w:eastAsia="Trebuchet MS" w:hAnsi="Trebuchet MS" w:cs="Trebuchet MS"/>
    </w:rPr>
  </w:style>
  <w:style w:type="character" w:customStyle="1" w:styleId="CharStyle73">
    <w:name w:val="Nadpis #1 (2)"/>
    <w:basedOn w:val="CharStyle72"/>
    <w:rPr>
      <w:lang w:val="cs-CZ" w:eastAsia="cs-CZ" w:bidi="cs-CZ"/>
      <w:w w:val="100"/>
      <w:spacing w:val="0"/>
      <w:color w:val="000000"/>
      <w:position w:val="0"/>
    </w:rPr>
  </w:style>
  <w:style w:type="character" w:customStyle="1" w:styleId="CharStyle74">
    <w:name w:val="Základní text (5)"/>
    <w:basedOn w:val="CharStyle9"/>
    <w:rPr>
      <w:lang w:val="cs-CZ" w:eastAsia="cs-CZ" w:bidi="cs-CZ"/>
      <w:u w:val="single"/>
      <w:w w:val="100"/>
      <w:spacing w:val="0"/>
      <w:color w:val="000000"/>
      <w:position w:val="0"/>
    </w:rPr>
  </w:style>
  <w:style w:type="character" w:customStyle="1" w:styleId="CharStyle76">
    <w:name w:val="Základní text (14)_"/>
    <w:basedOn w:val="DefaultParagraphFont"/>
    <w:link w:val="Style75"/>
    <w:rPr>
      <w:b/>
      <w:bCs/>
      <w:i w:val="0"/>
      <w:iCs w:val="0"/>
      <w:u w:val="none"/>
      <w:strike w:val="0"/>
      <w:smallCaps w:val="0"/>
      <w:rFonts w:ascii="Arial" w:eastAsia="Arial" w:hAnsi="Arial" w:cs="Arial"/>
    </w:rPr>
  </w:style>
  <w:style w:type="paragraph" w:customStyle="1" w:styleId="Style3">
    <w:name w:val="Základní text (5)"/>
    <w:basedOn w:val="Normal"/>
    <w:link w:val="CharStyle9"/>
    <w:pPr>
      <w:widowControl w:val="0"/>
      <w:shd w:val="clear" w:color="auto" w:fill="FFFFFF"/>
      <w:jc w:val="both"/>
      <w:spacing w:before="240" w:after="480" w:line="0" w:lineRule="exact"/>
    </w:pPr>
    <w:rPr>
      <w:b w:val="0"/>
      <w:bCs w:val="0"/>
      <w:i w:val="0"/>
      <w:iCs w:val="0"/>
      <w:u w:val="none"/>
      <w:strike w:val="0"/>
      <w:smallCaps w:val="0"/>
      <w:sz w:val="16"/>
      <w:szCs w:val="16"/>
      <w:rFonts w:ascii="Arial" w:eastAsia="Arial" w:hAnsi="Arial" w:cs="Arial"/>
    </w:rPr>
  </w:style>
  <w:style w:type="paragraph" w:customStyle="1" w:styleId="Style6">
    <w:name w:val="Nadpis #2 (2)"/>
    <w:basedOn w:val="Normal"/>
    <w:link w:val="CharStyle7"/>
    <w:pPr>
      <w:widowControl w:val="0"/>
      <w:shd w:val="clear" w:color="auto" w:fill="FFFFFF"/>
      <w:jc w:val="both"/>
      <w:outlineLvl w:val="1"/>
      <w:spacing w:line="437" w:lineRule="exact"/>
    </w:pPr>
    <w:rPr>
      <w:b/>
      <w:bCs/>
      <w:i w:val="0"/>
      <w:iCs w:val="0"/>
      <w:u w:val="none"/>
      <w:strike w:val="0"/>
      <w:smallCaps w:val="0"/>
      <w:sz w:val="32"/>
      <w:szCs w:val="32"/>
      <w:rFonts w:ascii="Arial" w:eastAsia="Arial" w:hAnsi="Arial" w:cs="Arial"/>
    </w:rPr>
  </w:style>
  <w:style w:type="paragraph" w:customStyle="1" w:styleId="Style10">
    <w:name w:val="Základní text (11)"/>
    <w:basedOn w:val="Normal"/>
    <w:link w:val="CharStyle11"/>
    <w:pPr>
      <w:widowControl w:val="0"/>
      <w:shd w:val="clear" w:color="auto" w:fill="FFFFFF"/>
      <w:jc w:val="center"/>
      <w:spacing w:after="60" w:line="0" w:lineRule="exact"/>
    </w:pPr>
    <w:rPr>
      <w:b/>
      <w:bCs/>
      <w:i w:val="0"/>
      <w:iCs w:val="0"/>
      <w:u w:val="none"/>
      <w:strike w:val="0"/>
      <w:smallCaps w:val="0"/>
      <w:sz w:val="40"/>
      <w:szCs w:val="40"/>
      <w:rFonts w:ascii="Arial" w:eastAsia="Arial" w:hAnsi="Arial" w:cs="Arial"/>
    </w:rPr>
  </w:style>
  <w:style w:type="paragraph" w:customStyle="1" w:styleId="Style14">
    <w:name w:val="Nadpis #4"/>
    <w:basedOn w:val="Normal"/>
    <w:link w:val="CharStyle15"/>
    <w:pPr>
      <w:widowControl w:val="0"/>
      <w:shd w:val="clear" w:color="auto" w:fill="FFFFFF"/>
      <w:jc w:val="center"/>
      <w:outlineLvl w:val="3"/>
      <w:spacing w:before="480" w:line="346" w:lineRule="exact"/>
      <w:ind w:hanging="480"/>
    </w:pPr>
    <w:rPr>
      <w:b w:val="0"/>
      <w:bCs w:val="0"/>
      <w:i w:val="0"/>
      <w:iCs w:val="0"/>
      <w:u w:val="none"/>
      <w:strike w:val="0"/>
      <w:smallCaps w:val="0"/>
      <w:sz w:val="20"/>
      <w:szCs w:val="20"/>
      <w:rFonts w:ascii="Arial" w:eastAsia="Arial" w:hAnsi="Arial" w:cs="Arial"/>
    </w:rPr>
  </w:style>
  <w:style w:type="paragraph" w:customStyle="1" w:styleId="Style16">
    <w:name w:val="Základní text (2)"/>
    <w:basedOn w:val="Normal"/>
    <w:link w:val="CharStyle17"/>
    <w:pPr>
      <w:widowControl w:val="0"/>
      <w:shd w:val="clear" w:color="auto" w:fill="FFFFFF"/>
      <w:jc w:val="center"/>
      <w:spacing w:line="346" w:lineRule="exact"/>
      <w:ind w:hanging="480"/>
    </w:pPr>
    <w:rPr>
      <w:b w:val="0"/>
      <w:bCs w:val="0"/>
      <w:i w:val="0"/>
      <w:iCs w:val="0"/>
      <w:u w:val="none"/>
      <w:strike w:val="0"/>
      <w:smallCaps w:val="0"/>
      <w:sz w:val="20"/>
      <w:szCs w:val="20"/>
      <w:rFonts w:ascii="Arial" w:eastAsia="Arial" w:hAnsi="Arial" w:cs="Arial"/>
    </w:rPr>
  </w:style>
  <w:style w:type="paragraph" w:customStyle="1" w:styleId="Style18">
    <w:name w:val="Záhlaví nebo Zápatí"/>
    <w:basedOn w:val="Normal"/>
    <w:link w:val="CharStyle19"/>
    <w:pPr>
      <w:widowControl w:val="0"/>
      <w:shd w:val="clear" w:color="auto" w:fill="FFFFFF"/>
      <w:jc w:val="both"/>
      <w:spacing w:line="389" w:lineRule="exact"/>
    </w:pPr>
    <w:rPr>
      <w:b w:val="0"/>
      <w:bCs w:val="0"/>
      <w:i w:val="0"/>
      <w:iCs w:val="0"/>
      <w:u w:val="none"/>
      <w:strike w:val="0"/>
      <w:smallCaps w:val="0"/>
      <w:sz w:val="18"/>
      <w:szCs w:val="18"/>
      <w:rFonts w:ascii="Arial" w:eastAsia="Arial" w:hAnsi="Arial" w:cs="Arial"/>
    </w:rPr>
  </w:style>
  <w:style w:type="paragraph" w:customStyle="1" w:styleId="Style24">
    <w:name w:val="Základní text (4)"/>
    <w:basedOn w:val="Normal"/>
    <w:link w:val="CharStyle25"/>
    <w:pPr>
      <w:widowControl w:val="0"/>
      <w:shd w:val="clear" w:color="auto" w:fill="FFFFFF"/>
      <w:spacing w:after="60" w:line="0" w:lineRule="exact"/>
    </w:pPr>
    <w:rPr>
      <w:b w:val="0"/>
      <w:bCs w:val="0"/>
      <w:i w:val="0"/>
      <w:iCs w:val="0"/>
      <w:u w:val="none"/>
      <w:strike w:val="0"/>
      <w:smallCaps w:val="0"/>
      <w:sz w:val="34"/>
      <w:szCs w:val="34"/>
      <w:rFonts w:ascii="Candara" w:eastAsia="Candara" w:hAnsi="Candara" w:cs="Candara"/>
    </w:rPr>
  </w:style>
  <w:style w:type="paragraph" w:customStyle="1" w:styleId="Style27">
    <w:name w:val="Nadpis #2"/>
    <w:basedOn w:val="Normal"/>
    <w:link w:val="CharStyle28"/>
    <w:pPr>
      <w:widowControl w:val="0"/>
      <w:shd w:val="clear" w:color="auto" w:fill="FFFFFF"/>
      <w:outlineLvl w:val="1"/>
      <w:spacing w:before="60" w:after="240" w:line="0" w:lineRule="exact"/>
    </w:pPr>
    <w:rPr>
      <w:b/>
      <w:bCs/>
      <w:i/>
      <w:iCs/>
      <w:u w:val="none"/>
      <w:strike w:val="0"/>
      <w:smallCaps w:val="0"/>
      <w:sz w:val="32"/>
      <w:szCs w:val="32"/>
      <w:rFonts w:ascii="Candara" w:eastAsia="Candara" w:hAnsi="Candara" w:cs="Candara"/>
      <w:spacing w:val="0"/>
    </w:rPr>
  </w:style>
  <w:style w:type="paragraph" w:customStyle="1" w:styleId="Style31">
    <w:name w:val="Nadpis #2 (3)"/>
    <w:basedOn w:val="Normal"/>
    <w:link w:val="CharStyle32"/>
    <w:pPr>
      <w:widowControl w:val="0"/>
      <w:shd w:val="clear" w:color="auto" w:fill="FFFFFF"/>
      <w:jc w:val="both"/>
      <w:outlineLvl w:val="1"/>
      <w:spacing w:line="437" w:lineRule="exact"/>
    </w:pPr>
    <w:rPr>
      <w:b/>
      <w:bCs/>
      <w:i w:val="0"/>
      <w:iCs w:val="0"/>
      <w:u w:val="none"/>
      <w:strike w:val="0"/>
      <w:smallCaps w:val="0"/>
      <w:sz w:val="32"/>
      <w:szCs w:val="32"/>
      <w:rFonts w:ascii="Arial" w:eastAsia="Arial" w:hAnsi="Arial" w:cs="Arial"/>
    </w:rPr>
  </w:style>
  <w:style w:type="paragraph" w:customStyle="1" w:styleId="Style35">
    <w:name w:val="Titulek tabulky"/>
    <w:basedOn w:val="Normal"/>
    <w:link w:val="CharStyle36"/>
    <w:pPr>
      <w:widowControl w:val="0"/>
      <w:shd w:val="clear" w:color="auto" w:fill="FFFFFF"/>
      <w:jc w:val="right"/>
      <w:spacing w:line="0" w:lineRule="exact"/>
    </w:pPr>
    <w:rPr>
      <w:b w:val="0"/>
      <w:bCs w:val="0"/>
      <w:i w:val="0"/>
      <w:iCs w:val="0"/>
      <w:u w:val="none"/>
      <w:strike w:val="0"/>
      <w:smallCaps w:val="0"/>
      <w:sz w:val="11"/>
      <w:szCs w:val="11"/>
      <w:rFonts w:ascii="Arial" w:eastAsia="Arial" w:hAnsi="Arial" w:cs="Arial"/>
    </w:rPr>
  </w:style>
  <w:style w:type="paragraph" w:customStyle="1" w:styleId="Style37">
    <w:name w:val="Titulek tabulky (2)"/>
    <w:basedOn w:val="Normal"/>
    <w:link w:val="CharStyle38"/>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47">
    <w:name w:val="Základní text (12)"/>
    <w:basedOn w:val="Normal"/>
    <w:link w:val="CharStyle48"/>
    <w:pPr>
      <w:widowControl w:val="0"/>
      <w:shd w:val="clear" w:color="auto" w:fill="FFFFFF"/>
      <w:jc w:val="center"/>
      <w:spacing w:before="60" w:after="360" w:line="0" w:lineRule="exact"/>
    </w:pPr>
    <w:rPr>
      <w:b/>
      <w:bCs/>
      <w:i w:val="0"/>
      <w:iCs w:val="0"/>
      <w:u w:val="none"/>
      <w:strike w:val="0"/>
      <w:smallCaps w:val="0"/>
      <w:sz w:val="28"/>
      <w:szCs w:val="28"/>
      <w:rFonts w:ascii="Arial" w:eastAsia="Arial" w:hAnsi="Arial" w:cs="Arial"/>
    </w:rPr>
  </w:style>
  <w:style w:type="paragraph" w:styleId="TOC_4">
    <w:name w:val="toc 4"/>
    <w:basedOn w:val="Normal"/>
    <w:link w:val="CharStyle59"/>
    <w:autoRedefine/>
    <w:pPr>
      <w:widowControl w:val="0"/>
      <w:shd w:val="clear" w:color="auto" w:fill="FFFFFF"/>
      <w:jc w:val="both"/>
      <w:spacing w:before="240" w:line="326" w:lineRule="exact"/>
    </w:pPr>
    <w:rPr>
      <w:b w:val="0"/>
      <w:bCs w:val="0"/>
      <w:i w:val="0"/>
      <w:iCs w:val="0"/>
      <w:u w:val="none"/>
      <w:strike w:val="0"/>
      <w:smallCaps w:val="0"/>
      <w:sz w:val="20"/>
      <w:szCs w:val="20"/>
      <w:rFonts w:ascii="Arial" w:eastAsia="Arial" w:hAnsi="Arial" w:cs="Arial"/>
    </w:rPr>
  </w:style>
  <w:style w:type="paragraph" w:customStyle="1" w:styleId="Style60">
    <w:name w:val="Základní text (3)"/>
    <w:basedOn w:val="Normal"/>
    <w:link w:val="CharStyle13"/>
    <w:pPr>
      <w:widowControl w:val="0"/>
      <w:shd w:val="clear" w:color="auto" w:fill="FFFFFF"/>
      <w:jc w:val="center"/>
      <w:spacing w:before="480" w:after="480" w:line="230" w:lineRule="exact"/>
    </w:pPr>
    <w:rPr>
      <w:b w:val="0"/>
      <w:bCs w:val="0"/>
      <w:i/>
      <w:iCs/>
      <w:u w:val="none"/>
      <w:strike w:val="0"/>
      <w:smallCaps w:val="0"/>
      <w:sz w:val="20"/>
      <w:szCs w:val="20"/>
      <w:rFonts w:ascii="Arial" w:eastAsia="Arial" w:hAnsi="Arial" w:cs="Arial"/>
    </w:rPr>
  </w:style>
  <w:style w:type="paragraph" w:customStyle="1" w:styleId="Style62">
    <w:name w:val="Nadpis #3"/>
    <w:basedOn w:val="Normal"/>
    <w:link w:val="CharStyle63"/>
    <w:pPr>
      <w:widowControl w:val="0"/>
      <w:shd w:val="clear" w:color="auto" w:fill="FFFFFF"/>
      <w:outlineLvl w:val="2"/>
      <w:spacing w:after="180" w:line="0" w:lineRule="exact"/>
    </w:pPr>
    <w:rPr>
      <w:b/>
      <w:bCs/>
      <w:i/>
      <w:iCs/>
      <w:u w:val="none"/>
      <w:strike w:val="0"/>
      <w:smallCaps w:val="0"/>
      <w:sz w:val="32"/>
      <w:szCs w:val="32"/>
      <w:rFonts w:ascii="Candara" w:eastAsia="Candara" w:hAnsi="Candara" w:cs="Candara"/>
      <w:spacing w:val="0"/>
    </w:rPr>
  </w:style>
  <w:style w:type="paragraph" w:customStyle="1" w:styleId="Style65">
    <w:name w:val="Základní text (13)"/>
    <w:basedOn w:val="Normal"/>
    <w:link w:val="CharStyle66"/>
    <w:pPr>
      <w:widowControl w:val="0"/>
      <w:shd w:val="clear" w:color="auto" w:fill="FFFFFF"/>
      <w:jc w:val="both"/>
      <w:spacing w:before="180" w:after="300" w:line="0" w:lineRule="exact"/>
    </w:pPr>
    <w:rPr>
      <w:b w:val="0"/>
      <w:bCs w:val="0"/>
      <w:i w:val="0"/>
      <w:iCs w:val="0"/>
      <w:u w:val="none"/>
      <w:strike w:val="0"/>
      <w:smallCaps w:val="0"/>
      <w:sz w:val="18"/>
      <w:szCs w:val="18"/>
      <w:rFonts w:ascii="Arial" w:eastAsia="Arial" w:hAnsi="Arial" w:cs="Arial"/>
    </w:rPr>
  </w:style>
  <w:style w:type="paragraph" w:customStyle="1" w:styleId="Style68">
    <w:name w:val="Nadpis #2 (4)"/>
    <w:basedOn w:val="Normal"/>
    <w:link w:val="CharStyle69"/>
    <w:pPr>
      <w:widowControl w:val="0"/>
      <w:shd w:val="clear" w:color="auto" w:fill="FFFFFF"/>
      <w:outlineLvl w:val="1"/>
      <w:spacing w:after="120" w:line="0" w:lineRule="exact"/>
    </w:pPr>
    <w:rPr>
      <w:b/>
      <w:bCs/>
      <w:i w:val="0"/>
      <w:iCs w:val="0"/>
      <w:u w:val="none"/>
      <w:strike w:val="0"/>
      <w:smallCaps w:val="0"/>
      <w:sz w:val="30"/>
      <w:szCs w:val="30"/>
      <w:rFonts w:ascii="Arial" w:eastAsia="Arial" w:hAnsi="Arial" w:cs="Arial"/>
    </w:rPr>
  </w:style>
  <w:style w:type="paragraph" w:customStyle="1" w:styleId="Style71">
    <w:name w:val="Nadpis #1 (2)"/>
    <w:basedOn w:val="Normal"/>
    <w:link w:val="CharStyle72"/>
    <w:pPr>
      <w:widowControl w:val="0"/>
      <w:shd w:val="clear" w:color="auto" w:fill="FFFFFF"/>
      <w:outlineLvl w:val="0"/>
      <w:spacing w:before="120" w:line="0" w:lineRule="exact"/>
    </w:pPr>
    <w:rPr>
      <w:b w:val="0"/>
      <w:bCs w:val="0"/>
      <w:i/>
      <w:iCs/>
      <w:u w:val="none"/>
      <w:strike w:val="0"/>
      <w:smallCaps w:val="0"/>
      <w:sz w:val="32"/>
      <w:szCs w:val="32"/>
      <w:rFonts w:ascii="Trebuchet MS" w:eastAsia="Trebuchet MS" w:hAnsi="Trebuchet MS" w:cs="Trebuchet MS"/>
    </w:rPr>
  </w:style>
  <w:style w:type="paragraph" w:customStyle="1" w:styleId="Style75">
    <w:name w:val="Základní text (14)"/>
    <w:basedOn w:val="Normal"/>
    <w:link w:val="CharStyle76"/>
    <w:pPr>
      <w:widowControl w:val="0"/>
      <w:shd w:val="clear" w:color="auto" w:fill="FFFFFF"/>
      <w:jc w:val="center"/>
      <w:spacing w:before="480" w:line="706"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image" Target="media/image2.jpeg"/><Relationship Id="rId40" Type="http://schemas.openxmlformats.org/officeDocument/2006/relationships/image" Target="media/image2.jpeg" TargetMode="Externa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footer" Target="footer17.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header" Target="header21.xml"/><Relationship Id="rId49" Type="http://schemas.openxmlformats.org/officeDocument/2006/relationships/footer" Target="footer20.xml"/><Relationship Id="rId50" Type="http://schemas.openxmlformats.org/officeDocument/2006/relationships/footer" Target="footer21.xml"/><Relationship Id="rId51" Type="http://schemas.openxmlformats.org/officeDocument/2006/relationships/header" Target="header22.xml"/><Relationship Id="rId52" Type="http://schemas.openxmlformats.org/officeDocument/2006/relationships/footer" Target="footer22.xml"/><Relationship Id="rId53" Type="http://schemas.openxmlformats.org/officeDocument/2006/relationships/header" Target="header23.xml"/><Relationship Id="rId54" Type="http://schemas.openxmlformats.org/officeDocument/2006/relationships/header" Target="header24.xml"/><Relationship Id="rId55" Type="http://schemas.openxmlformats.org/officeDocument/2006/relationships/footer" Target="footer23.xml"/><Relationship Id="rId56" Type="http://schemas.openxmlformats.org/officeDocument/2006/relationships/footer" Target="footer24.xml"/><Relationship Id="rId57" Type="http://schemas.openxmlformats.org/officeDocument/2006/relationships/header" Target="header25.xml"/><Relationship Id="rId58" Type="http://schemas.openxmlformats.org/officeDocument/2006/relationships/footer" Target="footer25.xml"/><Relationship Id="rId59" Type="http://schemas.openxmlformats.org/officeDocument/2006/relationships/header" Target="header26.xml"/><Relationship Id="rId60" Type="http://schemas.openxmlformats.org/officeDocument/2006/relationships/header" Target="header27.xml"/><Relationship Id="rId61" Type="http://schemas.openxmlformats.org/officeDocument/2006/relationships/footer" Target="footer26.xml"/><Relationship Id="rId62" Type="http://schemas.openxmlformats.org/officeDocument/2006/relationships/footer" Target="footer27.xml"/><Relationship Id="rId63" Type="http://schemas.openxmlformats.org/officeDocument/2006/relationships/header" Target="header28.xml"/><Relationship Id="rId64" Type="http://schemas.openxmlformats.org/officeDocument/2006/relationships/footer" Target="footer28.xml"/><Relationship Id="rId65" Type="http://schemas.openxmlformats.org/officeDocument/2006/relationships/header" Target="header29.xml"/><Relationship Id="rId66" Type="http://schemas.openxmlformats.org/officeDocument/2006/relationships/header" Target="header30.xml"/><Relationship Id="rId67" Type="http://schemas.openxmlformats.org/officeDocument/2006/relationships/footer" Target="footer29.xml"/><Relationship Id="rId68" Type="http://schemas.openxmlformats.org/officeDocument/2006/relationships/footer" Target="footer30.xml"/><Relationship Id="rId69" Type="http://schemas.openxmlformats.org/officeDocument/2006/relationships/header" Target="header31.xml"/><Relationship Id="rId70" Type="http://schemas.openxmlformats.org/officeDocument/2006/relationships/footer" Target="footer31.xml"/><Relationship Id="rId71" Type="http://schemas.openxmlformats.org/officeDocument/2006/relationships/image" Target="media/image3.jpeg"/><Relationship Id="rId72" Type="http://schemas.openxmlformats.org/officeDocument/2006/relationships/image" Target="media/image3.jpeg" TargetMode="External"/><Relationship Id="rId73" Type="http://schemas.openxmlformats.org/officeDocument/2006/relationships/header" Target="header32.xml"/><Relationship Id="rId74" Type="http://schemas.openxmlformats.org/officeDocument/2006/relationships/header" Target="header33.xml"/><Relationship Id="rId75" Type="http://schemas.openxmlformats.org/officeDocument/2006/relationships/footer" Target="footer32.xml"/><Relationship Id="rId76" Type="http://schemas.openxmlformats.org/officeDocument/2006/relationships/footer" Target="foot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header" Target="header35.xml"/><Relationship Id="rId80" Type="http://schemas.openxmlformats.org/officeDocument/2006/relationships/header" Target="header36.xml"/><Relationship Id="rId81" Type="http://schemas.openxmlformats.org/officeDocument/2006/relationships/footer" Target="footer35.xml"/><Relationship Id="rId82" Type="http://schemas.openxmlformats.org/officeDocument/2006/relationships/footer" Target="footer36.xml"/><Relationship Id="rId83" Type="http://schemas.openxmlformats.org/officeDocument/2006/relationships/header" Target="header37.xml"/><Relationship Id="rId84" Type="http://schemas.openxmlformats.org/officeDocument/2006/relationships/footer" Target="footer37.xml"/><Relationship Id="rId85" Type="http://schemas.openxmlformats.org/officeDocument/2006/relationships/header" Target="header38.xml"/><Relationship Id="rId86" Type="http://schemas.openxmlformats.org/officeDocument/2006/relationships/header" Target="header39.xml"/><Relationship Id="rId87" Type="http://schemas.openxmlformats.org/officeDocument/2006/relationships/footer" Target="footer38.xml"/><Relationship Id="rId88" Type="http://schemas.openxmlformats.org/officeDocument/2006/relationships/footer" Target="footer39.xml"/><Relationship Id="rId89" Type="http://schemas.openxmlformats.org/officeDocument/2006/relationships/header" Target="header40.xml"/><Relationship Id="rId90" Type="http://schemas.openxmlformats.org/officeDocument/2006/relationships/footer" Target="footer40.xml"/><Relationship Id="rId91" Type="http://schemas.openxmlformats.org/officeDocument/2006/relationships/header" Target="header41.xml"/><Relationship Id="rId92" Type="http://schemas.openxmlformats.org/officeDocument/2006/relationships/header" Target="header42.xml"/><Relationship Id="rId93" Type="http://schemas.openxmlformats.org/officeDocument/2006/relationships/footer" Target="footer41.xml"/><Relationship Id="rId94" Type="http://schemas.openxmlformats.org/officeDocument/2006/relationships/footer" Target="footer42.xml"/><Relationship Id="rId95" Type="http://schemas.openxmlformats.org/officeDocument/2006/relationships/image" Target="media/image4.jpeg"/><Relationship Id="rId96" Type="http://schemas.openxmlformats.org/officeDocument/2006/relationships/image" Target="media/image4.jpeg" TargetMode="External"/></Relationships>
</file>