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  <w:r w:rsidRPr="0043559E">
        <w:rPr>
          <w:rFonts w:ascii="Calibri-Bold" w:hAnsi="Calibri-Bold" w:cs="Calibri-Bold"/>
          <w:b/>
          <w:bCs/>
          <w:sz w:val="20"/>
          <w:szCs w:val="20"/>
          <w:u w:val="single"/>
        </w:rPr>
        <w:t>Příloha č. 1 – Specifikace předmětu smlouvy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</w:p>
    <w:p w:rsidR="0043559E" w:rsidRP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43559E">
        <w:rPr>
          <w:rFonts w:ascii="Calibri-Bold" w:hAnsi="Calibri-Bold" w:cs="Calibri-Bold"/>
          <w:b/>
          <w:bCs/>
          <w:sz w:val="20"/>
          <w:szCs w:val="20"/>
        </w:rPr>
        <w:t>ELEKTROFORETICKÝ ANALYZÁTOR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   </w:t>
      </w:r>
      <w:r w:rsidRPr="0043559E">
        <w:rPr>
          <w:rFonts w:ascii="Calibri-Bold" w:hAnsi="Calibri-Bold" w:cs="Calibri-Bold"/>
          <w:b/>
          <w:bCs/>
          <w:color w:val="548DD4" w:themeColor="text2" w:themeTint="99"/>
          <w:sz w:val="36"/>
          <w:szCs w:val="36"/>
        </w:rPr>
        <w:t>HYDRA</w:t>
      </w:r>
      <w:bookmarkStart w:id="0" w:name="_GoBack"/>
      <w:r w:rsidRPr="0043559E">
        <w:rPr>
          <w:rFonts w:ascii="Calibri-Bold" w:hAnsi="Calibri-Bold" w:cs="Calibri-Bold"/>
          <w:b/>
          <w:bCs/>
          <w:color w:val="548DD4" w:themeColor="text2" w:themeTint="99"/>
          <w:sz w:val="36"/>
          <w:szCs w:val="36"/>
        </w:rPr>
        <w:t>SYS</w:t>
      </w:r>
      <w:bookmarkEnd w:id="0"/>
      <w:r w:rsidRPr="0043559E">
        <w:rPr>
          <w:rFonts w:ascii="Calibri-Bold" w:hAnsi="Calibri-Bold" w:cs="Calibri-Bold"/>
          <w:b/>
          <w:bCs/>
          <w:color w:val="548DD4" w:themeColor="text2" w:themeTint="99"/>
          <w:sz w:val="24"/>
          <w:szCs w:val="24"/>
        </w:rPr>
        <w:t xml:space="preserve">  SCAN FOCUSING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1. DODAVATEL: </w:t>
      </w:r>
      <w:proofErr w:type="spellStart"/>
      <w:r>
        <w:rPr>
          <w:rFonts w:ascii="Calibri" w:hAnsi="Calibri" w:cs="Calibri"/>
          <w:sz w:val="20"/>
          <w:szCs w:val="20"/>
        </w:rPr>
        <w:t>Sebia</w:t>
      </w:r>
      <w:proofErr w:type="spellEnd"/>
      <w:r>
        <w:rPr>
          <w:rFonts w:ascii="Calibri" w:hAnsi="Calibri" w:cs="Calibri"/>
          <w:sz w:val="20"/>
          <w:szCs w:val="20"/>
        </w:rPr>
        <w:t xml:space="preserve"> Czech Republic s.r.o.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2. VÝROBCE: </w:t>
      </w:r>
      <w:proofErr w:type="spellStart"/>
      <w:r>
        <w:rPr>
          <w:rFonts w:ascii="Calibri" w:hAnsi="Calibri" w:cs="Calibri"/>
          <w:sz w:val="20"/>
          <w:szCs w:val="20"/>
        </w:rPr>
        <w:t>Sebia</w:t>
      </w:r>
      <w:proofErr w:type="spellEnd"/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3. TYP/MODEL: </w:t>
      </w:r>
      <w:r>
        <w:rPr>
          <w:rFonts w:ascii="Calibri" w:hAnsi="Calibri" w:cs="Calibri"/>
          <w:sz w:val="20"/>
          <w:szCs w:val="20"/>
        </w:rPr>
        <w:t xml:space="preserve">poloautomatický elektroforetický analyzátor </w:t>
      </w:r>
      <w:proofErr w:type="spellStart"/>
      <w:r>
        <w:rPr>
          <w:rFonts w:ascii="Calibri" w:hAnsi="Calibri" w:cs="Calibri"/>
          <w:sz w:val="20"/>
          <w:szCs w:val="20"/>
        </w:rPr>
        <w:t>Hydrasys</w:t>
      </w:r>
      <w:proofErr w:type="spellEnd"/>
      <w:r>
        <w:rPr>
          <w:rFonts w:ascii="Calibri" w:hAnsi="Calibri" w:cs="Calibri"/>
          <w:sz w:val="20"/>
          <w:szCs w:val="20"/>
        </w:rPr>
        <w:t xml:space="preserve"> 2 </w:t>
      </w:r>
      <w:proofErr w:type="spellStart"/>
      <w:r>
        <w:rPr>
          <w:rFonts w:ascii="Calibri" w:hAnsi="Calibri" w:cs="Calibri"/>
          <w:sz w:val="20"/>
          <w:szCs w:val="20"/>
        </w:rPr>
        <w:t>Scan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Focusing</w:t>
      </w:r>
      <w:proofErr w:type="spellEnd"/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6F510BCE" wp14:editId="133EC0F8">
            <wp:simplePos x="0" y="0"/>
            <wp:positionH relativeFrom="column">
              <wp:posOffset>3401695</wp:posOffset>
            </wp:positionH>
            <wp:positionV relativeFrom="paragraph">
              <wp:posOffset>53975</wp:posOffset>
            </wp:positionV>
            <wp:extent cx="2134235" cy="1417955"/>
            <wp:effectExtent l="0" t="0" r="0" b="0"/>
            <wp:wrapTight wrapText="bothSides">
              <wp:wrapPolygon edited="0">
                <wp:start x="0" y="0"/>
                <wp:lineTo x="0" y="21184"/>
                <wp:lineTo x="21401" y="21184"/>
                <wp:lineTo x="214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  <w:sz w:val="20"/>
          <w:szCs w:val="20"/>
        </w:rPr>
        <w:t xml:space="preserve">4. KATALOGOVÉ ČÍSLO: </w:t>
      </w:r>
      <w:r>
        <w:rPr>
          <w:rFonts w:ascii="Calibri" w:hAnsi="Calibri" w:cs="Calibri"/>
          <w:sz w:val="20"/>
          <w:szCs w:val="20"/>
        </w:rPr>
        <w:t>1202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Poloautomatický elektroforetický analyzátor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Kompletní provedení a vyhodnocení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elektroforézy sérových a močových proteinů a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metod </w:t>
      </w:r>
      <w:proofErr w:type="spellStart"/>
      <w:r>
        <w:rPr>
          <w:rFonts w:ascii="Calibri" w:hAnsi="Calibri" w:cs="Calibri"/>
        </w:rPr>
        <w:t>imunofixace</w:t>
      </w:r>
      <w:proofErr w:type="spellEnd"/>
      <w:r>
        <w:rPr>
          <w:rFonts w:ascii="Calibri" w:hAnsi="Calibri" w:cs="Calibri"/>
        </w:rPr>
        <w:t xml:space="preserve"> a izoelektrické fokusace na jediném, samostatně stojícím přístroji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Elektrická migrace na </w:t>
      </w:r>
      <w:proofErr w:type="spellStart"/>
      <w:r>
        <w:rPr>
          <w:rFonts w:ascii="Calibri" w:hAnsi="Calibri" w:cs="Calibri"/>
        </w:rPr>
        <w:t>agarózových</w:t>
      </w:r>
      <w:proofErr w:type="spellEnd"/>
      <w:r>
        <w:rPr>
          <w:rFonts w:ascii="Calibri" w:hAnsi="Calibri" w:cs="Calibri"/>
        </w:rPr>
        <w:t xml:space="preserve"> gelech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61 migračních a 14 barvících, navzájem nezávislých programů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Široké spektrum testů vč. elektroforézy proteinů v séru a moči, </w:t>
      </w:r>
      <w:proofErr w:type="spellStart"/>
      <w:r>
        <w:rPr>
          <w:rFonts w:ascii="Calibri" w:hAnsi="Calibri" w:cs="Calibri"/>
        </w:rPr>
        <w:t>imunofixace</w:t>
      </w:r>
      <w:proofErr w:type="spellEnd"/>
      <w:r>
        <w:rPr>
          <w:rFonts w:ascii="Calibri" w:hAnsi="Calibri" w:cs="Calibri"/>
        </w:rPr>
        <w:t>, stanovení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izoenzymů alkalické fosfatázy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Zabudovaná jednotka pro skenování gelů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Software pro vyhodnocování a správu výsledků </w:t>
      </w:r>
      <w:proofErr w:type="spellStart"/>
      <w:r>
        <w:rPr>
          <w:rFonts w:ascii="Calibri" w:hAnsi="Calibri" w:cs="Calibri"/>
        </w:rPr>
        <w:t>Phoresis</w:t>
      </w:r>
      <w:proofErr w:type="spellEnd"/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Komunikace s laboratorním informačním systémem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VÝKON PŘÍSTROJE: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do 90 stanovení za hodinu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DALŠÍ VLASTNOSTI:</w:t>
      </w:r>
    </w:p>
    <w:p w:rsidR="0043559E" w:rsidRDefault="0043559E" w:rsidP="00435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Rozměry: 76 x 51 x 23 cm, hmotnost: 35 kg</w:t>
      </w:r>
    </w:p>
    <w:p w:rsidR="009E2654" w:rsidRDefault="0043559E" w:rsidP="0043559E"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Přístroj je dodáván s vyhodnocovacím programem – </w:t>
      </w:r>
      <w:proofErr w:type="spellStart"/>
      <w:r>
        <w:rPr>
          <w:rFonts w:ascii="Calibri" w:hAnsi="Calibri" w:cs="Calibri"/>
        </w:rPr>
        <w:t>Phoresis</w:t>
      </w:r>
      <w:proofErr w:type="spellEnd"/>
    </w:p>
    <w:sectPr w:rsidR="009E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9E"/>
    <w:rsid w:val="0043559E"/>
    <w:rsid w:val="00837713"/>
    <w:rsid w:val="009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1</cp:revision>
  <dcterms:created xsi:type="dcterms:W3CDTF">2023-07-17T09:27:00Z</dcterms:created>
  <dcterms:modified xsi:type="dcterms:W3CDTF">2023-07-17T09:31:00Z</dcterms:modified>
</cp:coreProperties>
</file>