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912B" w14:textId="77777777" w:rsidR="004A1C88" w:rsidRDefault="004A1C88" w:rsidP="004A1C88">
      <w:pPr>
        <w:pStyle w:val="Nzev"/>
        <w:rPr>
          <w:sz w:val="24"/>
        </w:rPr>
      </w:pPr>
      <w:r>
        <w:rPr>
          <w:sz w:val="24"/>
        </w:rPr>
        <w:t>NÁJEMNÍ SMLOUVA</w:t>
      </w:r>
    </w:p>
    <w:p w14:paraId="0AFAF611" w14:textId="77777777" w:rsidR="004A1C88" w:rsidRDefault="004A1C88" w:rsidP="004A1C88">
      <w:pPr>
        <w:pStyle w:val="Zkladntext3"/>
      </w:pPr>
      <w:r>
        <w:t xml:space="preserve"> </w:t>
      </w:r>
    </w:p>
    <w:p w14:paraId="1F7E344D" w14:textId="77777777" w:rsidR="00957244" w:rsidRPr="00957244" w:rsidRDefault="00957244" w:rsidP="00957244">
      <w:pPr>
        <w:pStyle w:val="NormlnsWWW"/>
        <w:rPr>
          <w:b/>
        </w:rPr>
      </w:pPr>
      <w:r w:rsidRPr="00957244">
        <w:rPr>
          <w:b/>
        </w:rPr>
        <w:t xml:space="preserve">Rozvoj, stavební bytové družstvo </w:t>
      </w:r>
    </w:p>
    <w:p w14:paraId="47A93A1A" w14:textId="052CF4B1" w:rsidR="00957244" w:rsidRDefault="00957244" w:rsidP="00957244">
      <w:pPr>
        <w:pStyle w:val="NormlnsWWW"/>
      </w:pPr>
      <w:r>
        <w:t>U Cukrovaru 1282/9, Kateřinky, 747 05 Opava, zastoupené předsedou družstva</w:t>
      </w:r>
      <w:r w:rsidR="00B62127">
        <w:t xml:space="preserve"> a </w:t>
      </w:r>
      <w:r w:rsidR="00013C5E">
        <w:t>členem</w:t>
      </w:r>
      <w:r>
        <w:t xml:space="preserve"> představenstva</w:t>
      </w:r>
    </w:p>
    <w:p w14:paraId="4226BFE7" w14:textId="77777777" w:rsidR="00957244" w:rsidRDefault="00957244" w:rsidP="00957244">
      <w:pPr>
        <w:pStyle w:val="NormlnsWWW"/>
      </w:pPr>
      <w:r>
        <w:t>zapsané dne 16. 10. 1963 u OR KS v Ostravě, oddíl Dr XXII, vložka 148</w:t>
      </w:r>
    </w:p>
    <w:p w14:paraId="639CCD31" w14:textId="77777777" w:rsidR="00957244" w:rsidRDefault="00957244" w:rsidP="00957244">
      <w:pPr>
        <w:pStyle w:val="NormlnsWWW"/>
      </w:pPr>
      <w:r>
        <w:t>IČ: 00053104</w:t>
      </w:r>
    </w:p>
    <w:p w14:paraId="1178CD8F" w14:textId="77777777" w:rsidR="00957244" w:rsidRDefault="00957244" w:rsidP="00957244">
      <w:pPr>
        <w:pStyle w:val="NormlnsWWW"/>
      </w:pPr>
      <w:r>
        <w:t>DIČ: CZ00053104</w:t>
      </w:r>
    </w:p>
    <w:p w14:paraId="6272AAFB" w14:textId="0746B978" w:rsidR="00957244" w:rsidRDefault="00957244" w:rsidP="00957244">
      <w:pPr>
        <w:pStyle w:val="NormlnsWWW"/>
      </w:pPr>
      <w:r>
        <w:t xml:space="preserve">ČSOB a.s. Opava, </w:t>
      </w:r>
      <w:proofErr w:type="spellStart"/>
      <w:r>
        <w:t>č.ú</w:t>
      </w:r>
      <w:proofErr w:type="spellEnd"/>
      <w:r>
        <w:t>.</w:t>
      </w:r>
    </w:p>
    <w:p w14:paraId="64165CB0" w14:textId="67B1CF8B" w:rsidR="00957244" w:rsidRDefault="00957244" w:rsidP="00957244">
      <w:pPr>
        <w:pStyle w:val="NormlnsWWW"/>
      </w:pPr>
      <w:r>
        <w:t xml:space="preserve">Email: </w:t>
      </w:r>
      <w:r w:rsidRPr="00957244">
        <w:t>epodatelna@rozvojsbd.cz</w:t>
      </w:r>
    </w:p>
    <w:p w14:paraId="47EDB030" w14:textId="77777777" w:rsidR="00957244" w:rsidRDefault="00957244" w:rsidP="00957244">
      <w:pPr>
        <w:pStyle w:val="NormlnsWWW"/>
      </w:pPr>
    </w:p>
    <w:p w14:paraId="2579ACFA" w14:textId="0CD4074C" w:rsidR="00957244" w:rsidRDefault="00957244" w:rsidP="00957244">
      <w:pPr>
        <w:jc w:val="both"/>
      </w:pPr>
      <w:r>
        <w:t>dále jen "</w:t>
      </w:r>
      <w:r w:rsidR="00BF63CD">
        <w:t>pronajímatel</w:t>
      </w:r>
      <w:r>
        <w:t>"</w:t>
      </w:r>
    </w:p>
    <w:p w14:paraId="07C7A48B" w14:textId="77777777" w:rsidR="00957244" w:rsidRDefault="00957244" w:rsidP="00957244">
      <w:pPr>
        <w:pStyle w:val="NormlnsWWW"/>
      </w:pPr>
    </w:p>
    <w:p w14:paraId="1100293D" w14:textId="4E3ABA3D" w:rsidR="00957244" w:rsidRDefault="00957244" w:rsidP="00957244">
      <w:pPr>
        <w:pStyle w:val="NormlnsWWW"/>
      </w:pPr>
      <w:r>
        <w:t>a</w:t>
      </w:r>
    </w:p>
    <w:p w14:paraId="238D8306" w14:textId="77777777" w:rsidR="004A1C88" w:rsidRDefault="004A1C88" w:rsidP="004A1C88">
      <w:pPr>
        <w:pStyle w:val="NormlnsWWW"/>
        <w:rPr>
          <w:sz w:val="12"/>
        </w:rPr>
      </w:pPr>
    </w:p>
    <w:p w14:paraId="7B97D32F" w14:textId="77777777" w:rsidR="00503886" w:rsidRPr="009C55CF" w:rsidRDefault="00503886" w:rsidP="00503886">
      <w:pPr>
        <w:pStyle w:val="NormlnsWWW"/>
        <w:jc w:val="both"/>
        <w:rPr>
          <w:b/>
        </w:rPr>
      </w:pPr>
      <w:r w:rsidRPr="009C55CF">
        <w:rPr>
          <w:b/>
        </w:rPr>
        <w:t xml:space="preserve">statutární město Opava </w:t>
      </w:r>
    </w:p>
    <w:p w14:paraId="0A8DB0C8" w14:textId="77777777" w:rsidR="00503886" w:rsidRDefault="00503886" w:rsidP="00503886">
      <w:pPr>
        <w:pStyle w:val="NormlnsWWW"/>
        <w:jc w:val="both"/>
      </w:pPr>
      <w:r>
        <w:t>se sídlem Horní náměstí 382/69, Město, 746 01 Opava</w:t>
      </w:r>
    </w:p>
    <w:p w14:paraId="78C3A220" w14:textId="4323C204" w:rsidR="00503886" w:rsidRDefault="00503886" w:rsidP="00503886">
      <w:pPr>
        <w:pStyle w:val="NormlnsWWW"/>
        <w:jc w:val="both"/>
      </w:pPr>
      <w:proofErr w:type="gramStart"/>
      <w:r>
        <w:t xml:space="preserve">IČ: </w:t>
      </w:r>
      <w:r w:rsidR="00D26D21">
        <w:t xml:space="preserve">  </w:t>
      </w:r>
      <w:proofErr w:type="gramEnd"/>
      <w:r w:rsidR="00D26D21">
        <w:t>00300535</w:t>
      </w:r>
      <w:r>
        <w:t xml:space="preserve">, DIČ: CZ </w:t>
      </w:r>
      <w:r w:rsidR="00D26D21">
        <w:t>  00300535</w:t>
      </w:r>
    </w:p>
    <w:p w14:paraId="042F8BAE" w14:textId="53DD6C9E" w:rsidR="00503886" w:rsidRDefault="00503886" w:rsidP="00503886">
      <w:pPr>
        <w:pStyle w:val="NormlnsWWW"/>
        <w:jc w:val="both"/>
      </w:pPr>
      <w:r>
        <w:t xml:space="preserve">bankovní spojení: Česká spořitelna, a.s., pobočka Opava č. </w:t>
      </w:r>
      <w:proofErr w:type="spellStart"/>
      <w:r>
        <w:t>ú.</w:t>
      </w:r>
      <w:proofErr w:type="spellEnd"/>
      <w:r>
        <w:t xml:space="preserve">:  </w:t>
      </w:r>
      <w:r>
        <w:tab/>
        <w:t xml:space="preserve">variabilní </w:t>
      </w:r>
      <w:proofErr w:type="gramStart"/>
      <w:r>
        <w:t>symbol</w:t>
      </w:r>
      <w:r w:rsidR="00773234">
        <w:t xml:space="preserve"> - nájemné</w:t>
      </w:r>
      <w:proofErr w:type="gramEnd"/>
      <w:r>
        <w:t xml:space="preserve">: </w:t>
      </w:r>
    </w:p>
    <w:p w14:paraId="2F0E54F9" w14:textId="77777777" w:rsidR="00503886" w:rsidRDefault="00503886" w:rsidP="00503886">
      <w:pPr>
        <w:pStyle w:val="NormlnsWWW"/>
        <w:jc w:val="both"/>
      </w:pPr>
      <w:r>
        <w:t>jednající městskou částí Malé Hoštice, se sídlem Slezská 4/11, Malé Hoštice, 747 05 Opava</w:t>
      </w:r>
    </w:p>
    <w:p w14:paraId="53DEA83A" w14:textId="3F7F576C" w:rsidR="00503886" w:rsidRDefault="00503886" w:rsidP="00503886">
      <w:pPr>
        <w:pStyle w:val="NormlnsWWW"/>
        <w:jc w:val="both"/>
      </w:pPr>
      <w:proofErr w:type="gramStart"/>
      <w:r>
        <w:t>zastoupenou  starostkou</w:t>
      </w:r>
      <w:proofErr w:type="gramEnd"/>
      <w:r>
        <w:t xml:space="preserve"> </w:t>
      </w:r>
    </w:p>
    <w:p w14:paraId="1FE895C2" w14:textId="77777777" w:rsidR="00503886" w:rsidRDefault="00503886" w:rsidP="00503886">
      <w:pPr>
        <w:pStyle w:val="NormlnsWWW"/>
        <w:jc w:val="both"/>
      </w:pPr>
    </w:p>
    <w:p w14:paraId="38C60167" w14:textId="5AA091AF" w:rsidR="00503886" w:rsidRDefault="00503886" w:rsidP="00503886">
      <w:pPr>
        <w:pStyle w:val="NormlnsWWW"/>
        <w:jc w:val="both"/>
      </w:pPr>
      <w:r>
        <w:t>dále jen "</w:t>
      </w:r>
      <w:r w:rsidR="00BF63CD">
        <w:t>nájemce</w:t>
      </w:r>
      <w:r>
        <w:t>"</w:t>
      </w:r>
    </w:p>
    <w:p w14:paraId="36EDDD1B" w14:textId="77777777" w:rsidR="00051023" w:rsidRDefault="00051023" w:rsidP="004A1C88">
      <w:pPr>
        <w:pStyle w:val="Zkladntext3"/>
        <w:ind w:left="709"/>
        <w:jc w:val="both"/>
      </w:pPr>
    </w:p>
    <w:p w14:paraId="19365F4B" w14:textId="77777777" w:rsidR="00957244" w:rsidRDefault="00957244" w:rsidP="004A1C88">
      <w:pPr>
        <w:pStyle w:val="Zkladntext3"/>
        <w:ind w:left="709"/>
        <w:jc w:val="both"/>
      </w:pPr>
    </w:p>
    <w:p w14:paraId="2B73EC20" w14:textId="77777777" w:rsidR="00957244" w:rsidRDefault="00957244" w:rsidP="004A1C88">
      <w:pPr>
        <w:pStyle w:val="Zkladntext3"/>
        <w:ind w:left="709"/>
        <w:jc w:val="both"/>
      </w:pPr>
    </w:p>
    <w:p w14:paraId="5E482727" w14:textId="544AEF7A" w:rsidR="004A1C88" w:rsidRDefault="004A1C88" w:rsidP="004A1C88">
      <w:pPr>
        <w:pStyle w:val="Zkladntext3"/>
        <w:ind w:left="709"/>
        <w:jc w:val="both"/>
        <w:rPr>
          <w:b/>
        </w:rPr>
      </w:pPr>
      <w:r>
        <w:t xml:space="preserve">uzavřeli podle ustanovení § 2201 a násl. občanského zákoníku č. 89/2012 Sb., tuto        smlouvu o nájmu </w:t>
      </w:r>
      <w:r w:rsidR="00957244">
        <w:t>skladovacích</w:t>
      </w:r>
      <w:r>
        <w:t xml:space="preserve"> prostor.</w:t>
      </w:r>
    </w:p>
    <w:p w14:paraId="1112F4EA" w14:textId="77777777" w:rsidR="004A1C88" w:rsidRDefault="004A1C88" w:rsidP="004A1C88">
      <w:pPr>
        <w:jc w:val="center"/>
        <w:rPr>
          <w:b/>
        </w:rPr>
      </w:pPr>
    </w:p>
    <w:p w14:paraId="1F4A5E25" w14:textId="77777777" w:rsidR="004A1C88" w:rsidRDefault="004A1C88" w:rsidP="004A1C88">
      <w:pPr>
        <w:jc w:val="center"/>
        <w:rPr>
          <w:b/>
        </w:rPr>
      </w:pPr>
      <w:r>
        <w:rPr>
          <w:b/>
        </w:rPr>
        <w:t>I.</w:t>
      </w:r>
    </w:p>
    <w:p w14:paraId="030A8092" w14:textId="77777777" w:rsidR="004A1C88" w:rsidRDefault="004A1C88" w:rsidP="004A1C88">
      <w:pPr>
        <w:pStyle w:val="Zkladntext"/>
      </w:pPr>
    </w:p>
    <w:p w14:paraId="34537021" w14:textId="73E53D88" w:rsidR="00957244" w:rsidRPr="00957244" w:rsidRDefault="00503886" w:rsidP="00957244">
      <w:pPr>
        <w:pStyle w:val="Zkladntext"/>
        <w:numPr>
          <w:ilvl w:val="0"/>
          <w:numId w:val="2"/>
        </w:numPr>
      </w:pPr>
      <w:r w:rsidRPr="00957244">
        <w:t xml:space="preserve">Předmětem nájemní smlouvy je pronájem následujících </w:t>
      </w:r>
      <w:r w:rsidR="00957244" w:rsidRPr="00957244">
        <w:t>skladovacích</w:t>
      </w:r>
      <w:r w:rsidRPr="00957244">
        <w:t xml:space="preserve"> prostor</w:t>
      </w:r>
      <w:r w:rsidR="00F24BCC" w:rsidRPr="00957244">
        <w:t xml:space="preserve"> (vnitřní části budovy)</w:t>
      </w:r>
      <w:r w:rsidRPr="00957244">
        <w:t xml:space="preserve"> v objektu pronajímatele označeném jako: </w:t>
      </w:r>
      <w:r w:rsidR="00957244" w:rsidRPr="00957244">
        <w:t xml:space="preserve">hospodářská budova, postavená na pozemku </w:t>
      </w:r>
      <w:proofErr w:type="spellStart"/>
      <w:r w:rsidR="00957244" w:rsidRPr="00957244">
        <w:t>p.č</w:t>
      </w:r>
      <w:proofErr w:type="spellEnd"/>
      <w:r w:rsidR="00957244" w:rsidRPr="00957244">
        <w:t>. 310/2 - zastavěná plocha a nádvoří, jehož součástí je stavba občanské vybavenosti č.p. 115</w:t>
      </w:r>
      <w:r w:rsidR="00F60D0A">
        <w:t xml:space="preserve">/ </w:t>
      </w:r>
      <w:proofErr w:type="spellStart"/>
      <w:r w:rsidR="00F60D0A">
        <w:t>č.o</w:t>
      </w:r>
      <w:proofErr w:type="spellEnd"/>
      <w:r w:rsidR="00F60D0A">
        <w:t xml:space="preserve">. </w:t>
      </w:r>
      <w:proofErr w:type="gramStart"/>
      <w:r w:rsidR="00F60D0A">
        <w:t>20</w:t>
      </w:r>
      <w:r w:rsidR="00957244" w:rsidRPr="00957244">
        <w:t>,  katastrální</w:t>
      </w:r>
      <w:proofErr w:type="gramEnd"/>
      <w:r w:rsidR="00957244" w:rsidRPr="00957244">
        <w:t xml:space="preserve"> území – Malé Hoštice</w:t>
      </w:r>
      <w:r w:rsidR="00957244">
        <w:t>.</w:t>
      </w:r>
    </w:p>
    <w:p w14:paraId="3B52EA0B" w14:textId="77777777" w:rsidR="004A1C88" w:rsidRDefault="004A1C88" w:rsidP="004A1C88">
      <w:pPr>
        <w:rPr>
          <w:b/>
        </w:rPr>
      </w:pPr>
    </w:p>
    <w:p w14:paraId="76E97E03" w14:textId="15C779E9" w:rsidR="004A1C88" w:rsidRDefault="00F60D0A" w:rsidP="004A1C88">
      <w:pPr>
        <w:numPr>
          <w:ilvl w:val="0"/>
          <w:numId w:val="2"/>
        </w:numPr>
        <w:jc w:val="both"/>
      </w:pPr>
      <w:r>
        <w:rPr>
          <w:bCs/>
        </w:rPr>
        <w:t>Skladovací</w:t>
      </w:r>
      <w:r w:rsidR="00132D09" w:rsidRPr="00132D09">
        <w:rPr>
          <w:bCs/>
        </w:rPr>
        <w:t xml:space="preserve"> prostory </w:t>
      </w:r>
      <w:r>
        <w:rPr>
          <w:bCs/>
        </w:rPr>
        <w:t>budou sloužit k uskladnění zahradní techniky, laviček, stanů, stolů případně k uskladnění dalších věcí v majetku městské části</w:t>
      </w:r>
      <w:r w:rsidR="00132D09">
        <w:rPr>
          <w:b/>
        </w:rPr>
        <w:t xml:space="preserve"> </w:t>
      </w:r>
      <w:r w:rsidR="00051023">
        <w:t>(dále jen „</w:t>
      </w:r>
      <w:r w:rsidR="00071752">
        <w:t>P</w:t>
      </w:r>
      <w:r w:rsidR="00051023">
        <w:t>rostory“), o</w:t>
      </w:r>
      <w:r w:rsidR="00132D09">
        <w:t xml:space="preserve"> celkové</w:t>
      </w:r>
      <w:r w:rsidR="00051023">
        <w:t xml:space="preserve"> vým</w:t>
      </w:r>
      <w:r w:rsidR="00132D09">
        <w:t xml:space="preserve">ěře: </w:t>
      </w:r>
      <w:r>
        <w:t>65</w:t>
      </w:r>
      <w:r w:rsidR="00132D09">
        <w:t xml:space="preserve"> m</w:t>
      </w:r>
      <w:r w:rsidR="00132D09" w:rsidRPr="00F60D0A">
        <w:rPr>
          <w:vertAlign w:val="superscript"/>
        </w:rPr>
        <w:t>2</w:t>
      </w:r>
      <w:r w:rsidR="004A1C88">
        <w:t xml:space="preserve">, </w:t>
      </w:r>
      <w:r>
        <w:t>pronajatý prostor je opatřen garážovými vraty a je umístěn za bývalou prodejnou koňských potřeb</w:t>
      </w:r>
      <w:r w:rsidR="00132D09">
        <w:t>.</w:t>
      </w:r>
    </w:p>
    <w:p w14:paraId="76942702" w14:textId="77777777" w:rsidR="004A1C88" w:rsidRDefault="004A1C88" w:rsidP="004A1C88">
      <w:pPr>
        <w:pStyle w:val="Zkladntext"/>
        <w:ind w:left="709"/>
        <w:rPr>
          <w:b/>
        </w:rPr>
      </w:pPr>
    </w:p>
    <w:p w14:paraId="0686AFC1" w14:textId="77777777" w:rsidR="00132D09" w:rsidRDefault="00132D09" w:rsidP="004A1C88">
      <w:pPr>
        <w:jc w:val="center"/>
        <w:rPr>
          <w:b/>
        </w:rPr>
      </w:pPr>
    </w:p>
    <w:p w14:paraId="2CA9638D" w14:textId="6FB82595" w:rsidR="004A1C88" w:rsidRDefault="004A1C88" w:rsidP="004A1C88">
      <w:pPr>
        <w:jc w:val="center"/>
        <w:rPr>
          <w:b/>
        </w:rPr>
      </w:pPr>
      <w:r>
        <w:rPr>
          <w:b/>
        </w:rPr>
        <w:t>II.</w:t>
      </w:r>
    </w:p>
    <w:p w14:paraId="795CDA62" w14:textId="77777777" w:rsidR="004A1C88" w:rsidRDefault="004A1C88" w:rsidP="004A1C88">
      <w:pPr>
        <w:jc w:val="center"/>
        <w:rPr>
          <w:b/>
        </w:rPr>
      </w:pPr>
      <w:r>
        <w:rPr>
          <w:b/>
        </w:rPr>
        <w:t>Práva a povinnosti pronajímatele a nájemce</w:t>
      </w:r>
    </w:p>
    <w:p w14:paraId="7A32CA59" w14:textId="77777777" w:rsidR="004A1C88" w:rsidRDefault="004A1C88" w:rsidP="004A1C88">
      <w:pPr>
        <w:jc w:val="both"/>
      </w:pPr>
    </w:p>
    <w:p w14:paraId="031D35A9" w14:textId="0E410527" w:rsidR="004A1C88" w:rsidRDefault="004A1C88" w:rsidP="00D529BE">
      <w:pPr>
        <w:numPr>
          <w:ilvl w:val="0"/>
          <w:numId w:val="3"/>
        </w:numPr>
        <w:ind w:left="360"/>
        <w:jc w:val="both"/>
      </w:pPr>
      <w:r>
        <w:t>Nájemce je oprávněn nerušeně užívat Prostory po celou dobu nájmu pouze ke sjednanému účelu, přičemž Pronajímatel je povinen takový nerušený výkon Nájemcova práva zajistit. Pronajímatel je rovněž povinen zajis</w:t>
      </w:r>
      <w:r w:rsidR="00071752">
        <w:t>tit Nájemci přístup</w:t>
      </w:r>
      <w:r w:rsidR="00132D09">
        <w:t xml:space="preserve"> do</w:t>
      </w:r>
      <w:r w:rsidR="00071752">
        <w:t xml:space="preserve"> </w:t>
      </w:r>
      <w:r>
        <w:t xml:space="preserve">Prostor 24 hodin denně, 7 dní v týdnu, přičemž za tímto účelem byly Nájemci předány klíče k Prostorám. Jeden klíč bude </w:t>
      </w:r>
      <w:r>
        <w:lastRenderedPageBreak/>
        <w:t>ponechán Pronajímateli, za účelem přístupu do Prostor</w:t>
      </w:r>
      <w:r w:rsidR="00EA34D2">
        <w:t xml:space="preserve">, </w:t>
      </w:r>
      <w:r>
        <w:t xml:space="preserve">tj. pro přístup v případě hrozí-li vážné nebezpečí vzniku škody v Prostorách anebo na Budově (havárie). </w:t>
      </w:r>
    </w:p>
    <w:p w14:paraId="6F6F5C6B" w14:textId="77777777" w:rsidR="00C80605" w:rsidRDefault="00C80605" w:rsidP="00C80605">
      <w:pPr>
        <w:ind w:left="360"/>
        <w:jc w:val="both"/>
      </w:pPr>
    </w:p>
    <w:p w14:paraId="12A038D0" w14:textId="32782D69" w:rsidR="004A1C88" w:rsidRDefault="004A1C88" w:rsidP="004C3A5C">
      <w:pPr>
        <w:numPr>
          <w:ilvl w:val="0"/>
          <w:numId w:val="3"/>
        </w:numPr>
        <w:ind w:left="284"/>
        <w:jc w:val="both"/>
      </w:pPr>
      <w:r>
        <w:t>Nájemce bude při užívání Prostor jednat v souladu s touto smlouvou a všemi obecně závaznými předpisy, zákony</w:t>
      </w:r>
      <w:r w:rsidR="00EA34D2">
        <w:t xml:space="preserve"> a nařízením</w:t>
      </w:r>
      <w:r w:rsidR="004C3A5C">
        <w:t>i, které se Prostor týkají, zejména předpisy na úseku požární ochrany včetně vybavení prostředky této ochrany vzhledem k účelu skladování.</w:t>
      </w:r>
    </w:p>
    <w:p w14:paraId="27B041AF" w14:textId="77777777" w:rsidR="004A1C88" w:rsidRDefault="004A1C88" w:rsidP="004C3A5C">
      <w:pPr>
        <w:pStyle w:val="Odstavecseseznamem"/>
        <w:ind w:left="284"/>
      </w:pPr>
    </w:p>
    <w:p w14:paraId="2FD490F2" w14:textId="087D901E" w:rsidR="004A1C88" w:rsidRDefault="004A1C88" w:rsidP="004C3A5C">
      <w:pPr>
        <w:numPr>
          <w:ilvl w:val="0"/>
          <w:numId w:val="3"/>
        </w:numPr>
        <w:ind w:left="284"/>
        <w:jc w:val="both"/>
      </w:pPr>
      <w:r>
        <w:t>Nájemce nebude užívat, nedovolí ani nestrpí, aby Prostory byly užívány k nepřípustným nebo nezákonným účelům a nebude nad míru přiměřenou svému předmětu podnikání rušit užívání a nerušenou držbu Budovy č</w:t>
      </w:r>
      <w:r w:rsidR="00D54E14">
        <w:t>i její části jakéhokoli jiného N</w:t>
      </w:r>
      <w:r>
        <w:t xml:space="preserve">ájemce nebo Pronajímatele. </w:t>
      </w:r>
    </w:p>
    <w:p w14:paraId="08C95A80" w14:textId="77777777" w:rsidR="004A1C88" w:rsidRDefault="004A1C88" w:rsidP="004C3A5C">
      <w:pPr>
        <w:ind w:left="284"/>
        <w:jc w:val="both"/>
      </w:pPr>
    </w:p>
    <w:p w14:paraId="2FA19806" w14:textId="7F8125D6" w:rsidR="004A1C88" w:rsidRDefault="00C80605" w:rsidP="004C3A5C">
      <w:pPr>
        <w:numPr>
          <w:ilvl w:val="0"/>
          <w:numId w:val="3"/>
        </w:numPr>
        <w:ind w:left="284"/>
        <w:jc w:val="both"/>
      </w:pPr>
      <w:r>
        <w:t>Prostory nejsou napojeny na vedení elektrické energie</w:t>
      </w:r>
      <w:r w:rsidR="004A1C88">
        <w:t xml:space="preserve"> a jiných technických sítí </w:t>
      </w:r>
      <w:r>
        <w:t>s výjimkou vodovodního řádu.</w:t>
      </w:r>
      <w:r w:rsidR="004A1C88">
        <w:t xml:space="preserve"> </w:t>
      </w:r>
    </w:p>
    <w:p w14:paraId="6551E882" w14:textId="77777777" w:rsidR="004A1C88" w:rsidRDefault="004A1C88" w:rsidP="004C3A5C">
      <w:pPr>
        <w:ind w:left="284"/>
        <w:jc w:val="both"/>
      </w:pPr>
    </w:p>
    <w:p w14:paraId="61175A6E" w14:textId="57F55315" w:rsidR="004A1C88" w:rsidRDefault="004A1C88" w:rsidP="004C3A5C">
      <w:pPr>
        <w:numPr>
          <w:ilvl w:val="0"/>
          <w:numId w:val="3"/>
        </w:numPr>
        <w:ind w:left="284"/>
        <w:jc w:val="both"/>
      </w:pPr>
      <w:r>
        <w:t>Nájemce je povinen neprodleně písemně informovat Pronajímatele o vzniku a výskytu jakýchkoliv závad a škod na Prostorách a o veškerých jiných závažných skutečnostech, které by mohly mí</w:t>
      </w:r>
      <w:r w:rsidR="00051023">
        <w:t xml:space="preserve">t nepříznivý vliv na Prostory </w:t>
      </w:r>
      <w:r>
        <w:t xml:space="preserve">nebo Budovu. </w:t>
      </w:r>
    </w:p>
    <w:p w14:paraId="0E35C798" w14:textId="77777777" w:rsidR="00D527C3" w:rsidRDefault="00D527C3" w:rsidP="00D527C3">
      <w:pPr>
        <w:ind w:left="720"/>
        <w:jc w:val="both"/>
      </w:pPr>
    </w:p>
    <w:p w14:paraId="721BA865" w14:textId="77777777" w:rsidR="004A1C88" w:rsidRDefault="004A1C88" w:rsidP="004A1C88">
      <w:pPr>
        <w:jc w:val="both"/>
      </w:pPr>
    </w:p>
    <w:p w14:paraId="2A182401" w14:textId="77777777" w:rsidR="00051023" w:rsidRDefault="00051023" w:rsidP="004A1C88">
      <w:pPr>
        <w:jc w:val="center"/>
        <w:rPr>
          <w:b/>
        </w:rPr>
      </w:pPr>
    </w:p>
    <w:p w14:paraId="7B29F0D5" w14:textId="77777777" w:rsidR="004A1C88" w:rsidRDefault="004A1C88" w:rsidP="004A1C88">
      <w:pPr>
        <w:jc w:val="center"/>
        <w:rPr>
          <w:b/>
        </w:rPr>
      </w:pPr>
      <w:r>
        <w:rPr>
          <w:b/>
        </w:rPr>
        <w:t>III.</w:t>
      </w:r>
    </w:p>
    <w:p w14:paraId="13091D9B" w14:textId="77777777" w:rsidR="004A1C88" w:rsidRDefault="004A1C88" w:rsidP="004A1C88">
      <w:pPr>
        <w:jc w:val="center"/>
      </w:pPr>
      <w:r>
        <w:rPr>
          <w:b/>
        </w:rPr>
        <w:t>Trvání nájemního vztahu</w:t>
      </w:r>
    </w:p>
    <w:p w14:paraId="5FC19175" w14:textId="77777777" w:rsidR="004A1C88" w:rsidRDefault="004A1C88" w:rsidP="004A1C88">
      <w:pPr>
        <w:ind w:left="360"/>
        <w:jc w:val="both"/>
        <w:rPr>
          <w:b/>
        </w:rPr>
      </w:pPr>
    </w:p>
    <w:p w14:paraId="1FF620A7" w14:textId="100052B4" w:rsidR="004A1C88" w:rsidRDefault="004A1C88" w:rsidP="004C3A5C">
      <w:pPr>
        <w:numPr>
          <w:ilvl w:val="0"/>
          <w:numId w:val="4"/>
        </w:numPr>
        <w:ind w:left="284" w:hanging="284"/>
        <w:jc w:val="both"/>
      </w:pPr>
      <w:r>
        <w:t>Nájemní vztah týkající se Prostor na základě této smlouvy je sjednán na dobu</w:t>
      </w:r>
      <w:r w:rsidR="00051023">
        <w:t xml:space="preserve"> </w:t>
      </w:r>
      <w:r w:rsidR="00D527C3">
        <w:t>neurčitou</w:t>
      </w:r>
      <w:r w:rsidR="00132D09">
        <w:t xml:space="preserve"> </w:t>
      </w:r>
      <w:r w:rsidR="00051023">
        <w:t xml:space="preserve">počínaje dnem </w:t>
      </w:r>
      <w:r w:rsidR="00F24BCC">
        <w:t xml:space="preserve">účinnosti </w:t>
      </w:r>
      <w:r w:rsidR="00051023">
        <w:t>této smlouvy</w:t>
      </w:r>
      <w:r w:rsidR="00404200">
        <w:t>.</w:t>
      </w:r>
    </w:p>
    <w:p w14:paraId="404F76C4" w14:textId="77777777" w:rsidR="004A1C88" w:rsidRDefault="004A1C88" w:rsidP="004C3A5C">
      <w:pPr>
        <w:ind w:left="284" w:hanging="284"/>
        <w:jc w:val="both"/>
      </w:pPr>
    </w:p>
    <w:p w14:paraId="438C1DB6" w14:textId="1E0CDC58" w:rsidR="004A1C88" w:rsidRPr="00051023" w:rsidRDefault="004A1C88" w:rsidP="004C3A5C">
      <w:pPr>
        <w:numPr>
          <w:ilvl w:val="0"/>
          <w:numId w:val="4"/>
        </w:numPr>
        <w:ind w:left="284" w:hanging="284"/>
        <w:jc w:val="both"/>
      </w:pPr>
      <w:r w:rsidRPr="00051023">
        <w:t>Tato smlouva může být písemně vypovězena Pronajímatelem</w:t>
      </w:r>
      <w:r w:rsidR="00D527C3">
        <w:t xml:space="preserve"> i Nájemcem</w:t>
      </w:r>
      <w:r w:rsidRPr="00051023">
        <w:t xml:space="preserve"> </w:t>
      </w:r>
      <w:proofErr w:type="gramStart"/>
      <w:r w:rsidRPr="00051023">
        <w:t>v</w:t>
      </w:r>
      <w:proofErr w:type="gramEnd"/>
      <w:r w:rsidRPr="00051023">
        <w:t xml:space="preserve"> </w:t>
      </w:r>
      <w:r w:rsidR="00D527C3">
        <w:t>dvouměsíční</w:t>
      </w:r>
      <w:r w:rsidRPr="00051023">
        <w:t xml:space="preserve"> výpovědní lhůtě, </w:t>
      </w:r>
      <w:r w:rsidRPr="00051023">
        <w:rPr>
          <w:iCs/>
        </w:rPr>
        <w:t>počínající prvním dnem měsíce následujícího po měsíci, v němž byla výpověď doručena</w:t>
      </w:r>
      <w:r w:rsidR="00404200">
        <w:rPr>
          <w:iCs/>
        </w:rPr>
        <w:t>.</w:t>
      </w:r>
      <w:r w:rsidR="00D527C3">
        <w:rPr>
          <w:iCs/>
        </w:rPr>
        <w:t xml:space="preserve"> Smluvní strany souhlasí s takto krátkou výpovědní lhůtou odůvodněnou</w:t>
      </w:r>
      <w:r w:rsidR="000F0619">
        <w:rPr>
          <w:iCs/>
        </w:rPr>
        <w:t xml:space="preserve"> probíhajícím </w:t>
      </w:r>
      <w:r w:rsidR="00D527C3">
        <w:rPr>
          <w:iCs/>
        </w:rPr>
        <w:t>povolovacím řízením stavebním, které probíhá za účelem následné rekonstrukce celého objektu</w:t>
      </w:r>
      <w:r w:rsidR="000F0619">
        <w:rPr>
          <w:iCs/>
        </w:rPr>
        <w:t xml:space="preserve"> </w:t>
      </w:r>
      <w:proofErr w:type="gramStart"/>
      <w:r w:rsidR="00DE7271">
        <w:rPr>
          <w:iCs/>
        </w:rPr>
        <w:t xml:space="preserve">nazvaného - </w:t>
      </w:r>
      <w:r w:rsidR="000F0619">
        <w:rPr>
          <w:iCs/>
        </w:rPr>
        <w:t>BYTOVÝ</w:t>
      </w:r>
      <w:proofErr w:type="gramEnd"/>
      <w:r w:rsidR="000F0619">
        <w:rPr>
          <w:iCs/>
        </w:rPr>
        <w:t xml:space="preserve"> DŮM MALÉ HOŠTICE.</w:t>
      </w:r>
    </w:p>
    <w:p w14:paraId="715CA728" w14:textId="77777777" w:rsidR="004A1C88" w:rsidRDefault="004A1C88" w:rsidP="004A1C88">
      <w:pPr>
        <w:jc w:val="both"/>
      </w:pPr>
    </w:p>
    <w:p w14:paraId="0A8593C8" w14:textId="77777777" w:rsidR="00051023" w:rsidRDefault="00051023" w:rsidP="004A1C88">
      <w:pPr>
        <w:jc w:val="center"/>
        <w:rPr>
          <w:b/>
        </w:rPr>
      </w:pPr>
    </w:p>
    <w:p w14:paraId="41832903" w14:textId="77777777" w:rsidR="00051023" w:rsidRDefault="00051023" w:rsidP="004A1C88">
      <w:pPr>
        <w:jc w:val="center"/>
        <w:rPr>
          <w:b/>
        </w:rPr>
      </w:pPr>
    </w:p>
    <w:p w14:paraId="5FC92B42" w14:textId="77777777" w:rsidR="004A1C88" w:rsidRDefault="004A1C88" w:rsidP="004A1C88">
      <w:pPr>
        <w:jc w:val="center"/>
        <w:rPr>
          <w:b/>
        </w:rPr>
      </w:pPr>
      <w:r>
        <w:rPr>
          <w:b/>
        </w:rPr>
        <w:t>IV.</w:t>
      </w:r>
    </w:p>
    <w:p w14:paraId="438D74A5" w14:textId="77777777" w:rsidR="004A1C88" w:rsidRDefault="004A1C88" w:rsidP="004A1C88">
      <w:pPr>
        <w:jc w:val="center"/>
        <w:rPr>
          <w:b/>
        </w:rPr>
      </w:pPr>
      <w:r>
        <w:rPr>
          <w:b/>
        </w:rPr>
        <w:t>Nájemné a cena služeb</w:t>
      </w:r>
    </w:p>
    <w:p w14:paraId="24C0A679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                       </w:t>
      </w:r>
    </w:p>
    <w:p w14:paraId="0DBF4335" w14:textId="730B1C82" w:rsidR="004A1C88" w:rsidRPr="00EA34D2" w:rsidRDefault="004A1C88" w:rsidP="004C3A5C">
      <w:pPr>
        <w:pStyle w:val="Zkladntext"/>
        <w:numPr>
          <w:ilvl w:val="0"/>
          <w:numId w:val="5"/>
        </w:numPr>
        <w:ind w:left="284" w:hanging="284"/>
      </w:pPr>
      <w:r>
        <w:t>Nájemné</w:t>
      </w:r>
      <w:r w:rsidR="00051023">
        <w:t xml:space="preserve"> se sjednává v</w:t>
      </w:r>
      <w:r w:rsidR="00132D09">
        <w:t xml:space="preserve"> dohodnuté </w:t>
      </w:r>
      <w:r w:rsidR="00051023" w:rsidRPr="0052325C">
        <w:t xml:space="preserve">výši </w:t>
      </w:r>
      <w:r w:rsidR="00DD116F">
        <w:t>2</w:t>
      </w:r>
      <w:r w:rsidR="00132D09">
        <w:t>0</w:t>
      </w:r>
      <w:r w:rsidR="00051023" w:rsidRPr="0052325C">
        <w:t xml:space="preserve"> Kč / měsíčně</w:t>
      </w:r>
      <w:r w:rsidR="00DD116F">
        <w:t xml:space="preserve"> / m</w:t>
      </w:r>
      <w:r w:rsidR="00DD116F">
        <w:rPr>
          <w:vertAlign w:val="superscript"/>
        </w:rPr>
        <w:t>2</w:t>
      </w:r>
      <w:r w:rsidRPr="00EA34D2">
        <w:t xml:space="preserve">. </w:t>
      </w:r>
      <w:r w:rsidR="001648CE">
        <w:t xml:space="preserve">Celkové roční nájemné je </w:t>
      </w:r>
      <w:r w:rsidR="00DD116F">
        <w:t>15.600 Kč</w:t>
      </w:r>
      <w:r w:rsidR="001648CE">
        <w:t xml:space="preserve">. </w:t>
      </w:r>
      <w:r w:rsidR="00051023" w:rsidRPr="00EA34D2">
        <w:t xml:space="preserve">Ve sjednané ceně </w:t>
      </w:r>
      <w:r w:rsidR="00132D09">
        <w:t>není</w:t>
      </w:r>
      <w:r w:rsidR="00051023" w:rsidRPr="00EA34D2">
        <w:t xml:space="preserve"> započten</w:t>
      </w:r>
      <w:r w:rsidR="00DD116F">
        <w:t>a</w:t>
      </w:r>
      <w:r w:rsidR="00051023" w:rsidRPr="00EA34D2">
        <w:t xml:space="preserve"> dodávka vody včetně odvodu odpadních vod.</w:t>
      </w:r>
      <w:r w:rsidR="00DD116F">
        <w:t xml:space="preserve"> </w:t>
      </w:r>
      <w:r w:rsidR="00132D09">
        <w:t xml:space="preserve">Dodávka vody a stočného je měřena </w:t>
      </w:r>
      <w:r w:rsidR="00DD116F">
        <w:t>samostatným</w:t>
      </w:r>
      <w:r w:rsidR="00132D09">
        <w:t xml:space="preserve"> vodoměrem, spotřebované množství bude </w:t>
      </w:r>
      <w:r w:rsidR="001648CE">
        <w:t>P</w:t>
      </w:r>
      <w:r w:rsidR="00132D09">
        <w:t>ronajímatelem přeúčtováváno nájemci dle cen</w:t>
      </w:r>
      <w:r w:rsidR="001648CE">
        <w:t xml:space="preserve"> a období</w:t>
      </w:r>
      <w:r w:rsidR="00132D09">
        <w:t xml:space="preserve"> dodavatele vody a jeho ceny stočného.</w:t>
      </w:r>
    </w:p>
    <w:p w14:paraId="7D81F429" w14:textId="77777777" w:rsidR="004A1C88" w:rsidRPr="00EA34D2" w:rsidRDefault="004A1C88" w:rsidP="004C3A5C">
      <w:pPr>
        <w:pStyle w:val="Zkladntext"/>
        <w:ind w:left="284" w:hanging="284"/>
      </w:pPr>
    </w:p>
    <w:p w14:paraId="7D80B3AA" w14:textId="4821BC4F" w:rsidR="0052325C" w:rsidRPr="00167682" w:rsidRDefault="00167682" w:rsidP="004C3A5C">
      <w:pPr>
        <w:pStyle w:val="Zkladntext"/>
        <w:numPr>
          <w:ilvl w:val="0"/>
          <w:numId w:val="5"/>
        </w:numPr>
        <w:ind w:left="284" w:hanging="284"/>
      </w:pPr>
      <w:r>
        <w:t>N</w:t>
      </w:r>
      <w:r w:rsidR="00DD116F" w:rsidRPr="00DD116F">
        <w:t>ájemné</w:t>
      </w:r>
      <w:r>
        <w:t xml:space="preserve"> za rok 2023</w:t>
      </w:r>
      <w:r w:rsidR="00DD116F" w:rsidRPr="00DD116F">
        <w:t xml:space="preserve"> je splatné jednou ročně na základě</w:t>
      </w:r>
      <w:r w:rsidR="00DD116F">
        <w:t xml:space="preserve"> </w:t>
      </w:r>
      <w:r w:rsidR="004A1C88" w:rsidRPr="00EA34D2">
        <w:t>faktur</w:t>
      </w:r>
      <w:r w:rsidR="001648CE">
        <w:t>y</w:t>
      </w:r>
      <w:r w:rsidR="0052325C" w:rsidRPr="00EA34D2">
        <w:t xml:space="preserve">-daňového dokladu </w:t>
      </w:r>
      <w:r w:rsidR="0052325C" w:rsidRPr="00167682">
        <w:t xml:space="preserve">vystaveného </w:t>
      </w:r>
      <w:r w:rsidR="001648CE" w:rsidRPr="00167682">
        <w:t>P</w:t>
      </w:r>
      <w:r w:rsidR="004A1C88" w:rsidRPr="00167682">
        <w:t>ronajímatele</w:t>
      </w:r>
      <w:r w:rsidR="0052325C" w:rsidRPr="00167682">
        <w:t>m</w:t>
      </w:r>
      <w:r w:rsidR="004A1C88" w:rsidRPr="00167682">
        <w:t xml:space="preserve"> </w:t>
      </w:r>
      <w:r w:rsidR="001648CE" w:rsidRPr="00167682">
        <w:t xml:space="preserve">po podpisu této smlouvy, se splatností </w:t>
      </w:r>
      <w:r w:rsidR="00DD116F" w:rsidRPr="00167682">
        <w:t>25</w:t>
      </w:r>
      <w:r w:rsidR="001648CE" w:rsidRPr="00167682">
        <w:t xml:space="preserve"> kalendářních dnů</w:t>
      </w:r>
      <w:r w:rsidR="0052325C" w:rsidRPr="00167682">
        <w:t>.</w:t>
      </w:r>
    </w:p>
    <w:p w14:paraId="6E2E2D06" w14:textId="786FEB3A" w:rsidR="00167682" w:rsidRDefault="00167682" w:rsidP="004C3A5C">
      <w:pPr>
        <w:pStyle w:val="Zkladntext"/>
        <w:numPr>
          <w:ilvl w:val="0"/>
          <w:numId w:val="5"/>
        </w:numPr>
        <w:ind w:left="284" w:hanging="284"/>
      </w:pPr>
      <w:r w:rsidRPr="00167682">
        <w:t xml:space="preserve">Řádné nájemné je splatné jednou ročně na základě faktury-daňového dokladu </w:t>
      </w:r>
      <w:r w:rsidR="00D54E14">
        <w:t>zasílaného Pronajímatelem N</w:t>
      </w:r>
      <w:r w:rsidRPr="00167682">
        <w:t xml:space="preserve">ájemci, a to vždy do 20. 6. příslušného kalendářního roku, za nějž je nájemné placeno, a to se splatností min. 30 dnů od obdržení faktury-daňového dokladu </w:t>
      </w:r>
      <w:r w:rsidR="00D54E14">
        <w:t>N</w:t>
      </w:r>
      <w:r w:rsidRPr="00167682">
        <w:t>ájemcem.</w:t>
      </w:r>
    </w:p>
    <w:p w14:paraId="5108317F" w14:textId="77777777" w:rsidR="00167682" w:rsidRPr="00167682" w:rsidRDefault="00167682" w:rsidP="004C3A5C">
      <w:pPr>
        <w:pStyle w:val="Zkladntext"/>
        <w:ind w:left="284" w:hanging="284"/>
      </w:pPr>
    </w:p>
    <w:p w14:paraId="5B8AC734" w14:textId="1A637984" w:rsidR="00DD116F" w:rsidRPr="00167682" w:rsidRDefault="00DD116F" w:rsidP="004C3A5C">
      <w:pPr>
        <w:pStyle w:val="Zkladntext"/>
        <w:numPr>
          <w:ilvl w:val="0"/>
          <w:numId w:val="5"/>
        </w:numPr>
        <w:ind w:left="284" w:hanging="284"/>
      </w:pPr>
      <w:r w:rsidRPr="00167682">
        <w:t>Pronajímatel je oprávněn jednou ročně, nejdříve však v roce 2024, k 1. lednu upravit výši nájemného dle přírůstku průměrného ročního indexu spotřebitelských cen (ISC) vyhlášeného Českým statistickým úřadem za předchozí kalendářní rok. Pronajímatel upraví výši nájemného v daňovém dokladu</w:t>
      </w:r>
      <w:r w:rsidR="00167682" w:rsidRPr="00167682">
        <w:t>.</w:t>
      </w:r>
    </w:p>
    <w:p w14:paraId="51420E5F" w14:textId="77777777" w:rsidR="00167682" w:rsidRPr="00167682" w:rsidRDefault="00167682" w:rsidP="00167682">
      <w:pPr>
        <w:pStyle w:val="Zkladntext"/>
        <w:ind w:left="720"/>
      </w:pPr>
    </w:p>
    <w:p w14:paraId="590CF640" w14:textId="77777777" w:rsidR="0052325C" w:rsidRDefault="0052325C" w:rsidP="004C3A5C">
      <w:pPr>
        <w:rPr>
          <w:b/>
        </w:rPr>
      </w:pPr>
    </w:p>
    <w:p w14:paraId="614FDBD3" w14:textId="58AA4E4D" w:rsidR="004A1C88" w:rsidRDefault="004A1C88" w:rsidP="004A1C88">
      <w:pPr>
        <w:jc w:val="center"/>
        <w:rPr>
          <w:b/>
        </w:rPr>
      </w:pPr>
      <w:r>
        <w:rPr>
          <w:b/>
        </w:rPr>
        <w:t>V.</w:t>
      </w:r>
    </w:p>
    <w:p w14:paraId="4FB1210B" w14:textId="4EF7CEF7" w:rsidR="004A1C88" w:rsidRDefault="004A1C88" w:rsidP="004A1C88">
      <w:pPr>
        <w:jc w:val="center"/>
        <w:rPr>
          <w:b/>
        </w:rPr>
      </w:pPr>
      <w:r>
        <w:rPr>
          <w:b/>
          <w:bCs/>
          <w:kern w:val="32"/>
        </w:rPr>
        <w:t>Údržba Prostor</w:t>
      </w:r>
    </w:p>
    <w:p w14:paraId="594D7258" w14:textId="77777777" w:rsidR="004A1C88" w:rsidRDefault="004A1C88" w:rsidP="004A1C88">
      <w:pPr>
        <w:jc w:val="both"/>
      </w:pPr>
    </w:p>
    <w:p w14:paraId="0B288186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Nájemce je povinen Prostory užívat šetrně, pečovat o ně, a až do doby sjednaného vrácení zpět Pronajímateli provádět na vlastní náklady běžnou údržbu a opravy.</w:t>
      </w:r>
    </w:p>
    <w:p w14:paraId="2BFDA635" w14:textId="77777777" w:rsidR="004A1C88" w:rsidRDefault="004A1C88" w:rsidP="004C3A5C">
      <w:pPr>
        <w:ind w:left="284" w:hanging="284"/>
        <w:jc w:val="both"/>
      </w:pPr>
    </w:p>
    <w:p w14:paraId="3CDDFF65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 xml:space="preserve">Ke dni skončení nájemního vztahu Nájemce předá Pronajímateli Prostory ve stavu, tak jak je převzal s přihlédnutím k běžnému opotřebení, vhodné k okamžitému pronajmutí. </w:t>
      </w:r>
    </w:p>
    <w:p w14:paraId="2B9B8BC0" w14:textId="77777777" w:rsidR="004A1C88" w:rsidRDefault="004A1C88" w:rsidP="004C3A5C">
      <w:pPr>
        <w:ind w:left="284" w:hanging="284"/>
        <w:jc w:val="both"/>
      </w:pPr>
    </w:p>
    <w:p w14:paraId="094D1839" w14:textId="425FB558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Prostory musí být uklizeny, pokud se Pronajímatel a Nájemce nedohodnou jinak. V případě, že Nájemce neuvede Prostory do stavu, jak je popsán v předchozí větě tohoto odstavce, je Pronajímatel oprávněn tak učinit na náklady Nájemce.</w:t>
      </w:r>
    </w:p>
    <w:p w14:paraId="6DA70384" w14:textId="77777777" w:rsidR="004A1C88" w:rsidRDefault="004A1C88" w:rsidP="004C3A5C">
      <w:pPr>
        <w:ind w:left="284" w:hanging="284"/>
        <w:jc w:val="both"/>
      </w:pPr>
    </w:p>
    <w:p w14:paraId="3B3EE3BA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Nájemce musí na vlastní náklady a nebezpečí odstranit úpravy a změny, které provedl v</w:t>
      </w:r>
      <w:r w:rsidR="00EA34D2">
        <w:t> </w:t>
      </w:r>
      <w:r>
        <w:t>Pro</w:t>
      </w:r>
      <w:r w:rsidR="00EA34D2">
        <w:t xml:space="preserve">storách </w:t>
      </w:r>
      <w:r>
        <w:t>v průběhu nájemního vztahu bez písemného souhlasu Pronajímatele, pokud se s Pronajímatelem nedohodne jinak.</w:t>
      </w:r>
    </w:p>
    <w:p w14:paraId="76B32B50" w14:textId="77777777" w:rsidR="004A1C88" w:rsidRDefault="004A1C88" w:rsidP="004C3A5C">
      <w:pPr>
        <w:ind w:left="284" w:hanging="284"/>
        <w:jc w:val="both"/>
      </w:pPr>
    </w:p>
    <w:p w14:paraId="5291869C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Veškeré práce nutné k odstranění vad na Prostorách v okamžiku ukončení nájemního vztahu, které vznikly v důsledku činnosti Nájemce, musí Nájemce provést na vlastní náklady, pokud se Pronajímatel a Nájemce nedohodnou jinak. Neodstraní-li Nájemce takové úpravy a změny v Prostorách, je Pronajímatel oprávněn zajistit jejich odstranění na náklady Nájemce.</w:t>
      </w:r>
    </w:p>
    <w:p w14:paraId="33E5F3E7" w14:textId="77777777" w:rsidR="004A1C88" w:rsidRDefault="004A1C88" w:rsidP="004C3A5C">
      <w:pPr>
        <w:ind w:left="284" w:hanging="284"/>
        <w:jc w:val="both"/>
      </w:pPr>
    </w:p>
    <w:p w14:paraId="17CAA79B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Nájemce je povinen ihned odstranit škody, které způsobil, a to jak na Prostorách, tak na Budově. Nesplní-li tuto povinnost během přiměřené lhůty mu k tomu Pronajímatelem písemně stanovené, může Pronajímatel učinit potřebná opatření k odstranění škody na náklady Nájemce. Písemného upomenutí nebo stanovení lhůty není zapotřebí, hrozí-li nebezpečí z prodlení.</w:t>
      </w:r>
    </w:p>
    <w:p w14:paraId="548CB21C" w14:textId="77777777" w:rsidR="004A1C88" w:rsidRDefault="004A1C88" w:rsidP="004C3A5C">
      <w:pPr>
        <w:ind w:left="284" w:hanging="284"/>
        <w:jc w:val="both"/>
      </w:pPr>
    </w:p>
    <w:p w14:paraId="3499BCFB" w14:textId="77777777" w:rsidR="004A1C88" w:rsidRDefault="004A1C88" w:rsidP="004C3A5C">
      <w:pPr>
        <w:numPr>
          <w:ilvl w:val="0"/>
          <w:numId w:val="6"/>
        </w:numPr>
        <w:ind w:left="284" w:hanging="284"/>
        <w:jc w:val="both"/>
      </w:pPr>
      <w:r>
        <w:t>Ochrana veškerého majetku Nájemce umístěného v předmětu nájmu před ztrátou, poškozením nebo zničením a jeho pojištění je výlučně věcí Nájemce a jeho nákladů.</w:t>
      </w:r>
    </w:p>
    <w:p w14:paraId="08F3B6BD" w14:textId="77777777" w:rsidR="004A1C88" w:rsidRDefault="004A1C88" w:rsidP="004C3A5C">
      <w:pPr>
        <w:tabs>
          <w:tab w:val="left" w:pos="0"/>
        </w:tabs>
        <w:ind w:left="284" w:hanging="284"/>
        <w:jc w:val="both"/>
      </w:pPr>
    </w:p>
    <w:p w14:paraId="08B62411" w14:textId="6CBCD37F" w:rsidR="004A1C88" w:rsidRDefault="004A1C88" w:rsidP="004C3A5C">
      <w:pPr>
        <w:numPr>
          <w:ilvl w:val="0"/>
          <w:numId w:val="6"/>
        </w:numPr>
        <w:tabs>
          <w:tab w:val="left" w:pos="0"/>
        </w:tabs>
        <w:ind w:left="284" w:hanging="284"/>
        <w:jc w:val="both"/>
      </w:pPr>
      <w:r>
        <w:t>Pronajímatel neodpovídá za odcizení čehokoli z majetku Nájemce umístěného v předmětu nájmu ani neodpovídá za jiné škody, které by Nájemci, jeho pracovníkům nebo partnerům vznikly v souvislosti s užíváním předmětu nájmu, s výjimkou případů, prokazatelně zaviněných Pronajímatelem.</w:t>
      </w:r>
    </w:p>
    <w:p w14:paraId="4E924484" w14:textId="77777777" w:rsidR="004A1C88" w:rsidRDefault="004A1C88" w:rsidP="004C3A5C">
      <w:pPr>
        <w:tabs>
          <w:tab w:val="left" w:pos="0"/>
        </w:tabs>
        <w:ind w:left="284" w:hanging="284"/>
        <w:jc w:val="both"/>
      </w:pPr>
    </w:p>
    <w:p w14:paraId="5C5B5976" w14:textId="77777777" w:rsidR="004A1C88" w:rsidRDefault="004A1C88" w:rsidP="004C3A5C">
      <w:pPr>
        <w:numPr>
          <w:ilvl w:val="0"/>
          <w:numId w:val="6"/>
        </w:numPr>
        <w:tabs>
          <w:tab w:val="left" w:pos="0"/>
        </w:tabs>
        <w:ind w:left="284" w:hanging="284"/>
        <w:jc w:val="both"/>
      </w:pPr>
      <w:r>
        <w:t>Nájemce odpovídá Pronajímateli za veškeré jím zaviněné škody způsobené na předmětu nájmu způsobené během trvání nájmu a v souvislosti s ním.</w:t>
      </w:r>
    </w:p>
    <w:p w14:paraId="3783F815" w14:textId="77777777" w:rsidR="004A1C88" w:rsidRDefault="004A1C88" w:rsidP="004A1C88">
      <w:pPr>
        <w:jc w:val="center"/>
        <w:rPr>
          <w:b/>
        </w:rPr>
      </w:pPr>
    </w:p>
    <w:p w14:paraId="5CD10CE7" w14:textId="77777777" w:rsidR="0052325C" w:rsidRDefault="0052325C" w:rsidP="004A1C88">
      <w:pPr>
        <w:jc w:val="center"/>
        <w:rPr>
          <w:b/>
        </w:rPr>
      </w:pPr>
    </w:p>
    <w:p w14:paraId="5AE8DA80" w14:textId="77777777" w:rsidR="004A1C88" w:rsidRDefault="004A1C88" w:rsidP="004A1C88">
      <w:pPr>
        <w:jc w:val="center"/>
        <w:rPr>
          <w:b/>
        </w:rPr>
      </w:pPr>
      <w:r>
        <w:rPr>
          <w:b/>
        </w:rPr>
        <w:t>VI.</w:t>
      </w:r>
    </w:p>
    <w:p w14:paraId="32133F83" w14:textId="77777777" w:rsidR="004A1C88" w:rsidRDefault="004A1C88" w:rsidP="004A1C88">
      <w:pPr>
        <w:jc w:val="center"/>
        <w:rPr>
          <w:b/>
        </w:rPr>
      </w:pPr>
      <w:r>
        <w:rPr>
          <w:b/>
        </w:rPr>
        <w:t xml:space="preserve">Stavební úpravy </w:t>
      </w:r>
    </w:p>
    <w:p w14:paraId="2778445B" w14:textId="77777777" w:rsidR="004A1C88" w:rsidRDefault="004A1C88" w:rsidP="004A1C88">
      <w:pPr>
        <w:ind w:left="450"/>
        <w:jc w:val="both"/>
      </w:pPr>
    </w:p>
    <w:p w14:paraId="4BE320A3" w14:textId="24A066F7" w:rsidR="004A1C88" w:rsidRDefault="00E71B87" w:rsidP="004A1C88">
      <w:pPr>
        <w:numPr>
          <w:ilvl w:val="0"/>
          <w:numId w:val="7"/>
        </w:numPr>
        <w:jc w:val="both"/>
      </w:pPr>
      <w:r>
        <w:lastRenderedPageBreak/>
        <w:t>Nájemce</w:t>
      </w:r>
      <w:r w:rsidR="004A1C88">
        <w:t xml:space="preserve"> </w:t>
      </w:r>
      <w:r>
        <w:t xml:space="preserve">není </w:t>
      </w:r>
      <w:r w:rsidR="00EA34D2">
        <w:t xml:space="preserve">oprávněn provádět žádné </w:t>
      </w:r>
      <w:r w:rsidR="004A1C88">
        <w:t>stavební úpravy</w:t>
      </w:r>
      <w:r w:rsidR="00071752">
        <w:t xml:space="preserve"> P</w:t>
      </w:r>
      <w:r w:rsidR="00EA34D2">
        <w:t>rostor nad rámec běžné údržby</w:t>
      </w:r>
      <w:r w:rsidR="004A1C88">
        <w:t>,</w:t>
      </w:r>
      <w:r>
        <w:t xml:space="preserve"> bez předchozího souhlasu</w:t>
      </w:r>
      <w:r w:rsidR="00071752">
        <w:t xml:space="preserve"> P</w:t>
      </w:r>
      <w:r>
        <w:t>ronajímatele.</w:t>
      </w:r>
    </w:p>
    <w:p w14:paraId="6367F54A" w14:textId="77777777" w:rsidR="004A1C88" w:rsidRDefault="004A1C88" w:rsidP="00E71B87">
      <w:pPr>
        <w:rPr>
          <w:b/>
        </w:rPr>
      </w:pPr>
    </w:p>
    <w:p w14:paraId="2639FD30" w14:textId="77777777" w:rsidR="004A1C88" w:rsidRDefault="004A1C88" w:rsidP="00E71B87">
      <w:pPr>
        <w:rPr>
          <w:b/>
        </w:rPr>
      </w:pPr>
    </w:p>
    <w:p w14:paraId="19B2E418" w14:textId="77777777" w:rsidR="004A1C88" w:rsidRDefault="00EA34D2" w:rsidP="004A1C88">
      <w:pPr>
        <w:jc w:val="center"/>
        <w:rPr>
          <w:b/>
        </w:rPr>
      </w:pPr>
      <w:r>
        <w:rPr>
          <w:b/>
        </w:rPr>
        <w:t>VII</w:t>
      </w:r>
      <w:r w:rsidR="004A1C88">
        <w:rPr>
          <w:b/>
        </w:rPr>
        <w:t>.</w:t>
      </w:r>
    </w:p>
    <w:p w14:paraId="7EE53565" w14:textId="77777777" w:rsidR="004A1C88" w:rsidRDefault="004A1C88" w:rsidP="004A1C88">
      <w:pPr>
        <w:jc w:val="center"/>
        <w:rPr>
          <w:b/>
        </w:rPr>
      </w:pPr>
      <w:r>
        <w:rPr>
          <w:b/>
        </w:rPr>
        <w:t>Závěrečná ustanovení</w:t>
      </w:r>
    </w:p>
    <w:p w14:paraId="3A3E6B3D" w14:textId="77777777" w:rsidR="004A1C88" w:rsidRDefault="004A1C88" w:rsidP="004A1C88">
      <w:pPr>
        <w:jc w:val="both"/>
        <w:rPr>
          <w:b/>
        </w:rPr>
      </w:pPr>
    </w:p>
    <w:p w14:paraId="07A4CD45" w14:textId="389AE247" w:rsidR="004A1C88" w:rsidRDefault="00CD39CE" w:rsidP="004C3A5C">
      <w:pPr>
        <w:numPr>
          <w:ilvl w:val="0"/>
          <w:numId w:val="8"/>
        </w:numPr>
        <w:ind w:left="284" w:hanging="284"/>
      </w:pPr>
      <w:r>
        <w:t>Z</w:t>
      </w:r>
      <w:r w:rsidR="004A1C88">
        <w:t xml:space="preserve">měny této smlouvy vyžadují ke své platnosti písemnou formu. </w:t>
      </w:r>
    </w:p>
    <w:p w14:paraId="586375D4" w14:textId="77777777" w:rsidR="004A1C88" w:rsidRDefault="004A1C88" w:rsidP="004C3A5C">
      <w:pPr>
        <w:ind w:left="284" w:hanging="284"/>
        <w:jc w:val="both"/>
      </w:pPr>
    </w:p>
    <w:p w14:paraId="7AAC34D5" w14:textId="77777777" w:rsidR="004A1C88" w:rsidRPr="00EA34D2" w:rsidRDefault="004A1C88" w:rsidP="004C3A5C">
      <w:pPr>
        <w:numPr>
          <w:ilvl w:val="0"/>
          <w:numId w:val="8"/>
        </w:numPr>
        <w:ind w:left="284" w:hanging="284"/>
        <w:jc w:val="both"/>
      </w:pPr>
      <w:r>
        <w:t xml:space="preserve">Nájemce není oprávněn proti pohledávkám Pronajímatele stavět a započítávat </w:t>
      </w:r>
      <w:r w:rsidRPr="00EA34D2">
        <w:t xml:space="preserve">jakékoliv své pohledávky. </w:t>
      </w:r>
    </w:p>
    <w:p w14:paraId="3B73C205" w14:textId="77777777" w:rsidR="004A1C88" w:rsidRPr="00EA34D2" w:rsidRDefault="004A1C88" w:rsidP="004C3A5C">
      <w:pPr>
        <w:ind w:left="284" w:hanging="284"/>
        <w:jc w:val="both"/>
      </w:pPr>
    </w:p>
    <w:p w14:paraId="62E7105B" w14:textId="77777777" w:rsidR="004A1C88" w:rsidRDefault="004A1C88" w:rsidP="004C3A5C">
      <w:pPr>
        <w:numPr>
          <w:ilvl w:val="0"/>
          <w:numId w:val="8"/>
        </w:numPr>
        <w:ind w:left="284" w:hanging="284"/>
        <w:jc w:val="both"/>
      </w:pPr>
      <w:r w:rsidRPr="00EA34D2">
        <w:t>Vyšší mocí se rozumí skutečnosti nebo okolnosti, na které Pronajímatel nemá vliv a které nemohl předvídat</w:t>
      </w:r>
      <w:r>
        <w:t xml:space="preserve"> (zejména živelné pohromy povodeň, požár, výpadky zásobování elektrickou energií, vodou apod.), a tyto skutečnosti nebo okolnosti mohou nepříznivě zasáhnout do práva Nájemce užívat Prostory.</w:t>
      </w:r>
    </w:p>
    <w:p w14:paraId="556B6B64" w14:textId="77777777" w:rsidR="004A1C88" w:rsidRDefault="004A1C88" w:rsidP="004C3A5C">
      <w:pPr>
        <w:ind w:left="284" w:hanging="284"/>
        <w:jc w:val="both"/>
      </w:pPr>
    </w:p>
    <w:p w14:paraId="1503D098" w14:textId="6B2397DE" w:rsidR="004A1C88" w:rsidRDefault="004A1C88" w:rsidP="004C3A5C">
      <w:pPr>
        <w:numPr>
          <w:ilvl w:val="0"/>
          <w:numId w:val="8"/>
        </w:numPr>
        <w:ind w:left="284" w:hanging="284"/>
        <w:jc w:val="both"/>
      </w:pPr>
      <w:r>
        <w:t>Nájemce není oprávněn uplatňovat vůči Pronajímateli nároky vztahující se k dočasným poruchám nebo přerušení dodávek vody, nebo vodovodních rozvodů, s výjimkou poruch a přerušení dodávek způsobených zaviněním Pronajímatele.</w:t>
      </w:r>
    </w:p>
    <w:p w14:paraId="4E6614F6" w14:textId="77777777" w:rsidR="004A1C88" w:rsidRDefault="004A1C88" w:rsidP="004C3A5C">
      <w:pPr>
        <w:ind w:left="284" w:hanging="284"/>
        <w:jc w:val="both"/>
      </w:pPr>
    </w:p>
    <w:p w14:paraId="3D3EEE9E" w14:textId="77777777" w:rsidR="004A1C88" w:rsidRDefault="004A1C88" w:rsidP="004C3A5C">
      <w:pPr>
        <w:numPr>
          <w:ilvl w:val="0"/>
          <w:numId w:val="8"/>
        </w:numPr>
        <w:ind w:left="284" w:hanging="284"/>
        <w:jc w:val="both"/>
      </w:pPr>
      <w:r>
        <w:t>Tato smlouva a práva a povinnosti stran z této smlouvy se řídí a budou vykládána v souladu s právním řádem České republiky. Pronajímatel a Nájemce ujednávají, že ukončení této smlouvy se výslovně řídí příslušnými ustanoveními této smlouvy. V případě, že jakékoli ustanovení této smlouvy bude v rozporu s dispozitivním ustanovením zákona 89/2012 Sb. občanský zákoník, mají přednost ustanovení této smlouvy.</w:t>
      </w:r>
    </w:p>
    <w:p w14:paraId="325507A7" w14:textId="77777777" w:rsidR="004A1C88" w:rsidRDefault="004A1C88" w:rsidP="004C3A5C">
      <w:pPr>
        <w:ind w:left="284" w:hanging="284"/>
        <w:jc w:val="both"/>
        <w:rPr>
          <w:b/>
        </w:rPr>
      </w:pPr>
    </w:p>
    <w:p w14:paraId="03136CDC" w14:textId="77777777" w:rsidR="004A1C88" w:rsidRDefault="004A1C88" w:rsidP="004C3A5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right="-79" w:hanging="284"/>
        <w:jc w:val="both"/>
      </w:pPr>
      <w:r>
        <w:t>Bude-li na základě či v souvislosti s touto smlouvou doručována mezi smluvními stranami jakákoliv písemnost, považuje se pro účely této smlouvy za doručení osobní doručení (proti potvrzení o převzetí) či doručení poštou nebo kurýrní službou na doručovací adresu smluvních stran uve</w:t>
      </w:r>
      <w:r>
        <w:softHyphen/>
        <w:t>denou v záhlaví této smlouvy. Každé takové doručení bude považováno za řádně uskutečněné buď v den skutečného doručení nebo v den odmítnutí přijetí na příslušné adrese nebo v den uložení zásilky na poště pro nemožnost doručení adresátovi. Jakoukoliv změnu adresy pro doručování jsou smluvní strany povinny bez zbytečného odkladu písemně oznámit druhé smluvní straně.</w:t>
      </w:r>
    </w:p>
    <w:p w14:paraId="763AE47B" w14:textId="77777777" w:rsidR="00CD39CE" w:rsidRDefault="00CD39CE" w:rsidP="004C3A5C">
      <w:pPr>
        <w:widowControl w:val="0"/>
        <w:autoSpaceDE w:val="0"/>
        <w:autoSpaceDN w:val="0"/>
        <w:adjustRightInd w:val="0"/>
        <w:ind w:left="284" w:right="-79" w:hanging="284"/>
        <w:jc w:val="both"/>
      </w:pPr>
    </w:p>
    <w:p w14:paraId="4E2B8284" w14:textId="3925FA01" w:rsidR="00CD39CE" w:rsidRDefault="00CD39CE" w:rsidP="004C3A5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right="-79" w:hanging="284"/>
        <w:jc w:val="both"/>
      </w:pPr>
      <w:r w:rsidRPr="00CD39CE">
        <w:t>Smluvní strany se dohodly, že tato smlouva – ať už je povinně uveřejňovanou smlouvou dle zákona o registru smluv, či nikoli – bude natrvalo uveřejněna v registru smluv, a to v celém rozsahu včetně příslušných metadat, s výjimkou údajů o fyzických osobách, které nejsou smluvními stranami, a 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1B43E993" w14:textId="77777777" w:rsidR="004A1C88" w:rsidRDefault="004A1C88" w:rsidP="004C3A5C">
      <w:pPr>
        <w:ind w:left="284" w:hanging="284"/>
        <w:jc w:val="both"/>
      </w:pPr>
    </w:p>
    <w:p w14:paraId="176461FB" w14:textId="77777777" w:rsidR="004A1C88" w:rsidRDefault="004A1C88" w:rsidP="004C3A5C">
      <w:pPr>
        <w:numPr>
          <w:ilvl w:val="0"/>
          <w:numId w:val="8"/>
        </w:numPr>
        <w:ind w:left="284" w:hanging="284"/>
        <w:jc w:val="both"/>
      </w:pPr>
      <w:r>
        <w:lastRenderedPageBreak/>
        <w:t>Tato smlouva je sepsána ve dvou stejnopisech a obsahuje úplné a rozhodující ujednání stran této smlouvy a v plném rozsahu nahrazuje veškerá předchozí ujednání stran týkající se jejího předmětu.</w:t>
      </w:r>
    </w:p>
    <w:p w14:paraId="1B31DCBB" w14:textId="77777777" w:rsidR="0026716A" w:rsidRDefault="0026716A" w:rsidP="004C3A5C">
      <w:pPr>
        <w:ind w:left="284" w:hanging="284"/>
        <w:jc w:val="both"/>
      </w:pPr>
    </w:p>
    <w:p w14:paraId="625C93DF" w14:textId="5DA03853" w:rsidR="0026716A" w:rsidRDefault="0026716A" w:rsidP="004C3A5C">
      <w:pPr>
        <w:numPr>
          <w:ilvl w:val="0"/>
          <w:numId w:val="8"/>
        </w:numPr>
        <w:ind w:left="284" w:hanging="284"/>
        <w:jc w:val="both"/>
      </w:pPr>
      <w:r>
        <w:t xml:space="preserve">Tato smlouva byla schválena Zastupitelstvem městské části malé Hoštice statutárního města Opavy dne </w:t>
      </w:r>
      <w:r w:rsidR="00EA75BD">
        <w:t xml:space="preserve">7.6.2023 </w:t>
      </w:r>
      <w:r>
        <w:t xml:space="preserve">usnesením č. </w:t>
      </w:r>
      <w:r w:rsidR="00EA75BD">
        <w:t>3/7/ZMC/23.</w:t>
      </w:r>
    </w:p>
    <w:p w14:paraId="010F9FCC" w14:textId="77777777" w:rsidR="00EA34D2" w:rsidRDefault="00EA34D2" w:rsidP="004C3A5C">
      <w:pPr>
        <w:pStyle w:val="Odstavecseseznamem"/>
        <w:ind w:left="284" w:hanging="284"/>
      </w:pPr>
    </w:p>
    <w:p w14:paraId="6347A51B" w14:textId="77777777" w:rsidR="004A1C88" w:rsidRDefault="004A1C88" w:rsidP="004A1C88">
      <w:pPr>
        <w:jc w:val="center"/>
      </w:pPr>
    </w:p>
    <w:p w14:paraId="4E95E46F" w14:textId="77777777" w:rsidR="004A1C88" w:rsidRDefault="004A1C88" w:rsidP="004A1C88">
      <w:pPr>
        <w:pStyle w:val="Zkladntext"/>
        <w:jc w:val="center"/>
        <w:rPr>
          <w:b/>
        </w:rPr>
      </w:pPr>
    </w:p>
    <w:p w14:paraId="6769582E" w14:textId="306F4BA4" w:rsidR="004A1C88" w:rsidRDefault="00D0034C" w:rsidP="00D0034C">
      <w:pPr>
        <w:tabs>
          <w:tab w:val="center" w:pos="1701"/>
          <w:tab w:val="center" w:pos="4820"/>
        </w:tabs>
      </w:pPr>
      <w:r>
        <w:tab/>
      </w:r>
      <w:r w:rsidR="004A1C88">
        <w:t>V</w:t>
      </w:r>
      <w:r w:rsidR="00E71B87">
        <w:t> </w:t>
      </w:r>
      <w:r>
        <w:t xml:space="preserve">Opavě </w:t>
      </w:r>
      <w:r w:rsidR="00E71B87">
        <w:t>dne</w:t>
      </w:r>
      <w:r w:rsidR="00EA75BD">
        <w:t xml:space="preserve"> 30.6.</w:t>
      </w:r>
      <w:r w:rsidR="00EA34D2">
        <w:t xml:space="preserve"> 202</w:t>
      </w:r>
      <w:r>
        <w:t>3</w:t>
      </w:r>
      <w:r w:rsidR="00EA34D2">
        <w:tab/>
      </w:r>
      <w:r w:rsidR="00EA34D2">
        <w:tab/>
      </w:r>
      <w:r w:rsidR="00E71B87">
        <w:t>V </w:t>
      </w:r>
      <w:r>
        <w:t xml:space="preserve">Malých Hošticích </w:t>
      </w:r>
      <w:r w:rsidR="00E71B87">
        <w:t xml:space="preserve">dne </w:t>
      </w:r>
      <w:r w:rsidR="00EA75BD">
        <w:t>30.6.</w:t>
      </w:r>
      <w:r w:rsidR="00E71B87">
        <w:t xml:space="preserve"> 202</w:t>
      </w:r>
      <w:r>
        <w:t>3</w:t>
      </w:r>
    </w:p>
    <w:p w14:paraId="2ACF1780" w14:textId="77777777" w:rsidR="00D0034C" w:rsidRDefault="00D0034C" w:rsidP="004A1C88"/>
    <w:p w14:paraId="65C56669" w14:textId="77777777" w:rsidR="00D0034C" w:rsidRDefault="00D0034C" w:rsidP="004A1C88"/>
    <w:p w14:paraId="60F6ACF9" w14:textId="77777777" w:rsidR="00D0034C" w:rsidRDefault="00D0034C" w:rsidP="004A1C88"/>
    <w:p w14:paraId="7256BCB2" w14:textId="77777777" w:rsidR="00D0034C" w:rsidRDefault="00D0034C" w:rsidP="004A1C88"/>
    <w:p w14:paraId="4F68BF17" w14:textId="77777777" w:rsidR="00E71B87" w:rsidRDefault="00E71B87" w:rsidP="004A1C88"/>
    <w:p w14:paraId="0077C228" w14:textId="77777777" w:rsidR="00E71B87" w:rsidRDefault="00E71B87" w:rsidP="004A1C88"/>
    <w:p w14:paraId="0D60221F" w14:textId="77777777" w:rsidR="00E71B87" w:rsidRDefault="00E71B87" w:rsidP="004A1C88">
      <w:r>
        <w:t>………………………………</w:t>
      </w:r>
      <w:r w:rsidR="00EA34D2">
        <w:t>.</w:t>
      </w:r>
      <w:r w:rsidR="00EA34D2">
        <w:tab/>
      </w:r>
      <w:r w:rsidR="00EA34D2">
        <w:tab/>
      </w:r>
      <w:r w:rsidR="00EA34D2">
        <w:tab/>
      </w:r>
      <w:r>
        <w:t>………………………………..</w:t>
      </w:r>
    </w:p>
    <w:p w14:paraId="3C09AB79" w14:textId="26883F9C" w:rsidR="00E71B87" w:rsidRDefault="00D0034C" w:rsidP="00D0034C">
      <w:pPr>
        <w:tabs>
          <w:tab w:val="center" w:pos="1701"/>
        </w:tabs>
      </w:pPr>
      <w:r>
        <w:tab/>
      </w:r>
      <w:r w:rsidR="00EA34D2">
        <w:t>Pronajímatel</w:t>
      </w:r>
      <w:r w:rsidR="00EA34D2">
        <w:tab/>
      </w:r>
      <w:r w:rsidR="00EA34D2">
        <w:tab/>
      </w:r>
      <w:r w:rsidR="00EA34D2">
        <w:tab/>
      </w:r>
      <w:r w:rsidR="00EA34D2">
        <w:tab/>
      </w:r>
      <w:r w:rsidR="00EA34D2">
        <w:tab/>
      </w:r>
      <w:r w:rsidR="00EA34D2">
        <w:tab/>
        <w:t>Nájemce</w:t>
      </w:r>
    </w:p>
    <w:p w14:paraId="2317EBC7" w14:textId="2FF0252E" w:rsidR="00C26D2E" w:rsidRDefault="00EA34D2" w:rsidP="00EA34D2">
      <w:r>
        <w:t xml:space="preserve"> </w:t>
      </w:r>
    </w:p>
    <w:sectPr w:rsidR="00C2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294"/>
    <w:multiLevelType w:val="hybridMultilevel"/>
    <w:tmpl w:val="26C47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1B2"/>
    <w:multiLevelType w:val="hybridMultilevel"/>
    <w:tmpl w:val="F8349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0DCF"/>
    <w:multiLevelType w:val="hybridMultilevel"/>
    <w:tmpl w:val="AABA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645"/>
    <w:multiLevelType w:val="hybridMultilevel"/>
    <w:tmpl w:val="EBC81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7CFA"/>
    <w:multiLevelType w:val="hybridMultilevel"/>
    <w:tmpl w:val="9864D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316"/>
    <w:multiLevelType w:val="hybridMultilevel"/>
    <w:tmpl w:val="0220C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A64FA"/>
    <w:multiLevelType w:val="hybridMultilevel"/>
    <w:tmpl w:val="7CDA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78D1"/>
    <w:multiLevelType w:val="hybridMultilevel"/>
    <w:tmpl w:val="6F9C4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67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737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33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07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914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370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006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939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6A"/>
    <w:rsid w:val="00013C5E"/>
    <w:rsid w:val="00051023"/>
    <w:rsid w:val="00071752"/>
    <w:rsid w:val="000F0619"/>
    <w:rsid w:val="00132D09"/>
    <w:rsid w:val="00147B02"/>
    <w:rsid w:val="001648CE"/>
    <w:rsid w:val="00167682"/>
    <w:rsid w:val="00177B25"/>
    <w:rsid w:val="0018413E"/>
    <w:rsid w:val="00184F60"/>
    <w:rsid w:val="0026716A"/>
    <w:rsid w:val="002673D3"/>
    <w:rsid w:val="002E6AAB"/>
    <w:rsid w:val="00404200"/>
    <w:rsid w:val="004A1C88"/>
    <w:rsid w:val="004C3A5C"/>
    <w:rsid w:val="00503886"/>
    <w:rsid w:val="0052325C"/>
    <w:rsid w:val="007148FA"/>
    <w:rsid w:val="00773234"/>
    <w:rsid w:val="00957244"/>
    <w:rsid w:val="009C7D6A"/>
    <w:rsid w:val="009E1122"/>
    <w:rsid w:val="00A334AA"/>
    <w:rsid w:val="00A54E27"/>
    <w:rsid w:val="00B62127"/>
    <w:rsid w:val="00BF63CD"/>
    <w:rsid w:val="00C26D2E"/>
    <w:rsid w:val="00C80605"/>
    <w:rsid w:val="00CD39CE"/>
    <w:rsid w:val="00D0034C"/>
    <w:rsid w:val="00D04789"/>
    <w:rsid w:val="00D26D21"/>
    <w:rsid w:val="00D527C3"/>
    <w:rsid w:val="00D54E14"/>
    <w:rsid w:val="00DD116F"/>
    <w:rsid w:val="00DE7271"/>
    <w:rsid w:val="00DF0850"/>
    <w:rsid w:val="00DF4FF1"/>
    <w:rsid w:val="00E71B87"/>
    <w:rsid w:val="00EA34D2"/>
    <w:rsid w:val="00EA75BD"/>
    <w:rsid w:val="00F24BCC"/>
    <w:rsid w:val="00F42D73"/>
    <w:rsid w:val="00F60D0A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2B4B"/>
  <w15:docId w15:val="{1A4B7187-9B66-4917-A537-94FA636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1C88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4A1C88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A1C8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A1C88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4A1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1C88"/>
    <w:pPr>
      <w:ind w:left="708"/>
    </w:pPr>
  </w:style>
  <w:style w:type="paragraph" w:customStyle="1" w:styleId="NormlnsWWW">
    <w:name w:val="Normální (síť WWW)"/>
    <w:basedOn w:val="Normln"/>
    <w:rsid w:val="004A1C88"/>
  </w:style>
  <w:style w:type="paragraph" w:styleId="Textbubliny">
    <w:name w:val="Balloon Text"/>
    <w:basedOn w:val="Normln"/>
    <w:link w:val="TextbublinyChar"/>
    <w:uiPriority w:val="99"/>
    <w:semiHidden/>
    <w:unhideWhenUsed/>
    <w:rsid w:val="00F24B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BC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4B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B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B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B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7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MČ Malé Hoštice Řeháčková Helena</dc:creator>
  <cp:lastModifiedBy>Miroslava Konečná</cp:lastModifiedBy>
  <cp:revision>5</cp:revision>
  <cp:lastPrinted>2023-05-29T08:16:00Z</cp:lastPrinted>
  <dcterms:created xsi:type="dcterms:W3CDTF">2023-07-17T07:46:00Z</dcterms:created>
  <dcterms:modified xsi:type="dcterms:W3CDTF">2023-07-17T08:12:00Z</dcterms:modified>
</cp:coreProperties>
</file>