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3A" w:rsidRPr="004D193A" w:rsidRDefault="004D193A" w:rsidP="004D193A">
      <w:pPr>
        <w:pStyle w:val="Normlnweb"/>
        <w:spacing w:before="0" w:beforeAutospacing="0" w:after="0" w:afterAutospacing="0" w:line="240" w:lineRule="atLeast"/>
        <w:rPr>
          <w:rFonts w:ascii="Arial" w:hAnsi="Arial" w:cs="Arial"/>
          <w:bCs/>
          <w:color w:val="000000"/>
          <w:sz w:val="20"/>
          <w:szCs w:val="20"/>
          <w:shd w:val="clear" w:color="auto" w:fill="FFFFFF"/>
        </w:rPr>
      </w:pPr>
      <w:r w:rsidRPr="004D193A">
        <w:rPr>
          <w:rFonts w:ascii="Arial" w:hAnsi="Arial" w:cs="Arial"/>
          <w:bCs/>
          <w:color w:val="000000"/>
          <w:sz w:val="20"/>
          <w:szCs w:val="20"/>
          <w:shd w:val="clear" w:color="auto" w:fill="FFFFFF"/>
        </w:rPr>
        <w:t xml:space="preserve">Číslo smlouvy: </w:t>
      </w:r>
      <w:r w:rsidR="004F72FA">
        <w:rPr>
          <w:rFonts w:ascii="Arial" w:hAnsi="Arial" w:cs="Arial"/>
          <w:bCs/>
          <w:color w:val="000000"/>
          <w:sz w:val="20"/>
          <w:szCs w:val="20"/>
          <w:shd w:val="clear" w:color="auto" w:fill="FFFFFF"/>
        </w:rPr>
        <w:t>1/2016</w:t>
      </w:r>
    </w:p>
    <w:p w:rsidR="004D193A" w:rsidRDefault="004D193A" w:rsidP="00F25CC9">
      <w:pPr>
        <w:pStyle w:val="Normlnweb"/>
        <w:spacing w:before="0" w:beforeAutospacing="0" w:after="0" w:afterAutospacing="0" w:line="240" w:lineRule="atLeast"/>
        <w:jc w:val="center"/>
        <w:rPr>
          <w:b/>
          <w:bCs/>
          <w:color w:val="000000"/>
          <w:sz w:val="32"/>
          <w:szCs w:val="32"/>
          <w:shd w:val="clear" w:color="auto" w:fill="FFFFFF"/>
        </w:rPr>
      </w:pPr>
    </w:p>
    <w:p w:rsidR="00F25CC9" w:rsidRDefault="00F25CC9" w:rsidP="00F25CC9">
      <w:pPr>
        <w:pStyle w:val="Normlnweb"/>
        <w:spacing w:before="0" w:beforeAutospacing="0" w:after="0" w:afterAutospacing="0" w:line="240" w:lineRule="atLeast"/>
        <w:jc w:val="center"/>
      </w:pPr>
      <w:r>
        <w:rPr>
          <w:b/>
          <w:bCs/>
          <w:color w:val="000000"/>
          <w:sz w:val="32"/>
          <w:szCs w:val="32"/>
          <w:shd w:val="clear" w:color="auto" w:fill="FFFFFF"/>
        </w:rPr>
        <w:t>Kupní smlouva</w:t>
      </w:r>
    </w:p>
    <w:p w:rsidR="00F25CC9" w:rsidRDefault="00F25CC9" w:rsidP="00F25CC9">
      <w:pPr>
        <w:pStyle w:val="Normlnweb"/>
        <w:spacing w:before="0" w:beforeAutospacing="0" w:after="0" w:afterAutospacing="0" w:line="240" w:lineRule="atLeast"/>
        <w:jc w:val="center"/>
      </w:pPr>
      <w:r>
        <w:rPr>
          <w:b/>
          <w:bCs/>
          <w:color w:val="000000"/>
          <w:sz w:val="32"/>
          <w:szCs w:val="32"/>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podle ustanovení § 588 a následujících občanského zákoníku</w:t>
      </w:r>
    </w:p>
    <w:p w:rsidR="00F25CC9" w:rsidRDefault="00F25CC9" w:rsidP="00F25CC9">
      <w:pPr>
        <w:pStyle w:val="Normlnweb"/>
        <w:spacing w:before="0" w:beforeAutospacing="0" w:after="0" w:afterAutospacing="0" w:line="240" w:lineRule="atLeast"/>
        <w:jc w:val="center"/>
      </w:pPr>
      <w:r>
        <w:rPr>
          <w:b/>
          <w:bCs/>
        </w:rPr>
        <w:t> </w:t>
      </w:r>
    </w:p>
    <w:p w:rsidR="00F25CC9" w:rsidRDefault="00F25CC9" w:rsidP="00F25CC9">
      <w:pPr>
        <w:pStyle w:val="Normlnweb"/>
        <w:spacing w:before="0" w:beforeAutospacing="0" w:after="0" w:afterAutospacing="0" w:line="240" w:lineRule="atLeast"/>
        <w:jc w:val="center"/>
      </w:pPr>
      <w:proofErr w:type="gramStart"/>
      <w:r>
        <w:rPr>
          <w:b/>
          <w:bCs/>
          <w:color w:val="000000"/>
          <w:sz w:val="22"/>
          <w:szCs w:val="22"/>
          <w:shd w:val="clear" w:color="auto" w:fill="FFFFFF"/>
        </w:rPr>
        <w:t>mezi</w:t>
      </w:r>
      <w:proofErr w:type="gramEnd"/>
    </w:p>
    <w:p w:rsidR="00F25CC9" w:rsidRDefault="00F25CC9" w:rsidP="00F25CC9">
      <w:pPr>
        <w:pStyle w:val="Normlnweb"/>
        <w:spacing w:before="0" w:beforeAutospacing="0" w:after="0" w:afterAutospacing="0" w:line="240" w:lineRule="atLeast"/>
        <w:jc w:val="both"/>
      </w:pPr>
      <w:r>
        <w:t> </w:t>
      </w:r>
    </w:p>
    <w:p w:rsidR="00F25CC9" w:rsidRDefault="004D193A" w:rsidP="00F25CC9">
      <w:pPr>
        <w:pStyle w:val="Normlnweb"/>
        <w:numPr>
          <w:ilvl w:val="0"/>
          <w:numId w:val="1"/>
        </w:numPr>
        <w:spacing w:before="0" w:beforeAutospacing="0" w:after="0" w:afterAutospacing="0" w:line="240" w:lineRule="atLeast"/>
        <w:ind w:left="567"/>
        <w:rPr>
          <w:rFonts w:ascii="Arial" w:hAnsi="Arial" w:cs="Arial"/>
          <w:sz w:val="20"/>
          <w:szCs w:val="20"/>
        </w:rPr>
      </w:pPr>
      <w:r w:rsidRPr="004D193A">
        <w:rPr>
          <w:rFonts w:ascii="Arial" w:hAnsi="Arial" w:cs="Arial"/>
          <w:b/>
          <w:color w:val="000000"/>
          <w:sz w:val="20"/>
          <w:szCs w:val="20"/>
          <w:shd w:val="clear" w:color="auto" w:fill="FFFFFF"/>
        </w:rPr>
        <w:t>Městské sociální a zdravotní služby</w:t>
      </w:r>
      <w:r w:rsidRPr="004D193A">
        <w:rPr>
          <w:rFonts w:ascii="Arial" w:hAnsi="Arial" w:cs="Arial"/>
          <w:i/>
          <w:color w:val="000000"/>
          <w:sz w:val="20"/>
          <w:szCs w:val="20"/>
          <w:shd w:val="clear" w:color="auto" w:fill="FFFFFF"/>
        </w:rPr>
        <w:t>, IČ: 00873667</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Nad Zastávkou 64, 280 02 Kolín II</w:t>
      </w:r>
    </w:p>
    <w:p w:rsidR="004D193A" w:rsidRDefault="004D193A" w:rsidP="00F25CC9">
      <w:pPr>
        <w:pStyle w:val="Normlnweb"/>
        <w:spacing w:before="0" w:beforeAutospacing="0" w:after="0" w:afterAutospacing="0" w:line="240" w:lineRule="atLeast"/>
        <w:ind w:left="560"/>
        <w:rPr>
          <w:color w:val="000000"/>
          <w:sz w:val="20"/>
          <w:szCs w:val="20"/>
          <w:shd w:val="clear" w:color="auto" w:fill="FFFFFF"/>
        </w:rPr>
      </w:pPr>
      <w:r>
        <w:rPr>
          <w:color w:val="000000"/>
          <w:sz w:val="20"/>
          <w:szCs w:val="20"/>
          <w:shd w:val="clear" w:color="auto" w:fill="FFFFFF"/>
        </w:rPr>
        <w:t>Zastoupeno ředitelkou Bc. Ivanou Novákovou</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 xml:space="preserve"> </w:t>
      </w:r>
      <w:r w:rsidR="00F25CC9">
        <w:rPr>
          <w:color w:val="000000"/>
          <w:sz w:val="20"/>
          <w:szCs w:val="20"/>
          <w:shd w:val="clear" w:color="auto" w:fill="FFFFFF"/>
        </w:rPr>
        <w:t>(dále také jen „</w:t>
      </w:r>
      <w:r w:rsidR="00F25CC9">
        <w:rPr>
          <w:b/>
          <w:bCs/>
          <w:color w:val="000000"/>
          <w:sz w:val="20"/>
          <w:szCs w:val="20"/>
          <w:shd w:val="clear" w:color="auto" w:fill="FFFFFF"/>
        </w:rPr>
        <w:t>prodávající</w:t>
      </w:r>
      <w:r w:rsidR="00F25CC9">
        <w:rPr>
          <w:color w:val="000000"/>
          <w:sz w:val="20"/>
          <w:szCs w:val="20"/>
          <w:shd w:val="clear" w:color="auto" w:fill="FFFFFF"/>
        </w:rPr>
        <w:t>“)</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a</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E90E73" w:rsidP="00F25CC9">
      <w:pPr>
        <w:pStyle w:val="Normlnweb"/>
        <w:numPr>
          <w:ilvl w:val="0"/>
          <w:numId w:val="2"/>
        </w:numPr>
        <w:spacing w:before="0" w:beforeAutospacing="0" w:after="0" w:afterAutospacing="0" w:line="240" w:lineRule="atLeast"/>
        <w:ind w:left="567"/>
        <w:rPr>
          <w:rFonts w:ascii="Arial" w:hAnsi="Arial" w:cs="Arial"/>
          <w:sz w:val="20"/>
          <w:szCs w:val="20"/>
        </w:rPr>
      </w:pPr>
      <w:r>
        <w:rPr>
          <w:rFonts w:ascii="Arial" w:hAnsi="Arial" w:cs="Arial"/>
          <w:b/>
          <w:color w:val="000000"/>
          <w:sz w:val="20"/>
          <w:szCs w:val="20"/>
          <w:shd w:val="clear" w:color="auto" w:fill="FFFFFF"/>
        </w:rPr>
        <w:t>LINET, spol. s r.o.</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se sídlem</w:t>
      </w:r>
      <w:r w:rsidR="00E90E73">
        <w:rPr>
          <w:color w:val="000000"/>
          <w:sz w:val="20"/>
          <w:szCs w:val="20"/>
          <w:shd w:val="clear" w:color="auto" w:fill="FFFFFF"/>
        </w:rPr>
        <w:t xml:space="preserve">: Slaný – </w:t>
      </w:r>
      <w:proofErr w:type="spellStart"/>
      <w:r w:rsidR="00E90E73">
        <w:rPr>
          <w:color w:val="000000"/>
          <w:sz w:val="20"/>
          <w:szCs w:val="20"/>
          <w:shd w:val="clear" w:color="auto" w:fill="FFFFFF"/>
        </w:rPr>
        <w:t>Žel</w:t>
      </w:r>
      <w:r w:rsidR="00A21AD6">
        <w:rPr>
          <w:color w:val="000000"/>
          <w:sz w:val="20"/>
          <w:szCs w:val="20"/>
          <w:shd w:val="clear" w:color="auto" w:fill="FFFFFF"/>
        </w:rPr>
        <w:t>e</w:t>
      </w:r>
      <w:r w:rsidR="00E90E73">
        <w:rPr>
          <w:color w:val="000000"/>
          <w:sz w:val="20"/>
          <w:szCs w:val="20"/>
          <w:shd w:val="clear" w:color="auto" w:fill="FFFFFF"/>
        </w:rPr>
        <w:t>včice</w:t>
      </w:r>
      <w:proofErr w:type="spellEnd"/>
      <w:r w:rsidR="00E90E73">
        <w:rPr>
          <w:color w:val="000000"/>
          <w:sz w:val="20"/>
          <w:szCs w:val="20"/>
          <w:shd w:val="clear" w:color="auto" w:fill="FFFFFF"/>
        </w:rPr>
        <w:t xml:space="preserve"> </w:t>
      </w:r>
      <w:proofErr w:type="spellStart"/>
      <w:r w:rsidR="00E90E73">
        <w:rPr>
          <w:color w:val="000000"/>
          <w:sz w:val="20"/>
          <w:szCs w:val="20"/>
          <w:shd w:val="clear" w:color="auto" w:fill="FFFFFF"/>
        </w:rPr>
        <w:t>čp</w:t>
      </w:r>
      <w:proofErr w:type="spellEnd"/>
      <w:r w:rsidR="00E90E73">
        <w:rPr>
          <w:color w:val="000000"/>
          <w:sz w:val="20"/>
          <w:szCs w:val="20"/>
          <w:shd w:val="clear" w:color="auto" w:fill="FFFFFF"/>
        </w:rPr>
        <w:t>. 5, 274 01 Slaný</w:t>
      </w:r>
    </w:p>
    <w:p w:rsidR="00F25CC9"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IČ:</w:t>
      </w:r>
      <w:r w:rsidR="00E90E73">
        <w:rPr>
          <w:color w:val="000000"/>
          <w:sz w:val="20"/>
          <w:szCs w:val="20"/>
          <w:shd w:val="clear" w:color="auto" w:fill="FFFFFF"/>
        </w:rPr>
        <w:t xml:space="preserve"> 00507814</w:t>
      </w:r>
    </w:p>
    <w:p w:rsidR="004D193A"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 xml:space="preserve">DIČ: </w:t>
      </w:r>
      <w:r w:rsidR="00E90E73">
        <w:rPr>
          <w:color w:val="000000"/>
          <w:sz w:val="20"/>
          <w:szCs w:val="20"/>
          <w:shd w:val="clear" w:color="auto" w:fill="FFFFFF"/>
        </w:rPr>
        <w:t>CZ00507814</w:t>
      </w:r>
    </w:p>
    <w:p w:rsidR="004D193A"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 xml:space="preserve">Zapsaná v obchodním rejstříku vedeným Krajským soudem v </w:t>
      </w:r>
      <w:r w:rsidR="00E90E73">
        <w:rPr>
          <w:color w:val="000000"/>
          <w:sz w:val="20"/>
          <w:szCs w:val="20"/>
          <w:shd w:val="clear" w:color="auto" w:fill="FFFFFF"/>
        </w:rPr>
        <w:t>Praze</w:t>
      </w:r>
    </w:p>
    <w:p w:rsidR="004D193A" w:rsidRDefault="004D193A" w:rsidP="004D193A">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Zastoupený:</w:t>
      </w:r>
      <w:r w:rsidR="00E90E73">
        <w:rPr>
          <w:color w:val="000000"/>
          <w:sz w:val="20"/>
          <w:szCs w:val="20"/>
          <w:shd w:val="clear" w:color="auto" w:fill="FFFFFF"/>
        </w:rPr>
        <w:t xml:space="preserve"> Ing. Zbyněk </w:t>
      </w:r>
      <w:proofErr w:type="spellStart"/>
      <w:r w:rsidR="00E90E73">
        <w:rPr>
          <w:color w:val="000000"/>
          <w:sz w:val="20"/>
          <w:szCs w:val="20"/>
          <w:shd w:val="clear" w:color="auto" w:fill="FFFFFF"/>
        </w:rPr>
        <w:t>Frolík</w:t>
      </w:r>
      <w:proofErr w:type="spellEnd"/>
    </w:p>
    <w:p w:rsidR="004D193A" w:rsidRPr="004D193A" w:rsidRDefault="004D193A" w:rsidP="004D193A">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Číslo účtu:</w:t>
      </w:r>
      <w:r w:rsidR="00E90E73">
        <w:rPr>
          <w:color w:val="000000"/>
          <w:sz w:val="20"/>
          <w:szCs w:val="20"/>
          <w:shd w:val="clear" w:color="auto" w:fill="FFFFFF"/>
        </w:rPr>
        <w:t xml:space="preserve"> </w:t>
      </w:r>
      <w:proofErr w:type="spellStart"/>
      <w:r w:rsidR="00A21AD6">
        <w:rPr>
          <w:color w:val="000000"/>
          <w:sz w:val="20"/>
          <w:szCs w:val="20"/>
          <w:shd w:val="clear" w:color="auto" w:fill="FFFFFF"/>
        </w:rPr>
        <w:t>xxxxxxxx</w:t>
      </w:r>
      <w:proofErr w:type="spellEnd"/>
      <w:r w:rsidR="00A21AD6">
        <w:rPr>
          <w:color w:val="000000"/>
          <w:sz w:val="20"/>
          <w:szCs w:val="20"/>
          <w:shd w:val="clear" w:color="auto" w:fill="FFFFFF"/>
        </w:rPr>
        <w:t>/</w:t>
      </w:r>
      <w:proofErr w:type="spellStart"/>
      <w:r w:rsidR="00A21AD6">
        <w:rPr>
          <w:color w:val="000000"/>
          <w:sz w:val="20"/>
          <w:szCs w:val="20"/>
          <w:shd w:val="clear" w:color="auto" w:fill="FFFFFF"/>
        </w:rPr>
        <w:t>xxxx</w:t>
      </w:r>
      <w:proofErr w:type="spellEnd"/>
    </w:p>
    <w:p w:rsidR="00F25CC9" w:rsidRDefault="00F25CC9" w:rsidP="00F25CC9">
      <w:pPr>
        <w:pStyle w:val="Normlnweb"/>
        <w:spacing w:before="0" w:beforeAutospacing="0" w:after="0" w:afterAutospacing="0"/>
        <w:ind w:left="560"/>
      </w:pPr>
      <w:r>
        <w:rPr>
          <w:color w:val="000000"/>
          <w:sz w:val="20"/>
          <w:szCs w:val="20"/>
          <w:shd w:val="clear" w:color="auto" w:fill="FFFFFF"/>
        </w:rPr>
        <w:t>(dále také jen „</w:t>
      </w:r>
      <w:r>
        <w:rPr>
          <w:b/>
          <w:bCs/>
          <w:color w:val="000000"/>
          <w:sz w:val="20"/>
          <w:szCs w:val="20"/>
          <w:shd w:val="clear" w:color="auto" w:fill="FFFFFF"/>
        </w:rPr>
        <w:t>kupující</w:t>
      </w:r>
      <w:r>
        <w:rPr>
          <w:color w:val="000000"/>
          <w:sz w:val="20"/>
          <w:szCs w:val="20"/>
          <w:shd w:val="clear" w:color="auto" w:fill="FFFFFF"/>
        </w:rPr>
        <w:t>“)</w:t>
      </w:r>
    </w:p>
    <w:p w:rsidR="00F25CC9" w:rsidRDefault="00F25CC9" w:rsidP="00F25CC9">
      <w:pPr>
        <w:pStyle w:val="Normlnweb"/>
        <w:spacing w:before="0" w:beforeAutospacing="0" w:after="0" w:afterAutospacing="0"/>
        <w:jc w:val="both"/>
      </w:pPr>
      <w:r>
        <w:t> </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xml:space="preserve">společně také „ </w:t>
      </w:r>
      <w:r>
        <w:rPr>
          <w:b/>
          <w:bCs/>
          <w:color w:val="000000"/>
          <w:sz w:val="20"/>
          <w:szCs w:val="20"/>
          <w:shd w:val="clear" w:color="auto" w:fill="FFFFFF"/>
        </w:rPr>
        <w:t>smluvní strany</w:t>
      </w:r>
      <w:r>
        <w:rPr>
          <w:color w:val="000000"/>
          <w:sz w:val="20"/>
          <w:szCs w:val="20"/>
          <w:shd w:val="clear" w:color="auto" w:fill="FFFFFF"/>
        </w:rPr>
        <w:t>''</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w:t>
      </w:r>
    </w:p>
    <w:p w:rsidR="00F25CC9" w:rsidRDefault="004D193A" w:rsidP="00F25CC9">
      <w:pPr>
        <w:pStyle w:val="Normlnweb"/>
        <w:spacing w:before="0" w:beforeAutospacing="0" w:after="0" w:afterAutospacing="0" w:line="240" w:lineRule="atLeast"/>
        <w:jc w:val="center"/>
      </w:pPr>
      <w:r>
        <w:rPr>
          <w:b/>
          <w:bCs/>
          <w:color w:val="000000"/>
          <w:sz w:val="22"/>
          <w:szCs w:val="22"/>
          <w:shd w:val="clear" w:color="auto" w:fill="FFFFFF"/>
        </w:rPr>
        <w:t>Základní</w:t>
      </w:r>
      <w:r w:rsidR="00F25CC9">
        <w:rPr>
          <w:b/>
          <w:bCs/>
          <w:color w:val="000000"/>
          <w:sz w:val="22"/>
          <w:szCs w:val="22"/>
          <w:shd w:val="clear" w:color="auto" w:fill="FFFFFF"/>
        </w:rPr>
        <w:t xml:space="preserve"> ustanovení</w:t>
      </w:r>
    </w:p>
    <w:p w:rsidR="00F25CC9" w:rsidRDefault="00F25CC9" w:rsidP="00F25CC9">
      <w:pPr>
        <w:pStyle w:val="Normlnweb"/>
        <w:spacing w:before="0" w:beforeAutospacing="0" w:after="0" w:afterAutospacing="0"/>
        <w:jc w:val="both"/>
      </w:pPr>
      <w:r>
        <w:rPr>
          <w:sz w:val="22"/>
          <w:szCs w:val="22"/>
        </w:rPr>
        <w:t> </w:t>
      </w:r>
    </w:p>
    <w:p w:rsidR="00F25CC9" w:rsidRPr="004D193A" w:rsidRDefault="00F25CC9" w:rsidP="004D193A">
      <w:pPr>
        <w:pStyle w:val="Normlnweb"/>
        <w:numPr>
          <w:ilvl w:val="0"/>
          <w:numId w:val="3"/>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 xml:space="preserve">Prodávající </w:t>
      </w:r>
      <w:r w:rsidR="004D193A">
        <w:rPr>
          <w:rFonts w:ascii="Arial" w:hAnsi="Arial" w:cs="Arial"/>
          <w:color w:val="000000"/>
          <w:sz w:val="20"/>
          <w:szCs w:val="20"/>
          <w:shd w:val="clear" w:color="auto" w:fill="FFFFFF"/>
        </w:rPr>
        <w:t>se zavazuje dodat kupujícímu předmět plnění této smlouvy a převést na něj vlastnické právo. Kupující se zavazuje za něj zaplatit sjednanou cenu.</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II.</w:t>
      </w:r>
    </w:p>
    <w:p w:rsidR="00F25CC9" w:rsidRDefault="00F25CC9" w:rsidP="00F25CC9">
      <w:pPr>
        <w:pStyle w:val="Normlnweb"/>
        <w:spacing w:before="0" w:beforeAutospacing="0" w:after="0" w:afterAutospacing="0" w:line="240" w:lineRule="atLeast"/>
        <w:jc w:val="center"/>
        <w:rPr>
          <w:b/>
          <w:bCs/>
          <w:color w:val="000000"/>
          <w:sz w:val="22"/>
          <w:szCs w:val="22"/>
          <w:shd w:val="clear" w:color="auto" w:fill="FFFFFF"/>
        </w:rPr>
      </w:pPr>
      <w:r>
        <w:rPr>
          <w:b/>
          <w:bCs/>
          <w:color w:val="000000"/>
          <w:sz w:val="22"/>
          <w:szCs w:val="22"/>
          <w:shd w:val="clear" w:color="auto" w:fill="FFFFFF"/>
        </w:rPr>
        <w:t>Předmět smlouvy</w:t>
      </w:r>
    </w:p>
    <w:p w:rsidR="004D193A" w:rsidRDefault="004D193A" w:rsidP="00F25CC9">
      <w:pPr>
        <w:pStyle w:val="Normlnweb"/>
        <w:spacing w:before="0" w:beforeAutospacing="0" w:after="0" w:afterAutospacing="0" w:line="240" w:lineRule="atLeast"/>
        <w:jc w:val="center"/>
      </w:pPr>
    </w:p>
    <w:p w:rsidR="00F25CC9" w:rsidRDefault="00F25CC9" w:rsidP="00F25CC9">
      <w:pPr>
        <w:pStyle w:val="Normlnweb"/>
        <w:spacing w:before="0" w:beforeAutospacing="0" w:after="0" w:afterAutospacing="0"/>
        <w:jc w:val="both"/>
      </w:pPr>
      <w:r>
        <w:rPr>
          <w:sz w:val="22"/>
          <w:szCs w:val="22"/>
        </w:rPr>
        <w:t> </w:t>
      </w:r>
    </w:p>
    <w:p w:rsidR="004D193A" w:rsidRDefault="004D193A" w:rsidP="00F25CC9">
      <w:pPr>
        <w:pStyle w:val="Normlnweb"/>
        <w:numPr>
          <w:ilvl w:val="0"/>
          <w:numId w:val="5"/>
        </w:numPr>
        <w:spacing w:before="0" w:beforeAutospacing="0" w:after="0" w:afterAutospacing="0"/>
        <w:ind w:left="567"/>
        <w:rPr>
          <w:rFonts w:ascii="Arial" w:hAnsi="Arial" w:cs="Arial"/>
          <w:sz w:val="20"/>
          <w:szCs w:val="20"/>
        </w:rPr>
      </w:pPr>
      <w:r>
        <w:rPr>
          <w:rFonts w:ascii="Arial" w:hAnsi="Arial" w:cs="Arial"/>
          <w:sz w:val="20"/>
          <w:szCs w:val="20"/>
        </w:rPr>
        <w:t xml:space="preserve">Předmětem této smlouvy je dodávka </w:t>
      </w:r>
      <w:r w:rsidR="00E90E73">
        <w:rPr>
          <w:rFonts w:ascii="Arial" w:hAnsi="Arial" w:cs="Arial"/>
          <w:sz w:val="20"/>
          <w:szCs w:val="20"/>
        </w:rPr>
        <w:t>nábytku:</w:t>
      </w:r>
    </w:p>
    <w:p w:rsidR="00E90E73" w:rsidRPr="00E90E73" w:rsidRDefault="00E90E73" w:rsidP="00E90E73">
      <w:pPr>
        <w:pStyle w:val="Normlnweb"/>
        <w:spacing w:before="0" w:beforeAutospacing="0" w:after="0" w:afterAutospacing="0"/>
        <w:ind w:left="567"/>
        <w:rPr>
          <w:rFonts w:ascii="Arial" w:hAnsi="Arial" w:cs="Arial"/>
          <w:b/>
          <w:sz w:val="20"/>
          <w:szCs w:val="20"/>
        </w:rPr>
      </w:pPr>
      <w:r w:rsidRPr="00E90E73">
        <w:rPr>
          <w:rFonts w:ascii="Arial" w:hAnsi="Arial" w:cs="Arial"/>
          <w:b/>
          <w:sz w:val="20"/>
          <w:szCs w:val="20"/>
        </w:rPr>
        <w:t xml:space="preserve">Lůžko pečovatelské </w:t>
      </w:r>
      <w:proofErr w:type="spellStart"/>
      <w:r w:rsidRPr="00E90E73">
        <w:rPr>
          <w:rFonts w:ascii="Arial" w:hAnsi="Arial" w:cs="Arial"/>
          <w:b/>
          <w:sz w:val="20"/>
          <w:szCs w:val="20"/>
        </w:rPr>
        <w:t>Movita</w:t>
      </w:r>
      <w:proofErr w:type="spellEnd"/>
      <w:r w:rsidRPr="00E90E73">
        <w:rPr>
          <w:rFonts w:ascii="Arial" w:hAnsi="Arial" w:cs="Arial"/>
          <w:b/>
          <w:sz w:val="20"/>
          <w:szCs w:val="20"/>
        </w:rPr>
        <w:t xml:space="preserve"> – </w:t>
      </w:r>
      <w:proofErr w:type="spellStart"/>
      <w:r w:rsidRPr="00E90E73">
        <w:rPr>
          <w:rFonts w:ascii="Arial" w:hAnsi="Arial" w:cs="Arial"/>
          <w:b/>
          <w:sz w:val="20"/>
          <w:szCs w:val="20"/>
        </w:rPr>
        <w:t>action</w:t>
      </w:r>
      <w:proofErr w:type="spellEnd"/>
      <w:r w:rsidRPr="00E90E73">
        <w:rPr>
          <w:rFonts w:ascii="Arial" w:hAnsi="Arial" w:cs="Arial"/>
          <w:b/>
          <w:sz w:val="20"/>
          <w:szCs w:val="20"/>
        </w:rPr>
        <w:t xml:space="preserve"> model – 4 ks á 26.070,04 Kč = celkem: 104.280,16 Kč</w:t>
      </w:r>
    </w:p>
    <w:p w:rsidR="00E90E73" w:rsidRPr="00E90E73" w:rsidRDefault="00E90E73" w:rsidP="00E90E73">
      <w:pPr>
        <w:pStyle w:val="Normlnweb"/>
        <w:spacing w:before="0" w:beforeAutospacing="0" w:after="0" w:afterAutospacing="0"/>
        <w:ind w:left="567"/>
        <w:rPr>
          <w:rFonts w:ascii="Arial" w:hAnsi="Arial" w:cs="Arial"/>
          <w:b/>
          <w:sz w:val="20"/>
          <w:szCs w:val="20"/>
        </w:rPr>
      </w:pPr>
      <w:r w:rsidRPr="00E90E73">
        <w:rPr>
          <w:rFonts w:ascii="Arial" w:hAnsi="Arial" w:cs="Arial"/>
          <w:b/>
          <w:sz w:val="20"/>
          <w:szCs w:val="20"/>
        </w:rPr>
        <w:t>Matrace pasivní – 4 ks á 2.788,75 Kč = celkem 11.155,- Kč</w:t>
      </w:r>
    </w:p>
    <w:p w:rsidR="00E90E73" w:rsidRPr="00E90E73" w:rsidRDefault="00E90E73" w:rsidP="00E90E73">
      <w:pPr>
        <w:pStyle w:val="Normlnweb"/>
        <w:spacing w:before="0" w:beforeAutospacing="0" w:after="0" w:afterAutospacing="0"/>
        <w:ind w:left="567"/>
        <w:rPr>
          <w:rFonts w:ascii="Arial" w:hAnsi="Arial" w:cs="Arial"/>
          <w:b/>
          <w:sz w:val="20"/>
          <w:szCs w:val="20"/>
        </w:rPr>
      </w:pPr>
      <w:r w:rsidRPr="00E90E73">
        <w:rPr>
          <w:rFonts w:ascii="Arial" w:hAnsi="Arial" w:cs="Arial"/>
          <w:b/>
          <w:sz w:val="20"/>
          <w:szCs w:val="20"/>
        </w:rPr>
        <w:t>Plastová rukojeť- 4 ks á 156,17 Kč = celkem 624,68 Kč</w:t>
      </w:r>
    </w:p>
    <w:p w:rsidR="00E90E73" w:rsidRPr="00E90E73" w:rsidRDefault="00E90E73" w:rsidP="00E90E73">
      <w:pPr>
        <w:pStyle w:val="Normlnweb"/>
        <w:spacing w:before="0" w:beforeAutospacing="0" w:after="0" w:afterAutospacing="0"/>
        <w:ind w:left="567"/>
        <w:rPr>
          <w:rFonts w:ascii="Arial" w:hAnsi="Arial" w:cs="Arial"/>
          <w:b/>
          <w:sz w:val="20"/>
          <w:szCs w:val="20"/>
        </w:rPr>
      </w:pPr>
      <w:r w:rsidRPr="00E90E73">
        <w:rPr>
          <w:rFonts w:ascii="Arial" w:hAnsi="Arial" w:cs="Arial"/>
          <w:b/>
          <w:sz w:val="20"/>
          <w:szCs w:val="20"/>
        </w:rPr>
        <w:t>Hrazda k lůžku zesílená. Lak RAL 9006 – 4 ks á 557,75 Kč = celkem: 2231,- Kč</w:t>
      </w:r>
    </w:p>
    <w:p w:rsidR="00E90E73" w:rsidRPr="00A21AD6" w:rsidRDefault="00E90E73" w:rsidP="00E90E73">
      <w:pPr>
        <w:pStyle w:val="Normlnweb"/>
        <w:spacing w:before="0" w:beforeAutospacing="0" w:after="0" w:afterAutospacing="0"/>
        <w:ind w:left="567"/>
        <w:rPr>
          <w:rFonts w:ascii="Arial" w:hAnsi="Arial" w:cs="Arial"/>
          <w:sz w:val="20"/>
          <w:szCs w:val="20"/>
        </w:rPr>
      </w:pPr>
      <w:r w:rsidRPr="00A21AD6">
        <w:rPr>
          <w:rFonts w:ascii="Arial" w:hAnsi="Arial" w:cs="Arial"/>
          <w:sz w:val="20"/>
          <w:szCs w:val="20"/>
        </w:rPr>
        <w:t>Všechny ceny jsou uvedeny včetně DPH v zákonné výši 15 %.</w:t>
      </w:r>
    </w:p>
    <w:p w:rsidR="00B87B1F" w:rsidRPr="004D193A" w:rsidRDefault="00B87B1F" w:rsidP="00B87B1F">
      <w:pPr>
        <w:pStyle w:val="Normlnweb"/>
        <w:spacing w:before="0" w:beforeAutospacing="0" w:after="0" w:afterAutospacing="0"/>
        <w:ind w:left="567"/>
        <w:rPr>
          <w:rFonts w:ascii="Arial" w:hAnsi="Arial" w:cs="Arial"/>
          <w:sz w:val="20"/>
          <w:szCs w:val="20"/>
        </w:rPr>
      </w:pPr>
    </w:p>
    <w:p w:rsidR="00B87B1F" w:rsidRDefault="00F25CC9" w:rsidP="00B87B1F">
      <w:pPr>
        <w:pStyle w:val="Normlnweb"/>
        <w:numPr>
          <w:ilvl w:val="0"/>
          <w:numId w:val="5"/>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Prodávající se touto smlouvou zavazuje předmět koupě kupujícímu odevzdat.</w:t>
      </w:r>
    </w:p>
    <w:p w:rsidR="00B87B1F" w:rsidRDefault="00B87B1F" w:rsidP="00B87B1F">
      <w:pPr>
        <w:pStyle w:val="Odstavecseseznamem"/>
        <w:rPr>
          <w:rFonts w:ascii="Arial" w:hAnsi="Arial" w:cs="Arial"/>
          <w:color w:val="000000"/>
          <w:sz w:val="20"/>
          <w:szCs w:val="20"/>
          <w:shd w:val="clear" w:color="auto" w:fill="FFFFFF"/>
        </w:rPr>
      </w:pPr>
    </w:p>
    <w:p w:rsidR="00F25CC9" w:rsidRPr="00B87B1F" w:rsidRDefault="00F25CC9" w:rsidP="00B87B1F">
      <w:pPr>
        <w:pStyle w:val="Normlnweb"/>
        <w:numPr>
          <w:ilvl w:val="0"/>
          <w:numId w:val="5"/>
        </w:numPr>
        <w:spacing w:before="0" w:beforeAutospacing="0" w:after="0" w:afterAutospacing="0"/>
        <w:ind w:left="567"/>
        <w:rPr>
          <w:rFonts w:ascii="Arial" w:hAnsi="Arial" w:cs="Arial"/>
          <w:sz w:val="20"/>
          <w:szCs w:val="20"/>
        </w:rPr>
      </w:pPr>
      <w:r w:rsidRPr="00B87B1F">
        <w:rPr>
          <w:rFonts w:ascii="Arial" w:hAnsi="Arial" w:cs="Arial"/>
          <w:color w:val="000000"/>
          <w:sz w:val="20"/>
          <w:szCs w:val="20"/>
          <w:shd w:val="clear" w:color="auto" w:fill="FFFFFF"/>
        </w:rPr>
        <w:t>Kupující se touto smlouvou zavazuje předmět koupě převzít a zaplatit za něj kupní cenu sjednanou v článku IV. této smlouvy.</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III.</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Termín a místo odevzdání a převzetí předmětu koupě,</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přechod vlastnického práva</w:t>
      </w:r>
    </w:p>
    <w:p w:rsidR="00F25CC9" w:rsidRDefault="00F25CC9" w:rsidP="00F25CC9">
      <w:pPr>
        <w:pStyle w:val="Normlnweb"/>
        <w:spacing w:before="0" w:beforeAutospacing="0" w:after="0" w:afterAutospacing="0"/>
        <w:jc w:val="both"/>
      </w:pPr>
      <w:r>
        <w:rPr>
          <w:sz w:val="22"/>
          <w:szCs w:val="22"/>
        </w:rPr>
        <w:t> </w:t>
      </w:r>
    </w:p>
    <w:p w:rsidR="00B87B1F" w:rsidRPr="00B87B1F" w:rsidRDefault="00F25CC9" w:rsidP="00B87B1F">
      <w:pPr>
        <w:pStyle w:val="Normlnweb"/>
        <w:numPr>
          <w:ilvl w:val="0"/>
          <w:numId w:val="7"/>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 xml:space="preserve">Prodávající odevzdá kupujícímu předmět koupě </w:t>
      </w:r>
      <w:r w:rsidR="00B87B1F">
        <w:rPr>
          <w:rFonts w:ascii="Arial" w:hAnsi="Arial" w:cs="Arial"/>
          <w:color w:val="000000"/>
          <w:sz w:val="20"/>
          <w:szCs w:val="20"/>
          <w:shd w:val="clear" w:color="auto" w:fill="FFFFFF"/>
        </w:rPr>
        <w:t>do 14 dnů od podpisu této smlouvy.</w:t>
      </w:r>
    </w:p>
    <w:p w:rsidR="00B87B1F" w:rsidRDefault="00B87B1F" w:rsidP="00B87B1F">
      <w:pPr>
        <w:pStyle w:val="Normlnweb"/>
        <w:spacing w:before="0" w:beforeAutospacing="0" w:after="0" w:afterAutospacing="0"/>
        <w:ind w:left="567"/>
        <w:rPr>
          <w:rFonts w:ascii="Arial" w:hAnsi="Arial" w:cs="Arial"/>
          <w:sz w:val="20"/>
          <w:szCs w:val="20"/>
        </w:rPr>
      </w:pPr>
    </w:p>
    <w:p w:rsidR="00B87B1F" w:rsidRDefault="00B87B1F" w:rsidP="00B87B1F">
      <w:pPr>
        <w:pStyle w:val="Normlnweb"/>
        <w:numPr>
          <w:ilvl w:val="0"/>
          <w:numId w:val="7"/>
        </w:numPr>
        <w:spacing w:before="0" w:beforeAutospacing="0" w:after="0" w:afterAutospacing="0"/>
        <w:ind w:left="567"/>
        <w:rPr>
          <w:rFonts w:ascii="Arial" w:hAnsi="Arial" w:cs="Arial"/>
          <w:sz w:val="20"/>
          <w:szCs w:val="20"/>
        </w:rPr>
      </w:pPr>
      <w:r>
        <w:rPr>
          <w:rFonts w:ascii="Arial" w:hAnsi="Arial" w:cs="Arial"/>
          <w:sz w:val="20"/>
          <w:szCs w:val="20"/>
        </w:rPr>
        <w:lastRenderedPageBreak/>
        <w:t xml:space="preserve">Místem dodání předmětu koupě je adresa: </w:t>
      </w:r>
      <w:r w:rsidRPr="00B87B1F">
        <w:rPr>
          <w:rFonts w:ascii="Arial" w:hAnsi="Arial" w:cs="Arial"/>
          <w:i/>
          <w:sz w:val="20"/>
          <w:szCs w:val="20"/>
        </w:rPr>
        <w:t>Nad Zastávkou 64, 280 02 Kolín II</w:t>
      </w:r>
      <w:r>
        <w:rPr>
          <w:rFonts w:ascii="Arial" w:hAnsi="Arial" w:cs="Arial"/>
          <w:sz w:val="20"/>
          <w:szCs w:val="20"/>
        </w:rPr>
        <w:t>, tedy adresa, kde sídlí kupující.</w:t>
      </w:r>
    </w:p>
    <w:p w:rsidR="00B87B1F" w:rsidRDefault="00B87B1F" w:rsidP="00B87B1F">
      <w:pPr>
        <w:pStyle w:val="Odstavecseseznamem"/>
        <w:rPr>
          <w:rFonts w:ascii="Arial" w:hAnsi="Arial" w:cs="Arial"/>
          <w:color w:val="000000"/>
          <w:sz w:val="20"/>
          <w:szCs w:val="20"/>
          <w:shd w:val="clear" w:color="auto" w:fill="FFFFFF"/>
        </w:rPr>
      </w:pPr>
    </w:p>
    <w:p w:rsidR="00F25CC9" w:rsidRPr="00B87B1F" w:rsidRDefault="00F25CC9" w:rsidP="00B87B1F">
      <w:pPr>
        <w:pStyle w:val="Normlnweb"/>
        <w:numPr>
          <w:ilvl w:val="0"/>
          <w:numId w:val="7"/>
        </w:numPr>
        <w:spacing w:before="0" w:beforeAutospacing="0" w:after="0" w:afterAutospacing="0"/>
        <w:ind w:left="567"/>
        <w:rPr>
          <w:rFonts w:ascii="Arial" w:hAnsi="Arial" w:cs="Arial"/>
          <w:sz w:val="20"/>
          <w:szCs w:val="20"/>
        </w:rPr>
      </w:pPr>
      <w:r w:rsidRPr="00B87B1F">
        <w:rPr>
          <w:rFonts w:ascii="Arial" w:hAnsi="Arial" w:cs="Arial"/>
          <w:color w:val="000000"/>
          <w:sz w:val="20"/>
          <w:szCs w:val="20"/>
          <w:shd w:val="clear" w:color="auto" w:fill="FFFFFF"/>
        </w:rPr>
        <w:t>Vlastnické právo k předmětu koupě kupující nabývá jeho převzetím.</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IV.</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Cena a způsob úhrady</w:t>
      </w:r>
    </w:p>
    <w:p w:rsidR="00F25CC9" w:rsidRDefault="00F25CC9" w:rsidP="00F25CC9">
      <w:pPr>
        <w:pStyle w:val="Normlnweb"/>
        <w:spacing w:before="0" w:beforeAutospacing="0" w:after="0" w:afterAutospacing="0"/>
        <w:jc w:val="both"/>
      </w:pPr>
      <w:r>
        <w:rPr>
          <w:sz w:val="22"/>
          <w:szCs w:val="22"/>
        </w:rPr>
        <w:t> </w:t>
      </w:r>
    </w:p>
    <w:p w:rsidR="00A21AD6" w:rsidRPr="00A21AD6" w:rsidRDefault="00E90E73" w:rsidP="00F25CC9">
      <w:pPr>
        <w:pStyle w:val="Normlnweb"/>
        <w:numPr>
          <w:ilvl w:val="0"/>
          <w:numId w:val="9"/>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Kupní cena je</w:t>
      </w:r>
      <w:r w:rsidR="00F25CC9">
        <w:rPr>
          <w:rFonts w:ascii="Arial" w:hAnsi="Arial" w:cs="Arial"/>
          <w:color w:val="000000"/>
          <w:sz w:val="20"/>
          <w:szCs w:val="20"/>
          <w:shd w:val="clear" w:color="auto" w:fill="FFFFFF"/>
        </w:rPr>
        <w:t xml:space="preserve"> stanovena ve výši</w:t>
      </w:r>
      <w:r w:rsidR="00A21AD6">
        <w:rPr>
          <w:rFonts w:ascii="Arial" w:hAnsi="Arial" w:cs="Arial"/>
          <w:color w:val="000000"/>
          <w:sz w:val="20"/>
          <w:szCs w:val="20"/>
          <w:shd w:val="clear" w:color="auto" w:fill="FFFFFF"/>
        </w:rPr>
        <w:t xml:space="preserve">: </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Kupní cena bez DPH: 102.8</w:t>
      </w:r>
      <w:r>
        <w:rPr>
          <w:rFonts w:ascii="Arial" w:hAnsi="Arial" w:cs="Arial"/>
          <w:b/>
          <w:color w:val="000000"/>
          <w:sz w:val="20"/>
          <w:szCs w:val="20"/>
          <w:shd w:val="clear" w:color="auto" w:fill="FFFFFF"/>
        </w:rPr>
        <w:t>61</w:t>
      </w:r>
      <w:r w:rsidRPr="00A21AD6">
        <w:rPr>
          <w:rFonts w:ascii="Arial" w:hAnsi="Arial" w:cs="Arial"/>
          <w:b/>
          <w:color w:val="000000"/>
          <w:sz w:val="20"/>
          <w:szCs w:val="20"/>
          <w:shd w:val="clear" w:color="auto" w:fill="FFFFFF"/>
        </w:rPr>
        <w:t>,60 Kč</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DPH 15 %: 15.429,24 Kč</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Kupní cena s DPH: 118.290,84 Kč</w:t>
      </w:r>
    </w:p>
    <w:p w:rsidR="00A21AD6" w:rsidRDefault="00A21AD6" w:rsidP="00A21AD6">
      <w:pPr>
        <w:pStyle w:val="Normlnweb"/>
        <w:spacing w:before="0" w:beforeAutospacing="0" w:after="0" w:afterAutospacing="0"/>
        <w:ind w:left="567"/>
        <w:rPr>
          <w:rFonts w:ascii="Arial" w:hAnsi="Arial" w:cs="Arial"/>
          <w:color w:val="000000"/>
          <w:sz w:val="20"/>
          <w:szCs w:val="20"/>
          <w:shd w:val="clear" w:color="auto" w:fill="FFFFFF"/>
        </w:rPr>
      </w:pPr>
    </w:p>
    <w:p w:rsidR="00A21AD6" w:rsidRDefault="00A21AD6" w:rsidP="00A21AD6">
      <w:pPr>
        <w:pStyle w:val="Normlnweb"/>
        <w:spacing w:before="0" w:beforeAutospacing="0" w:after="0" w:afterAutospacing="0"/>
        <w:ind w:left="567"/>
        <w:rPr>
          <w:rFonts w:ascii="Arial" w:hAnsi="Arial" w:cs="Arial"/>
          <w:color w:val="000000"/>
          <w:sz w:val="20"/>
          <w:szCs w:val="20"/>
          <w:shd w:val="clear" w:color="auto" w:fill="FFFFFF"/>
        </w:rPr>
      </w:pPr>
      <w:r>
        <w:rPr>
          <w:rFonts w:ascii="Arial" w:hAnsi="Arial" w:cs="Arial"/>
          <w:color w:val="000000"/>
          <w:sz w:val="20"/>
          <w:szCs w:val="20"/>
          <w:shd w:val="clear" w:color="auto" w:fill="FFFFFF"/>
        </w:rPr>
        <w:t>Kupní cena bude zaokrouhlena na celé koruny.</w:t>
      </w:r>
    </w:p>
    <w:p w:rsidR="00F25CC9" w:rsidRDefault="00F25CC9" w:rsidP="00F25CC9">
      <w:pPr>
        <w:pStyle w:val="Normlnweb"/>
        <w:spacing w:before="0" w:beforeAutospacing="0" w:after="0" w:afterAutospacing="0"/>
      </w:pPr>
      <w:r>
        <w:rPr>
          <w:color w:val="000000"/>
          <w:sz w:val="20"/>
          <w:szCs w:val="20"/>
          <w:shd w:val="clear" w:color="auto" w:fill="FFFFFF"/>
        </w:rPr>
        <w:t> </w:t>
      </w:r>
    </w:p>
    <w:p w:rsidR="00B87B1F" w:rsidRPr="00B87B1F" w:rsidRDefault="00B87B1F" w:rsidP="00B87B1F">
      <w:pPr>
        <w:pStyle w:val="Normlnweb"/>
        <w:numPr>
          <w:ilvl w:val="0"/>
          <w:numId w:val="10"/>
        </w:numPr>
        <w:spacing w:before="0" w:beforeAutospacing="0" w:after="0" w:afterAutospacing="0"/>
        <w:ind w:left="567"/>
      </w:pPr>
      <w:r>
        <w:rPr>
          <w:rFonts w:ascii="Arial" w:hAnsi="Arial" w:cs="Arial"/>
          <w:color w:val="000000"/>
          <w:sz w:val="20"/>
          <w:szCs w:val="20"/>
          <w:shd w:val="clear" w:color="auto" w:fill="FFFFFF"/>
        </w:rPr>
        <w:t>Kupní cena bude uhrazena bezhotovostní platbou na účet prodávajícího na základě vystavené faktury prodávajícím.</w:t>
      </w:r>
    </w:p>
    <w:p w:rsidR="00B87B1F" w:rsidRPr="00B87B1F" w:rsidRDefault="00B87B1F" w:rsidP="00B87B1F">
      <w:pPr>
        <w:pStyle w:val="Normlnweb"/>
        <w:spacing w:before="0" w:beforeAutospacing="0" w:after="0" w:afterAutospacing="0"/>
        <w:ind w:left="567"/>
      </w:pPr>
    </w:p>
    <w:p w:rsidR="00B87B1F" w:rsidRPr="00B87B1F" w:rsidRDefault="00B87B1F" w:rsidP="00B87B1F">
      <w:pPr>
        <w:pStyle w:val="Normlnweb"/>
        <w:numPr>
          <w:ilvl w:val="0"/>
          <w:numId w:val="10"/>
        </w:numPr>
        <w:spacing w:before="0" w:beforeAutospacing="0" w:after="0" w:afterAutospacing="0"/>
        <w:ind w:left="567"/>
      </w:pPr>
      <w:r>
        <w:rPr>
          <w:rFonts w:ascii="Arial" w:hAnsi="Arial" w:cs="Arial"/>
          <w:color w:val="000000"/>
          <w:sz w:val="20"/>
          <w:szCs w:val="20"/>
          <w:shd w:val="clear" w:color="auto" w:fill="FFFFFF"/>
        </w:rPr>
        <w:t>Faktura musí obsahovat náležitosti daňového dokladu dle zákona č. 235/2004 Sb., o dani z přidané hodnoty. Přílohou faktury bude kopie potvrzeného dodacího listu.</w:t>
      </w:r>
    </w:p>
    <w:p w:rsidR="00B87B1F" w:rsidRDefault="00B87B1F" w:rsidP="00B87B1F">
      <w:pPr>
        <w:pStyle w:val="Normlnweb"/>
        <w:spacing w:before="0" w:beforeAutospacing="0" w:after="0" w:afterAutospacing="0"/>
        <w:ind w:left="207"/>
      </w:pPr>
    </w:p>
    <w:p w:rsidR="00F25CC9" w:rsidRDefault="00F25CC9" w:rsidP="00B87B1F">
      <w:pPr>
        <w:pStyle w:val="Normlnweb"/>
        <w:spacing w:before="0" w:beforeAutospacing="0" w:after="0" w:afterAutospacing="0"/>
        <w:ind w:left="567"/>
      </w:pP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V.</w:t>
      </w:r>
    </w:p>
    <w:p w:rsidR="00F25CC9" w:rsidRDefault="00B87B1F" w:rsidP="00F25CC9">
      <w:pPr>
        <w:pStyle w:val="Normlnweb"/>
        <w:spacing w:before="0" w:beforeAutospacing="0" w:after="0" w:afterAutospacing="0" w:line="240" w:lineRule="atLeast"/>
        <w:jc w:val="center"/>
      </w:pPr>
      <w:r>
        <w:rPr>
          <w:b/>
          <w:bCs/>
          <w:color w:val="000000"/>
          <w:sz w:val="22"/>
          <w:szCs w:val="22"/>
          <w:shd w:val="clear" w:color="auto" w:fill="FFFFFF"/>
        </w:rPr>
        <w:t>Záruční podmínky</w:t>
      </w:r>
    </w:p>
    <w:p w:rsidR="00F25CC9" w:rsidRDefault="00F25CC9" w:rsidP="00F25CC9">
      <w:pPr>
        <w:pStyle w:val="Normlnweb"/>
        <w:spacing w:before="0" w:beforeAutospacing="0" w:after="0" w:afterAutospacing="0"/>
      </w:pPr>
      <w:r>
        <w:rPr>
          <w:color w:val="000000"/>
          <w:sz w:val="20"/>
          <w:szCs w:val="20"/>
          <w:shd w:val="clear" w:color="auto" w:fill="FFFFFF"/>
        </w:rPr>
        <w:t> </w:t>
      </w:r>
    </w:p>
    <w:p w:rsidR="00A04121" w:rsidRPr="00A04121" w:rsidRDefault="00A04121" w:rsidP="00B87B1F">
      <w:pPr>
        <w:pStyle w:val="Normlnweb"/>
        <w:numPr>
          <w:ilvl w:val="0"/>
          <w:numId w:val="11"/>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Prodávající prohlašuje, že na zboží nevzniknou žádné vady.</w:t>
      </w:r>
    </w:p>
    <w:p w:rsidR="00A04121" w:rsidRPr="00A04121" w:rsidRDefault="00A04121" w:rsidP="00A04121">
      <w:pPr>
        <w:pStyle w:val="Normlnweb"/>
        <w:spacing w:before="0" w:beforeAutospacing="0" w:after="0" w:afterAutospacing="0"/>
        <w:ind w:left="567"/>
        <w:rPr>
          <w:rFonts w:ascii="Arial" w:hAnsi="Arial" w:cs="Arial"/>
          <w:sz w:val="20"/>
          <w:szCs w:val="20"/>
        </w:rPr>
      </w:pPr>
    </w:p>
    <w:p w:rsidR="00A04121" w:rsidRDefault="00A04121" w:rsidP="00A04121">
      <w:pPr>
        <w:pStyle w:val="Odstavecseseznamem"/>
        <w:numPr>
          <w:ilvl w:val="0"/>
          <w:numId w:val="11"/>
        </w:numPr>
        <w:jc w:val="both"/>
        <w:rPr>
          <w:rFonts w:ascii="Arial" w:hAnsi="Arial" w:cs="Arial"/>
          <w:sz w:val="20"/>
          <w:szCs w:val="20"/>
        </w:rPr>
      </w:pPr>
      <w:r w:rsidRPr="00A04121">
        <w:rPr>
          <w:rFonts w:ascii="Arial" w:hAnsi="Arial" w:cs="Arial"/>
          <w:sz w:val="20"/>
          <w:szCs w:val="20"/>
        </w:rPr>
        <w:t>Prodávající odpovídá kupujícímu za vady zboží po celou záruční dobu, tj. 24 měsíců od převzetí zboží (U vybraného druhu zboží, jehož záruční doba je delší, bude tato skutečnost vyznačena na daňovém dokladu.). Prodávající dále odpovídá za to, že zboží bude mít smluvenou jakost a provedení a bude dodáno v množství specifikovaném v objednávce.</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Kupující je povinen při převzetí zboží prohlédnout, a pokud zboží má vady, které jsou zjistitelné již při tomto převzetí, vady oznámit prodávajícímu. V oznámení vad (reklamaci) kupující vady popíše a uvede, jak se projevují.</w:t>
      </w: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Pokud dojde ke zjištění vad v průběhu záruční lhůty, je kupující oprávněn tyto vady oznámit prodávajícímu (reklamovat) stejným způsobem jako v případě vad zjevných.</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Vada zboží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3 dnů ode dne nahlášení kupujícím. Vadu je možno odstranit i dodáním náhradního zboží.</w:t>
      </w: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 xml:space="preserve">Smluvní strany dohodly, že za podstatné porušení smlouvy pokládají výskyt vad zboží, které zcela či z části znemožňuje </w:t>
      </w:r>
      <w:proofErr w:type="gramStart"/>
      <w:r w:rsidRPr="00A04121">
        <w:rPr>
          <w:rFonts w:ascii="Arial" w:hAnsi="Arial" w:cs="Arial"/>
          <w:sz w:val="20"/>
          <w:szCs w:val="20"/>
        </w:rPr>
        <w:t>jeho  použití</w:t>
      </w:r>
      <w:proofErr w:type="gramEnd"/>
      <w:r w:rsidRPr="00A04121">
        <w:rPr>
          <w:rFonts w:ascii="Arial" w:hAnsi="Arial" w:cs="Arial"/>
          <w:sz w:val="20"/>
          <w:szCs w:val="20"/>
        </w:rPr>
        <w:t>.</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spacing w:before="120" w:after="120"/>
        <w:ind w:left="502"/>
        <w:jc w:val="both"/>
        <w:rPr>
          <w:rFonts w:ascii="Arial" w:hAnsi="Arial" w:cs="Arial"/>
          <w:sz w:val="20"/>
          <w:szCs w:val="20"/>
        </w:rPr>
      </w:pPr>
    </w:p>
    <w:p w:rsidR="00A04121" w:rsidRP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Prodávající za vady neodpovídá, jestliže byly při předání zboží způsobeny kupujícím nebo vnějšími událostmi, za které prodávající neodpovídá.</w:t>
      </w:r>
    </w:p>
    <w:p w:rsidR="00A04121" w:rsidRDefault="00A04121" w:rsidP="00F25CC9">
      <w:pPr>
        <w:pStyle w:val="Normlnweb"/>
        <w:spacing w:before="0" w:beforeAutospacing="0" w:after="0" w:afterAutospacing="0" w:line="240" w:lineRule="atLeast"/>
        <w:jc w:val="center"/>
        <w:rPr>
          <w:b/>
          <w:bCs/>
          <w:color w:val="000000"/>
          <w:sz w:val="22"/>
          <w:szCs w:val="22"/>
          <w:shd w:val="clear" w:color="auto" w:fill="FFFFFF"/>
        </w:rPr>
      </w:pPr>
    </w:p>
    <w:p w:rsidR="00A21AD6" w:rsidRDefault="00A21AD6" w:rsidP="00F25CC9">
      <w:pPr>
        <w:pStyle w:val="Normlnweb"/>
        <w:spacing w:before="0" w:beforeAutospacing="0" w:after="0" w:afterAutospacing="0" w:line="240" w:lineRule="atLeast"/>
        <w:jc w:val="center"/>
        <w:rPr>
          <w:b/>
          <w:bCs/>
          <w:color w:val="000000"/>
          <w:sz w:val="22"/>
          <w:szCs w:val="22"/>
          <w:shd w:val="clear" w:color="auto" w:fill="FFFFFF"/>
        </w:rPr>
      </w:pPr>
    </w:p>
    <w:p w:rsidR="00A04121" w:rsidRDefault="00A04121" w:rsidP="00F25CC9">
      <w:pPr>
        <w:pStyle w:val="Normlnweb"/>
        <w:spacing w:before="0" w:beforeAutospacing="0" w:after="0" w:afterAutospacing="0" w:line="240" w:lineRule="atLeast"/>
        <w:jc w:val="center"/>
        <w:rPr>
          <w:b/>
          <w:bCs/>
          <w:color w:val="000000"/>
          <w:sz w:val="22"/>
          <w:szCs w:val="22"/>
          <w:shd w:val="clear" w:color="auto" w:fill="FFFFFF"/>
        </w:rPr>
      </w:pPr>
      <w:r>
        <w:rPr>
          <w:b/>
          <w:bCs/>
          <w:color w:val="000000"/>
          <w:sz w:val="22"/>
          <w:szCs w:val="22"/>
          <w:shd w:val="clear" w:color="auto" w:fill="FFFFFF"/>
        </w:rPr>
        <w:t>VI.</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Závěrečná ustanovení</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numPr>
          <w:ilvl w:val="0"/>
          <w:numId w:val="17"/>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 xml:space="preserve">Práva a povinnosti neupravené touto smlouvou se řídí ustanoveními občanského zákoníku a právními předpisy souvisejícími.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numPr>
          <w:ilvl w:val="0"/>
          <w:numId w:val="18"/>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Změny a doplňky této smlouvy je možné činit pouze po dohodě smluvních stran formou písemných vzestupně číslovaných dodatků.</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numPr>
          <w:ilvl w:val="0"/>
          <w:numId w:val="19"/>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 xml:space="preserve">Smlouva byla vypracována ve </w:t>
      </w:r>
      <w:r w:rsidR="00A04121">
        <w:rPr>
          <w:rFonts w:ascii="Arial" w:hAnsi="Arial" w:cs="Arial"/>
          <w:color w:val="000000"/>
          <w:sz w:val="20"/>
          <w:szCs w:val="20"/>
          <w:shd w:val="clear" w:color="auto" w:fill="FFFFFF"/>
        </w:rPr>
        <w:t xml:space="preserve">dvou </w:t>
      </w:r>
      <w:r>
        <w:rPr>
          <w:rFonts w:ascii="Arial" w:hAnsi="Arial" w:cs="Arial"/>
          <w:color w:val="000000"/>
          <w:sz w:val="20"/>
          <w:szCs w:val="20"/>
          <w:shd w:val="clear" w:color="auto" w:fill="FFFFFF"/>
        </w:rPr>
        <w:t xml:space="preserve">vyhotoveních, z nichž každý z účastníků obdrží </w:t>
      </w:r>
      <w:r w:rsidR="00A04121">
        <w:rPr>
          <w:rFonts w:ascii="Arial" w:hAnsi="Arial" w:cs="Arial"/>
          <w:color w:val="000000"/>
          <w:sz w:val="20"/>
          <w:szCs w:val="20"/>
          <w:shd w:val="clear" w:color="auto" w:fill="FFFFFF"/>
        </w:rPr>
        <w:t>jedno.</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Pr="00A04121" w:rsidRDefault="00F25CC9" w:rsidP="00F25CC9">
      <w:pPr>
        <w:pStyle w:val="Normlnweb"/>
        <w:numPr>
          <w:ilvl w:val="0"/>
          <w:numId w:val="20"/>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potvrzují svým podpisem.</w:t>
      </w:r>
    </w:p>
    <w:p w:rsidR="00A04121" w:rsidRPr="00A04121" w:rsidRDefault="00A04121" w:rsidP="00A04121">
      <w:pPr>
        <w:pStyle w:val="Normlnweb"/>
        <w:spacing w:before="0" w:beforeAutospacing="0" w:after="0" w:afterAutospacing="0"/>
        <w:ind w:left="360"/>
        <w:rPr>
          <w:rFonts w:ascii="Arial" w:hAnsi="Arial" w:cs="Arial"/>
          <w:sz w:val="20"/>
          <w:szCs w:val="20"/>
        </w:rPr>
      </w:pPr>
    </w:p>
    <w:p w:rsidR="00A04121" w:rsidRDefault="00A04121" w:rsidP="00F25CC9">
      <w:pPr>
        <w:pStyle w:val="Normlnweb"/>
        <w:numPr>
          <w:ilvl w:val="0"/>
          <w:numId w:val="20"/>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Tato smlouva nabývá platnosti a účinnosti podpisem obou smluvních stran.</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V</w:t>
      </w:r>
      <w:r w:rsidR="00A04121">
        <w:rPr>
          <w:color w:val="000000"/>
          <w:sz w:val="20"/>
          <w:szCs w:val="20"/>
          <w:shd w:val="clear" w:color="auto" w:fill="FFFFFF"/>
        </w:rPr>
        <w:t xml:space="preserve"> Kolíně, </w:t>
      </w:r>
      <w:r>
        <w:rPr>
          <w:color w:val="000000"/>
          <w:sz w:val="20"/>
          <w:szCs w:val="20"/>
          <w:shd w:val="clear" w:color="auto" w:fill="FFFFFF"/>
        </w:rPr>
        <w:t>dne</w:t>
      </w:r>
      <w:r w:rsidR="00A21AD6">
        <w:rPr>
          <w:color w:val="000000"/>
          <w:sz w:val="20"/>
          <w:szCs w:val="20"/>
          <w:shd w:val="clear" w:color="auto" w:fill="FFFFFF"/>
        </w:rPr>
        <w:t xml:space="preserve"> </w:t>
      </w:r>
      <w:proofErr w:type="gramStart"/>
      <w:r w:rsidR="00A21AD6">
        <w:rPr>
          <w:color w:val="000000"/>
          <w:sz w:val="20"/>
          <w:szCs w:val="20"/>
          <w:shd w:val="clear" w:color="auto" w:fill="FFFFFF"/>
        </w:rPr>
        <w:t>14.7.2016</w:t>
      </w:r>
      <w:proofErr w:type="gramEnd"/>
      <w:r w:rsidR="00A04121">
        <w:rPr>
          <w:color w:val="000000"/>
          <w:sz w:val="20"/>
          <w:szCs w:val="20"/>
          <w:shd w:val="clear" w:color="auto" w:fill="FFFFFF"/>
        </w:rPr>
        <w:tab/>
      </w:r>
      <w:r w:rsidR="00A04121">
        <w:rPr>
          <w:color w:val="000000"/>
          <w:sz w:val="20"/>
          <w:szCs w:val="20"/>
          <w:shd w:val="clear" w:color="auto" w:fill="FFFFFF"/>
        </w:rPr>
        <w:tab/>
      </w:r>
      <w:r w:rsidR="00A04121">
        <w:rPr>
          <w:color w:val="000000"/>
          <w:sz w:val="20"/>
          <w:szCs w:val="20"/>
          <w:shd w:val="clear" w:color="auto" w:fill="FFFFFF"/>
        </w:rPr>
        <w:tab/>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xml:space="preserve">………………………………………………… </w:t>
      </w:r>
      <w:r w:rsidR="00A04121">
        <w:rPr>
          <w:color w:val="000000"/>
          <w:sz w:val="20"/>
          <w:szCs w:val="20"/>
          <w:shd w:val="clear" w:color="auto" w:fill="FFFFFF"/>
        </w:rPr>
        <w:tab/>
      </w:r>
      <w:r w:rsidR="00A04121">
        <w:rPr>
          <w:color w:val="000000"/>
          <w:sz w:val="20"/>
          <w:szCs w:val="20"/>
          <w:shd w:val="clear" w:color="auto" w:fill="FFFFFF"/>
        </w:rPr>
        <w:tab/>
      </w:r>
      <w:r>
        <w:rPr>
          <w:color w:val="000000"/>
          <w:sz w:val="20"/>
          <w:szCs w:val="20"/>
          <w:shd w:val="clear" w:color="auto" w:fill="FFFFFF"/>
        </w:rPr>
        <w:t>…………………………………………………</w:t>
      </w:r>
    </w:p>
    <w:p w:rsidR="00F25CC9" w:rsidRDefault="00A04121" w:rsidP="00A04121">
      <w:pPr>
        <w:pStyle w:val="Normlnweb"/>
        <w:spacing w:before="0" w:beforeAutospacing="0" w:after="0" w:afterAutospacing="0"/>
        <w:ind w:left="708" w:firstLine="708"/>
      </w:pPr>
      <w:r>
        <w:rPr>
          <w:color w:val="000000"/>
          <w:sz w:val="20"/>
          <w:szCs w:val="20"/>
          <w:shd w:val="clear" w:color="auto" w:fill="FFFFFF"/>
        </w:rPr>
        <w:t>P</w:t>
      </w:r>
      <w:r w:rsidR="00F25CC9">
        <w:rPr>
          <w:color w:val="000000"/>
          <w:sz w:val="20"/>
          <w:szCs w:val="20"/>
          <w:shd w:val="clear" w:color="auto" w:fill="FFFFFF"/>
        </w:rPr>
        <w:t>rodávající</w:t>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sidR="00F25CC9">
        <w:rPr>
          <w:color w:val="000000"/>
          <w:sz w:val="20"/>
          <w:szCs w:val="20"/>
          <w:shd w:val="clear" w:color="auto" w:fill="FFFFFF"/>
        </w:rPr>
        <w:t xml:space="preserve"> kupující</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F0774" w:rsidRDefault="00FF0774"/>
    <w:sectPr w:rsidR="00FF0774" w:rsidSect="00FF07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23" w:rsidRDefault="006B6723" w:rsidP="004D193A">
      <w:pPr>
        <w:spacing w:after="0" w:line="240" w:lineRule="auto"/>
      </w:pPr>
      <w:r>
        <w:separator/>
      </w:r>
    </w:p>
  </w:endnote>
  <w:endnote w:type="continuationSeparator" w:id="0">
    <w:p w:rsidR="006B6723" w:rsidRDefault="006B6723" w:rsidP="004D1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501"/>
      <w:docPartObj>
        <w:docPartGallery w:val="Page Numbers (Bottom of Page)"/>
        <w:docPartUnique/>
      </w:docPartObj>
    </w:sdtPr>
    <w:sdtContent>
      <w:p w:rsidR="00A04121" w:rsidRDefault="00AF3350">
        <w:pPr>
          <w:pStyle w:val="Zpat"/>
          <w:jc w:val="right"/>
        </w:pPr>
        <w:fldSimple w:instr=" PAGE   \* MERGEFORMAT ">
          <w:r w:rsidR="00A21AD6">
            <w:rPr>
              <w:noProof/>
            </w:rPr>
            <w:t>2</w:t>
          </w:r>
        </w:fldSimple>
      </w:p>
    </w:sdtContent>
  </w:sdt>
  <w:p w:rsidR="00A04121" w:rsidRDefault="00A0412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23" w:rsidRDefault="006B6723" w:rsidP="004D193A">
      <w:pPr>
        <w:spacing w:after="0" w:line="240" w:lineRule="auto"/>
      </w:pPr>
      <w:r>
        <w:separator/>
      </w:r>
    </w:p>
  </w:footnote>
  <w:footnote w:type="continuationSeparator" w:id="0">
    <w:p w:rsidR="006B6723" w:rsidRDefault="006B6723" w:rsidP="004D1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1" w:rsidRDefault="00A0412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5B5"/>
    <w:multiLevelType w:val="multilevel"/>
    <w:tmpl w:val="F906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01115"/>
    <w:multiLevelType w:val="multilevel"/>
    <w:tmpl w:val="EABE3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C767E"/>
    <w:multiLevelType w:val="multilevel"/>
    <w:tmpl w:val="29BEA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F6075"/>
    <w:multiLevelType w:val="multilevel"/>
    <w:tmpl w:val="6F1CF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E6F10"/>
    <w:multiLevelType w:val="multilevel"/>
    <w:tmpl w:val="2A767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D56E0"/>
    <w:multiLevelType w:val="multilevel"/>
    <w:tmpl w:val="A71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977AA"/>
    <w:multiLevelType w:val="multilevel"/>
    <w:tmpl w:val="F40AD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45224"/>
    <w:multiLevelType w:val="multilevel"/>
    <w:tmpl w:val="F57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2291B"/>
    <w:multiLevelType w:val="multilevel"/>
    <w:tmpl w:val="54DA9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91EC6"/>
    <w:multiLevelType w:val="multilevel"/>
    <w:tmpl w:val="7B12F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A798F"/>
    <w:multiLevelType w:val="multilevel"/>
    <w:tmpl w:val="6214F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E6BD3"/>
    <w:multiLevelType w:val="multilevel"/>
    <w:tmpl w:val="B4BAE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37C2F"/>
    <w:multiLevelType w:val="multilevel"/>
    <w:tmpl w:val="ECA88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A5637"/>
    <w:multiLevelType w:val="multilevel"/>
    <w:tmpl w:val="8D626E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F9792A"/>
    <w:multiLevelType w:val="multilevel"/>
    <w:tmpl w:val="15408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972B3"/>
    <w:multiLevelType w:val="multilevel"/>
    <w:tmpl w:val="0FDC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D212A7"/>
    <w:multiLevelType w:val="multilevel"/>
    <w:tmpl w:val="989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8A2A12"/>
    <w:multiLevelType w:val="multilevel"/>
    <w:tmpl w:val="5AE2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14C29"/>
    <w:multiLevelType w:val="multilevel"/>
    <w:tmpl w:val="21CE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3316CF"/>
    <w:multiLevelType w:val="multilevel"/>
    <w:tmpl w:val="8C56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5"/>
  </w:num>
  <w:num w:numId="4">
    <w:abstractNumId w:val="3"/>
  </w:num>
  <w:num w:numId="5">
    <w:abstractNumId w:val="19"/>
  </w:num>
  <w:num w:numId="6">
    <w:abstractNumId w:val="1"/>
  </w:num>
  <w:num w:numId="7">
    <w:abstractNumId w:val="18"/>
  </w:num>
  <w:num w:numId="8">
    <w:abstractNumId w:val="7"/>
  </w:num>
  <w:num w:numId="9">
    <w:abstractNumId w:val="17"/>
  </w:num>
  <w:num w:numId="10">
    <w:abstractNumId w:val="8"/>
  </w:num>
  <w:num w:numId="11">
    <w:abstractNumId w:val="13"/>
  </w:num>
  <w:num w:numId="12">
    <w:abstractNumId w:val="12"/>
  </w:num>
  <w:num w:numId="13">
    <w:abstractNumId w:val="16"/>
  </w:num>
  <w:num w:numId="14">
    <w:abstractNumId w:val="2"/>
  </w:num>
  <w:num w:numId="15">
    <w:abstractNumId w:val="4"/>
  </w:num>
  <w:num w:numId="16">
    <w:abstractNumId w:val="10"/>
  </w:num>
  <w:num w:numId="17">
    <w:abstractNumId w:val="0"/>
  </w:num>
  <w:num w:numId="18">
    <w:abstractNumId w:val="14"/>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5CC9"/>
    <w:rsid w:val="004D193A"/>
    <w:rsid w:val="004F72FA"/>
    <w:rsid w:val="00544F7C"/>
    <w:rsid w:val="006B6723"/>
    <w:rsid w:val="00A04121"/>
    <w:rsid w:val="00A21AD6"/>
    <w:rsid w:val="00AF3350"/>
    <w:rsid w:val="00B87B1F"/>
    <w:rsid w:val="00CF40BE"/>
    <w:rsid w:val="00E90E73"/>
    <w:rsid w:val="00F25CC9"/>
    <w:rsid w:val="00FF07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7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25C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4D193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193A"/>
  </w:style>
  <w:style w:type="paragraph" w:styleId="Zpat">
    <w:name w:val="footer"/>
    <w:basedOn w:val="Normln"/>
    <w:link w:val="ZpatChar"/>
    <w:uiPriority w:val="99"/>
    <w:unhideWhenUsed/>
    <w:rsid w:val="004D19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3A"/>
  </w:style>
  <w:style w:type="paragraph" w:styleId="Odstavecseseznamem">
    <w:name w:val="List Paragraph"/>
    <w:basedOn w:val="Normln"/>
    <w:uiPriority w:val="34"/>
    <w:qFormat/>
    <w:rsid w:val="00B87B1F"/>
    <w:pPr>
      <w:ind w:left="720"/>
      <w:contextualSpacing/>
    </w:pPr>
  </w:style>
</w:styles>
</file>

<file path=word/webSettings.xml><?xml version="1.0" encoding="utf-8"?>
<w:webSettings xmlns:r="http://schemas.openxmlformats.org/officeDocument/2006/relationships" xmlns:w="http://schemas.openxmlformats.org/wordprocessingml/2006/main">
  <w:divs>
    <w:div w:id="4097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654</Words>
  <Characters>3864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Švejdová</dc:creator>
  <cp:keywords/>
  <dc:description/>
  <cp:lastModifiedBy>Daria Švejdová</cp:lastModifiedBy>
  <cp:revision>2</cp:revision>
  <cp:lastPrinted>2017-06-13T09:13:00Z</cp:lastPrinted>
  <dcterms:created xsi:type="dcterms:W3CDTF">2017-06-13T09:14:00Z</dcterms:created>
  <dcterms:modified xsi:type="dcterms:W3CDTF">2017-06-13T09:14:00Z</dcterms:modified>
</cp:coreProperties>
</file>