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07FD8" w14:textId="77777777" w:rsidR="0048067D" w:rsidRDefault="0048067D" w:rsidP="0048067D">
      <w:pPr>
        <w:pStyle w:val="Nadpis1"/>
        <w:jc w:val="left"/>
        <w:rPr>
          <w:rFonts w:ascii="Arial" w:hAnsi="Arial" w:cs="Arial"/>
          <w:sz w:val="20"/>
        </w:rPr>
      </w:pPr>
    </w:p>
    <w:p w14:paraId="1405213E" w14:textId="77777777" w:rsidR="00C60FE2" w:rsidRDefault="00C60FE2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RÁMCOVÁ KUPNÍ SMLOUVA</w:t>
      </w:r>
    </w:p>
    <w:p w14:paraId="23D8FB9A" w14:textId="77777777" w:rsidR="00C60FE2" w:rsidRDefault="00C60F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dodávky technických a vzácných plynů v tlakových lahvích a svazcích</w:t>
      </w:r>
    </w:p>
    <w:p w14:paraId="56390D4B" w14:textId="77777777" w:rsidR="00C60FE2" w:rsidRDefault="00C60F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14:paraId="65BFCF69" w14:textId="77777777" w:rsidR="00C60FE2" w:rsidRDefault="00C60F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RÁMCOVÁ NÁJEMNÍ SMLOUVA</w:t>
      </w:r>
    </w:p>
    <w:p w14:paraId="0A84CED5" w14:textId="77777777" w:rsidR="00C60FE2" w:rsidRDefault="00C60F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nájem tlakových lahví, svazků a palet</w:t>
      </w:r>
    </w:p>
    <w:p w14:paraId="23FF7322" w14:textId="77777777" w:rsidR="00C60FE2" w:rsidRDefault="00C60FE2">
      <w:pPr>
        <w:jc w:val="center"/>
        <w:rPr>
          <w:rFonts w:ascii="Arial" w:hAnsi="Arial" w:cs="Arial"/>
        </w:rPr>
      </w:pPr>
    </w:p>
    <w:p w14:paraId="19F0AA35" w14:textId="77777777" w:rsidR="00C60FE2" w:rsidRDefault="00C60F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uzavřená mezi těmito smluvními stranami</w:t>
      </w:r>
    </w:p>
    <w:p w14:paraId="40BE7857" w14:textId="77777777" w:rsidR="00C60FE2" w:rsidRDefault="00C60FE2">
      <w:pPr>
        <w:rPr>
          <w:rFonts w:ascii="Arial" w:hAnsi="Arial" w:cs="Arial"/>
          <w:b/>
        </w:rPr>
      </w:pPr>
    </w:p>
    <w:p w14:paraId="661B6736" w14:textId="77777777" w:rsidR="009B7D23" w:rsidRDefault="00C60FE2" w:rsidP="00784E4D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Messer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Technogas</w:t>
      </w:r>
      <w:proofErr w:type="spellEnd"/>
      <w:r>
        <w:rPr>
          <w:rFonts w:ascii="Arial" w:hAnsi="Arial" w:cs="Arial"/>
          <w:b/>
        </w:rPr>
        <w:t xml:space="preserve"> s.r.o.</w:t>
      </w:r>
      <w:r w:rsidR="00784E4D">
        <w:rPr>
          <w:rFonts w:ascii="Arial" w:hAnsi="Arial" w:cs="Arial"/>
          <w:b/>
        </w:rPr>
        <w:t xml:space="preserve"> </w:t>
      </w:r>
    </w:p>
    <w:p w14:paraId="44537901" w14:textId="77777777" w:rsidR="002321CA" w:rsidRDefault="002321CA" w:rsidP="00784E4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sídlem </w:t>
      </w:r>
      <w:r w:rsidRPr="002321CA">
        <w:rPr>
          <w:rFonts w:ascii="Arial" w:hAnsi="Arial" w:cs="Arial"/>
          <w:b/>
        </w:rPr>
        <w:t>Zelený pruh 1560/99, 140 02, Praha - Braník</w:t>
      </w:r>
    </w:p>
    <w:p w14:paraId="5155F4E7" w14:textId="04766942" w:rsidR="00784E4D" w:rsidRDefault="00784E4D" w:rsidP="00784E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Zastoupená: </w:t>
      </w:r>
      <w:r w:rsidR="00E963B2">
        <w:rPr>
          <w:rFonts w:ascii="Arial" w:hAnsi="Arial" w:cs="Arial"/>
        </w:rPr>
        <w:t>XXXXXXXXXXX</w:t>
      </w:r>
      <w:r w:rsidR="00B46868">
        <w:rPr>
          <w:rFonts w:ascii="Arial" w:hAnsi="Arial" w:cs="Arial"/>
        </w:rPr>
        <w:t>,</w:t>
      </w:r>
      <w:r w:rsidR="00DF5524">
        <w:rPr>
          <w:rFonts w:ascii="Arial" w:hAnsi="Arial" w:cs="Arial"/>
        </w:rPr>
        <w:t xml:space="preserve"> dle podpisového oprávnění v příloze</w:t>
      </w:r>
    </w:p>
    <w:p w14:paraId="69A11E14" w14:textId="77777777" w:rsidR="00C60FE2" w:rsidRPr="00684EA4" w:rsidRDefault="00C60FE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  <w:bCs/>
        </w:rPr>
        <w:t>40764788</w:t>
      </w:r>
      <w:r w:rsidR="00784E4D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DIČ: CZ40764788</w:t>
      </w:r>
    </w:p>
    <w:p w14:paraId="650BCF23" w14:textId="0FF582EB" w:rsidR="00684EA4" w:rsidRDefault="00C60FE2" w:rsidP="00684E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Zelený pruh 99 čp. 1560, 140 02 Praha 4</w:t>
      </w:r>
      <w:r w:rsidR="00684EA4">
        <w:rPr>
          <w:rFonts w:ascii="Arial" w:hAnsi="Arial" w:cs="Arial"/>
        </w:rPr>
        <w:t xml:space="preserve">, Bankovní spojení: ING Bank </w:t>
      </w:r>
      <w:proofErr w:type="gramStart"/>
      <w:r w:rsidR="00684EA4">
        <w:rPr>
          <w:rFonts w:ascii="Arial" w:hAnsi="Arial" w:cs="Arial"/>
        </w:rPr>
        <w:t>N.V., číslo</w:t>
      </w:r>
      <w:proofErr w:type="gramEnd"/>
      <w:r w:rsidR="00684EA4">
        <w:rPr>
          <w:rFonts w:ascii="Arial" w:hAnsi="Arial" w:cs="Arial"/>
        </w:rPr>
        <w:t xml:space="preserve"> účtu: </w:t>
      </w:r>
      <w:r w:rsidR="00E963B2">
        <w:rPr>
          <w:rFonts w:ascii="Arial" w:hAnsi="Arial" w:cs="Arial"/>
        </w:rPr>
        <w:t>XXXXXXXXXXXXX</w:t>
      </w:r>
    </w:p>
    <w:p w14:paraId="111664CF" w14:textId="77777777" w:rsidR="00C60FE2" w:rsidRPr="00684EA4" w:rsidRDefault="00684EA4">
      <w:pPr>
        <w:jc w:val="both"/>
        <w:rPr>
          <w:rFonts w:ascii="Arial" w:hAnsi="Arial" w:cs="Arial"/>
          <w:sz w:val="16"/>
          <w:szCs w:val="16"/>
        </w:rPr>
      </w:pPr>
      <w:r w:rsidRPr="00684EA4">
        <w:rPr>
          <w:rFonts w:ascii="Arial" w:hAnsi="Arial" w:cs="Arial"/>
          <w:bCs/>
          <w:sz w:val="16"/>
          <w:szCs w:val="16"/>
        </w:rPr>
        <w:t>Zapsaná v obchodním rejstříku vedeném Městským soudem v Praze, oddíl C, vložka 3638</w:t>
      </w:r>
    </w:p>
    <w:p w14:paraId="23260CAD" w14:textId="77777777" w:rsidR="00C60FE2" w:rsidRDefault="00C60FE2">
      <w:pPr>
        <w:rPr>
          <w:rFonts w:ascii="Arial" w:hAnsi="Arial" w:cs="Arial"/>
        </w:rPr>
      </w:pPr>
    </w:p>
    <w:p w14:paraId="05C11A86" w14:textId="77777777" w:rsidR="00C60FE2" w:rsidRDefault="00C60FE2">
      <w:pPr>
        <w:rPr>
          <w:rFonts w:ascii="Arial" w:hAnsi="Arial" w:cs="Arial"/>
          <w:b/>
        </w:rPr>
      </w:pPr>
      <w:r>
        <w:rPr>
          <w:rFonts w:ascii="Arial" w:hAnsi="Arial" w:cs="Arial"/>
        </w:rPr>
        <w:t>jako prodávající a pronajímatel (</w:t>
      </w:r>
      <w:r>
        <w:rPr>
          <w:rFonts w:ascii="Arial" w:hAnsi="Arial" w:cs="Arial"/>
          <w:b/>
        </w:rPr>
        <w:t xml:space="preserve">dále jen </w:t>
      </w:r>
      <w:proofErr w:type="spellStart"/>
      <w:r>
        <w:rPr>
          <w:rFonts w:ascii="Arial" w:hAnsi="Arial" w:cs="Arial"/>
          <w:b/>
        </w:rPr>
        <w:t>MTe</w:t>
      </w:r>
      <w:proofErr w:type="spellEnd"/>
      <w:r>
        <w:rPr>
          <w:rFonts w:ascii="Arial" w:hAnsi="Arial" w:cs="Arial"/>
          <w:b/>
        </w:rPr>
        <w:t>)</w:t>
      </w:r>
    </w:p>
    <w:p w14:paraId="5C2339B4" w14:textId="77777777" w:rsidR="00C60FE2" w:rsidRDefault="00C60FE2">
      <w:pPr>
        <w:rPr>
          <w:rFonts w:ascii="Arial" w:hAnsi="Arial" w:cs="Arial"/>
          <w:b/>
        </w:rPr>
      </w:pPr>
    </w:p>
    <w:p w14:paraId="4E69A2FA" w14:textId="77777777" w:rsidR="00C60FE2" w:rsidRDefault="00C60FE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a</w:t>
      </w:r>
    </w:p>
    <w:p w14:paraId="459E42F0" w14:textId="77777777" w:rsidR="00C60FE2" w:rsidRDefault="00C60FE2">
      <w:pPr>
        <w:rPr>
          <w:rFonts w:ascii="Arial" w:hAnsi="Arial" w:cs="Arial"/>
          <w:b/>
          <w:i/>
        </w:rPr>
      </w:pPr>
    </w:p>
    <w:p w14:paraId="637ABD2A" w14:textId="22D0FEC5" w:rsidR="00B318A8" w:rsidRDefault="00B318A8" w:rsidP="00B318A8">
      <w:pPr>
        <w:ind w:left="708" w:hanging="708"/>
        <w:rPr>
          <w:rFonts w:ascii="Arial" w:hAnsi="Arial" w:cs="Arial"/>
          <w:b/>
        </w:rPr>
      </w:pPr>
      <w:r w:rsidRPr="00CB5BA3">
        <w:rPr>
          <w:rFonts w:ascii="Arial" w:hAnsi="Arial" w:cs="Arial"/>
          <w:b/>
        </w:rPr>
        <w:t xml:space="preserve">Česká republika, jejímž jménem jedná Ing. </w:t>
      </w:r>
      <w:r w:rsidR="002321CA">
        <w:rPr>
          <w:rFonts w:ascii="Arial" w:hAnsi="Arial" w:cs="Arial"/>
          <w:b/>
        </w:rPr>
        <w:t>Petr Cuhra</w:t>
      </w:r>
      <w:r w:rsidRPr="00CB5BA3">
        <w:rPr>
          <w:rFonts w:ascii="Arial" w:hAnsi="Arial" w:cs="Arial"/>
          <w:b/>
        </w:rPr>
        <w:t>, ředitel inspektorátu Státní</w:t>
      </w:r>
      <w:r w:rsidRPr="0060297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zemědělské a</w:t>
      </w:r>
    </w:p>
    <w:p w14:paraId="76B7D523" w14:textId="77777777" w:rsidR="002321CA" w:rsidRDefault="00B318A8" w:rsidP="00B318A8">
      <w:pPr>
        <w:ind w:left="708" w:hanging="708"/>
        <w:rPr>
          <w:rFonts w:ascii="Arial" w:hAnsi="Arial" w:cs="Arial"/>
          <w:b/>
        </w:rPr>
      </w:pPr>
      <w:r w:rsidRPr="00602972">
        <w:rPr>
          <w:rFonts w:ascii="Arial" w:hAnsi="Arial" w:cs="Arial"/>
          <w:b/>
        </w:rPr>
        <w:t xml:space="preserve">potravinářské inspekce v Praze (SZPI), </w:t>
      </w:r>
      <w:r>
        <w:rPr>
          <w:rFonts w:ascii="Arial" w:hAnsi="Arial" w:cs="Arial"/>
          <w:b/>
        </w:rPr>
        <w:t xml:space="preserve">Za Opravnou 300/6, 156 00 Praha 5, Motol </w:t>
      </w:r>
    </w:p>
    <w:p w14:paraId="05789A9A" w14:textId="664CA30E" w:rsidR="00B318A8" w:rsidRDefault="002321CA" w:rsidP="002321CA">
      <w:pPr>
        <w:ind w:left="708" w:hanging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</w:t>
      </w:r>
      <w:proofErr w:type="gramStart"/>
      <w:r w:rsidR="00B318A8">
        <w:rPr>
          <w:rFonts w:ascii="Arial" w:hAnsi="Arial" w:cs="Arial"/>
          <w:b/>
        </w:rPr>
        <w:t xml:space="preserve">sídlem </w:t>
      </w:r>
      <w:r w:rsidR="00B318A8" w:rsidRPr="00CB5BA3">
        <w:rPr>
          <w:rFonts w:ascii="Arial" w:hAnsi="Arial" w:cs="Arial"/>
          <w:b/>
        </w:rPr>
        <w:t xml:space="preserve"> </w:t>
      </w:r>
      <w:r w:rsidRPr="002321CA">
        <w:rPr>
          <w:rFonts w:ascii="Arial" w:hAnsi="Arial" w:cs="Arial"/>
          <w:b/>
        </w:rPr>
        <w:t>Květná</w:t>
      </w:r>
      <w:proofErr w:type="gramEnd"/>
      <w:r w:rsidRPr="002321CA">
        <w:rPr>
          <w:rFonts w:ascii="Arial" w:hAnsi="Arial" w:cs="Arial"/>
          <w:b/>
        </w:rPr>
        <w:t xml:space="preserve"> 15</w:t>
      </w:r>
      <w:r>
        <w:rPr>
          <w:rFonts w:ascii="Arial" w:hAnsi="Arial" w:cs="Arial"/>
          <w:b/>
        </w:rPr>
        <w:t xml:space="preserve">, </w:t>
      </w:r>
      <w:r w:rsidRPr="002321CA">
        <w:rPr>
          <w:rFonts w:ascii="Arial" w:hAnsi="Arial" w:cs="Arial"/>
          <w:b/>
        </w:rPr>
        <w:t>603 00 Brno</w:t>
      </w:r>
    </w:p>
    <w:p w14:paraId="7ECFB539" w14:textId="2FA20602" w:rsidR="00A55AED" w:rsidRDefault="00A55AED" w:rsidP="00B318A8">
      <w:pPr>
        <w:ind w:left="708" w:hanging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</w:t>
      </w:r>
      <w:r w:rsidR="00B318A8">
        <w:rPr>
          <w:rFonts w:ascii="Arial" w:hAnsi="Arial" w:cs="Arial"/>
          <w:b/>
        </w:rPr>
        <w:t xml:space="preserve">                                                                                              </w:t>
      </w:r>
    </w:p>
    <w:p w14:paraId="01683D27" w14:textId="5C5E07F5" w:rsidR="00A55AED" w:rsidRDefault="00DF5524" w:rsidP="007A6C46">
      <w:pPr>
        <w:tabs>
          <w:tab w:val="left" w:pos="7088"/>
          <w:tab w:val="left" w:pos="8647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IČ: </w:t>
      </w:r>
      <w:proofErr w:type="gramStart"/>
      <w:r w:rsidRPr="00602972">
        <w:rPr>
          <w:rFonts w:ascii="Arial" w:hAnsi="Arial" w:cs="Arial"/>
        </w:rPr>
        <w:t>75014149</w:t>
      </w:r>
      <w:r>
        <w:rPr>
          <w:rFonts w:ascii="Arial" w:hAnsi="Arial" w:cs="Arial"/>
        </w:rPr>
        <w:t xml:space="preserve">              DIČ</w:t>
      </w:r>
      <w:proofErr w:type="gram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CZ"/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CZ</w:t>
      </w:r>
      <w:r>
        <w:rPr>
          <w:rFonts w:ascii="Arial" w:hAnsi="Arial" w:cs="Arial"/>
        </w:rPr>
        <w:fldChar w:fldCharType="end"/>
      </w:r>
      <w:r w:rsidRPr="00602972">
        <w:rPr>
          <w:rFonts w:ascii="Arial" w:hAnsi="Arial" w:cs="Arial"/>
        </w:rPr>
        <w:t>75014149</w:t>
      </w:r>
      <w:r>
        <w:rPr>
          <w:rFonts w:ascii="Arial" w:hAnsi="Arial" w:cs="Arial"/>
        </w:rPr>
        <w:t xml:space="preserve"> </w:t>
      </w:r>
      <w:r w:rsidRPr="00602972">
        <w:rPr>
          <w:rFonts w:ascii="Arial" w:hAnsi="Arial" w:cs="Arial"/>
        </w:rPr>
        <w:t>- není plátcem DPH</w:t>
      </w:r>
      <w:r w:rsidR="00A55AED">
        <w:rPr>
          <w:rFonts w:ascii="Arial" w:hAnsi="Arial" w:cs="Arial"/>
          <w:b/>
        </w:rPr>
        <w:tab/>
        <w:t xml:space="preserve">       </w:t>
      </w:r>
      <w:r w:rsidR="00A55AED">
        <w:rPr>
          <w:rFonts w:ascii="Arial" w:hAnsi="Arial" w:cs="Arial"/>
        </w:rPr>
        <w:tab/>
      </w:r>
    </w:p>
    <w:p w14:paraId="16FEB4F2" w14:textId="6A34A426" w:rsidR="00DF5524" w:rsidRDefault="00DF5524" w:rsidP="00DF5524">
      <w:pPr>
        <w:tabs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 w:rsidR="002321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Ing. Petrem </w:t>
      </w:r>
      <w:proofErr w:type="spellStart"/>
      <w:r>
        <w:rPr>
          <w:rFonts w:ascii="Arial" w:hAnsi="Arial" w:cs="Arial"/>
        </w:rPr>
        <w:t>Cuhrou</w:t>
      </w:r>
      <w:proofErr w:type="spellEnd"/>
      <w:r>
        <w:rPr>
          <w:rFonts w:ascii="Arial" w:hAnsi="Arial" w:cs="Arial"/>
        </w:rPr>
        <w:t xml:space="preserve">, </w:t>
      </w:r>
      <w:r w:rsidR="002321CA">
        <w:rPr>
          <w:rFonts w:ascii="Arial" w:hAnsi="Arial" w:cs="Arial"/>
        </w:rPr>
        <w:t xml:space="preserve">ředitelem inspektorátu v Praze, </w:t>
      </w:r>
      <w:r w:rsidRPr="003C4AC0">
        <w:rPr>
          <w:rFonts w:ascii="Arial" w:hAnsi="Arial" w:cs="Arial"/>
        </w:rPr>
        <w:t xml:space="preserve">e-mail: </w:t>
      </w:r>
      <w:r w:rsidR="00E963B2">
        <w:rPr>
          <w:rFonts w:ascii="Arial" w:hAnsi="Arial" w:cs="Arial"/>
        </w:rPr>
        <w:t>XXXXXXXXXXXX</w:t>
      </w:r>
      <w:r>
        <w:rPr>
          <w:rFonts w:ascii="Arial" w:hAnsi="Arial" w:cs="Arial"/>
          <w:b/>
        </w:rPr>
        <w:tab/>
        <w:t xml:space="preserve">                 </w:t>
      </w:r>
      <w:r>
        <w:rPr>
          <w:rFonts w:ascii="Arial" w:hAnsi="Arial" w:cs="Arial"/>
          <w:b/>
        </w:rPr>
        <w:tab/>
      </w:r>
    </w:p>
    <w:p w14:paraId="44706F19" w14:textId="517EDFAA" w:rsidR="00DF5524" w:rsidRDefault="00DF5524" w:rsidP="00DF5524">
      <w:pPr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 w:rsidRPr="00DF5524">
        <w:rPr>
          <w:rFonts w:ascii="Arial" w:hAnsi="Arial" w:cs="Arial"/>
        </w:rPr>
        <w:t xml:space="preserve"> </w:t>
      </w:r>
      <w:r w:rsidRPr="00602972">
        <w:rPr>
          <w:rFonts w:ascii="Arial" w:hAnsi="Arial" w:cs="Arial"/>
        </w:rPr>
        <w:t>ČNB, pobočka Brno</w:t>
      </w:r>
      <w:r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  <w:b/>
        </w:rPr>
        <w:tab/>
      </w:r>
    </w:p>
    <w:p w14:paraId="2862E67E" w14:textId="625004FF" w:rsidR="00DF5524" w:rsidRDefault="00DF5524" w:rsidP="00DF55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 w:rsidR="00E963B2">
        <w:rPr>
          <w:rFonts w:ascii="Arial" w:hAnsi="Arial" w:cs="Arial"/>
        </w:rPr>
        <w:t>XXXXXXXX</w:t>
      </w:r>
    </w:p>
    <w:p w14:paraId="753127D1" w14:textId="21A37553" w:rsidR="00DF5524" w:rsidRPr="00FB5667" w:rsidRDefault="00DF5524" w:rsidP="00DF5524">
      <w:pPr>
        <w:rPr>
          <w:rFonts w:ascii="Arial" w:hAnsi="Arial" w:cs="Arial"/>
          <w:b/>
        </w:rPr>
      </w:pPr>
      <w:r>
        <w:rPr>
          <w:rFonts w:ascii="Arial" w:hAnsi="Arial" w:cs="Arial"/>
        </w:rPr>
        <w:t>jako kupující a nájemce (</w:t>
      </w:r>
      <w:r>
        <w:rPr>
          <w:rFonts w:ascii="Arial" w:hAnsi="Arial" w:cs="Arial"/>
          <w:b/>
        </w:rPr>
        <w:t>dále jen zákazník</w:t>
      </w:r>
      <w:r w:rsidRPr="00FB5667">
        <w:rPr>
          <w:rFonts w:ascii="Arial" w:hAnsi="Arial" w:cs="Arial"/>
          <w:b/>
        </w:rPr>
        <w:t xml:space="preserve">), </w:t>
      </w:r>
      <w:r w:rsidRPr="00B6075D">
        <w:rPr>
          <w:rFonts w:ascii="Arial" w:hAnsi="Arial" w:cs="Arial"/>
        </w:rPr>
        <w:t>který prohlašuje, že</w:t>
      </w:r>
      <w:r w:rsidR="002321CA">
        <w:rPr>
          <w:rFonts w:ascii="Arial" w:hAnsi="Arial" w:cs="Arial"/>
        </w:rPr>
        <w:t xml:space="preserve"> </w:t>
      </w:r>
      <w:r w:rsidRPr="00B6075D">
        <w:rPr>
          <w:rFonts w:ascii="Arial" w:hAnsi="Arial" w:cs="Arial"/>
          <w:b/>
        </w:rPr>
        <w:t>je</w:t>
      </w:r>
      <w:r w:rsidR="00C93288">
        <w:rPr>
          <w:rFonts w:ascii="Arial" w:hAnsi="Arial" w:cs="Arial"/>
          <w:b/>
        </w:rPr>
        <w:t xml:space="preserve"> </w:t>
      </w:r>
      <w:r w:rsidRPr="00B6075D">
        <w:rPr>
          <w:rFonts w:ascii="Arial" w:hAnsi="Arial" w:cs="Arial"/>
        </w:rPr>
        <w:t>osobou uvedenou v § 2 odst. 1 zákona č. 340/2015 Sb., o registru smluv</w:t>
      </w:r>
      <w:r>
        <w:rPr>
          <w:rFonts w:ascii="Arial" w:hAnsi="Arial" w:cs="Arial"/>
        </w:rPr>
        <w:t>.</w:t>
      </w:r>
    </w:p>
    <w:p w14:paraId="79D17808" w14:textId="77777777" w:rsidR="00A55AED" w:rsidRDefault="00D9628E" w:rsidP="00EB529D">
      <w:pPr>
        <w:tabs>
          <w:tab w:val="left" w:pos="7088"/>
          <w:tab w:val="left" w:pos="864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55AED">
        <w:rPr>
          <w:rFonts w:ascii="Arial" w:hAnsi="Arial" w:cs="Arial"/>
          <w:b/>
        </w:rPr>
        <w:t xml:space="preserve">      </w:t>
      </w:r>
    </w:p>
    <w:p w14:paraId="73F6B587" w14:textId="77777777" w:rsidR="00C60FE2" w:rsidRPr="00DF5524" w:rsidRDefault="00DF5524" w:rsidP="00DF5524">
      <w:pPr>
        <w:tabs>
          <w:tab w:val="left" w:pos="7088"/>
          <w:tab w:val="left" w:pos="8647"/>
        </w:tabs>
        <w:rPr>
          <w:rFonts w:ascii="Arial" w:hAnsi="Arial" w:cs="Arial"/>
          <w:b/>
        </w:rPr>
      </w:pPr>
      <w:r>
        <w:rPr>
          <w:rFonts w:ascii="Arial" w:hAnsi="Arial" w:cs="Arial"/>
        </w:rPr>
        <w:t> </w:t>
      </w:r>
      <w:r w:rsidR="00D9628E">
        <w:rPr>
          <w:rFonts w:ascii="Arial" w:hAnsi="Arial" w:cs="Arial"/>
        </w:rPr>
        <w:tab/>
      </w:r>
    </w:p>
    <w:p w14:paraId="5A9EE82A" w14:textId="77777777" w:rsidR="00C60FE2" w:rsidRDefault="00C60FE2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Úvodní ustanovení</w:t>
      </w:r>
    </w:p>
    <w:p w14:paraId="1D3D714C" w14:textId="77777777" w:rsidR="00C60FE2" w:rsidRDefault="00C60FE2">
      <w:pPr>
        <w:jc w:val="both"/>
        <w:rPr>
          <w:rFonts w:ascii="Arial" w:hAnsi="Arial" w:cs="Arial"/>
        </w:rPr>
      </w:pPr>
    </w:p>
    <w:p w14:paraId="59302283" w14:textId="77777777" w:rsidR="00C60FE2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této rámcové smlouvy jsou podmínky prodeje a nákupu technických plynů specifikovaných dále v této smlouvě a úprava práv a povinností smluvních stran souvisejících s nájmem tlakových lahví (TL), palet a svazků.</w:t>
      </w:r>
    </w:p>
    <w:p w14:paraId="0C6CE9C2" w14:textId="77777777" w:rsidR="00C93288" w:rsidRDefault="00C93288">
      <w:pPr>
        <w:jc w:val="both"/>
        <w:rPr>
          <w:rFonts w:ascii="Arial" w:hAnsi="Arial" w:cs="Arial"/>
        </w:rPr>
      </w:pPr>
    </w:p>
    <w:p w14:paraId="26A8D462" w14:textId="77777777" w:rsidR="00C60FE2" w:rsidRDefault="00C60FE2">
      <w:pPr>
        <w:jc w:val="both"/>
        <w:rPr>
          <w:rFonts w:ascii="Arial" w:hAnsi="Arial" w:cs="Arial"/>
        </w:rPr>
      </w:pPr>
    </w:p>
    <w:p w14:paraId="35E87072" w14:textId="77777777" w:rsidR="00C60FE2" w:rsidRDefault="00C60FE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1. Dodávky technických plynů a nájem TL, palet a svazků</w:t>
      </w:r>
    </w:p>
    <w:p w14:paraId="312E8BC6" w14:textId="77777777" w:rsidR="00C60FE2" w:rsidRDefault="00C60FE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  </w:t>
      </w:r>
      <w:proofErr w:type="spellStart"/>
      <w:r>
        <w:rPr>
          <w:rFonts w:ascii="Arial" w:hAnsi="Arial" w:cs="Arial"/>
          <w:sz w:val="20"/>
          <w:szCs w:val="20"/>
        </w:rPr>
        <w:t>MTe</w:t>
      </w:r>
      <w:proofErr w:type="spellEnd"/>
      <w:r>
        <w:rPr>
          <w:rFonts w:ascii="Arial" w:hAnsi="Arial" w:cs="Arial"/>
          <w:sz w:val="20"/>
          <w:szCs w:val="20"/>
        </w:rPr>
        <w:t xml:space="preserve"> bude za podmínek dohodnutých v této smlouvě zákazníkovi dodávat technické plyny v TL, paletách a svazcích (dále jen jako „zboží“) specifikované v cenovém listu, který je přílohou této smlouvy. Podmínkami této smlouvy se řídí i dílčí kupní smlouvy mezi </w:t>
      </w:r>
      <w:proofErr w:type="spellStart"/>
      <w:r>
        <w:rPr>
          <w:rFonts w:ascii="Arial" w:hAnsi="Arial" w:cs="Arial"/>
          <w:sz w:val="20"/>
          <w:szCs w:val="20"/>
        </w:rPr>
        <w:t>MTe</w:t>
      </w:r>
      <w:proofErr w:type="spellEnd"/>
      <w:r>
        <w:rPr>
          <w:rFonts w:ascii="Arial" w:hAnsi="Arial" w:cs="Arial"/>
          <w:sz w:val="20"/>
          <w:szCs w:val="20"/>
        </w:rPr>
        <w:t xml:space="preserve"> jako prodávajícím a zákazníkem jako kupujícím, jejichž předmětem je dodávka jiného zboží, než uvedeného v cenovém listu. Za podmínek sjednaných v této smlouvě </w:t>
      </w:r>
      <w:proofErr w:type="spellStart"/>
      <w:r>
        <w:rPr>
          <w:rFonts w:ascii="Arial" w:hAnsi="Arial" w:cs="Arial"/>
          <w:sz w:val="20"/>
          <w:szCs w:val="20"/>
        </w:rPr>
        <w:t>MTe</w:t>
      </w:r>
      <w:proofErr w:type="spellEnd"/>
      <w:r>
        <w:rPr>
          <w:rFonts w:ascii="Arial" w:hAnsi="Arial" w:cs="Arial"/>
          <w:sz w:val="20"/>
          <w:szCs w:val="20"/>
        </w:rPr>
        <w:t xml:space="preserve"> zákazníkovi umožní dočasné užívání TL, palet a svazků (dále jen jako „obaly“), a to na základě dílčích nájemních smluv.</w:t>
      </w:r>
    </w:p>
    <w:p w14:paraId="61B4F3E8" w14:textId="77777777" w:rsidR="00C60FE2" w:rsidRDefault="00C60FE2">
      <w:pPr>
        <w:pStyle w:val="Zkladntext2"/>
        <w:rPr>
          <w:rFonts w:ascii="Arial" w:hAnsi="Arial" w:cs="Arial"/>
          <w:sz w:val="20"/>
          <w:szCs w:val="20"/>
        </w:rPr>
      </w:pPr>
      <w:r w:rsidRPr="000A32B1">
        <w:rPr>
          <w:rFonts w:ascii="Arial" w:hAnsi="Arial" w:cs="Arial"/>
          <w:sz w:val="20"/>
          <w:szCs w:val="20"/>
        </w:rPr>
        <w:t xml:space="preserve">Roční předpokládané množství zboží, které má být zákazníkem od </w:t>
      </w:r>
      <w:proofErr w:type="spellStart"/>
      <w:r w:rsidRPr="000A32B1">
        <w:rPr>
          <w:rFonts w:ascii="Arial" w:hAnsi="Arial" w:cs="Arial"/>
          <w:sz w:val="20"/>
          <w:szCs w:val="20"/>
        </w:rPr>
        <w:t>MTe</w:t>
      </w:r>
      <w:proofErr w:type="spellEnd"/>
      <w:r w:rsidRPr="000A32B1">
        <w:rPr>
          <w:rFonts w:ascii="Arial" w:hAnsi="Arial" w:cs="Arial"/>
          <w:sz w:val="20"/>
          <w:szCs w:val="20"/>
        </w:rPr>
        <w:t xml:space="preserve"> zakoupeno je uvedeno v cenovém listu (dále jen jako „předpokládaný odběr“).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5FE0855" w14:textId="77777777" w:rsidR="00C60FE2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1.2 Dodávky zboží zákazníkovi budou realizovány na základě jednotlivých kupních smluv. Nedohodnou-li se smluvní strany odchylně, platí pro jednotlivé kupní smlouvy podmínky této rámcové smlouvy.</w:t>
      </w:r>
    </w:p>
    <w:p w14:paraId="2D92AB27" w14:textId="77777777" w:rsidR="00C60FE2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1.3 Dílčí kupní smlouva vzniká dnem převzetí zboží zákazníkem.</w:t>
      </w:r>
    </w:p>
    <w:p w14:paraId="6EBCBDD3" w14:textId="1CB8F7E6" w:rsidR="00C60FE2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 Místem </w:t>
      </w:r>
      <w:r w:rsidR="002321CA">
        <w:rPr>
          <w:rFonts w:ascii="Arial" w:hAnsi="Arial" w:cs="Arial"/>
        </w:rPr>
        <w:t xml:space="preserve">dodání </w:t>
      </w:r>
      <w:r>
        <w:rPr>
          <w:rFonts w:ascii="Arial" w:hAnsi="Arial" w:cs="Arial"/>
        </w:rPr>
        <w:t xml:space="preserve">zboží zákazníkovi je </w:t>
      </w:r>
      <w:r w:rsidR="002321CA">
        <w:rPr>
          <w:rFonts w:ascii="Arial" w:hAnsi="Arial" w:cs="Arial"/>
        </w:rPr>
        <w:t>budova zákazníka na adrese Za Opravnou 300/6, 150 00 Praha 5 Motol.</w:t>
      </w:r>
    </w:p>
    <w:p w14:paraId="49507AB0" w14:textId="77777777" w:rsidR="00C93288" w:rsidRDefault="00C93288">
      <w:pPr>
        <w:jc w:val="both"/>
        <w:rPr>
          <w:rFonts w:ascii="Arial" w:hAnsi="Arial" w:cs="Arial"/>
        </w:rPr>
      </w:pPr>
    </w:p>
    <w:p w14:paraId="59CB2C81" w14:textId="77777777" w:rsidR="00C60FE2" w:rsidRDefault="00C60FE2">
      <w:pPr>
        <w:jc w:val="both"/>
        <w:rPr>
          <w:rFonts w:ascii="Arial" w:hAnsi="Arial" w:cs="Arial"/>
        </w:rPr>
      </w:pPr>
    </w:p>
    <w:p w14:paraId="62773D95" w14:textId="77777777" w:rsidR="00C60FE2" w:rsidRDefault="00C60FE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2. Kupní cena zboží, nájemné, platební podmínky</w:t>
      </w:r>
    </w:p>
    <w:p w14:paraId="13826C7A" w14:textId="77777777" w:rsidR="00C60FE2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Kupní cena zboží a výše denního nájemného za přenechání obalů zákazníkovi k dočasnému užívání je uvedena v cenovém listu, který je přílohou této smlouvy, nebo v cenových listech, které v souladu s odst. 2.2 této smlouvy nahradí cenový list v příloze této smlouvy. Kupní cena a nájemné uvedené v cenovém listu a ceníku nezahrnují daň z přidané hodnoty. Kupní cena plynů označených jako PHM (určené pro pohon vozíků) obsahuje spotřební daň ve výši platné ke dni uzavření dílčí kupní smlouvy. Náklady spojené s odevzdáním zboží zákazníkovi jsou zahrnuty v kupní ceně.  Pokud kupní cena zboží nebo výše nájemného pro určitý druh obalů není v cenovém listu uvedena, řídí se kupní cena a/nebo výše nájemného ceníkem příslušného prodejního místa </w:t>
      </w:r>
      <w:proofErr w:type="spellStart"/>
      <w:r>
        <w:rPr>
          <w:rFonts w:ascii="Arial" w:hAnsi="Arial" w:cs="Arial"/>
        </w:rPr>
        <w:t>MTe</w:t>
      </w:r>
      <w:proofErr w:type="spellEnd"/>
      <w:r>
        <w:rPr>
          <w:rFonts w:ascii="Arial" w:hAnsi="Arial" w:cs="Arial"/>
        </w:rPr>
        <w:t xml:space="preserve"> platného v době odevzdání zboží zákazníkovi. </w:t>
      </w:r>
      <w:proofErr w:type="spellStart"/>
      <w:r>
        <w:rPr>
          <w:rFonts w:ascii="Arial" w:hAnsi="Arial" w:cs="Arial"/>
        </w:rPr>
        <w:t>MTe</w:t>
      </w:r>
      <w:proofErr w:type="spellEnd"/>
      <w:r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lastRenderedPageBreak/>
        <w:t xml:space="preserve">oprávněn výši nájemného </w:t>
      </w:r>
      <w:r w:rsidR="00607B10">
        <w:rPr>
          <w:rFonts w:ascii="Arial" w:hAnsi="Arial" w:cs="Arial"/>
        </w:rPr>
        <w:t xml:space="preserve">uvedenou v ceníku </w:t>
      </w:r>
      <w:r>
        <w:rPr>
          <w:rFonts w:ascii="Arial" w:hAnsi="Arial" w:cs="Arial"/>
        </w:rPr>
        <w:t>měnit, je však povinen zákazníka na tuto změnu upozornit se sdělením, kde jsou uloženy nové ceníky nájemného k nahlédnutí.</w:t>
      </w:r>
    </w:p>
    <w:p w14:paraId="0D8834A7" w14:textId="41336E51" w:rsidR="00C60FE2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2.2 Cenový list, který je přílohou této smlouvy ke dni jejího podpisu oběma smluvními stranami, je platný do </w:t>
      </w:r>
      <w:proofErr w:type="gramStart"/>
      <w:r>
        <w:rPr>
          <w:rFonts w:ascii="Arial" w:hAnsi="Arial" w:cs="Arial"/>
        </w:rPr>
        <w:t>31.12. roku</w:t>
      </w:r>
      <w:proofErr w:type="gramEnd"/>
      <w:r w:rsidR="00607B10">
        <w:rPr>
          <w:rFonts w:ascii="Arial" w:hAnsi="Arial" w:cs="Arial"/>
        </w:rPr>
        <w:t xml:space="preserve"> </w:t>
      </w:r>
      <w:r w:rsidR="00AC0E19">
        <w:rPr>
          <w:rFonts w:ascii="Arial" w:hAnsi="Arial" w:cs="Arial"/>
        </w:rPr>
        <w:t>2018</w:t>
      </w:r>
      <w:r w:rsidR="002321C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Cenové listy, které budou </w:t>
      </w:r>
      <w:proofErr w:type="spellStart"/>
      <w:r>
        <w:rPr>
          <w:rFonts w:ascii="Arial" w:hAnsi="Arial" w:cs="Arial"/>
        </w:rPr>
        <w:t>MTe</w:t>
      </w:r>
      <w:proofErr w:type="spellEnd"/>
      <w:r>
        <w:rPr>
          <w:rFonts w:ascii="Arial" w:hAnsi="Arial" w:cs="Arial"/>
        </w:rPr>
        <w:t xml:space="preserve"> vydány a zákazníkovi doručeny v průběhu platnosti této smlouvy, budou platné 12 měsíců počínajících běžet od </w:t>
      </w:r>
      <w:proofErr w:type="gramStart"/>
      <w:r>
        <w:rPr>
          <w:rFonts w:ascii="Arial" w:hAnsi="Arial" w:cs="Arial"/>
        </w:rPr>
        <w:t>1.1.</w:t>
      </w:r>
      <w:r w:rsidR="005B439E">
        <w:rPr>
          <w:rFonts w:ascii="Arial" w:hAnsi="Arial" w:cs="Arial"/>
        </w:rPr>
        <w:t xml:space="preserve"> </w:t>
      </w:r>
      <w:r w:rsidR="00607B10">
        <w:rPr>
          <w:rFonts w:ascii="Arial" w:hAnsi="Arial" w:cs="Arial"/>
        </w:rPr>
        <w:t>následujícího</w:t>
      </w:r>
      <w:proofErr w:type="gramEnd"/>
      <w:r w:rsidR="00607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kalendářního roku. Nedohodnou-li se smluvní strany jinak, změna cen zboží dle nově vydaného cenového listu je vůči zákazníkovi účinná a má se za to, že zákazník s cenami dle nového cenového listu souhlasí, po uplynutí 1 měsíce od doručení nového cenového listu zákazníkovi nebo od doručení informace o změně ceny v cenovém listu, ledaže zákazník do 1 měsíce od doručení nového cenového listu nebo informace o změně ceny </w:t>
      </w:r>
      <w:proofErr w:type="spellStart"/>
      <w:r>
        <w:rPr>
          <w:rFonts w:ascii="Arial" w:hAnsi="Arial" w:cs="Arial"/>
        </w:rPr>
        <w:t>MTe</w:t>
      </w:r>
      <w:proofErr w:type="spellEnd"/>
      <w:r>
        <w:rPr>
          <w:rFonts w:ascii="Arial" w:hAnsi="Arial" w:cs="Arial"/>
        </w:rPr>
        <w:t xml:space="preserve"> písemně oznámí, že tuto novou cenu rozporuje. Novým cenovým listem není dotčeno trvání dlouhodobého nájmu sjednaného na základě předchozího cenového listu. Tímto odstavcem nejsou dotčena práva </w:t>
      </w:r>
      <w:proofErr w:type="spellStart"/>
      <w:r>
        <w:rPr>
          <w:rFonts w:ascii="Arial" w:hAnsi="Arial" w:cs="Arial"/>
        </w:rPr>
        <w:t>MTe</w:t>
      </w:r>
      <w:proofErr w:type="spellEnd"/>
      <w:r>
        <w:rPr>
          <w:rFonts w:ascii="Arial" w:hAnsi="Arial" w:cs="Arial"/>
        </w:rPr>
        <w:t xml:space="preserve"> vyplývající z jiných ustanovení této smlouvy.</w:t>
      </w:r>
    </w:p>
    <w:p w14:paraId="3D58A437" w14:textId="77777777" w:rsidR="00C60FE2" w:rsidRPr="00DF5524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 Nad rámec ujednání odst. </w:t>
      </w:r>
      <w:proofErr w:type="gramStart"/>
      <w:r>
        <w:rPr>
          <w:rFonts w:ascii="Arial" w:hAnsi="Arial" w:cs="Arial"/>
        </w:rPr>
        <w:t>2.</w:t>
      </w:r>
      <w:r w:rsidR="008D7EC7">
        <w:rPr>
          <w:rFonts w:ascii="Arial" w:hAnsi="Arial" w:cs="Arial"/>
        </w:rPr>
        <w:t>2</w:t>
      </w:r>
      <w:r>
        <w:rPr>
          <w:rFonts w:ascii="Arial" w:hAnsi="Arial" w:cs="Arial"/>
        </w:rPr>
        <w:t>. tohoto</w:t>
      </w:r>
      <w:proofErr w:type="gramEnd"/>
      <w:r>
        <w:rPr>
          <w:rFonts w:ascii="Arial" w:hAnsi="Arial" w:cs="Arial"/>
        </w:rPr>
        <w:t xml:space="preserve"> článku je </w:t>
      </w:r>
      <w:proofErr w:type="spellStart"/>
      <w:r>
        <w:rPr>
          <w:rFonts w:ascii="Arial" w:hAnsi="Arial" w:cs="Arial"/>
        </w:rPr>
        <w:t>MTe</w:t>
      </w:r>
      <w:proofErr w:type="spellEnd"/>
      <w:r>
        <w:rPr>
          <w:rFonts w:ascii="Arial" w:hAnsi="Arial" w:cs="Arial"/>
        </w:rPr>
        <w:t xml:space="preserve"> oprávněn navrhnout zákazníkovi zvýšení cen zboží, zejména </w:t>
      </w:r>
      <w:r w:rsidRPr="00DF5524">
        <w:rPr>
          <w:rFonts w:ascii="Arial" w:hAnsi="Arial" w:cs="Arial"/>
        </w:rPr>
        <w:t xml:space="preserve">pokud dojde k výraznému nárůstu cen energií, dopravného, nebo služeb.  </w:t>
      </w:r>
    </w:p>
    <w:p w14:paraId="0CA098A4" w14:textId="77777777" w:rsidR="005B439E" w:rsidRDefault="005B439E">
      <w:pPr>
        <w:jc w:val="both"/>
        <w:rPr>
          <w:rFonts w:ascii="Arial" w:hAnsi="Arial" w:cs="Arial"/>
        </w:rPr>
      </w:pPr>
      <w:r w:rsidRPr="00C93288">
        <w:rPr>
          <w:rFonts w:ascii="Arial" w:hAnsi="Arial" w:cs="Arial"/>
        </w:rPr>
        <w:t xml:space="preserve">2.4 </w:t>
      </w:r>
      <w:r w:rsidR="000D111F" w:rsidRPr="00C93288">
        <w:rPr>
          <w:rFonts w:ascii="Arial" w:hAnsi="Arial" w:cs="Arial"/>
        </w:rPr>
        <w:t>Celková cena za veškerá plnění poskytnutá na základě této smlouvy nepřesáhne částku 490.000,- Kč (slovy: čtyři sta devadesát tisíc</w:t>
      </w:r>
      <w:r w:rsidR="00E17006" w:rsidRPr="00C93288">
        <w:rPr>
          <w:rFonts w:ascii="Arial" w:hAnsi="Arial" w:cs="Arial"/>
        </w:rPr>
        <w:t xml:space="preserve"> korun českých</w:t>
      </w:r>
      <w:r w:rsidR="000D111F" w:rsidRPr="00C93288">
        <w:rPr>
          <w:rFonts w:ascii="Arial" w:hAnsi="Arial" w:cs="Arial"/>
        </w:rPr>
        <w:t>)</w:t>
      </w:r>
      <w:r w:rsidR="00E17006" w:rsidRPr="00C93288">
        <w:rPr>
          <w:rFonts w:ascii="Arial" w:hAnsi="Arial" w:cs="Arial"/>
        </w:rPr>
        <w:t xml:space="preserve"> </w:t>
      </w:r>
      <w:r w:rsidR="000D111F" w:rsidRPr="00C93288">
        <w:rPr>
          <w:rFonts w:ascii="Arial" w:hAnsi="Arial" w:cs="Arial"/>
        </w:rPr>
        <w:t xml:space="preserve">bez DPH, tj. 592.900,- Kč (slovy: </w:t>
      </w:r>
      <w:r w:rsidR="00E17006" w:rsidRPr="00C93288">
        <w:rPr>
          <w:rFonts w:ascii="Arial" w:hAnsi="Arial" w:cs="Arial"/>
        </w:rPr>
        <w:t>pět set devadesát dva tisíc devět set korun českých</w:t>
      </w:r>
      <w:r w:rsidR="000D111F" w:rsidRPr="00C93288">
        <w:rPr>
          <w:rFonts w:ascii="Arial" w:hAnsi="Arial" w:cs="Arial"/>
        </w:rPr>
        <w:t>) včetně DPH.</w:t>
      </w:r>
    </w:p>
    <w:p w14:paraId="2F7F8928" w14:textId="77777777" w:rsidR="00C93288" w:rsidRPr="00C93288" w:rsidRDefault="00C93288">
      <w:pPr>
        <w:jc w:val="both"/>
        <w:rPr>
          <w:rFonts w:ascii="Arial" w:hAnsi="Arial" w:cs="Arial"/>
        </w:rPr>
      </w:pPr>
    </w:p>
    <w:p w14:paraId="080C8A12" w14:textId="77777777" w:rsidR="00C60FE2" w:rsidRDefault="00C60FE2">
      <w:pPr>
        <w:rPr>
          <w:rFonts w:ascii="Arial" w:hAnsi="Arial" w:cs="Arial"/>
          <w:b/>
        </w:rPr>
      </w:pPr>
    </w:p>
    <w:p w14:paraId="64199ABF" w14:textId="77777777" w:rsidR="00C60FE2" w:rsidRDefault="00C60FE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3. Nájem obalů </w:t>
      </w:r>
    </w:p>
    <w:p w14:paraId="455272CB" w14:textId="6D1BFA61" w:rsidR="00C60FE2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 Nájem obalů může být realizován na základě jednotlivých nájemních smluv, pro které platí příslušná ustanovení této rámcové smlouvy. Dílčí nájemní smlouvy vznikají převzetím obalů k dočasnému užívání </w:t>
      </w:r>
      <w:proofErr w:type="gramStart"/>
      <w:r>
        <w:rPr>
          <w:rFonts w:ascii="Arial" w:hAnsi="Arial" w:cs="Arial"/>
        </w:rPr>
        <w:t>zákazníkem , jsou</w:t>
      </w:r>
      <w:proofErr w:type="gramEnd"/>
      <w:r>
        <w:rPr>
          <w:rFonts w:ascii="Arial" w:hAnsi="Arial" w:cs="Arial"/>
        </w:rPr>
        <w:t xml:space="preserve"> uzavírány na dobu neurčitou a zanikají dnem, kdy zákazník odevzdá příslušné obaly zpět </w:t>
      </w:r>
      <w:proofErr w:type="spellStart"/>
      <w:r>
        <w:rPr>
          <w:rFonts w:ascii="Arial" w:hAnsi="Arial" w:cs="Arial"/>
        </w:rPr>
        <w:t>MTe</w:t>
      </w:r>
      <w:proofErr w:type="spellEnd"/>
      <w:r>
        <w:rPr>
          <w:rFonts w:ascii="Arial" w:hAnsi="Arial" w:cs="Arial"/>
        </w:rPr>
        <w:t xml:space="preserve">, nebo dnem zániku této smlouvy, a to podle toho, která z těchto skutečností nastane dříve. </w:t>
      </w:r>
    </w:p>
    <w:p w14:paraId="070AB4AF" w14:textId="77777777" w:rsidR="00C60FE2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3.2 Ustanovení tohoto článku se použijí na veškeré nájmy obalů, na které se nevztahují příslušná ustanovení všeobecných obchodních podmínek o dlouhodobém nájmu, je-li v cenovém listu sjednání dlouhodobého nájmu uvedeno.</w:t>
      </w:r>
    </w:p>
    <w:p w14:paraId="4ABD877E" w14:textId="77777777" w:rsidR="00C93288" w:rsidRDefault="00C93288">
      <w:pPr>
        <w:jc w:val="both"/>
        <w:rPr>
          <w:rFonts w:ascii="Arial" w:hAnsi="Arial" w:cs="Arial"/>
        </w:rPr>
      </w:pPr>
    </w:p>
    <w:p w14:paraId="40C2565F" w14:textId="77777777" w:rsidR="00C60FE2" w:rsidRDefault="00C60FE2">
      <w:pPr>
        <w:jc w:val="both"/>
        <w:rPr>
          <w:rFonts w:ascii="Arial" w:hAnsi="Arial" w:cs="Arial"/>
        </w:rPr>
      </w:pPr>
    </w:p>
    <w:p w14:paraId="7A784836" w14:textId="77777777" w:rsidR="00C60FE2" w:rsidRPr="00DF5524" w:rsidRDefault="00C60FE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4. Platnost smlouvy</w:t>
      </w:r>
    </w:p>
    <w:p w14:paraId="73772751" w14:textId="77777777" w:rsidR="00C60FE2" w:rsidRPr="00DF5524" w:rsidRDefault="00C60FE2">
      <w:pPr>
        <w:ind w:right="-1"/>
        <w:jc w:val="both"/>
        <w:rPr>
          <w:rFonts w:ascii="Arial" w:hAnsi="Arial" w:cs="Arial"/>
        </w:rPr>
      </w:pPr>
      <w:r w:rsidRPr="00DF5524">
        <w:rPr>
          <w:rFonts w:ascii="Arial" w:hAnsi="Arial" w:cs="Arial"/>
        </w:rPr>
        <w:t>4.1 Tato smlouva je uzavřena a nabývá platnosti a účinnosti dnem jejího podpisu oběma smluvními stranami.</w:t>
      </w:r>
      <w:r w:rsidR="005B439E" w:rsidRPr="00DF5524">
        <w:rPr>
          <w:rFonts w:ascii="Arial" w:hAnsi="Arial" w:cs="Arial"/>
        </w:rPr>
        <w:t xml:space="preserve"> Tato smlouva se uzaví</w:t>
      </w:r>
      <w:r w:rsidR="00E17006" w:rsidRPr="00DF5524">
        <w:rPr>
          <w:rFonts w:ascii="Arial" w:hAnsi="Arial" w:cs="Arial"/>
        </w:rPr>
        <w:t xml:space="preserve">rá na dobu určitou, a to </w:t>
      </w:r>
      <w:r w:rsidR="003B63F8" w:rsidRPr="00DF5524">
        <w:rPr>
          <w:rFonts w:ascii="Arial" w:hAnsi="Arial" w:cs="Arial"/>
        </w:rPr>
        <w:t>na dobu jednoho roku</w:t>
      </w:r>
      <w:r w:rsidR="005B439E" w:rsidRPr="00DF5524">
        <w:rPr>
          <w:rFonts w:ascii="Arial" w:hAnsi="Arial" w:cs="Arial"/>
        </w:rPr>
        <w:t xml:space="preserve">, nebo do vyčerpání </w:t>
      </w:r>
      <w:r w:rsidR="00E17006" w:rsidRPr="00DF5524">
        <w:rPr>
          <w:rFonts w:ascii="Arial" w:hAnsi="Arial" w:cs="Arial"/>
        </w:rPr>
        <w:t xml:space="preserve">maximální částky dle čl. 2.4 této smlouvy </w:t>
      </w:r>
      <w:r w:rsidR="005B439E" w:rsidRPr="00DF5524">
        <w:rPr>
          <w:rFonts w:ascii="Arial" w:hAnsi="Arial" w:cs="Arial"/>
        </w:rPr>
        <w:t xml:space="preserve">podle toho, která skutečnost nastane dříve. </w:t>
      </w:r>
    </w:p>
    <w:p w14:paraId="3D2C3740" w14:textId="77777777" w:rsidR="00C60FE2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4.2 Tuto smlouvu jsou oprávněny smluvní strany vypovědět pouze z důvodů uvedených v této smlouvě. Výpovědní doba činí 1 měsíc (není-li v této smlouvě výslovně dohodnuto jinak) a počíná plynout prvním dnem měsíce následujícího po měsíci, ve kterém byla výpověď doručena druhé smluvní straně. Pro vyloučení pochybností smluvní strany konstatují, že ustanovení § 2320 odst. 1 zákona č. 89/2012 Sb., občanský zákoník, v platném znění (dále jen jako „OZ“) se dle dohody smluvních stran nebude aplikovat.</w:t>
      </w:r>
    </w:p>
    <w:p w14:paraId="64507095" w14:textId="77777777" w:rsidR="00C60FE2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 Každá ze smluvních stran je oprávněna tuto smlouvu vypovědět v případě podstatného porušení povinnosti druhé smluvní strany vyplývající pro ni z této smlouvy anebo z jednotlivých nájemních smluv. </w:t>
      </w:r>
      <w:proofErr w:type="spellStart"/>
      <w:r>
        <w:rPr>
          <w:rFonts w:ascii="Arial" w:hAnsi="Arial" w:cs="Arial"/>
        </w:rPr>
        <w:t>MTe</w:t>
      </w:r>
      <w:proofErr w:type="spellEnd"/>
      <w:r>
        <w:rPr>
          <w:rFonts w:ascii="Arial" w:hAnsi="Arial" w:cs="Arial"/>
        </w:rPr>
        <w:t xml:space="preserve"> je oprávněn tuto smlouvu vypovědět v případě, nedojde-li mezi smluvními stranami k dohodě ohledně výše cen zboží na základě návrhu </w:t>
      </w:r>
      <w:proofErr w:type="spellStart"/>
      <w:r>
        <w:rPr>
          <w:rFonts w:ascii="Arial" w:hAnsi="Arial" w:cs="Arial"/>
        </w:rPr>
        <w:t>MTe</w:t>
      </w:r>
      <w:proofErr w:type="spellEnd"/>
      <w:r>
        <w:rPr>
          <w:rFonts w:ascii="Arial" w:hAnsi="Arial" w:cs="Arial"/>
        </w:rPr>
        <w:t xml:space="preserve"> dle odst. 2.3 této smlouvy ve lhůtě 1 měsíce ode dne zaslání návrhu zákazníkovi, nebo pokud zákazník po doručení nového cenového listu nebo informace o změně ceny </w:t>
      </w:r>
      <w:proofErr w:type="spellStart"/>
      <w:r>
        <w:rPr>
          <w:rFonts w:ascii="Arial" w:hAnsi="Arial" w:cs="Arial"/>
        </w:rPr>
        <w:t>MTe</w:t>
      </w:r>
      <w:proofErr w:type="spellEnd"/>
      <w:r>
        <w:rPr>
          <w:rFonts w:ascii="Arial" w:hAnsi="Arial" w:cs="Arial"/>
        </w:rPr>
        <w:t xml:space="preserve"> písemně oznámí, že novou cenu rozporuje.</w:t>
      </w:r>
    </w:p>
    <w:p w14:paraId="7CFBF844" w14:textId="77777777" w:rsidR="00C60FE2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 Každá ze smluvních stran je oprávněna tuto smlouvu vypovědět rovněž v případě, kdy druhá smluvní strana ukončí podnikání v důsledku zrušení, likvidace nebo jiných skutečností nebo v případě, že nastanou účinky zahájení insolvenčního řízení proti druhé smluvní straně, nestanoví-li zákon jinak. V případě výpovědi této smlouvy dle tohoto odstavce 4.4 této smlouvy činí výpovědní lhůta tři dny a počíná plynout dnem následujícím po dni doručení výpovědi druhé smluvní straně. </w:t>
      </w:r>
      <w:proofErr w:type="spellStart"/>
      <w:r>
        <w:rPr>
          <w:rFonts w:ascii="Arial" w:hAnsi="Arial" w:cs="Arial"/>
        </w:rPr>
        <w:t>MTe</w:t>
      </w:r>
      <w:proofErr w:type="spellEnd"/>
      <w:r>
        <w:rPr>
          <w:rFonts w:ascii="Arial" w:hAnsi="Arial" w:cs="Arial"/>
        </w:rPr>
        <w:t xml:space="preserve"> je současně oprávněn od kterékoli jednotlivé kupní smlouvy odstoupit v případě, že zákazník podstatným způsobem poruší své povinnosti z ní plynoucí.</w:t>
      </w:r>
    </w:p>
    <w:p w14:paraId="6970375F" w14:textId="77777777" w:rsidR="00C60FE2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4.5 Ukončením platnosti této smlouvy z jakéhokoli důvodu dochází zároveň automaticky k ukončení i jednotlivých nájemních smluv a dlouhodobého nájmu, byl-li sjednán, a dále ke zrušení (s účinky od počátku - ex </w:t>
      </w:r>
      <w:proofErr w:type="spellStart"/>
      <w:r>
        <w:rPr>
          <w:rFonts w:ascii="Arial" w:hAnsi="Arial" w:cs="Arial"/>
        </w:rPr>
        <w:t>tunc</w:t>
      </w:r>
      <w:proofErr w:type="spellEnd"/>
      <w:r>
        <w:rPr>
          <w:rFonts w:ascii="Arial" w:hAnsi="Arial" w:cs="Arial"/>
        </w:rPr>
        <w:t xml:space="preserve">) těch kupních smluv, dle kterých </w:t>
      </w:r>
      <w:proofErr w:type="spellStart"/>
      <w:r>
        <w:rPr>
          <w:rFonts w:ascii="Arial" w:hAnsi="Arial" w:cs="Arial"/>
        </w:rPr>
        <w:t>MTe</w:t>
      </w:r>
      <w:proofErr w:type="spellEnd"/>
      <w:r>
        <w:rPr>
          <w:rFonts w:ascii="Arial" w:hAnsi="Arial" w:cs="Arial"/>
        </w:rPr>
        <w:t xml:space="preserve"> ke dni ukončení </w:t>
      </w:r>
      <w:r w:rsidR="00607B10">
        <w:rPr>
          <w:rFonts w:ascii="Arial" w:hAnsi="Arial" w:cs="Arial"/>
        </w:rPr>
        <w:t xml:space="preserve">platnosti této smlouvy </w:t>
      </w:r>
      <w:r>
        <w:rPr>
          <w:rFonts w:ascii="Arial" w:hAnsi="Arial" w:cs="Arial"/>
        </w:rPr>
        <w:t>ještě nedodal zákazníkovi objednané zboží.</w:t>
      </w:r>
    </w:p>
    <w:p w14:paraId="11091C4B" w14:textId="77777777" w:rsidR="00046DD4" w:rsidRDefault="00046D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4.6 Tato smlouva navazuje na smlouvu číslo 047/2008 ze dne </w:t>
      </w:r>
      <w:proofErr w:type="gramStart"/>
      <w:r>
        <w:rPr>
          <w:rFonts w:ascii="Arial" w:hAnsi="Arial" w:cs="Arial"/>
        </w:rPr>
        <w:t>5.6.2008</w:t>
      </w:r>
      <w:proofErr w:type="gramEnd"/>
      <w:r>
        <w:rPr>
          <w:rFonts w:ascii="Arial" w:hAnsi="Arial" w:cs="Arial"/>
        </w:rPr>
        <w:t xml:space="preserve">, ve znění všech dodatků. Veškeré </w:t>
      </w:r>
      <w:r w:rsidR="00596841">
        <w:rPr>
          <w:rFonts w:ascii="Arial" w:hAnsi="Arial" w:cs="Arial"/>
        </w:rPr>
        <w:t xml:space="preserve">stávající </w:t>
      </w:r>
      <w:r>
        <w:rPr>
          <w:rFonts w:ascii="Arial" w:hAnsi="Arial" w:cs="Arial"/>
        </w:rPr>
        <w:t>závazky</w:t>
      </w:r>
      <w:r w:rsidR="00596841">
        <w:rPr>
          <w:rFonts w:ascii="Arial" w:hAnsi="Arial" w:cs="Arial"/>
        </w:rPr>
        <w:t>,</w:t>
      </w:r>
      <w:r w:rsidR="009E1272">
        <w:rPr>
          <w:rFonts w:ascii="Arial" w:hAnsi="Arial" w:cs="Arial"/>
        </w:rPr>
        <w:t xml:space="preserve"> vzniklé na základě smlouvy číslo 047/2008</w:t>
      </w:r>
      <w:r w:rsidR="0059684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zejm</w:t>
      </w:r>
      <w:r w:rsidR="005968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nájem obalů</w:t>
      </w:r>
      <w:r w:rsidR="0059684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zůstávají </w:t>
      </w:r>
      <w:r w:rsidR="009C2F06">
        <w:rPr>
          <w:rFonts w:ascii="Arial" w:hAnsi="Arial" w:cs="Arial"/>
        </w:rPr>
        <w:t xml:space="preserve">v platnosti a přechází bez přerušení pod tuto smlouvu. </w:t>
      </w:r>
    </w:p>
    <w:p w14:paraId="6403BCF2" w14:textId="77777777" w:rsidR="00C93288" w:rsidRDefault="00C93288">
      <w:pPr>
        <w:jc w:val="both"/>
        <w:rPr>
          <w:rFonts w:ascii="Arial" w:hAnsi="Arial" w:cs="Arial"/>
        </w:rPr>
      </w:pPr>
    </w:p>
    <w:p w14:paraId="258F287D" w14:textId="77777777" w:rsidR="00C60FE2" w:rsidRDefault="00C60FE2">
      <w:pPr>
        <w:jc w:val="both"/>
        <w:rPr>
          <w:rFonts w:ascii="Arial" w:hAnsi="Arial" w:cs="Arial"/>
        </w:rPr>
      </w:pPr>
    </w:p>
    <w:p w14:paraId="00110294" w14:textId="77777777" w:rsidR="00C60FE2" w:rsidRDefault="00C60FE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5. Povinnosti po skončení smlouvy</w:t>
      </w:r>
    </w:p>
    <w:p w14:paraId="279C9FF7" w14:textId="77777777" w:rsidR="00C60FE2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 Ve lhůtě </w:t>
      </w:r>
      <w:proofErr w:type="gramStart"/>
      <w:r>
        <w:rPr>
          <w:rFonts w:ascii="Arial" w:hAnsi="Arial" w:cs="Arial"/>
        </w:rPr>
        <w:t>10ti</w:t>
      </w:r>
      <w:proofErr w:type="gramEnd"/>
      <w:r>
        <w:rPr>
          <w:rFonts w:ascii="Arial" w:hAnsi="Arial" w:cs="Arial"/>
        </w:rPr>
        <w:t xml:space="preserve"> dnů od ukončení této smlouvy je zákazník povinen vrátit </w:t>
      </w:r>
      <w:proofErr w:type="spellStart"/>
      <w:r>
        <w:rPr>
          <w:rFonts w:ascii="Arial" w:hAnsi="Arial" w:cs="Arial"/>
        </w:rPr>
        <w:t>MTe</w:t>
      </w:r>
      <w:proofErr w:type="spellEnd"/>
      <w:r>
        <w:rPr>
          <w:rFonts w:ascii="Arial" w:hAnsi="Arial" w:cs="Arial"/>
        </w:rPr>
        <w:t xml:space="preserve"> veškeré obaly, které měl v nájmu (a to včetně dlouhodobého nájmu). Pokud zákazník kteroukoli z těchto povinností poruší, zavazuje se uhradit </w:t>
      </w:r>
      <w:proofErr w:type="spellStart"/>
      <w:r>
        <w:rPr>
          <w:rFonts w:ascii="Arial" w:hAnsi="Arial" w:cs="Arial"/>
        </w:rPr>
        <w:t>MTe</w:t>
      </w:r>
      <w:proofErr w:type="spellEnd"/>
      <w:r>
        <w:rPr>
          <w:rFonts w:ascii="Arial" w:hAnsi="Arial" w:cs="Arial"/>
        </w:rPr>
        <w:t xml:space="preserve"> na jeho </w:t>
      </w:r>
      <w:r>
        <w:rPr>
          <w:rFonts w:ascii="Arial" w:hAnsi="Arial" w:cs="Arial"/>
        </w:rPr>
        <w:lastRenderedPageBreak/>
        <w:t>výzvu smluvní pokutu ve výši</w:t>
      </w:r>
      <w:r w:rsidR="008505B3">
        <w:rPr>
          <w:rFonts w:ascii="Arial" w:hAnsi="Arial" w:cs="Arial"/>
        </w:rPr>
        <w:t xml:space="preserve"> </w:t>
      </w:r>
      <w:r w:rsidR="00557C56">
        <w:rPr>
          <w:rFonts w:ascii="Arial" w:hAnsi="Arial" w:cs="Arial"/>
        </w:rPr>
        <w:t>50.000</w:t>
      </w:r>
      <w:r>
        <w:rPr>
          <w:rFonts w:ascii="Arial" w:hAnsi="Arial" w:cs="Arial"/>
        </w:rPr>
        <w:t xml:space="preserve">,- Kč za každé jednotlivé porušení. </w:t>
      </w:r>
      <w:proofErr w:type="spellStart"/>
      <w:r>
        <w:rPr>
          <w:rFonts w:ascii="Arial" w:hAnsi="Arial" w:cs="Arial"/>
        </w:rPr>
        <w:t>MTe</w:t>
      </w:r>
      <w:proofErr w:type="spellEnd"/>
      <w:r>
        <w:rPr>
          <w:rFonts w:ascii="Arial" w:hAnsi="Arial" w:cs="Arial"/>
        </w:rPr>
        <w:t xml:space="preserve"> je oprávněn dle svého uvážení požadovat smluvní pokutu v nižší výši.</w:t>
      </w:r>
    </w:p>
    <w:p w14:paraId="3EB1830D" w14:textId="77777777" w:rsidR="00C60FE2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5.2</w:t>
      </w:r>
      <w:r w:rsidR="00702A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tohoto článku včetně ujednání o smluvní pokutě zůstává v plné platnosti a účinnosti i po ukončení této smlouvy, a to až do jeho úplného splnění.</w:t>
      </w:r>
    </w:p>
    <w:p w14:paraId="7E747763" w14:textId="77777777" w:rsidR="00C93288" w:rsidRDefault="00C93288">
      <w:pPr>
        <w:jc w:val="both"/>
        <w:rPr>
          <w:rFonts w:ascii="Arial" w:hAnsi="Arial" w:cs="Arial"/>
        </w:rPr>
      </w:pPr>
    </w:p>
    <w:p w14:paraId="3AFD534E" w14:textId="77777777" w:rsidR="00C60FE2" w:rsidRDefault="00C60FE2">
      <w:pPr>
        <w:jc w:val="both"/>
        <w:rPr>
          <w:rFonts w:ascii="Arial" w:hAnsi="Arial" w:cs="Arial"/>
          <w:b/>
          <w:strike/>
          <w:u w:val="single"/>
        </w:rPr>
      </w:pPr>
    </w:p>
    <w:p w14:paraId="2371990D" w14:textId="77777777" w:rsidR="00C60FE2" w:rsidRDefault="00C60FE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6. Elektronická komunikace</w:t>
      </w:r>
    </w:p>
    <w:p w14:paraId="580946A9" w14:textId="77777777" w:rsidR="00C60FE2" w:rsidRDefault="00C60FE2">
      <w:pPr>
        <w:jc w:val="both"/>
        <w:rPr>
          <w:rFonts w:ascii="Arial" w:hAnsi="Arial" w:cs="Arial"/>
          <w:b/>
          <w:u w:val="single"/>
        </w:rPr>
      </w:pPr>
    </w:p>
    <w:p w14:paraId="76E8B169" w14:textId="77777777" w:rsidR="00F15B75" w:rsidRDefault="008F1C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702A17">
        <w:rPr>
          <w:rFonts w:ascii="Arial" w:hAnsi="Arial" w:cs="Arial"/>
        </w:rPr>
        <w:t xml:space="preserve"> </w:t>
      </w:r>
      <w:r w:rsidR="00C60FE2">
        <w:rPr>
          <w:rFonts w:ascii="Arial" w:hAnsi="Arial" w:cs="Arial"/>
        </w:rPr>
        <w:t xml:space="preserve">Uvedením e-mailové adresy zákazník uděluje </w:t>
      </w:r>
      <w:proofErr w:type="spellStart"/>
      <w:r w:rsidR="00C60FE2">
        <w:rPr>
          <w:rFonts w:ascii="Arial" w:hAnsi="Arial" w:cs="Arial"/>
        </w:rPr>
        <w:t>MTe</w:t>
      </w:r>
      <w:proofErr w:type="spellEnd"/>
      <w:r w:rsidR="00C60FE2">
        <w:rPr>
          <w:rFonts w:ascii="Arial" w:hAnsi="Arial" w:cs="Arial"/>
        </w:rPr>
        <w:t xml:space="preserve"> právo zasílat zákazníkovi daňové doklady - faktury za zboží a poskytované služby, výzvy k úhradě plateb po splatnosti, jakož i další oznámení a korespondenci v elektronické podobě prostřednictvím e-mailové komunikace, aniž je však dotčeno právo </w:t>
      </w:r>
      <w:proofErr w:type="spellStart"/>
      <w:r w:rsidR="00C60FE2">
        <w:rPr>
          <w:rFonts w:ascii="Arial" w:hAnsi="Arial" w:cs="Arial"/>
        </w:rPr>
        <w:t>MTe</w:t>
      </w:r>
      <w:proofErr w:type="spellEnd"/>
      <w:r w:rsidR="00C60FE2">
        <w:rPr>
          <w:rFonts w:ascii="Arial" w:hAnsi="Arial" w:cs="Arial"/>
        </w:rPr>
        <w:t xml:space="preserve"> zasílat zákazníkovi tyto dokumenty jinými způsoby. Zároveň zákazník souhlasí s použitím veškerých údajů, které byly doposud mezi smluvními stranami sděleny, ve webové aplikaci</w:t>
      </w:r>
      <w:r w:rsidR="008E1CFB">
        <w:rPr>
          <w:rFonts w:ascii="Arial" w:hAnsi="Arial" w:cs="Arial"/>
        </w:rPr>
        <w:t xml:space="preserve"> sloužící ke komunikaci na zákaznickém portále </w:t>
      </w:r>
      <w:proofErr w:type="spellStart"/>
      <w:r w:rsidR="008E1CFB">
        <w:rPr>
          <w:rFonts w:ascii="Arial" w:hAnsi="Arial" w:cs="Arial"/>
        </w:rPr>
        <w:t>MTe</w:t>
      </w:r>
      <w:proofErr w:type="spellEnd"/>
      <w:r w:rsidR="00F15B75">
        <w:rPr>
          <w:rFonts w:ascii="Arial" w:hAnsi="Arial" w:cs="Arial"/>
        </w:rPr>
        <w:t>.</w:t>
      </w:r>
    </w:p>
    <w:p w14:paraId="57EAF830" w14:textId="77777777" w:rsidR="00C60FE2" w:rsidRDefault="00F15B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8F1C8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C923B1">
        <w:rPr>
          <w:rFonts w:ascii="Arial" w:hAnsi="Arial" w:cs="Arial"/>
        </w:rPr>
        <w:t>Smluvní strany se dohodly, že</w:t>
      </w:r>
      <w:r w:rsidR="00824BC9">
        <w:rPr>
          <w:rFonts w:ascii="Arial" w:hAnsi="Arial" w:cs="Arial"/>
        </w:rPr>
        <w:t xml:space="preserve"> originální podpis dokladu o převzetí zboží (dodací list) může být</w:t>
      </w:r>
      <w:r w:rsidR="00C923B1">
        <w:rPr>
          <w:rFonts w:ascii="Arial" w:hAnsi="Arial" w:cs="Arial"/>
        </w:rPr>
        <w:t xml:space="preserve"> nahrazen originálním podpisem na </w:t>
      </w:r>
      <w:r w:rsidR="00CF3AA1">
        <w:rPr>
          <w:rFonts w:ascii="Arial" w:hAnsi="Arial" w:cs="Arial"/>
        </w:rPr>
        <w:t xml:space="preserve">digitalizovaném </w:t>
      </w:r>
      <w:r w:rsidR="00C923B1">
        <w:rPr>
          <w:rFonts w:ascii="Arial" w:hAnsi="Arial" w:cs="Arial"/>
        </w:rPr>
        <w:t>zařízení</w:t>
      </w:r>
      <w:r w:rsidR="005D4B08">
        <w:rPr>
          <w:rFonts w:ascii="Arial" w:hAnsi="Arial" w:cs="Arial"/>
        </w:rPr>
        <w:t>.</w:t>
      </w:r>
      <w:r w:rsidR="00C60FE2">
        <w:rPr>
          <w:rFonts w:ascii="Arial" w:hAnsi="Arial" w:cs="Arial"/>
        </w:rPr>
        <w:t xml:space="preserve"> </w:t>
      </w:r>
    </w:p>
    <w:p w14:paraId="6C402AC4" w14:textId="77777777" w:rsidR="00C60FE2" w:rsidRDefault="00C60FE2">
      <w:pPr>
        <w:jc w:val="both"/>
        <w:rPr>
          <w:rFonts w:ascii="Arial" w:hAnsi="Arial" w:cs="Arial"/>
          <w:b/>
        </w:rPr>
      </w:pPr>
    </w:p>
    <w:p w14:paraId="74B59F88" w14:textId="55A156A4" w:rsidR="00C60FE2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E-mailová adresa</w:t>
      </w:r>
      <w:r w:rsidR="008E1CFB">
        <w:rPr>
          <w:rFonts w:ascii="Arial" w:hAnsi="Arial" w:cs="Arial"/>
        </w:rPr>
        <w:t xml:space="preserve"> zákazníka</w:t>
      </w:r>
      <w:r>
        <w:rPr>
          <w:rFonts w:ascii="Arial" w:hAnsi="Arial" w:cs="Arial"/>
        </w:rPr>
        <w:t>:</w:t>
      </w:r>
      <w:bookmarkStart w:id="0" w:name="Text92"/>
      <w:r w:rsidR="0017150C">
        <w:rPr>
          <w:rFonts w:ascii="Arial" w:hAnsi="Arial" w:cs="Arial"/>
        </w:rPr>
        <w:t xml:space="preserve"> </w:t>
      </w:r>
      <w:bookmarkEnd w:id="0"/>
      <w:r w:rsidR="00E963B2">
        <w:rPr>
          <w:rFonts w:ascii="Arial" w:hAnsi="Arial" w:cs="Arial"/>
        </w:rPr>
        <w:t>XXXXXXXXXXX</w:t>
      </w:r>
    </w:p>
    <w:p w14:paraId="76B607D5" w14:textId="081F38C5" w:rsidR="00C60FE2" w:rsidRDefault="008E1CFB">
      <w:pPr>
        <w:jc w:val="both"/>
        <w:rPr>
          <w:rFonts w:ascii="Arial" w:hAnsi="Arial" w:cs="Arial"/>
        </w:rPr>
      </w:pPr>
      <w:r w:rsidRPr="00F71A5E">
        <w:rPr>
          <w:rFonts w:ascii="Arial" w:hAnsi="Arial" w:cs="Arial"/>
        </w:rPr>
        <w:t xml:space="preserve">E-mailová adresa </w:t>
      </w:r>
      <w:proofErr w:type="spellStart"/>
      <w:r w:rsidRPr="00F71A5E">
        <w:rPr>
          <w:rFonts w:ascii="Arial" w:hAnsi="Arial" w:cs="Arial"/>
        </w:rPr>
        <w:t>MTe</w:t>
      </w:r>
      <w:proofErr w:type="spellEnd"/>
      <w:r w:rsidRPr="00F71A5E">
        <w:rPr>
          <w:rFonts w:ascii="Arial" w:hAnsi="Arial" w:cs="Arial"/>
        </w:rPr>
        <w:t xml:space="preserve">: </w:t>
      </w:r>
      <w:hyperlink r:id="rId8" w:history="1">
        <w:r w:rsidR="00E963B2">
          <w:rPr>
            <w:rStyle w:val="Hypertextovodkaz"/>
            <w:rFonts w:ascii="Arial" w:hAnsi="Arial" w:cs="Arial"/>
          </w:rPr>
          <w:t>XXXXXXXXXXX</w:t>
        </w:r>
      </w:hyperlink>
    </w:p>
    <w:p w14:paraId="55150B3F" w14:textId="77777777" w:rsidR="00C93288" w:rsidRPr="00F71A5E" w:rsidRDefault="00C93288">
      <w:pPr>
        <w:jc w:val="both"/>
        <w:rPr>
          <w:rFonts w:ascii="Arial" w:hAnsi="Arial" w:cs="Arial"/>
        </w:rPr>
      </w:pPr>
    </w:p>
    <w:p w14:paraId="40577815" w14:textId="77777777" w:rsidR="009B7D23" w:rsidRPr="00F71A5E" w:rsidRDefault="009B7D23">
      <w:pPr>
        <w:jc w:val="both"/>
        <w:rPr>
          <w:rFonts w:ascii="Arial" w:hAnsi="Arial" w:cs="Arial"/>
          <w:b/>
        </w:rPr>
      </w:pPr>
    </w:p>
    <w:p w14:paraId="76A68149" w14:textId="77777777" w:rsidR="00545325" w:rsidRPr="00F71A5E" w:rsidRDefault="00545325" w:rsidP="00545325">
      <w:pPr>
        <w:jc w:val="both"/>
        <w:rPr>
          <w:rFonts w:ascii="Arial" w:hAnsi="Arial" w:cs="Arial"/>
          <w:b/>
        </w:rPr>
      </w:pPr>
      <w:r w:rsidRPr="00F71A5E">
        <w:rPr>
          <w:rFonts w:ascii="Arial" w:hAnsi="Arial" w:cs="Arial"/>
          <w:b/>
        </w:rPr>
        <w:t xml:space="preserve">7. Odpovědnost </w:t>
      </w:r>
      <w:proofErr w:type="spellStart"/>
      <w:r w:rsidRPr="00F71A5E">
        <w:rPr>
          <w:rFonts w:ascii="Arial" w:hAnsi="Arial" w:cs="Arial"/>
          <w:b/>
        </w:rPr>
        <w:t>MTe</w:t>
      </w:r>
      <w:proofErr w:type="spellEnd"/>
    </w:p>
    <w:p w14:paraId="6CBACE8B" w14:textId="77777777" w:rsidR="00545325" w:rsidRPr="00F71A5E" w:rsidRDefault="00545325" w:rsidP="00545325">
      <w:pPr>
        <w:jc w:val="both"/>
        <w:rPr>
          <w:rFonts w:ascii="Arial" w:hAnsi="Arial" w:cs="Arial"/>
        </w:rPr>
      </w:pPr>
      <w:r w:rsidRPr="00F71A5E">
        <w:rPr>
          <w:rFonts w:ascii="Arial" w:hAnsi="Arial" w:cs="Arial"/>
        </w:rPr>
        <w:t>7.1</w:t>
      </w:r>
      <w:r w:rsidR="00702A17" w:rsidRPr="00F71A5E">
        <w:rPr>
          <w:rFonts w:ascii="Arial" w:hAnsi="Arial" w:cs="Arial"/>
        </w:rPr>
        <w:t xml:space="preserve"> </w:t>
      </w:r>
      <w:r w:rsidRPr="00F71A5E">
        <w:rPr>
          <w:rFonts w:ascii="Arial" w:hAnsi="Arial" w:cs="Arial"/>
        </w:rPr>
        <w:t xml:space="preserve">Pro případ, že v souvislosti s touto smlouvou bude </w:t>
      </w:r>
      <w:proofErr w:type="spellStart"/>
      <w:r w:rsidRPr="00F71A5E">
        <w:rPr>
          <w:rFonts w:ascii="Arial" w:hAnsi="Arial" w:cs="Arial"/>
        </w:rPr>
        <w:t>MTe</w:t>
      </w:r>
      <w:proofErr w:type="spellEnd"/>
      <w:r w:rsidRPr="00F71A5E">
        <w:rPr>
          <w:rFonts w:ascii="Arial" w:hAnsi="Arial" w:cs="Arial"/>
        </w:rPr>
        <w:t xml:space="preserve"> odpovídat zákazníkovi za vzniklou újmu, která nebude způsobena úmyslně ani z hrubé nedbalosti, dohodly se smluvní strany, že na náhradu veškeré újmy vzniklé v průběhu trvání smlouvy zaplatí </w:t>
      </w:r>
      <w:proofErr w:type="spellStart"/>
      <w:r w:rsidRPr="00F71A5E">
        <w:rPr>
          <w:rFonts w:ascii="Arial" w:hAnsi="Arial" w:cs="Arial"/>
        </w:rPr>
        <w:t>MTe</w:t>
      </w:r>
      <w:proofErr w:type="spellEnd"/>
      <w:r w:rsidRPr="00F71A5E">
        <w:rPr>
          <w:rFonts w:ascii="Arial" w:hAnsi="Arial" w:cs="Arial"/>
        </w:rPr>
        <w:t xml:space="preserve"> zákazníkovi maximální částku ve výši pojistného plnění z pojištění odpovědnosti </w:t>
      </w:r>
      <w:proofErr w:type="spellStart"/>
      <w:r w:rsidRPr="00F71A5E">
        <w:rPr>
          <w:rFonts w:ascii="Arial" w:hAnsi="Arial" w:cs="Arial"/>
        </w:rPr>
        <w:t>MTe</w:t>
      </w:r>
      <w:proofErr w:type="spellEnd"/>
      <w:r w:rsidRPr="00F71A5E">
        <w:rPr>
          <w:rFonts w:ascii="Arial" w:hAnsi="Arial" w:cs="Arial"/>
        </w:rPr>
        <w:t xml:space="preserve"> za škodu nebo částku 50.000,- Kč podle toho, která bude nižší s tím, že tato částka je současně maximální částkou, kterou jako náhradu újmy vyplývající z dílčí škodní události </w:t>
      </w:r>
      <w:proofErr w:type="spellStart"/>
      <w:r w:rsidRPr="00F71A5E">
        <w:rPr>
          <w:rFonts w:ascii="Arial" w:hAnsi="Arial" w:cs="Arial"/>
        </w:rPr>
        <w:t>MTe</w:t>
      </w:r>
      <w:proofErr w:type="spellEnd"/>
      <w:r w:rsidRPr="00F71A5E">
        <w:rPr>
          <w:rFonts w:ascii="Arial" w:hAnsi="Arial" w:cs="Arial"/>
        </w:rPr>
        <w:t xml:space="preserve"> zákazníkovi uhradí.</w:t>
      </w:r>
    </w:p>
    <w:p w14:paraId="5592A29B" w14:textId="77777777" w:rsidR="00EA3D12" w:rsidRDefault="00EA3D12" w:rsidP="00EA3D12">
      <w:pPr>
        <w:jc w:val="both"/>
        <w:rPr>
          <w:rFonts w:ascii="Arial" w:hAnsi="Arial" w:cs="Arial"/>
          <w:lang w:eastAsia="de-DE"/>
        </w:rPr>
      </w:pPr>
      <w:r w:rsidRPr="00F71A5E">
        <w:rPr>
          <w:rFonts w:ascii="Arial" w:hAnsi="Arial" w:cs="Arial"/>
          <w:lang w:eastAsia="de-DE"/>
        </w:rPr>
        <w:t xml:space="preserve">7.2 Pro případ, že zboží dodávané </w:t>
      </w:r>
      <w:proofErr w:type="spellStart"/>
      <w:r w:rsidRPr="00F71A5E">
        <w:rPr>
          <w:rFonts w:ascii="Arial" w:hAnsi="Arial" w:cs="Arial"/>
          <w:lang w:eastAsia="de-DE"/>
        </w:rPr>
        <w:t>MTe</w:t>
      </w:r>
      <w:proofErr w:type="spellEnd"/>
      <w:r w:rsidRPr="00F71A5E">
        <w:rPr>
          <w:rFonts w:ascii="Arial" w:hAnsi="Arial" w:cs="Arial"/>
          <w:lang w:eastAsia="de-DE"/>
        </w:rPr>
        <w:t xml:space="preserve"> je zákazníkem jakýmkoli způsobem fyzicky využíváno v leteckém nebo kosmickém provozu, </w:t>
      </w:r>
      <w:proofErr w:type="spellStart"/>
      <w:r w:rsidRPr="00F71A5E">
        <w:rPr>
          <w:rFonts w:ascii="Arial" w:hAnsi="Arial" w:cs="Arial"/>
          <w:lang w:eastAsia="de-DE"/>
        </w:rPr>
        <w:t>MTe</w:t>
      </w:r>
      <w:proofErr w:type="spellEnd"/>
      <w:r w:rsidRPr="00F71A5E">
        <w:rPr>
          <w:rFonts w:ascii="Arial" w:hAnsi="Arial" w:cs="Arial"/>
          <w:lang w:eastAsia="de-DE"/>
        </w:rPr>
        <w:t xml:space="preserve"> a zákazník se dohodli na vyloučení povinnosti </w:t>
      </w:r>
      <w:proofErr w:type="spellStart"/>
      <w:r w:rsidRPr="00F71A5E">
        <w:rPr>
          <w:rFonts w:ascii="Arial" w:hAnsi="Arial" w:cs="Arial"/>
          <w:lang w:eastAsia="de-DE"/>
        </w:rPr>
        <w:t>MTe</w:t>
      </w:r>
      <w:proofErr w:type="spellEnd"/>
      <w:r w:rsidRPr="00F71A5E">
        <w:rPr>
          <w:rFonts w:ascii="Arial" w:hAnsi="Arial" w:cs="Arial"/>
          <w:lang w:eastAsia="de-DE"/>
        </w:rPr>
        <w:t xml:space="preserve"> k náhradě vzniklé újmy, která nebude</w:t>
      </w:r>
      <w:r>
        <w:rPr>
          <w:rFonts w:ascii="Arial" w:hAnsi="Arial" w:cs="Arial"/>
          <w:lang w:eastAsia="de-DE"/>
        </w:rPr>
        <w:t xml:space="preserve"> způsobena úmyslně ani z hrubé nedbalosti. </w:t>
      </w:r>
    </w:p>
    <w:p w14:paraId="0CD9B645" w14:textId="77777777" w:rsidR="00C93288" w:rsidRDefault="00C93288" w:rsidP="00EA3D12">
      <w:pPr>
        <w:jc w:val="both"/>
        <w:rPr>
          <w:rFonts w:ascii="Arial" w:hAnsi="Arial" w:cs="Arial"/>
        </w:rPr>
      </w:pPr>
    </w:p>
    <w:p w14:paraId="7574F4BD" w14:textId="77777777" w:rsidR="00545325" w:rsidRDefault="00545325" w:rsidP="00545325">
      <w:pPr>
        <w:jc w:val="both"/>
        <w:rPr>
          <w:rFonts w:ascii="Arial" w:hAnsi="Arial" w:cs="Arial"/>
          <w:b/>
          <w:u w:val="single"/>
        </w:rPr>
      </w:pPr>
    </w:p>
    <w:p w14:paraId="22DDEE19" w14:textId="77777777" w:rsidR="00C60FE2" w:rsidRDefault="00EA3D1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8</w:t>
      </w:r>
      <w:r w:rsidR="00C60FE2">
        <w:rPr>
          <w:rFonts w:ascii="Arial" w:hAnsi="Arial" w:cs="Arial"/>
          <w:b/>
          <w:u w:val="single"/>
        </w:rPr>
        <w:t>. Ostatn</w:t>
      </w:r>
      <w:r w:rsidR="00240D7F">
        <w:rPr>
          <w:rFonts w:ascii="Arial" w:hAnsi="Arial" w:cs="Arial"/>
          <w:b/>
          <w:u w:val="single"/>
        </w:rPr>
        <w:t>í</w:t>
      </w:r>
      <w:r w:rsidR="00C60FE2">
        <w:rPr>
          <w:rFonts w:ascii="Arial" w:hAnsi="Arial" w:cs="Arial"/>
          <w:b/>
          <w:u w:val="single"/>
        </w:rPr>
        <w:t xml:space="preserve"> a závěrečná ujednání</w:t>
      </w:r>
    </w:p>
    <w:p w14:paraId="3703FD3D" w14:textId="77777777" w:rsidR="00C60FE2" w:rsidRDefault="00EA3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60FE2">
        <w:rPr>
          <w:rFonts w:ascii="Arial" w:hAnsi="Arial" w:cs="Arial"/>
        </w:rPr>
        <w:t>.1 Ujednání o smluvních pokutách (smluvní pokutě) dle této smlouvy se nedotýká nároků smluvních stran na úplnou náhradu újmy vedle a nad rámec smluvní pokuty. Odstoupení od této smlouvy anebo zánik této smlouvy z jiných důvodů se nedotýká práva na úhradu smluvní pokuty a práva na náhradu újmy vzniklé v důsledku porušení povinnosti vyplývající z této smlouvy.</w:t>
      </w:r>
    </w:p>
    <w:p w14:paraId="2F16E3EE" w14:textId="77777777" w:rsidR="00C60FE2" w:rsidRDefault="00EA3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8.2</w:t>
      </w:r>
      <w:r w:rsidR="00C60FE2">
        <w:rPr>
          <w:rFonts w:ascii="Arial" w:hAnsi="Arial" w:cs="Arial"/>
        </w:rPr>
        <w:t xml:space="preserve"> Smluvní strany se dohodly, že pro uzavření této smlouvy užijí písemnou formu s tím, že nebude-li tato forma dodržena, nechtějí být touto smlouvou vázány. Nevyplývá-li z jiných ustanovení této smlouvy jinak, jakékoliv změny této smlouvy mohou být učiněny pouze prostřednictvím písemných dodatků, podepsaných oprávněnými zástupci obou smluvních stran.</w:t>
      </w:r>
    </w:p>
    <w:p w14:paraId="1C32E1FA" w14:textId="77777777" w:rsidR="00C60FE2" w:rsidRDefault="00EA3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8.3 </w:t>
      </w:r>
      <w:r w:rsidR="00C60FE2">
        <w:rPr>
          <w:rFonts w:ascii="Arial" w:hAnsi="Arial" w:cs="Arial"/>
        </w:rPr>
        <w:t>Je-li nebo stane-li se některé ustanovení této smlouvy neplatné či neúčinné, nedotýká se to ostatních ustanovení této smlouvy, která zůstávají platná a účinná, nestanoví-li zákon jinak.</w:t>
      </w:r>
    </w:p>
    <w:p w14:paraId="6713F65B" w14:textId="77777777" w:rsidR="00C60FE2" w:rsidRDefault="00EA3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8.4.  </w:t>
      </w:r>
      <w:r w:rsidR="00C60FE2">
        <w:rPr>
          <w:rFonts w:ascii="Arial" w:hAnsi="Arial" w:cs="Arial"/>
        </w:rPr>
        <w:t>Tato smlouva je vyhotovena ve dvou stejnopisech, každá smluvní strana si ponechá jeden stejnopis.</w:t>
      </w:r>
    </w:p>
    <w:p w14:paraId="03DEE64A" w14:textId="77777777" w:rsidR="00C60FE2" w:rsidRDefault="00EA3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8.5</w:t>
      </w:r>
      <w:r w:rsidR="00702A17">
        <w:rPr>
          <w:rFonts w:ascii="Arial" w:hAnsi="Arial" w:cs="Arial"/>
        </w:rPr>
        <w:t xml:space="preserve"> </w:t>
      </w:r>
      <w:r w:rsidR="00C60FE2" w:rsidRPr="003A75DE">
        <w:rPr>
          <w:rFonts w:ascii="Arial" w:hAnsi="Arial" w:cs="Arial"/>
        </w:rPr>
        <w:t xml:space="preserve">Bude-li nabídka </w:t>
      </w:r>
      <w:proofErr w:type="spellStart"/>
      <w:r w:rsidR="00C60FE2" w:rsidRPr="003A75DE">
        <w:rPr>
          <w:rFonts w:ascii="Arial" w:hAnsi="Arial" w:cs="Arial"/>
        </w:rPr>
        <w:t>MTe</w:t>
      </w:r>
      <w:proofErr w:type="spellEnd"/>
      <w:r w:rsidR="00C60FE2" w:rsidRPr="003A75DE">
        <w:rPr>
          <w:rFonts w:ascii="Arial" w:hAnsi="Arial" w:cs="Arial"/>
        </w:rPr>
        <w:t xml:space="preserve"> na uzavření této smlouvy zákazníkem přijata s jakýmkoli dodatkem či odchylkou, a to včetně dodatku či odchylky, které podstatně nemění obsah nabídky na uzavření této smlouvy, </w:t>
      </w:r>
      <w:proofErr w:type="spellStart"/>
      <w:r w:rsidR="00C60FE2" w:rsidRPr="003A75DE">
        <w:rPr>
          <w:rFonts w:ascii="Arial" w:hAnsi="Arial" w:cs="Arial"/>
        </w:rPr>
        <w:t>MTe</w:t>
      </w:r>
      <w:proofErr w:type="spellEnd"/>
      <w:r w:rsidR="00C60FE2" w:rsidRPr="003A75DE">
        <w:rPr>
          <w:rFonts w:ascii="Arial" w:hAnsi="Arial" w:cs="Arial"/>
        </w:rPr>
        <w:t xml:space="preserve"> v souladu s ustanovením § 1740 odst. 3 OZ vylučuje takové přijetí nabídky s dodatkem nebo odchylkou a uzavření této smlouvy.</w:t>
      </w:r>
    </w:p>
    <w:p w14:paraId="19356792" w14:textId="77777777" w:rsidR="00702A17" w:rsidRDefault="00EA3D12">
      <w:pPr>
        <w:pStyle w:val="Zkladntext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8.6</w:t>
      </w:r>
      <w:r w:rsidR="00702A17">
        <w:rPr>
          <w:rFonts w:ascii="Arial" w:hAnsi="Arial" w:cs="Arial"/>
          <w:bCs/>
          <w:sz w:val="20"/>
          <w:szCs w:val="20"/>
        </w:rPr>
        <w:t xml:space="preserve"> </w:t>
      </w:r>
      <w:r w:rsidR="00C60FE2">
        <w:rPr>
          <w:rFonts w:ascii="Arial" w:hAnsi="Arial" w:cs="Arial"/>
          <w:bCs/>
          <w:sz w:val="20"/>
          <w:szCs w:val="20"/>
        </w:rPr>
        <w:t xml:space="preserve">Nedílnou součástí této smlouvy jsou Všeobecné obchodní podmínky prodeje technických a vzácných plynů v tlakových lahvích (TL) a svazcích a nájmu tlakových lahví, svazků a palet platné v době podpisu této smlouvy. V případě rozporů mají ustanovení této smlouvy přednost před těmito všeobecnými obchodními podmínkami. Součástí této smlouvy nejsou a na smluvní vztah mezi </w:t>
      </w:r>
      <w:proofErr w:type="spellStart"/>
      <w:r w:rsidR="00C60FE2">
        <w:rPr>
          <w:rFonts w:ascii="Arial" w:hAnsi="Arial" w:cs="Arial"/>
          <w:bCs/>
          <w:sz w:val="20"/>
          <w:szCs w:val="20"/>
        </w:rPr>
        <w:t>MTe</w:t>
      </w:r>
      <w:proofErr w:type="spellEnd"/>
      <w:r w:rsidR="00C60FE2">
        <w:rPr>
          <w:rFonts w:ascii="Arial" w:hAnsi="Arial" w:cs="Arial"/>
          <w:bCs/>
          <w:sz w:val="20"/>
          <w:szCs w:val="20"/>
        </w:rPr>
        <w:t xml:space="preserve"> a zákazníkem se nebudou aplikovat jakékoli jiné obchodní podmínky či obdobné dokumenty, na které tato smlouva výslovně neodkazuje, a to včetně obchodních podmínek zákazníka. </w:t>
      </w:r>
      <w:proofErr w:type="spellStart"/>
      <w:r w:rsidR="00C60FE2">
        <w:rPr>
          <w:rFonts w:ascii="Arial" w:hAnsi="Arial" w:cs="Arial"/>
          <w:bCs/>
          <w:sz w:val="20"/>
          <w:szCs w:val="20"/>
        </w:rPr>
        <w:t>MTe</w:t>
      </w:r>
      <w:proofErr w:type="spellEnd"/>
      <w:r w:rsidR="00C60FE2">
        <w:rPr>
          <w:rFonts w:ascii="Arial" w:hAnsi="Arial" w:cs="Arial"/>
          <w:bCs/>
          <w:sz w:val="20"/>
          <w:szCs w:val="20"/>
        </w:rPr>
        <w:t xml:space="preserve"> podpisem této smlouvy v souladu s ustanovením § 1751 odst. 2 OZ vylučuje uzavření této smlouvy pro případ, kdy zákazník k této smlouvě přiloží své obchodní podmínky, ledaže obchodní podmínky zákazníka budou </w:t>
      </w:r>
      <w:proofErr w:type="spellStart"/>
      <w:r w:rsidR="00C60FE2">
        <w:rPr>
          <w:rFonts w:ascii="Arial" w:hAnsi="Arial" w:cs="Arial"/>
          <w:bCs/>
          <w:sz w:val="20"/>
          <w:szCs w:val="20"/>
        </w:rPr>
        <w:t>MTe</w:t>
      </w:r>
      <w:proofErr w:type="spellEnd"/>
      <w:r w:rsidR="00C60FE2">
        <w:rPr>
          <w:rFonts w:ascii="Arial" w:hAnsi="Arial" w:cs="Arial"/>
          <w:bCs/>
          <w:sz w:val="20"/>
          <w:szCs w:val="20"/>
        </w:rPr>
        <w:t xml:space="preserve"> výslovně a písemně akceptovány.</w:t>
      </w:r>
    </w:p>
    <w:p w14:paraId="30D318D8" w14:textId="0668F85F" w:rsidR="00BC0329" w:rsidRDefault="00BC0329">
      <w:pPr>
        <w:pStyle w:val="Zkladntext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8.7.</w:t>
      </w:r>
      <w:r w:rsidRPr="00BC0329">
        <w:rPr>
          <w:rFonts w:ascii="Arial" w:hAnsi="Arial" w:cs="Arial"/>
          <w:sz w:val="20"/>
          <w:szCs w:val="20"/>
          <w:lang w:eastAsia="ar-SA"/>
        </w:rPr>
        <w:t xml:space="preserve"> Podmínky této smlouvy se vztahují i na vypořádání dodávek jednotlivých kupních smluv podléhajících registraci dle zák. č.340/2015</w:t>
      </w:r>
      <w:r w:rsidR="003A75DE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BC0329">
        <w:rPr>
          <w:rFonts w:ascii="Arial" w:hAnsi="Arial" w:cs="Arial"/>
          <w:sz w:val="20"/>
          <w:szCs w:val="20"/>
          <w:lang w:eastAsia="ar-SA"/>
        </w:rPr>
        <w:t>Sb. o registru smluv.</w:t>
      </w:r>
    </w:p>
    <w:p w14:paraId="2D6CD0EA" w14:textId="77777777" w:rsidR="00C60FE2" w:rsidRDefault="00702A17">
      <w:pPr>
        <w:pStyle w:val="Zkladntext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8.</w:t>
      </w:r>
      <w:r w:rsidR="00BC0329">
        <w:rPr>
          <w:rFonts w:ascii="Arial" w:hAnsi="Arial" w:cs="Arial"/>
          <w:bCs/>
          <w:sz w:val="20"/>
          <w:szCs w:val="20"/>
        </w:rPr>
        <w:t>8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02A17">
        <w:rPr>
          <w:rFonts w:ascii="Arial" w:hAnsi="Arial" w:cs="Arial"/>
          <w:bCs/>
          <w:sz w:val="20"/>
          <w:szCs w:val="20"/>
        </w:rPr>
        <w:t xml:space="preserve">Zákazník podpisem této smlouvy dává svůj bezvýhradný a dobrovolný souhlas ve smyslu zákona č. 101/2000 Sb., o ochraně osobních údajů </w:t>
      </w:r>
      <w:r w:rsidR="00E21AFB">
        <w:rPr>
          <w:rFonts w:ascii="Arial" w:hAnsi="Arial" w:cs="Arial"/>
          <w:bCs/>
          <w:sz w:val="20"/>
          <w:szCs w:val="20"/>
        </w:rPr>
        <w:t xml:space="preserve">ke zpracování a uchování údajů </w:t>
      </w:r>
      <w:r w:rsidRPr="00702A17">
        <w:rPr>
          <w:rFonts w:ascii="Arial" w:hAnsi="Arial" w:cs="Arial"/>
          <w:bCs/>
          <w:sz w:val="20"/>
          <w:szCs w:val="20"/>
        </w:rPr>
        <w:t>v této smlo</w:t>
      </w:r>
      <w:r w:rsidR="00F71A5E">
        <w:rPr>
          <w:rFonts w:ascii="Arial" w:hAnsi="Arial" w:cs="Arial"/>
          <w:bCs/>
          <w:sz w:val="20"/>
          <w:szCs w:val="20"/>
        </w:rPr>
        <w:t>u</w:t>
      </w:r>
      <w:r w:rsidRPr="00702A17">
        <w:rPr>
          <w:rFonts w:ascii="Arial" w:hAnsi="Arial" w:cs="Arial"/>
          <w:bCs/>
          <w:sz w:val="20"/>
          <w:szCs w:val="20"/>
        </w:rPr>
        <w:t xml:space="preserve">vě uvedených. </w:t>
      </w:r>
      <w:r w:rsidR="00C60FE2">
        <w:rPr>
          <w:rFonts w:ascii="Arial" w:hAnsi="Arial" w:cs="Arial"/>
          <w:bCs/>
          <w:sz w:val="20"/>
          <w:szCs w:val="20"/>
        </w:rPr>
        <w:t xml:space="preserve">  </w:t>
      </w:r>
    </w:p>
    <w:p w14:paraId="42976E8F" w14:textId="77777777" w:rsidR="00C60FE2" w:rsidRDefault="00C60FE2">
      <w:pPr>
        <w:jc w:val="both"/>
        <w:rPr>
          <w:rFonts w:ascii="Arial" w:hAnsi="Arial" w:cs="Arial"/>
        </w:rPr>
      </w:pPr>
    </w:p>
    <w:p w14:paraId="46793DB7" w14:textId="55CE8B42" w:rsidR="00C60FE2" w:rsidRDefault="00C60FE2">
      <w:pPr>
        <w:rPr>
          <w:rFonts w:ascii="Arial" w:hAnsi="Arial" w:cs="Arial"/>
        </w:rPr>
      </w:pPr>
    </w:p>
    <w:p w14:paraId="3441602F" w14:textId="31C10AF8" w:rsidR="00C60FE2" w:rsidRDefault="00C60FE2">
      <w:pPr>
        <w:jc w:val="both"/>
        <w:rPr>
          <w:rFonts w:ascii="Arial" w:hAnsi="Arial" w:cs="Arial"/>
        </w:rPr>
      </w:pPr>
    </w:p>
    <w:p w14:paraId="4B13C896" w14:textId="77777777" w:rsidR="00C60FE2" w:rsidRDefault="00C60FE2">
      <w:pPr>
        <w:rPr>
          <w:rFonts w:ascii="Arial" w:hAnsi="Arial" w:cs="Arial"/>
        </w:rPr>
      </w:pPr>
    </w:p>
    <w:p w14:paraId="5102F058" w14:textId="77777777" w:rsidR="00C60FE2" w:rsidRDefault="00C60FE2">
      <w:pPr>
        <w:jc w:val="both"/>
        <w:rPr>
          <w:rFonts w:ascii="Arial" w:hAnsi="Arial" w:cs="Arial"/>
        </w:rPr>
      </w:pPr>
    </w:p>
    <w:p w14:paraId="78CB2F3D" w14:textId="77777777" w:rsidR="00C60FE2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bookmarkStart w:id="1" w:name="Text9"/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dne </w:t>
      </w:r>
      <w:bookmarkStart w:id="2" w:name="Text10"/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034C">
        <w:rPr>
          <w:rFonts w:ascii="Arial" w:hAnsi="Arial" w:cs="Arial"/>
        </w:rPr>
        <w:tab/>
      </w:r>
      <w:r w:rsidR="00A7034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5E03E1C" w14:textId="77777777" w:rsidR="00C60FE2" w:rsidRDefault="00C60FE2">
      <w:pPr>
        <w:tabs>
          <w:tab w:val="left" w:pos="360"/>
        </w:tabs>
        <w:jc w:val="both"/>
        <w:rPr>
          <w:rFonts w:ascii="Arial" w:hAnsi="Arial" w:cs="Arial"/>
        </w:rPr>
      </w:pPr>
    </w:p>
    <w:p w14:paraId="26BB70E5" w14:textId="77777777" w:rsidR="00C60FE2" w:rsidRDefault="00C60FE2">
      <w:pPr>
        <w:tabs>
          <w:tab w:val="left" w:pos="360"/>
        </w:tabs>
        <w:jc w:val="both"/>
        <w:rPr>
          <w:rFonts w:ascii="Arial" w:hAnsi="Arial" w:cs="Arial"/>
        </w:rPr>
      </w:pPr>
    </w:p>
    <w:p w14:paraId="7FE6C7EC" w14:textId="77777777" w:rsidR="00C60FE2" w:rsidRDefault="00C60FE2">
      <w:pPr>
        <w:tabs>
          <w:tab w:val="left" w:pos="360"/>
        </w:tabs>
        <w:jc w:val="both"/>
        <w:rPr>
          <w:rFonts w:ascii="Arial" w:hAnsi="Arial" w:cs="Arial"/>
        </w:rPr>
      </w:pPr>
    </w:p>
    <w:p w14:paraId="5390948E" w14:textId="77777777" w:rsidR="00C60FE2" w:rsidRDefault="00C60FE2">
      <w:pPr>
        <w:tabs>
          <w:tab w:val="left" w:pos="360"/>
        </w:tabs>
        <w:jc w:val="both"/>
        <w:rPr>
          <w:rFonts w:ascii="Arial" w:hAnsi="Arial" w:cs="Arial"/>
        </w:rPr>
      </w:pPr>
    </w:p>
    <w:p w14:paraId="6C9FF41C" w14:textId="77777777" w:rsidR="00C60FE2" w:rsidRDefault="00C60FE2">
      <w:pPr>
        <w:tabs>
          <w:tab w:val="left" w:pos="360"/>
        </w:tabs>
        <w:jc w:val="both"/>
        <w:rPr>
          <w:rFonts w:ascii="Arial" w:hAnsi="Arial" w:cs="Arial"/>
        </w:rPr>
      </w:pPr>
    </w:p>
    <w:p w14:paraId="4F64BEEC" w14:textId="77777777" w:rsidR="00C60FE2" w:rsidRDefault="00C60FE2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034C">
        <w:rPr>
          <w:rFonts w:ascii="Arial" w:hAnsi="Arial" w:cs="Arial"/>
        </w:rPr>
        <w:tab/>
      </w:r>
      <w:r w:rsidR="00A7034C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……………………………….</w:t>
      </w:r>
    </w:p>
    <w:p w14:paraId="66FD3B2C" w14:textId="77777777" w:rsidR="00C60FE2" w:rsidRDefault="00C60FE2">
      <w:pPr>
        <w:rPr>
          <w:rFonts w:ascii="Arial" w:hAnsi="Arial" w:cs="Arial"/>
        </w:rPr>
      </w:pPr>
      <w:r>
        <w:rPr>
          <w:rFonts w:ascii="Arial" w:hAnsi="Arial" w:cs="Arial"/>
        </w:rPr>
        <w:t>Zákazník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034C">
        <w:rPr>
          <w:rFonts w:ascii="Arial" w:hAnsi="Arial" w:cs="Arial"/>
        </w:rPr>
        <w:tab/>
      </w:r>
      <w:r w:rsidR="00A7034C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Messer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Technogas</w:t>
      </w:r>
      <w:proofErr w:type="spellEnd"/>
      <w:r>
        <w:rPr>
          <w:rFonts w:ascii="Arial" w:hAnsi="Arial" w:cs="Arial"/>
        </w:rPr>
        <w:t xml:space="preserve"> s.r.o.</w:t>
      </w:r>
    </w:p>
    <w:p w14:paraId="1BD40637" w14:textId="77777777" w:rsidR="00C60FE2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>Příloha č. 1 rámcové kupní smlouvy na dodávky technických a vzácných plynů v tlakových lahvích a svazcích a rámcové nájemní smlouvy na nájem tlakových lahví, svazků a palet</w:t>
      </w:r>
    </w:p>
    <w:p w14:paraId="2FFF2FCB" w14:textId="77777777" w:rsidR="00C60FE2" w:rsidRDefault="00C60FE2">
      <w:pPr>
        <w:rPr>
          <w:rFonts w:ascii="Arial" w:hAnsi="Arial" w:cs="Arial"/>
        </w:rPr>
      </w:pPr>
    </w:p>
    <w:p w14:paraId="6BD940FB" w14:textId="77777777" w:rsidR="00C60FE2" w:rsidRDefault="00C60FE2">
      <w:pPr>
        <w:rPr>
          <w:rFonts w:ascii="Arial" w:hAnsi="Arial" w:cs="Arial"/>
        </w:rPr>
      </w:pPr>
      <w:r>
        <w:rPr>
          <w:rFonts w:ascii="Arial" w:hAnsi="Arial" w:cs="Arial"/>
        </w:rPr>
        <w:t>uzavřené mezi těmito smluvními stranami:</w:t>
      </w:r>
    </w:p>
    <w:p w14:paraId="089ECCE8" w14:textId="77777777" w:rsidR="00C60FE2" w:rsidRDefault="00C60FE2">
      <w:pPr>
        <w:rPr>
          <w:rFonts w:ascii="Arial" w:hAnsi="Arial" w:cs="Arial"/>
        </w:rPr>
      </w:pPr>
    </w:p>
    <w:p w14:paraId="4F278D2A" w14:textId="77777777" w:rsidR="00C60FE2" w:rsidRDefault="00C60FE2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Messer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Technogas</w:t>
      </w:r>
      <w:proofErr w:type="spellEnd"/>
      <w:r>
        <w:rPr>
          <w:rFonts w:ascii="Arial" w:hAnsi="Arial" w:cs="Arial"/>
          <w:b/>
        </w:rPr>
        <w:t xml:space="preserve"> s.r.o.</w:t>
      </w:r>
    </w:p>
    <w:p w14:paraId="3B5F5688" w14:textId="77777777" w:rsidR="00C60FE2" w:rsidRDefault="00C60FE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  <w:bCs/>
        </w:rPr>
        <w:t>40764788</w:t>
      </w:r>
    </w:p>
    <w:p w14:paraId="538763D1" w14:textId="77777777" w:rsidR="00C60FE2" w:rsidRDefault="00C60FE2">
      <w:pPr>
        <w:rPr>
          <w:rFonts w:ascii="Arial" w:hAnsi="Arial" w:cs="Arial"/>
          <w:b/>
        </w:rPr>
      </w:pPr>
      <w:r>
        <w:rPr>
          <w:rFonts w:ascii="Arial" w:hAnsi="Arial" w:cs="Arial"/>
        </w:rPr>
        <w:t>Zelený pruh 99 čp. 1560, 140 02 Praha 4</w:t>
      </w:r>
    </w:p>
    <w:p w14:paraId="0C0D1C8D" w14:textId="77777777" w:rsidR="00C60FE2" w:rsidRDefault="00C60FE2">
      <w:pPr>
        <w:rPr>
          <w:rFonts w:ascii="Arial" w:hAnsi="Arial" w:cs="Arial"/>
          <w:b/>
        </w:rPr>
      </w:pPr>
    </w:p>
    <w:p w14:paraId="6E0CF59B" w14:textId="77777777" w:rsidR="00C60FE2" w:rsidRDefault="00C60FE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a</w:t>
      </w:r>
    </w:p>
    <w:p w14:paraId="023737D8" w14:textId="77777777" w:rsidR="00C60FE2" w:rsidRDefault="00C60FE2">
      <w:pPr>
        <w:rPr>
          <w:rFonts w:ascii="Arial" w:hAnsi="Arial" w:cs="Arial"/>
          <w:b/>
          <w:i/>
        </w:rPr>
      </w:pPr>
    </w:p>
    <w:p w14:paraId="1B6608C0" w14:textId="76122923" w:rsidR="00897331" w:rsidRDefault="00897331" w:rsidP="00897331">
      <w:pPr>
        <w:ind w:left="708" w:hanging="708"/>
        <w:rPr>
          <w:rFonts w:ascii="Arial" w:hAnsi="Arial" w:cs="Arial"/>
          <w:b/>
        </w:rPr>
      </w:pPr>
      <w:r w:rsidRPr="00CB5BA3">
        <w:rPr>
          <w:rFonts w:ascii="Arial" w:hAnsi="Arial" w:cs="Arial"/>
          <w:b/>
        </w:rPr>
        <w:t xml:space="preserve">Česká republika, jejímž jménem jedná Ing. </w:t>
      </w:r>
      <w:r w:rsidR="00C833F4">
        <w:rPr>
          <w:rFonts w:ascii="Arial" w:hAnsi="Arial" w:cs="Arial"/>
          <w:b/>
        </w:rPr>
        <w:t>Petr Cuhra</w:t>
      </w:r>
      <w:r w:rsidRPr="00CB5BA3">
        <w:rPr>
          <w:rFonts w:ascii="Arial" w:hAnsi="Arial" w:cs="Arial"/>
          <w:b/>
        </w:rPr>
        <w:t>, ředitel inspektorátu Státní</w:t>
      </w:r>
      <w:r w:rsidRPr="0060297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zemědělské a</w:t>
      </w:r>
    </w:p>
    <w:p w14:paraId="346A78D5" w14:textId="77777777" w:rsidR="00897331" w:rsidRDefault="00897331" w:rsidP="00897331">
      <w:pPr>
        <w:ind w:left="708" w:hanging="708"/>
        <w:rPr>
          <w:rFonts w:ascii="Arial" w:hAnsi="Arial" w:cs="Arial"/>
          <w:b/>
        </w:rPr>
      </w:pPr>
      <w:r w:rsidRPr="00602972">
        <w:rPr>
          <w:rFonts w:ascii="Arial" w:hAnsi="Arial" w:cs="Arial"/>
          <w:b/>
        </w:rPr>
        <w:t xml:space="preserve">potravinářské inspekce v Praze (SZPI), </w:t>
      </w:r>
      <w:r>
        <w:rPr>
          <w:rFonts w:ascii="Arial" w:hAnsi="Arial" w:cs="Arial"/>
          <w:b/>
        </w:rPr>
        <w:t xml:space="preserve">Za Opravnou 300/6, 156 00 Praha 5, Motol sídlem </w:t>
      </w:r>
      <w:r w:rsidRPr="00CB5BA3">
        <w:rPr>
          <w:rFonts w:ascii="Arial" w:hAnsi="Arial" w:cs="Arial"/>
          <w:b/>
        </w:rPr>
        <w:t xml:space="preserve">SZPI je Květná 15, </w:t>
      </w:r>
    </w:p>
    <w:p w14:paraId="73AA4E01" w14:textId="77777777" w:rsidR="00897331" w:rsidRDefault="00897331" w:rsidP="00897331">
      <w:pPr>
        <w:ind w:left="708" w:hanging="708"/>
        <w:rPr>
          <w:rFonts w:ascii="Arial" w:hAnsi="Arial" w:cs="Arial"/>
          <w:b/>
        </w:rPr>
      </w:pPr>
      <w:r w:rsidRPr="00CB5BA3">
        <w:rPr>
          <w:rFonts w:ascii="Arial" w:hAnsi="Arial" w:cs="Arial"/>
          <w:b/>
        </w:rPr>
        <w:t>603 00 Brno</w:t>
      </w:r>
      <w:r>
        <w:rPr>
          <w:rFonts w:ascii="Arial" w:hAnsi="Arial" w:cs="Arial"/>
          <w:b/>
        </w:rPr>
        <w:tab/>
        <w:t xml:space="preserve">                                                                                                             </w:t>
      </w:r>
    </w:p>
    <w:p w14:paraId="677F7944" w14:textId="77777777" w:rsidR="00897331" w:rsidRDefault="00897331" w:rsidP="00897331">
      <w:pPr>
        <w:tabs>
          <w:tab w:val="left" w:pos="7088"/>
          <w:tab w:val="left" w:pos="8647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IČ: </w:t>
      </w:r>
      <w:proofErr w:type="gramStart"/>
      <w:r w:rsidRPr="00602972">
        <w:rPr>
          <w:rFonts w:ascii="Arial" w:hAnsi="Arial" w:cs="Arial"/>
        </w:rPr>
        <w:t>75014149</w:t>
      </w:r>
      <w:r>
        <w:rPr>
          <w:rFonts w:ascii="Arial" w:hAnsi="Arial" w:cs="Arial"/>
        </w:rPr>
        <w:t xml:space="preserve">              DIČ</w:t>
      </w:r>
      <w:proofErr w:type="gram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CZ"/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CZ</w:t>
      </w:r>
      <w:r>
        <w:rPr>
          <w:rFonts w:ascii="Arial" w:hAnsi="Arial" w:cs="Arial"/>
        </w:rPr>
        <w:fldChar w:fldCharType="end"/>
      </w:r>
      <w:r w:rsidRPr="00602972">
        <w:rPr>
          <w:rFonts w:ascii="Arial" w:hAnsi="Arial" w:cs="Arial"/>
        </w:rPr>
        <w:t>75014149</w:t>
      </w:r>
      <w:r>
        <w:rPr>
          <w:rFonts w:ascii="Arial" w:hAnsi="Arial" w:cs="Arial"/>
        </w:rPr>
        <w:t xml:space="preserve"> </w:t>
      </w:r>
      <w:r w:rsidRPr="00602972">
        <w:rPr>
          <w:rFonts w:ascii="Arial" w:hAnsi="Arial" w:cs="Arial"/>
        </w:rPr>
        <w:t>- není plátcem DPH</w:t>
      </w:r>
      <w:r>
        <w:rPr>
          <w:rFonts w:ascii="Arial" w:hAnsi="Arial" w:cs="Arial"/>
          <w:b/>
        </w:rPr>
        <w:tab/>
        <w:t xml:space="preserve">       </w:t>
      </w:r>
    </w:p>
    <w:p w14:paraId="205C1E1D" w14:textId="6841A5CE" w:rsidR="00897331" w:rsidRDefault="00897331" w:rsidP="00897331">
      <w:pPr>
        <w:tabs>
          <w:tab w:val="left" w:pos="6521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Zastoupená:Ing</w:t>
      </w:r>
      <w:proofErr w:type="spellEnd"/>
      <w:r>
        <w:rPr>
          <w:rFonts w:ascii="Arial" w:hAnsi="Arial" w:cs="Arial"/>
        </w:rPr>
        <w:t xml:space="preserve">. Petrem </w:t>
      </w:r>
      <w:proofErr w:type="spellStart"/>
      <w:r>
        <w:rPr>
          <w:rFonts w:ascii="Arial" w:hAnsi="Arial" w:cs="Arial"/>
        </w:rPr>
        <w:t>Cuhrou</w:t>
      </w:r>
      <w:proofErr w:type="spellEnd"/>
      <w:r>
        <w:rPr>
          <w:rFonts w:ascii="Arial" w:hAnsi="Arial" w:cs="Arial"/>
        </w:rPr>
        <w:t xml:space="preserve">, </w:t>
      </w:r>
      <w:r w:rsidRPr="003C4AC0">
        <w:rPr>
          <w:rFonts w:ascii="Arial" w:hAnsi="Arial" w:cs="Arial"/>
        </w:rPr>
        <w:t xml:space="preserve">e-mail: </w:t>
      </w:r>
      <w:r w:rsidR="00E963B2">
        <w:rPr>
          <w:rFonts w:ascii="Arial" w:hAnsi="Arial" w:cs="Arial"/>
        </w:rPr>
        <w:t>XXXXXXXXXXXXX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8FC1468" w14:textId="77777777" w:rsidR="00897331" w:rsidRDefault="00897331" w:rsidP="00897331">
      <w:pPr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 w:rsidRPr="00DF5524">
        <w:rPr>
          <w:rFonts w:ascii="Arial" w:hAnsi="Arial" w:cs="Arial"/>
        </w:rPr>
        <w:t xml:space="preserve"> </w:t>
      </w:r>
      <w:r w:rsidRPr="00602972">
        <w:rPr>
          <w:rFonts w:ascii="Arial" w:hAnsi="Arial" w:cs="Arial"/>
        </w:rPr>
        <w:t>ČNB, pobočka Brno</w:t>
      </w:r>
      <w:r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  <w:b/>
        </w:rPr>
        <w:tab/>
      </w:r>
    </w:p>
    <w:p w14:paraId="49A79367" w14:textId="3168737D" w:rsidR="00C60FE2" w:rsidRDefault="008973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 w:rsidR="00E963B2">
        <w:rPr>
          <w:rFonts w:ascii="Arial" w:hAnsi="Arial" w:cs="Arial"/>
        </w:rPr>
        <w:t>XXXXXXXXXXXX</w:t>
      </w:r>
      <w:bookmarkStart w:id="3" w:name="_GoBack"/>
      <w:bookmarkEnd w:id="3"/>
    </w:p>
    <w:p w14:paraId="3CCEA40B" w14:textId="77777777" w:rsidR="00C60FE2" w:rsidRDefault="00C60FE2">
      <w:pPr>
        <w:jc w:val="center"/>
        <w:rPr>
          <w:rFonts w:ascii="Arial" w:hAnsi="Arial" w:cs="Arial"/>
        </w:rPr>
      </w:pPr>
    </w:p>
    <w:p w14:paraId="5E781ABA" w14:textId="77777777" w:rsidR="00C60FE2" w:rsidRDefault="00C60F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CENOVÝ LIST</w:t>
      </w:r>
    </w:p>
    <w:tbl>
      <w:tblPr>
        <w:tblW w:w="8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144"/>
        <w:gridCol w:w="3957"/>
        <w:gridCol w:w="960"/>
        <w:gridCol w:w="1608"/>
      </w:tblGrid>
      <w:tr w:rsidR="00897331" w:rsidRPr="00897331" w14:paraId="074DE65C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3E84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2BD7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10004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A170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NÁJEMNÉ LAHEV SPECIÁLNÍ PLYN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005B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4,28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8583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4FB7146E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FCE3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6369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10005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8FE7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 xml:space="preserve">DODATKOVÉ NÁJEMNÉ LAHEV </w:t>
            </w:r>
            <w:proofErr w:type="gramStart"/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SPEC.PLYN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8C2C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9,42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6C77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27767EEF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9BE6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9B8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10630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3CC4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NÁJEMNÉ LAHEV MESSER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2A5B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4,28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C856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5763EC95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5BB0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1FA4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10631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B2F7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DODATKOVÉ NÁJEMNÉ LAHEV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8626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9,42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202A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0736AEE7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FDC0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7EA0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10636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8BBA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NÁJEMNÉ MINITANK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42F9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3394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1747EDC5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8A64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FA30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30124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F7CD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DOPRAVNÉ 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50AF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214,00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21EA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27A3B288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574A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789D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30129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0ADB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DOPRAVNÉ - 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5C15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477,00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7A61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389271F3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D656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6D4C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30130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BE19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DOPRAVNÉ  DEW,</w:t>
            </w:r>
            <w:proofErr w:type="gramStart"/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POS,PELETY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957C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65B3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2471BC52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3CA9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00E1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30250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7748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POPLATEK ZA UPOMÍNKU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B9D5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EE7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701FEF12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6A02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AEDD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100012501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097D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KYSLÍK 2.5 50L/20MPA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B289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581,00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1F77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00FDF491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7363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5B88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100042501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3D9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KYSLÍK PRO DÝCHÁNÍ 50L/20MPA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5A6A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482,00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73D0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2D709012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17D9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AA03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100311401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13B0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VZDUCH STLAČENÝ 40L/15MPA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19F5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290,00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AFBB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5DB189AD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D52F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5353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100312501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7C87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VZDUCH STLAČENÝ 50L/20MPA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3E1A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482,00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5D5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56E61B05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9F2A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0EFD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100542501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B5C8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DUSÍK 5.0 50L/20MPA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AA80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616,00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B91A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2598434E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8354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18AA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100612101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01DC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DUSÍK 4.6 10L/20MPA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0F10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184,00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D737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500AAFB9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D79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5D94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100612501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A033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DUSÍK 4.6 50L/20MPA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AF87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914,00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9BBF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4630437A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3508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522A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101022501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026D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SVAŘOVACÍ ARGON SPECIÁL  50L/20MPA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0263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1817,00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744B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4A0CBEB1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7E2E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82E7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101042101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A9BE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ARGON 5.0 10L/20MPA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9EFD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1066,00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15E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1893D989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7799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069F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101042501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B3AB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ARGON 5.0 50L/20MPA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598C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2825,00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3311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182595C2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25BF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0D71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101527501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8809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ACETYLEN 2.6   10KG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8EE4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2 254,00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C7ED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13FFB06C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F1F7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7D4E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102522501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D474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HELIUM 4.6 50L/20MPA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4C0A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2 785,00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1D09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728A0EE2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E40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63EB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102532501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E884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HELIUM 5.0 50L/20MPA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E800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2 924,00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E587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43742D8A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EE14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34E1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102552501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7DBE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HELIUM 6.0 50L/20MPA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D256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7 284,00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383B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1EB05DBF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D59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95C9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103010271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25FF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OXID UHLIČITÝ 3.0 20KG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89A5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482,00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48E6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286F909A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3916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E386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103010401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601F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OXID UHLIČITÝ 3.0 30KG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7A4D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1161,00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AB2D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34C467DA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20B6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CBDE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103016271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F71E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 xml:space="preserve">OXID UHLIČITÝ </w:t>
            </w:r>
            <w:proofErr w:type="gramStart"/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TECH.SE</w:t>
            </w:r>
            <w:proofErr w:type="gramEnd"/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 xml:space="preserve"> STOUPAČKOU 20KG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E9DA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482,00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33A0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28790523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F128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7901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103130010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DD61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SUCHÝ LED - PELETY 3MM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86B1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ED7A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50DD59C7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E2CF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09E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103280401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893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GOURMET C  E290 30 KG RPV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8934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1161,00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464B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552B0E1E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F96A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3459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103322101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EFD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GOURMET N 10L/20 MPA RPV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8C62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184,00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4272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302DCEE6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4BB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0FFD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103322501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1FAD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GOURMET N E941 50L / 20MPA RPV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DD42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914,00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E34D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1E430E00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23CC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2592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103362501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316D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GOURMET O E948 50L/20MPA RPV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DED8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581,00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B972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048E3477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E9B3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2763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104032501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ACA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VODÍK 5.0 50L/20MPA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322C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1 535,00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A21E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2E038FFF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6B5B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6FC1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108332101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15F4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METAN 4.5  10L/20MPA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1F7D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5 624,00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BCF9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795D5075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0712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2ACA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190579180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346A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DUSÍK KAPALNÝ 5.0  MOS 180L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A6B8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10,93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9D03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161DD896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8694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PR00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88CC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390579180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DA52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DUSÍK KAPALNÝ 5.0  MOS 180L VLASTNÍ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37F5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10,93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865F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57550162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9F87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ZDGC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B7E3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61FE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4801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22,50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3C9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551740C1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03F6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ZDGC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DBC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190579180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E184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DUSÍK KAPALNÝ 5.0  MOS 180L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73B3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5F5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4065BC18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1622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ZDGC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1760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390579180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B5FD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DUSÍK KAPALNÝ 5.0  MOS 180L VLASTNÍ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64E8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E264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20CE0762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AD2E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ZMAU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7AA1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3FD0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F9CA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27,85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6B16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5B49164C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ECA8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ZMAU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A966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190579180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62A7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DUSÍK KAPALNÝ 5.0  MOS 180L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8E24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BD0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7050F591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454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ZMAU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2283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390579180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C92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DUSÍK KAPALNÝ 5.0  MOS 180L VLASTNÍ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43D7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802D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3C2EEDC7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B6DB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ZZKU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E113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76F0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9148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5,36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448F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1F60027F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BE3C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ZZKU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06ED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190579180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60C7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DUSÍK KAPALNÝ 5.0  MOS 180L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925A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5B49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  <w:tr w:rsidR="00897331" w:rsidRPr="00897331" w14:paraId="4D16171A" w14:textId="77777777" w:rsidTr="008973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8918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ZZKU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3815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390579180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59B7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DUSÍK KAPALNÝ 5.0  MOS 180L VLASTNÍ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A462" w14:textId="77777777" w:rsidR="00897331" w:rsidRPr="00897331" w:rsidRDefault="00897331" w:rsidP="0089733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3AD0" w14:textId="77777777" w:rsidR="00897331" w:rsidRPr="00897331" w:rsidRDefault="00897331" w:rsidP="008973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7331">
              <w:rPr>
                <w:rFonts w:ascii="Calibri" w:hAnsi="Calibri"/>
                <w:color w:val="000000"/>
                <w:sz w:val="22"/>
                <w:szCs w:val="22"/>
              </w:rPr>
              <w:t>CZK</w:t>
            </w:r>
          </w:p>
        </w:tc>
      </w:tr>
    </w:tbl>
    <w:p w14:paraId="63811C9B" w14:textId="77777777" w:rsidR="00C60FE2" w:rsidRDefault="00C60FE2">
      <w:pPr>
        <w:rPr>
          <w:rFonts w:ascii="Arial" w:hAnsi="Arial" w:cs="Arial"/>
        </w:rPr>
      </w:pPr>
    </w:p>
    <w:p w14:paraId="6B33502E" w14:textId="77777777" w:rsidR="00D231EA" w:rsidRDefault="00D231EA">
      <w:pPr>
        <w:jc w:val="both"/>
        <w:rPr>
          <w:rFonts w:ascii="Arial" w:hAnsi="Arial" w:cs="Arial"/>
        </w:rPr>
      </w:pPr>
    </w:p>
    <w:p w14:paraId="2A97E7CD" w14:textId="77777777" w:rsidR="00C60FE2" w:rsidRDefault="00C60F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31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0A47D50" w14:textId="77777777" w:rsidR="00C60FE2" w:rsidRDefault="00C60FE2">
      <w:pPr>
        <w:tabs>
          <w:tab w:val="left" w:pos="360"/>
        </w:tabs>
        <w:jc w:val="both"/>
        <w:rPr>
          <w:rFonts w:ascii="Arial" w:hAnsi="Arial" w:cs="Arial"/>
        </w:rPr>
      </w:pPr>
    </w:p>
    <w:p w14:paraId="616837BC" w14:textId="77777777" w:rsidR="00D231EA" w:rsidRDefault="00D231EA">
      <w:pPr>
        <w:tabs>
          <w:tab w:val="left" w:pos="360"/>
        </w:tabs>
        <w:jc w:val="both"/>
        <w:rPr>
          <w:rFonts w:ascii="Arial" w:hAnsi="Arial" w:cs="Arial"/>
        </w:rPr>
      </w:pPr>
    </w:p>
    <w:p w14:paraId="762F00AF" w14:textId="77777777" w:rsidR="00897331" w:rsidRDefault="00897331">
      <w:pPr>
        <w:tabs>
          <w:tab w:val="left" w:pos="360"/>
        </w:tabs>
        <w:jc w:val="both"/>
        <w:rPr>
          <w:rFonts w:ascii="Arial" w:hAnsi="Arial" w:cs="Arial"/>
        </w:rPr>
      </w:pPr>
    </w:p>
    <w:p w14:paraId="043A2E2B" w14:textId="77777777" w:rsidR="00897331" w:rsidRDefault="00897331">
      <w:pPr>
        <w:tabs>
          <w:tab w:val="left" w:pos="360"/>
        </w:tabs>
        <w:jc w:val="both"/>
        <w:rPr>
          <w:rFonts w:ascii="Arial" w:hAnsi="Arial" w:cs="Arial"/>
        </w:rPr>
      </w:pPr>
    </w:p>
    <w:p w14:paraId="4709CD03" w14:textId="77777777" w:rsidR="0048067D" w:rsidRDefault="0048067D">
      <w:pPr>
        <w:tabs>
          <w:tab w:val="left" w:pos="360"/>
        </w:tabs>
        <w:jc w:val="both"/>
        <w:rPr>
          <w:rFonts w:ascii="Arial" w:hAnsi="Arial" w:cs="Arial"/>
        </w:rPr>
      </w:pPr>
    </w:p>
    <w:p w14:paraId="5E0AB811" w14:textId="77777777" w:rsidR="00C60FE2" w:rsidRDefault="00C60FE2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="0048067D">
        <w:rPr>
          <w:rFonts w:ascii="Arial" w:hAnsi="Arial" w:cs="Arial"/>
        </w:rPr>
        <w:t>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31EA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</w:t>
      </w:r>
      <w:r w:rsidR="0048067D">
        <w:rPr>
          <w:rFonts w:ascii="Arial" w:hAnsi="Arial" w:cs="Arial"/>
        </w:rPr>
        <w:t>…..</w:t>
      </w:r>
    </w:p>
    <w:p w14:paraId="5C44450F" w14:textId="77777777" w:rsidR="00C60FE2" w:rsidRDefault="00C60FE2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Zákazník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31EA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Messer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Technogas</w:t>
      </w:r>
      <w:proofErr w:type="spellEnd"/>
      <w:r>
        <w:rPr>
          <w:rFonts w:ascii="Arial" w:hAnsi="Arial" w:cs="Arial"/>
        </w:rPr>
        <w:t xml:space="preserve"> s.r.o.</w:t>
      </w:r>
    </w:p>
    <w:p w14:paraId="421A24F8" w14:textId="77777777" w:rsidR="00C60FE2" w:rsidRPr="002B18AE" w:rsidRDefault="00C60FE2" w:rsidP="00CB715F">
      <w:pPr>
        <w:jc w:val="center"/>
        <w:rPr>
          <w:rFonts w:ascii="Arial" w:hAnsi="Arial" w:cs="Arial"/>
          <w:b/>
          <w:sz w:val="14"/>
          <w:szCs w:val="14"/>
        </w:rPr>
      </w:pPr>
      <w:r>
        <w:br w:type="page"/>
      </w:r>
      <w:r w:rsidRPr="002B18AE">
        <w:rPr>
          <w:rFonts w:ascii="Arial" w:hAnsi="Arial" w:cs="Arial"/>
          <w:b/>
          <w:sz w:val="14"/>
          <w:szCs w:val="14"/>
        </w:rPr>
        <w:lastRenderedPageBreak/>
        <w:t>VŠEOBECNÉ OBCHODNÍ PODMÍNKY PRODEJE TECHNICKÝCH A VZÁCNÝCH PLYNŮ V TLAKOVÝCH LAHVÍCH (TL)</w:t>
      </w:r>
    </w:p>
    <w:p w14:paraId="000913BE" w14:textId="77777777" w:rsidR="00C60FE2" w:rsidRPr="002B18AE" w:rsidRDefault="00C60FE2" w:rsidP="00CB715F">
      <w:pPr>
        <w:jc w:val="center"/>
        <w:rPr>
          <w:rFonts w:ascii="Arial" w:hAnsi="Arial" w:cs="Arial"/>
          <w:b/>
          <w:sz w:val="14"/>
          <w:szCs w:val="14"/>
        </w:rPr>
      </w:pPr>
      <w:r w:rsidRPr="002B18AE">
        <w:rPr>
          <w:rFonts w:ascii="Arial" w:hAnsi="Arial" w:cs="Arial"/>
          <w:b/>
          <w:sz w:val="14"/>
          <w:szCs w:val="14"/>
        </w:rPr>
        <w:t>A SVAZCÍCH A NÁJMU TLAKOVÝCH LAHVÍ, SVAZKŮ A PALET</w:t>
      </w:r>
    </w:p>
    <w:p w14:paraId="774704BC" w14:textId="77777777" w:rsidR="00C60FE2" w:rsidRPr="002B18AE" w:rsidRDefault="00C60FE2">
      <w:pPr>
        <w:jc w:val="center"/>
        <w:rPr>
          <w:rFonts w:ascii="Arial" w:hAnsi="Arial" w:cs="Arial"/>
          <w:b/>
          <w:sz w:val="14"/>
          <w:szCs w:val="14"/>
        </w:rPr>
      </w:pPr>
    </w:p>
    <w:p w14:paraId="7A8DA0A6" w14:textId="77777777" w:rsidR="00C60FE2" w:rsidRPr="002B18AE" w:rsidRDefault="00C60FE2">
      <w:pPr>
        <w:jc w:val="center"/>
        <w:rPr>
          <w:rFonts w:ascii="Arial" w:hAnsi="Arial" w:cs="Arial"/>
          <w:b/>
          <w:sz w:val="14"/>
          <w:szCs w:val="14"/>
        </w:rPr>
      </w:pPr>
      <w:r w:rsidRPr="002B18AE">
        <w:rPr>
          <w:rFonts w:ascii="Arial" w:hAnsi="Arial" w:cs="Arial"/>
          <w:b/>
          <w:sz w:val="14"/>
          <w:szCs w:val="14"/>
        </w:rPr>
        <w:t xml:space="preserve">       I.</w:t>
      </w:r>
    </w:p>
    <w:p w14:paraId="2658EDA1" w14:textId="77777777" w:rsidR="00C60FE2" w:rsidRPr="002B18AE" w:rsidRDefault="00C60FE2">
      <w:pPr>
        <w:jc w:val="center"/>
        <w:rPr>
          <w:rFonts w:ascii="Arial" w:hAnsi="Arial" w:cs="Arial"/>
          <w:b/>
          <w:sz w:val="14"/>
          <w:szCs w:val="14"/>
        </w:rPr>
      </w:pPr>
      <w:r w:rsidRPr="002B18AE">
        <w:rPr>
          <w:rFonts w:ascii="Arial" w:hAnsi="Arial" w:cs="Arial"/>
          <w:b/>
          <w:sz w:val="14"/>
          <w:szCs w:val="14"/>
        </w:rPr>
        <w:t xml:space="preserve">       Všeobecná ustanovení</w:t>
      </w:r>
    </w:p>
    <w:p w14:paraId="3CA0ED90" w14:textId="77777777" w:rsidR="00C60FE2" w:rsidRPr="002B18AE" w:rsidRDefault="00C60FE2">
      <w:pPr>
        <w:ind w:left="360"/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Tyto podmínky (dále také jen jako „všeobecné obchodní podmínky“) se vztahují na všechny kupní smlouvy o dodávkách technických plynů v tlakových lahvích a svazcích a nájemní smlouvy na tlakové lahve a svazky včetně palet uzavřené mezi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a zákazníkem a tvoří jejich nedílnou součást. Jiné obchodní podmínky, ústní ujednání nebo změna, zrušení a doplnění stávajících podmínek jsou platné jen tehdy, jsou-li písemně potvrzeny oběma smluvními stranami.</w:t>
      </w:r>
    </w:p>
    <w:p w14:paraId="04C6905F" w14:textId="77777777" w:rsidR="00C60FE2" w:rsidRPr="002B18AE" w:rsidRDefault="00684EA4" w:rsidP="00684EA4">
      <w:pPr>
        <w:ind w:left="4956"/>
        <w:rPr>
          <w:rFonts w:ascii="Arial" w:hAnsi="Arial" w:cs="Arial"/>
          <w:b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         </w:t>
      </w:r>
      <w:r w:rsidR="00C60FE2" w:rsidRPr="002B18AE">
        <w:rPr>
          <w:rFonts w:ascii="Arial" w:hAnsi="Arial" w:cs="Arial"/>
          <w:b/>
          <w:sz w:val="14"/>
          <w:szCs w:val="14"/>
        </w:rPr>
        <w:t xml:space="preserve">II. </w:t>
      </w:r>
    </w:p>
    <w:p w14:paraId="509D44EF" w14:textId="77777777" w:rsidR="00C60FE2" w:rsidRPr="002B18AE" w:rsidRDefault="00C60FE2">
      <w:pPr>
        <w:ind w:left="360"/>
        <w:jc w:val="center"/>
        <w:rPr>
          <w:rFonts w:ascii="Arial" w:hAnsi="Arial" w:cs="Arial"/>
          <w:b/>
          <w:sz w:val="14"/>
          <w:szCs w:val="14"/>
        </w:rPr>
      </w:pPr>
      <w:r w:rsidRPr="002B18AE">
        <w:rPr>
          <w:rFonts w:ascii="Arial" w:hAnsi="Arial" w:cs="Arial"/>
          <w:b/>
          <w:sz w:val="14"/>
          <w:szCs w:val="14"/>
        </w:rPr>
        <w:t>Dodací podmínky</w:t>
      </w:r>
    </w:p>
    <w:p w14:paraId="3C6A560C" w14:textId="77777777" w:rsidR="00C60FE2" w:rsidRPr="002B18AE" w:rsidRDefault="00C60FE2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Jednotlivé dodávky technických plynů zákazníkovi se uskutečňují na základě písemných či telefonických objednávek zákazníka nebo přímým převzetím zboží zákazníkem z prodejního místa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. Objednávka musí obsahovat přesně vymezený sortiment zboží, množství a požadovaný termín dodání. Objednávky musí být předkládány v dostatečném časovém předstihu před požadovaným termínem dodání, přičemž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není povinen odevzdat zboží zákazníkovi dříve, než tři pracovní dny ode dne obdržení objednávky.</w:t>
      </w:r>
    </w:p>
    <w:p w14:paraId="5673E04D" w14:textId="77777777" w:rsidR="00C60FE2" w:rsidRPr="002B18AE" w:rsidRDefault="00C60FE2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Místem odevzdání zboží zákazníkovi je prodejní místo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, nedohodnou-li se strany jinak.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je oprávněn zboží dodat prostřednictvím třetí osoby. Odevzdání zboží zákazníkovi se uskutečňuje odevzdáním zboží přímo zákazníkovi nebo zákazníkem určenému dopravci k přepravě pro zákazníka nebo dopravci určenému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. Převzetím zboží přechází nebezpečí škody na zboží na zákazníka. Nepřevezme-li zákazník nebo určený dopravce zboží včas dle termínu uvedeného v objednávce, splní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svou povinnost odevzdat zboží zákazníkovi tím, že zákazníkovi umožní převzít zboží v prodejním místě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. Nebezpečí škody na zboží v takovém případě přechází na zákazníka v době, kdy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umožní zákazníkovi převzít zboží.</w:t>
      </w:r>
    </w:p>
    <w:p w14:paraId="3670D0ED" w14:textId="77777777" w:rsidR="00C60FE2" w:rsidRPr="002B18AE" w:rsidRDefault="009B1A84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Při převzetí zboží je zákazní</w:t>
      </w:r>
      <w:r w:rsidR="002B6921">
        <w:rPr>
          <w:rFonts w:ascii="Arial" w:hAnsi="Arial" w:cs="Arial"/>
          <w:sz w:val="14"/>
          <w:szCs w:val="14"/>
        </w:rPr>
        <w:t xml:space="preserve">k </w:t>
      </w:r>
      <w:proofErr w:type="spellStart"/>
      <w:r w:rsidR="002B6921">
        <w:rPr>
          <w:rFonts w:ascii="Arial" w:hAnsi="Arial" w:cs="Arial"/>
          <w:sz w:val="14"/>
          <w:szCs w:val="14"/>
        </w:rPr>
        <w:t>povinnen</w:t>
      </w:r>
      <w:proofErr w:type="spellEnd"/>
      <w:r w:rsidR="002B6921">
        <w:rPr>
          <w:rFonts w:ascii="Arial" w:hAnsi="Arial" w:cs="Arial"/>
          <w:sz w:val="14"/>
          <w:szCs w:val="14"/>
        </w:rPr>
        <w:t xml:space="preserve"> prokázat se kartou</w:t>
      </w:r>
      <w:r>
        <w:rPr>
          <w:rFonts w:ascii="Arial" w:hAnsi="Arial" w:cs="Arial"/>
          <w:sz w:val="14"/>
          <w:szCs w:val="14"/>
        </w:rPr>
        <w:t xml:space="preserve"> odběratele</w:t>
      </w:r>
      <w:r w:rsidR="002B6921">
        <w:rPr>
          <w:rFonts w:ascii="Arial" w:hAnsi="Arial" w:cs="Arial"/>
          <w:sz w:val="14"/>
          <w:szCs w:val="14"/>
        </w:rPr>
        <w:t xml:space="preserve">, vydanou </w:t>
      </w:r>
      <w:proofErr w:type="spellStart"/>
      <w:r w:rsidR="002B6921">
        <w:rPr>
          <w:rFonts w:ascii="Arial" w:hAnsi="Arial" w:cs="Arial"/>
          <w:sz w:val="14"/>
          <w:szCs w:val="14"/>
        </w:rPr>
        <w:t>MTe</w:t>
      </w:r>
      <w:proofErr w:type="spellEnd"/>
      <w:r>
        <w:rPr>
          <w:rFonts w:ascii="Arial" w:hAnsi="Arial" w:cs="Arial"/>
          <w:sz w:val="14"/>
          <w:szCs w:val="14"/>
        </w:rPr>
        <w:t xml:space="preserve">, na které je uvedeno číslo zákazníka pod nimž je veden aktuální stav zákazníkovi dodaného zboží a jeho závazků. </w:t>
      </w:r>
      <w:r w:rsidR="00C60FE2" w:rsidRPr="002B18AE">
        <w:rPr>
          <w:rFonts w:ascii="Arial" w:hAnsi="Arial" w:cs="Arial"/>
          <w:sz w:val="14"/>
          <w:szCs w:val="14"/>
        </w:rPr>
        <w:t xml:space="preserve">S každou jednotlivou dodávkou je </w:t>
      </w:r>
      <w:proofErr w:type="spellStart"/>
      <w:r w:rsidR="00C60FE2" w:rsidRPr="002B18AE">
        <w:rPr>
          <w:rFonts w:ascii="Arial" w:hAnsi="Arial" w:cs="Arial"/>
          <w:sz w:val="14"/>
          <w:szCs w:val="14"/>
        </w:rPr>
        <w:t>MTe</w:t>
      </w:r>
      <w:proofErr w:type="spellEnd"/>
      <w:r w:rsidR="00C60FE2" w:rsidRPr="002B18AE">
        <w:rPr>
          <w:rFonts w:ascii="Arial" w:hAnsi="Arial" w:cs="Arial"/>
          <w:sz w:val="14"/>
          <w:szCs w:val="14"/>
        </w:rPr>
        <w:t xml:space="preserve"> povinen předat zákazníkovi dodací list. Na dodacím listu musí být uvedeno číslo produktu</w:t>
      </w:r>
      <w:r w:rsidR="00C60FE2" w:rsidRPr="00F71A5E">
        <w:rPr>
          <w:rFonts w:ascii="Arial" w:hAnsi="Arial" w:cs="Arial"/>
          <w:sz w:val="14"/>
          <w:szCs w:val="14"/>
        </w:rPr>
        <w:t>,</w:t>
      </w:r>
      <w:r w:rsidRPr="00F71A5E">
        <w:rPr>
          <w:rFonts w:ascii="Arial" w:hAnsi="Arial" w:cs="Arial"/>
          <w:sz w:val="14"/>
          <w:szCs w:val="14"/>
        </w:rPr>
        <w:t xml:space="preserve"> čárový </w:t>
      </w:r>
      <w:proofErr w:type="gramStart"/>
      <w:r w:rsidRPr="00F71A5E">
        <w:rPr>
          <w:rFonts w:ascii="Arial" w:hAnsi="Arial" w:cs="Arial"/>
          <w:sz w:val="14"/>
          <w:szCs w:val="14"/>
        </w:rPr>
        <w:t>kód  obalu</w:t>
      </w:r>
      <w:proofErr w:type="gramEnd"/>
      <w:r w:rsidRPr="00F71A5E">
        <w:rPr>
          <w:rFonts w:ascii="Arial" w:hAnsi="Arial" w:cs="Arial"/>
          <w:sz w:val="14"/>
          <w:szCs w:val="14"/>
        </w:rPr>
        <w:t>,</w:t>
      </w:r>
      <w:r w:rsidR="00C60FE2" w:rsidRPr="002B18AE">
        <w:rPr>
          <w:rFonts w:ascii="Arial" w:hAnsi="Arial" w:cs="Arial"/>
          <w:sz w:val="14"/>
          <w:szCs w:val="14"/>
        </w:rPr>
        <w:t xml:space="preserve"> druh plynu, množství, datum expedice zboží, počet přenechávaných TL, palet a svazků. Údaje o množství v m³ odpovídají stavu plynu při 15º C a tlaku 1 bar. Údaje o množství v litrech odpovídají stavu plynu v bodě varu.</w:t>
      </w:r>
    </w:p>
    <w:p w14:paraId="210BDD9B" w14:textId="77777777" w:rsidR="00C60FE2" w:rsidRPr="002B18AE" w:rsidRDefault="00C60FE2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Zákazník je povinen zajistit si dopravu TL s plyny, svazků a palet od rampy místa odevzdání, jakož i přepravu vyprázdněných TL, svazků a palet od zákazníka zpět do místa odevzdání na své náklady a odpovědnost. Na základě žádosti zákazníka uvedené v objednávce je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oprávněn jménem a na účet zákazníka uzavřít přepravní smlouvu na dopravu zboží do provozovny zákazníka uvedené v objednávce smluvním dopravcem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za ceny dle platného ceníku dopravného vybraného dopravce. Výběr dopravce je věcí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. Zákazník na základě uvedené žádosti pověřuje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k zajištění dopravy zboží uvedeným způsobem a je si vědom a souhlasí s tím, že mu cena dopravy bude účtována přímo dopravcem.</w:t>
      </w:r>
    </w:p>
    <w:p w14:paraId="5F413E0D" w14:textId="77777777" w:rsidR="00C60FE2" w:rsidRPr="002B18AE" w:rsidRDefault="00684EA4" w:rsidP="00684EA4">
      <w:pPr>
        <w:ind w:left="4956"/>
        <w:rPr>
          <w:rFonts w:ascii="Arial" w:hAnsi="Arial" w:cs="Arial"/>
          <w:b/>
          <w:sz w:val="14"/>
          <w:szCs w:val="14"/>
        </w:rPr>
      </w:pPr>
      <w:r w:rsidRPr="002B18AE">
        <w:rPr>
          <w:rFonts w:ascii="Arial" w:hAnsi="Arial" w:cs="Arial"/>
          <w:i/>
          <w:sz w:val="14"/>
          <w:szCs w:val="14"/>
        </w:rPr>
        <w:t xml:space="preserve">        </w:t>
      </w:r>
      <w:r w:rsidR="00C60FE2" w:rsidRPr="002B18AE">
        <w:rPr>
          <w:rFonts w:ascii="Arial" w:hAnsi="Arial" w:cs="Arial"/>
          <w:b/>
          <w:sz w:val="14"/>
          <w:szCs w:val="14"/>
        </w:rPr>
        <w:t>III.</w:t>
      </w:r>
    </w:p>
    <w:p w14:paraId="64F66225" w14:textId="77777777" w:rsidR="00C60FE2" w:rsidRPr="002B18AE" w:rsidRDefault="00C60FE2">
      <w:pPr>
        <w:ind w:left="360"/>
        <w:jc w:val="center"/>
        <w:rPr>
          <w:rFonts w:ascii="Arial" w:hAnsi="Arial" w:cs="Arial"/>
          <w:b/>
          <w:sz w:val="14"/>
          <w:szCs w:val="14"/>
        </w:rPr>
      </w:pPr>
      <w:r w:rsidRPr="002B18AE">
        <w:rPr>
          <w:rFonts w:ascii="Arial" w:hAnsi="Arial" w:cs="Arial"/>
          <w:b/>
          <w:sz w:val="14"/>
          <w:szCs w:val="14"/>
        </w:rPr>
        <w:t>Platební podmínky</w:t>
      </w:r>
    </w:p>
    <w:p w14:paraId="5B201515" w14:textId="77777777" w:rsidR="00C60FE2" w:rsidRPr="002B18AE" w:rsidRDefault="00C60FE2">
      <w:pPr>
        <w:numPr>
          <w:ilvl w:val="0"/>
          <w:numId w:val="1"/>
        </w:numPr>
        <w:ind w:right="-108"/>
        <w:jc w:val="both"/>
        <w:rPr>
          <w:rFonts w:ascii="Arial" w:hAnsi="Arial" w:cs="Arial"/>
          <w:sz w:val="14"/>
          <w:szCs w:val="14"/>
        </w:rPr>
      </w:pP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je oprávněn vystavit daňový doklad – fakturu na kupní cenu zboží nejdříve po odevzdání zboží.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vystaví daňový doklad – fakturu na platbu za odevzdané zboží se splatností 20 dnů od data vystavení faktury. Kupní cena je uhrazena dnem připsání příslušné částky na účet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.  Případné námitky proti fakturované výši kupní ceny je zákazník oprávněn vznášet pouze ve lhůtě patnácti dnů od doručení daňového dokladu.   </w:t>
      </w:r>
    </w:p>
    <w:p w14:paraId="78D5B931" w14:textId="77777777" w:rsidR="00C60FE2" w:rsidRPr="002B18AE" w:rsidRDefault="00C60FE2">
      <w:pPr>
        <w:numPr>
          <w:ilvl w:val="0"/>
          <w:numId w:val="1"/>
        </w:numPr>
        <w:ind w:right="-108"/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V případě prodlení zákazníka s úhradou jakékoli platby splatné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se sjednává úrok z prodlení ve výši 0,05% za každý den prodlení. Je-li zákazník v prodlení s úhradou jakékoli platby, je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oprávněn nerealizovat další dodávky, ledaže zákazník uhradí cenu odevzdávané zboží předem nebo v hotovosti při odevzdání zboží.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je rovněž oprávněn zastavit dodávky zboží a další nájem TL, palet a svazků zákazníkovi, a to až do úplného zaplacení dlužné částky.</w:t>
      </w:r>
    </w:p>
    <w:p w14:paraId="3A2E8297" w14:textId="77777777" w:rsidR="00C60FE2" w:rsidRPr="002B18AE" w:rsidRDefault="00C60FE2">
      <w:pPr>
        <w:numPr>
          <w:ilvl w:val="0"/>
          <w:numId w:val="1"/>
        </w:numPr>
        <w:ind w:right="-108"/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>Zákazník je oprávněn hradit kupní cenu zboží a nájemné zálohově.</w:t>
      </w:r>
    </w:p>
    <w:p w14:paraId="2554A303" w14:textId="77777777" w:rsidR="00C60FE2" w:rsidRPr="002B18AE" w:rsidRDefault="00C60FE2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je oprávněn účtovat a požadovat po zákazníkovi zaplacení poplatku ADR, poplatku mýtné</w:t>
      </w:r>
      <w:r w:rsidR="00CE73D1">
        <w:rPr>
          <w:rFonts w:ascii="Arial" w:hAnsi="Arial" w:cs="Arial"/>
          <w:sz w:val="14"/>
          <w:szCs w:val="14"/>
        </w:rPr>
        <w:t>,</w:t>
      </w:r>
      <w:r w:rsidR="00CE73D1" w:rsidRPr="00CE73D1">
        <w:rPr>
          <w:rFonts w:ascii="Arial" w:hAnsi="Arial" w:cs="Tahoma"/>
          <w:sz w:val="14"/>
          <w:szCs w:val="14"/>
        </w:rPr>
        <w:t xml:space="preserve"> </w:t>
      </w:r>
      <w:r w:rsidR="00CE73D1">
        <w:rPr>
          <w:rFonts w:ascii="Arial" w:hAnsi="Arial" w:cs="Tahoma"/>
          <w:sz w:val="14"/>
          <w:szCs w:val="14"/>
        </w:rPr>
        <w:t>energeticko-ekologického poplatku</w:t>
      </w:r>
      <w:r w:rsidRPr="002B18AE">
        <w:rPr>
          <w:rFonts w:ascii="Arial" w:hAnsi="Arial" w:cs="Arial"/>
          <w:sz w:val="14"/>
          <w:szCs w:val="14"/>
        </w:rPr>
        <w:t xml:space="preserve"> a další poplatky za TL, svazky a palety, ve výši dle ceníku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platného v době odevzdání zboží resp. přenechání TL, svazků a palet (dále jen jako „obaly“) k dočasnému užívání.</w:t>
      </w:r>
    </w:p>
    <w:p w14:paraId="3AFE80DC" w14:textId="77777777" w:rsidR="00C60FE2" w:rsidRPr="002B18AE" w:rsidRDefault="00C60FE2">
      <w:pPr>
        <w:numPr>
          <w:ilvl w:val="0"/>
          <w:numId w:val="1"/>
        </w:numPr>
        <w:ind w:right="-108"/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Zákazník je oprávněn započítat proti pohledávkám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za zákazníkem své pohledávky vůči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pouze, jsou-li mu pravomocně přiznány soudem.</w:t>
      </w:r>
    </w:p>
    <w:p w14:paraId="50A2386F" w14:textId="77777777" w:rsidR="00C60FE2" w:rsidRPr="002B18AE" w:rsidRDefault="00684EA4" w:rsidP="00684EA4">
      <w:pPr>
        <w:ind w:left="4956"/>
        <w:rPr>
          <w:rFonts w:ascii="Arial" w:hAnsi="Arial" w:cs="Arial"/>
          <w:b/>
          <w:sz w:val="14"/>
          <w:szCs w:val="14"/>
        </w:rPr>
      </w:pPr>
      <w:r w:rsidRPr="002B18AE">
        <w:rPr>
          <w:rFonts w:ascii="Arial" w:hAnsi="Arial" w:cs="Arial"/>
          <w:b/>
          <w:sz w:val="14"/>
          <w:szCs w:val="14"/>
        </w:rPr>
        <w:t xml:space="preserve">        </w:t>
      </w:r>
      <w:r w:rsidR="00C60FE2" w:rsidRPr="002B18AE">
        <w:rPr>
          <w:rFonts w:ascii="Arial" w:hAnsi="Arial" w:cs="Arial"/>
          <w:b/>
          <w:sz w:val="14"/>
          <w:szCs w:val="14"/>
        </w:rPr>
        <w:t>IV.</w:t>
      </w:r>
    </w:p>
    <w:p w14:paraId="7A5BE338" w14:textId="77777777" w:rsidR="00C60FE2" w:rsidRPr="002B18AE" w:rsidRDefault="00C60FE2">
      <w:pPr>
        <w:ind w:left="360"/>
        <w:jc w:val="center"/>
        <w:rPr>
          <w:rFonts w:ascii="Arial" w:hAnsi="Arial" w:cs="Arial"/>
          <w:b/>
          <w:sz w:val="14"/>
          <w:szCs w:val="14"/>
        </w:rPr>
      </w:pPr>
      <w:r w:rsidRPr="002B18AE">
        <w:rPr>
          <w:rFonts w:ascii="Arial" w:hAnsi="Arial" w:cs="Arial"/>
          <w:b/>
          <w:sz w:val="14"/>
          <w:szCs w:val="14"/>
        </w:rPr>
        <w:t xml:space="preserve">Nájem obalů </w:t>
      </w:r>
    </w:p>
    <w:p w14:paraId="3228E6F0" w14:textId="77777777" w:rsidR="00C60FE2" w:rsidRPr="002B18AE" w:rsidRDefault="00C60FE2">
      <w:pPr>
        <w:numPr>
          <w:ilvl w:val="0"/>
          <w:numId w:val="4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>Za doklad o převzetí obalů k dočasnému užívání zákazníkem se považuje potvrzený dodací list nebo daňový doklad.</w:t>
      </w:r>
    </w:p>
    <w:p w14:paraId="663047F2" w14:textId="77777777" w:rsidR="00C60FE2" w:rsidRPr="002B18AE" w:rsidRDefault="00C60FE2">
      <w:pPr>
        <w:numPr>
          <w:ilvl w:val="0"/>
          <w:numId w:val="4"/>
        </w:numPr>
        <w:jc w:val="both"/>
        <w:rPr>
          <w:rFonts w:ascii="Arial" w:hAnsi="Arial" w:cs="Arial"/>
          <w:sz w:val="14"/>
          <w:szCs w:val="14"/>
        </w:rPr>
      </w:pP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účtuje za nájem obalů nájemné ve výši dle cenového listu nebo ceníku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platného v době převzetí obalů k dočasnému užívání. Ceníky nájemného platné v příslušném období jsou k dispozici na vývěskách nacházejících se v prodejních místech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je oprávněn nejméně 1x měsíčně vystavovat meziúčet (fakturu), pro který platí ustanovení čl. III. V případě nízké částky za nájem je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oprávněn meziúčet vystavit jedenkrát za kvartál. Je-li kupní cena zboží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hrazena v hotovosti, je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oprávněn požadovat úhradu nájemného za uskutečněný nájem též v hotovosti současně s úhradou kupní ceny zboží. Případné námitky proti fakturované výši nájemného je zákazník oprávněn vznášet pouze ve lhůtě patnácti dnů od doručení daňového dokladu.   </w:t>
      </w:r>
    </w:p>
    <w:p w14:paraId="6545090C" w14:textId="77777777" w:rsidR="00C60FE2" w:rsidRPr="002B18AE" w:rsidRDefault="00C60FE2">
      <w:pPr>
        <w:numPr>
          <w:ilvl w:val="0"/>
          <w:numId w:val="4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>Pokud nedojde k </w:t>
      </w:r>
      <w:proofErr w:type="gramStart"/>
      <w:r w:rsidRPr="002B18AE">
        <w:rPr>
          <w:rFonts w:ascii="Arial" w:hAnsi="Arial" w:cs="Arial"/>
          <w:sz w:val="14"/>
          <w:szCs w:val="14"/>
        </w:rPr>
        <w:t xml:space="preserve">výměně </w:t>
      </w:r>
      <w:r w:rsidR="00120623">
        <w:rPr>
          <w:rFonts w:ascii="Arial" w:hAnsi="Arial" w:cs="Arial"/>
          <w:sz w:val="14"/>
          <w:szCs w:val="14"/>
        </w:rPr>
        <w:t xml:space="preserve"> obalů</w:t>
      </w:r>
      <w:proofErr w:type="gramEnd"/>
      <w:r w:rsidR="00120623">
        <w:rPr>
          <w:rFonts w:ascii="Arial" w:hAnsi="Arial" w:cs="Arial"/>
          <w:sz w:val="14"/>
          <w:szCs w:val="14"/>
        </w:rPr>
        <w:t xml:space="preserve"> </w:t>
      </w:r>
      <w:r w:rsidRPr="002B18AE">
        <w:rPr>
          <w:rFonts w:ascii="Arial" w:hAnsi="Arial" w:cs="Arial"/>
          <w:sz w:val="14"/>
          <w:szCs w:val="14"/>
        </w:rPr>
        <w:t xml:space="preserve"> (k ukončení nájemní smlouvy ohledně příslušné</w:t>
      </w:r>
      <w:r w:rsidR="008E1CFB">
        <w:rPr>
          <w:rFonts w:ascii="Arial" w:hAnsi="Arial" w:cs="Arial"/>
          <w:sz w:val="14"/>
          <w:szCs w:val="14"/>
        </w:rPr>
        <w:t>ho obalu</w:t>
      </w:r>
      <w:r w:rsidRPr="002B18AE">
        <w:rPr>
          <w:rFonts w:ascii="Arial" w:hAnsi="Arial" w:cs="Arial"/>
          <w:sz w:val="14"/>
          <w:szCs w:val="14"/>
        </w:rPr>
        <w:t xml:space="preserve">), zejména z důvodů, že zákazník neuskutečnil odběr zboží po dobu delší než 4 měsíce, je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oprávněn účtovat a požadovat po zákazníkovi za </w:t>
      </w:r>
      <w:proofErr w:type="spellStart"/>
      <w:r w:rsidRPr="002B18AE">
        <w:rPr>
          <w:rFonts w:ascii="Arial" w:hAnsi="Arial" w:cs="Arial"/>
          <w:sz w:val="14"/>
          <w:szCs w:val="14"/>
        </w:rPr>
        <w:t>předmět</w:t>
      </w:r>
      <w:r w:rsidR="008E1CFB">
        <w:rPr>
          <w:rFonts w:ascii="Arial" w:hAnsi="Arial" w:cs="Arial"/>
          <w:sz w:val="14"/>
          <w:szCs w:val="14"/>
        </w:rPr>
        <w:t>ý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</w:t>
      </w:r>
      <w:r w:rsidR="008E1CFB">
        <w:rPr>
          <w:rFonts w:ascii="Arial" w:hAnsi="Arial" w:cs="Arial"/>
          <w:sz w:val="14"/>
          <w:szCs w:val="14"/>
        </w:rPr>
        <w:t>obal</w:t>
      </w:r>
      <w:r w:rsidRPr="002B18AE">
        <w:rPr>
          <w:rFonts w:ascii="Arial" w:hAnsi="Arial" w:cs="Arial"/>
          <w:sz w:val="14"/>
          <w:szCs w:val="14"/>
        </w:rPr>
        <w:t xml:space="preserve"> dodatkové nájemné ve výši dle ceníku. Dodatkové nájemné je splatné společně s denním nájemným.</w:t>
      </w:r>
    </w:p>
    <w:p w14:paraId="2478EE0C" w14:textId="77777777" w:rsidR="00C60FE2" w:rsidRPr="002B18AE" w:rsidRDefault="00C60FE2">
      <w:pPr>
        <w:numPr>
          <w:ilvl w:val="0"/>
          <w:numId w:val="4"/>
        </w:numPr>
        <w:jc w:val="both"/>
        <w:rPr>
          <w:rFonts w:ascii="Arial" w:hAnsi="Arial" w:cs="Arial"/>
          <w:sz w:val="14"/>
          <w:szCs w:val="14"/>
        </w:rPr>
      </w:pP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je oprávněn kdykoliv v průběhu nájmu obalů vyzvat zákazníka k jejich vrácení. Zákazník je povinen na základě takové výzvy na vlastní náklady vrátit obaly ve lhůtě </w:t>
      </w:r>
      <w:proofErr w:type="gramStart"/>
      <w:r w:rsidRPr="002B18AE">
        <w:rPr>
          <w:rFonts w:ascii="Arial" w:hAnsi="Arial" w:cs="Arial"/>
          <w:sz w:val="14"/>
          <w:szCs w:val="14"/>
        </w:rPr>
        <w:t>5ti</w:t>
      </w:r>
      <w:proofErr w:type="gramEnd"/>
      <w:r w:rsidRPr="002B18AE">
        <w:rPr>
          <w:rFonts w:ascii="Arial" w:hAnsi="Arial" w:cs="Arial"/>
          <w:sz w:val="14"/>
          <w:szCs w:val="14"/>
        </w:rPr>
        <w:t xml:space="preserve"> dnů ode dne obdržení výzvy do prodejního místa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>. Nevrácení obalů v této lhůtě je podstatným porušením smlouvy.</w:t>
      </w:r>
    </w:p>
    <w:p w14:paraId="4E511049" w14:textId="77777777" w:rsidR="00C60FE2" w:rsidRPr="002B18AE" w:rsidRDefault="00C60FE2">
      <w:pPr>
        <w:numPr>
          <w:ilvl w:val="0"/>
          <w:numId w:val="4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Pokud zákazník na základě výzvy k vrácení anebo při skončení nájmu obaly nebo jejich části nevrátí, nebo je vrátí ve stavu, který neumožní okamžité opětovné plné využití, je zákazník povinen v souvislosti s tímto nahradit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náklady na pořízení nových obalů za nevrácené nebo poškozené obaly, popř. jejich částí stejného druhu. Výše nákladů se stanoví ve výši nákladů na pořízení v době jejich uplatnění po zákazníkovi.</w:t>
      </w:r>
    </w:p>
    <w:p w14:paraId="16EA96C4" w14:textId="77777777" w:rsidR="00C60FE2" w:rsidRPr="002B18AE" w:rsidRDefault="00C60FE2">
      <w:pPr>
        <w:numPr>
          <w:ilvl w:val="0"/>
          <w:numId w:val="4"/>
        </w:numPr>
        <w:jc w:val="both"/>
        <w:rPr>
          <w:rFonts w:ascii="Arial" w:hAnsi="Arial" w:cs="Arial"/>
          <w:sz w:val="14"/>
          <w:szCs w:val="14"/>
        </w:rPr>
      </w:pP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přenechává zákazníkovi obaly k dočasnému užívání pouze k uskladnění plynu dodaných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pro vlastní spotřebu zákazníka. Každé jiné používání - i z bezpečnostních důvodů - je považováno za podstatné porušení smlouvy. Zákazník není oprávněn přenechávat obaly do podnájmu či jinému užívání třetím osobám.</w:t>
      </w:r>
    </w:p>
    <w:p w14:paraId="40A6934D" w14:textId="77777777" w:rsidR="00C60FE2" w:rsidRPr="002B18AE" w:rsidRDefault="00C60FE2">
      <w:pPr>
        <w:numPr>
          <w:ilvl w:val="0"/>
          <w:numId w:val="4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Zákazník odpovídá za poškození a vnitřní znečištění obalů, které má v nájmu až do jejich vrácení do místa dodání. Škody, vnitřní znečištění, jakož i ztráty obalů je třeba neprodleně oznámit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>.</w:t>
      </w:r>
    </w:p>
    <w:p w14:paraId="516DD05B" w14:textId="77777777" w:rsidR="00C60FE2" w:rsidRPr="002B18AE" w:rsidRDefault="00C60FE2">
      <w:pPr>
        <w:numPr>
          <w:ilvl w:val="0"/>
          <w:numId w:val="4"/>
        </w:numPr>
        <w:jc w:val="both"/>
        <w:rPr>
          <w:rFonts w:ascii="Arial" w:hAnsi="Arial" w:cs="Arial"/>
          <w:sz w:val="14"/>
          <w:szCs w:val="14"/>
        </w:rPr>
      </w:pP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může za účelem ochrany proti nevrácení nebo případným škodám z možných ztrát, poškození a znečištění obalů zákazníkovi účtovat zajišťovací částku (jistotu) na náklady opětovného pořízení nových obalů stejného druhu.</w:t>
      </w:r>
    </w:p>
    <w:p w14:paraId="7CDF15A9" w14:textId="77777777" w:rsidR="00C60FE2" w:rsidRPr="002B18AE" w:rsidRDefault="00C60FE2">
      <w:pPr>
        <w:numPr>
          <w:ilvl w:val="0"/>
          <w:numId w:val="4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Po vrácení obalů do prodejního místa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nebo po oznámení zákazníka, že obaly nebudou vráceny, anebo po uplynutí lhůty k vrácení obalů na základě výzvy dle odst. 5, obdrží zákazník zaplacenou zajišťovací částku bezúročně zpět po započtení nákladů, které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vznikly při pořízení náhrady, odstranění škod nebo nečistot.</w:t>
      </w:r>
    </w:p>
    <w:p w14:paraId="154EF619" w14:textId="77777777" w:rsidR="00C60FE2" w:rsidRPr="002B18AE" w:rsidRDefault="00C60FE2">
      <w:pPr>
        <w:numPr>
          <w:ilvl w:val="0"/>
          <w:numId w:val="4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Jestliže zákazník obaly, za které zaplatil zajišťovací částku, do tří let po zaplacení zajišťovací částky nevrátí a neuskutečňuje-li odběry plynů od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, náleží zajišťovací částka s konečnou platností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jako náhrada nákladů na pořízení nových obalů.</w:t>
      </w:r>
    </w:p>
    <w:p w14:paraId="1143E0BF" w14:textId="77777777" w:rsidR="00C60FE2" w:rsidRPr="002B18AE" w:rsidRDefault="00C60FE2">
      <w:pPr>
        <w:numPr>
          <w:ilvl w:val="0"/>
          <w:numId w:val="4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Pokud je zajišťovací částka složená zákazníkem nižší než náklady opětného pořízení nových obalů stejného druhu v dané době, je zákazník povinen uhradit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rozdíl po obdržení vyúčtování ve lhůtě dle čl. III.</w:t>
      </w:r>
    </w:p>
    <w:p w14:paraId="7411B3AF" w14:textId="77777777" w:rsidR="00C60FE2" w:rsidRPr="002B18AE" w:rsidRDefault="00C60FE2" w:rsidP="00684EA4">
      <w:pPr>
        <w:ind w:left="4956"/>
        <w:rPr>
          <w:rFonts w:ascii="Arial" w:hAnsi="Arial" w:cs="Arial"/>
          <w:b/>
          <w:sz w:val="14"/>
          <w:szCs w:val="14"/>
        </w:rPr>
      </w:pPr>
      <w:r w:rsidRPr="002B18AE">
        <w:rPr>
          <w:rFonts w:ascii="Arial" w:hAnsi="Arial" w:cs="Arial"/>
          <w:b/>
          <w:sz w:val="14"/>
          <w:szCs w:val="14"/>
        </w:rPr>
        <w:t>V.</w:t>
      </w:r>
    </w:p>
    <w:p w14:paraId="66273888" w14:textId="77777777" w:rsidR="00C60FE2" w:rsidRPr="002B18AE" w:rsidRDefault="00C60FE2" w:rsidP="00684EA4">
      <w:pPr>
        <w:ind w:left="360"/>
        <w:jc w:val="center"/>
        <w:rPr>
          <w:rFonts w:ascii="Arial" w:hAnsi="Arial" w:cs="Arial"/>
          <w:b/>
          <w:sz w:val="14"/>
          <w:szCs w:val="14"/>
        </w:rPr>
      </w:pPr>
      <w:r w:rsidRPr="002B18AE">
        <w:rPr>
          <w:rFonts w:ascii="Arial" w:hAnsi="Arial" w:cs="Arial"/>
          <w:b/>
          <w:sz w:val="14"/>
          <w:szCs w:val="14"/>
        </w:rPr>
        <w:t xml:space="preserve">Dlouhodobý nájem obalů </w:t>
      </w:r>
    </w:p>
    <w:p w14:paraId="09B0B245" w14:textId="77777777" w:rsidR="00C60FE2" w:rsidRPr="002B18AE" w:rsidRDefault="00C60FE2">
      <w:pPr>
        <w:numPr>
          <w:ilvl w:val="0"/>
          <w:numId w:val="8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Je-li uvedeno v cenovém listu sjednání dlouhodobého nájmu, pak nájem obalů bude v rozsahu obalů uvedeném v cenovém listu realizován v rámci dlouhodobého nájmu. Nájemní smlouva na dlouhodobý nájem je uzavřena v okamžiku podpisu cenového listu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a zákazníkem, je-li jeho součástí ujednání o dlouhodobém nájmu.</w:t>
      </w:r>
    </w:p>
    <w:p w14:paraId="5AB3B404" w14:textId="77777777" w:rsidR="00C60FE2" w:rsidRPr="002B18AE" w:rsidRDefault="00C60FE2">
      <w:pPr>
        <w:numPr>
          <w:ilvl w:val="0"/>
          <w:numId w:val="8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Dlouhodobý nájem spočívá v přenechání obalů určených co do množství v cenovém listu zákazníkovi k dočasnému užívání na období uvedené v cenovém listu. Toto období dlouhodobého nájmu se automaticky prodlužuje vždy o další období shodné co do délky s obdobím počátečním (vždy však nejdéle do konce doby účinnosti této smlouvy), nebude-li některou ze smluvních stran písemně oznámeno před uplynutím příslušného období dlouhodobého nájmu, že s prodloužením nesouhlasí. Pro úhradu nájemného za prodloužené období dlouhodobého nájmu platí odst. 3. tohoto článku V. všeobecných obchodních podmínek. Ujednání o prodloužení období dlouhodobého nájmu se však neuplatní, pokud zákazník nemá v době posledního měsíce před uplynutím sjednaného období dlouhodobého nájmu v užívání žádné obaly. </w:t>
      </w:r>
    </w:p>
    <w:p w14:paraId="3B0DEB13" w14:textId="77777777" w:rsidR="00C60FE2" w:rsidRPr="002B18AE" w:rsidRDefault="00C60FE2">
      <w:pPr>
        <w:numPr>
          <w:ilvl w:val="0"/>
          <w:numId w:val="8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 Nájemné za dlouhodobý nájem obalů se sjednává ve výši uvedené v cenovém listu, přičemž tam uvedená výše nájemného nezahrnuje DPH. Nájemné za celé období dlouhodobého nájmu je zákazník povinen uhradit předem na základě daňové dokladu – faktury vystaveného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po uzavření této smlouvy; v případě automatického prodloužení dlouhodobého nájmu se zákazník zavazuje uhradit nájemné předem za celé období prodlouženého období dlouhodobého nájmu na základě daňového dokladu – faktury vystaveného bezprostředně po prodloužení dlouhodobého nájmu. Pro dlouhodobý nájem se uplatní platební a jiné podmínky uvedené v článku III. všeobecných obchodních podmínek. </w:t>
      </w:r>
    </w:p>
    <w:p w14:paraId="200007C7" w14:textId="77777777" w:rsidR="00C60FE2" w:rsidRPr="002B18AE" w:rsidRDefault="00C60FE2">
      <w:pPr>
        <w:numPr>
          <w:ilvl w:val="0"/>
          <w:numId w:val="8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lastRenderedPageBreak/>
        <w:t xml:space="preserve">Za období, kdy nebude zákazník z jakéhokoli důvodu užívat předmět dlouhodobého nájmu anebo některou jeho část, náleží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s ohledem na jeho povinnost mít celý předmět nájmu pro zákazníka k dispozici po celou dobu platnosti této smlouvy rezervační poplatek ve výši odpovídající části nájemného za období a tu část předmětu nájmu, která nebude zákazníkem užívána. Smluvní strany se dohodly, že vznikne-li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nárok na rezervační poplatek, započítává se tento automaticky proti té části zaplaceného nájemného, u něhož vznikne zákazníkovi nárok na jeho vrácení.</w:t>
      </w:r>
    </w:p>
    <w:p w14:paraId="3C3728E5" w14:textId="77777777" w:rsidR="00C60FE2" w:rsidRPr="002B18AE" w:rsidRDefault="00C60FE2">
      <w:pPr>
        <w:numPr>
          <w:ilvl w:val="0"/>
          <w:numId w:val="8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Užívání obalů, které byly předmětem dlouhodobého nájmu, zákazníkem po uplynutí období dlouhodobého nájmu se řídí článkem 3. příslušné rámcové nájemní smlouvy uzavřené mezi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a zákazníkem a čl. IV. všeobecných obchodních podmínek, nedohodnou-li se smluvní strany jinak.</w:t>
      </w:r>
    </w:p>
    <w:p w14:paraId="2B28BD99" w14:textId="77777777" w:rsidR="00C60FE2" w:rsidRPr="002B18AE" w:rsidRDefault="00C60FE2">
      <w:pPr>
        <w:numPr>
          <w:ilvl w:val="0"/>
          <w:numId w:val="8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Dojde-li z jakýchkoli důvodů k ukončení dlouhodobého nájmu před uplynutím sjednaného období dlouhodobého nájmu, je zákazník povinen uhradit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na jeho výzvu kompenzační poplatek ve výši odpovídající rozdílu mezi celkovou úplatou za sjednané období dlouhodobého nájmu a úplatou za dlouhodobý nájem, na kterou vznikl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ke dni ukončení této smlouvy nárok, aniž by však bylo dotčeno právo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na náhradu újmy v plné výši.</w:t>
      </w:r>
    </w:p>
    <w:p w14:paraId="54FE5958" w14:textId="77777777" w:rsidR="00C60FE2" w:rsidRPr="002B18AE" w:rsidRDefault="00C60FE2">
      <w:pPr>
        <w:numPr>
          <w:ilvl w:val="0"/>
          <w:numId w:val="8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Nestanoví-li tento článek V. všeobecných obchodních podmínek jinak, dlouhodobý nájem obalů se řídí relevantními ustanoveními příslušné rámcové nájemní smlouvy uzavřené mezi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a zákazníkem a všeobecných obchodních podmínek.</w:t>
      </w:r>
    </w:p>
    <w:p w14:paraId="3CB658BD" w14:textId="77777777" w:rsidR="00C60FE2" w:rsidRPr="002B18AE" w:rsidRDefault="00684EA4" w:rsidP="00684EA4">
      <w:pPr>
        <w:ind w:left="4248" w:firstLine="708"/>
        <w:rPr>
          <w:rFonts w:ascii="Arial" w:hAnsi="Arial" w:cs="Arial"/>
          <w:b/>
          <w:sz w:val="14"/>
          <w:szCs w:val="14"/>
        </w:rPr>
      </w:pPr>
      <w:r w:rsidRPr="002B18AE">
        <w:rPr>
          <w:rFonts w:ascii="Arial" w:hAnsi="Arial" w:cs="Arial"/>
          <w:b/>
          <w:sz w:val="14"/>
          <w:szCs w:val="14"/>
        </w:rPr>
        <w:t xml:space="preserve">        </w:t>
      </w:r>
      <w:r w:rsidR="00C60FE2" w:rsidRPr="002B18AE">
        <w:rPr>
          <w:rFonts w:ascii="Arial" w:hAnsi="Arial" w:cs="Arial"/>
          <w:b/>
          <w:sz w:val="14"/>
          <w:szCs w:val="14"/>
        </w:rPr>
        <w:t>VI.</w:t>
      </w:r>
    </w:p>
    <w:p w14:paraId="3A772759" w14:textId="77777777" w:rsidR="00C60FE2" w:rsidRPr="002B18AE" w:rsidRDefault="00C60FE2">
      <w:pPr>
        <w:ind w:left="360"/>
        <w:jc w:val="center"/>
        <w:rPr>
          <w:rFonts w:ascii="Arial" w:hAnsi="Arial" w:cs="Arial"/>
          <w:b/>
          <w:sz w:val="14"/>
          <w:szCs w:val="14"/>
        </w:rPr>
      </w:pPr>
      <w:r w:rsidRPr="002B18AE">
        <w:rPr>
          <w:rFonts w:ascii="Arial" w:hAnsi="Arial" w:cs="Arial"/>
          <w:b/>
          <w:sz w:val="14"/>
          <w:szCs w:val="14"/>
        </w:rPr>
        <w:t xml:space="preserve"> Odpovědnost za vady</w:t>
      </w:r>
    </w:p>
    <w:p w14:paraId="082D4F43" w14:textId="77777777" w:rsidR="00C60FE2" w:rsidRPr="002B18AE" w:rsidRDefault="00C60FE2">
      <w:pPr>
        <w:numPr>
          <w:ilvl w:val="0"/>
          <w:numId w:val="3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Nestanoví-li tyto podmínky a/nebo příslušná smlouva uzavřená mezi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a zákazníkem jinak,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odpovídá zákazníkovi za vady dodaného zboží dle ustanovení § 2099 až § 2112 zákona č. 89/2012 Sb., občanský zákoník, v platném znění (dále jen jako „OZ“); strany se dohodly, že ustanovení § 2108 OZ se nepoužije.</w:t>
      </w:r>
    </w:p>
    <w:p w14:paraId="4D466D38" w14:textId="77777777" w:rsidR="00C60FE2" w:rsidRPr="002B18AE" w:rsidRDefault="00C60FE2">
      <w:pPr>
        <w:numPr>
          <w:ilvl w:val="0"/>
          <w:numId w:val="3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>Zákazník je povinen odevzdané zboží při převzetí prohlédnout. Vady kvality a množství odevzdávaného zboží a technického stavu obalů, které nebylo možné zjistit při převzetí, je zákazník povinen uplatnit v místě odevzdání nejpozději do 3 dnů od převzetí, jinak právo kupujícího z těchto vad zboží zaniká. Reklamované obaly musí být při reklamaci viditelně označeny jako vadné.</w:t>
      </w:r>
    </w:p>
    <w:p w14:paraId="21D8D9CF" w14:textId="77777777" w:rsidR="00C60FE2" w:rsidRPr="002B18AE" w:rsidRDefault="00C60FE2">
      <w:pPr>
        <w:numPr>
          <w:ilvl w:val="0"/>
          <w:numId w:val="3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Je-li dle zjištění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odevzdané zboží vadné, je zákazník oprávněn požadovat přiměřenou slevu z kupní ceny nebo nové plnění. Nároky zákazníka jsou omezeny do výše kupní ceny předmětné dodávky.</w:t>
      </w:r>
    </w:p>
    <w:p w14:paraId="17289339" w14:textId="77777777" w:rsidR="00C60FE2" w:rsidRPr="002B18AE" w:rsidRDefault="00684EA4" w:rsidP="00684EA4">
      <w:pPr>
        <w:ind w:left="4248" w:firstLine="708"/>
        <w:rPr>
          <w:rFonts w:ascii="Arial" w:hAnsi="Arial" w:cs="Arial"/>
          <w:b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         </w:t>
      </w:r>
      <w:r w:rsidR="00C60FE2" w:rsidRPr="002B18AE">
        <w:rPr>
          <w:rFonts w:ascii="Arial" w:hAnsi="Arial" w:cs="Arial"/>
          <w:b/>
          <w:sz w:val="14"/>
          <w:szCs w:val="14"/>
        </w:rPr>
        <w:t>VII.</w:t>
      </w:r>
    </w:p>
    <w:p w14:paraId="0AA4ADF4" w14:textId="77777777" w:rsidR="00C60FE2" w:rsidRPr="002B18AE" w:rsidRDefault="00C60FE2">
      <w:pPr>
        <w:ind w:left="360"/>
        <w:jc w:val="center"/>
        <w:rPr>
          <w:rFonts w:ascii="Arial" w:hAnsi="Arial" w:cs="Arial"/>
          <w:b/>
          <w:sz w:val="14"/>
          <w:szCs w:val="14"/>
        </w:rPr>
      </w:pPr>
      <w:r w:rsidRPr="002B18AE">
        <w:rPr>
          <w:rFonts w:ascii="Arial" w:hAnsi="Arial" w:cs="Arial"/>
          <w:b/>
          <w:sz w:val="14"/>
          <w:szCs w:val="14"/>
        </w:rPr>
        <w:t xml:space="preserve">Okolnosti vylučující </w:t>
      </w:r>
      <w:r w:rsidR="0035415C">
        <w:rPr>
          <w:rFonts w:ascii="Arial" w:hAnsi="Arial" w:cs="Arial"/>
          <w:b/>
          <w:sz w:val="14"/>
          <w:szCs w:val="14"/>
        </w:rPr>
        <w:t>povinnost k náhradě škody</w:t>
      </w:r>
    </w:p>
    <w:p w14:paraId="6AB21E9D" w14:textId="77777777" w:rsidR="00C60FE2" w:rsidRPr="0035415C" w:rsidRDefault="0035415C" w:rsidP="00CE73D1">
      <w:pPr>
        <w:ind w:left="360"/>
        <w:jc w:val="both"/>
        <w:rPr>
          <w:rFonts w:ascii="Arial" w:hAnsi="Arial" w:cs="Arial"/>
          <w:sz w:val="16"/>
          <w:szCs w:val="16"/>
        </w:rPr>
      </w:pPr>
      <w:r w:rsidRPr="00CE73D1">
        <w:rPr>
          <w:rFonts w:ascii="Arial" w:hAnsi="Arial" w:cs="Arial"/>
          <w:sz w:val="14"/>
          <w:szCs w:val="16"/>
        </w:rPr>
        <w:t>Poruší-li smluvní strana povinnost z této smlouvy, zprostí se povinnosti k náhradě škody, pokud prokáže, že jí ve splnění povinnosti dočasně nebo trvale zabránila mimořádná nepředvídatelná a nepřekonatelná překážka vzniklá nezávisle na její vůli. Za okolnosti vylučující povinnost k náhradě škody se zejména (ale nejenom) považují stávky a výluky, energetické a dopravní poruchy apod</w:t>
      </w:r>
      <w:r>
        <w:rPr>
          <w:rFonts w:ascii="Arial" w:hAnsi="Arial" w:cs="Arial"/>
          <w:sz w:val="16"/>
          <w:szCs w:val="16"/>
        </w:rPr>
        <w:t>.</w:t>
      </w:r>
    </w:p>
    <w:p w14:paraId="4E4D56FC" w14:textId="77777777" w:rsidR="00C60FE2" w:rsidRPr="002B18AE" w:rsidRDefault="00C60FE2">
      <w:pPr>
        <w:jc w:val="center"/>
        <w:rPr>
          <w:rFonts w:ascii="Arial" w:hAnsi="Arial" w:cs="Arial"/>
          <w:b/>
          <w:sz w:val="14"/>
          <w:szCs w:val="14"/>
        </w:rPr>
      </w:pPr>
      <w:r w:rsidRPr="002B18AE">
        <w:rPr>
          <w:rFonts w:ascii="Arial" w:hAnsi="Arial" w:cs="Arial"/>
          <w:b/>
          <w:sz w:val="14"/>
          <w:szCs w:val="14"/>
        </w:rPr>
        <w:t xml:space="preserve">         VIII.</w:t>
      </w:r>
    </w:p>
    <w:p w14:paraId="080ED53F" w14:textId="77777777" w:rsidR="00C60FE2" w:rsidRPr="002B18AE" w:rsidRDefault="00C60FE2">
      <w:pPr>
        <w:jc w:val="center"/>
        <w:rPr>
          <w:rFonts w:ascii="Arial" w:hAnsi="Arial" w:cs="Arial"/>
          <w:b/>
          <w:sz w:val="14"/>
          <w:szCs w:val="14"/>
        </w:rPr>
      </w:pPr>
      <w:r w:rsidRPr="002B18AE">
        <w:rPr>
          <w:rFonts w:ascii="Arial" w:hAnsi="Arial" w:cs="Arial"/>
          <w:b/>
          <w:sz w:val="14"/>
          <w:szCs w:val="14"/>
        </w:rPr>
        <w:t xml:space="preserve">   Ostatní ujednání</w:t>
      </w:r>
    </w:p>
    <w:p w14:paraId="3C17813E" w14:textId="77777777" w:rsidR="00C60FE2" w:rsidRPr="002B18AE" w:rsidRDefault="00C60FE2">
      <w:pPr>
        <w:numPr>
          <w:ilvl w:val="0"/>
          <w:numId w:val="5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>Pro případ sjednání závazku smluvních stran k odběru zboží v určitém množství se objednávky dle těchto podmínek považují za odvolávky.</w:t>
      </w:r>
    </w:p>
    <w:p w14:paraId="6CC5F991" w14:textId="77777777" w:rsidR="00C60FE2" w:rsidRPr="002B18AE" w:rsidRDefault="00C60FE2">
      <w:pPr>
        <w:numPr>
          <w:ilvl w:val="0"/>
          <w:numId w:val="5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Zboží (plyny) zůstává ve vlastnictví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až do úplného zaplacení kupní ceny. Obaly jsou ve vlastnictví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není-li výslovně dohodnuto jinak, při zásahu třetí osoby do obalů o tom zákazník uvědomí neprodleně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a je povinen ho podporovat a poskytovat mu potřebnou součinnost při ochraně jeho vlastnictví.</w:t>
      </w:r>
    </w:p>
    <w:p w14:paraId="02042BE9" w14:textId="77777777" w:rsidR="00C60FE2" w:rsidRPr="002B18AE" w:rsidRDefault="00C60FE2">
      <w:pPr>
        <w:numPr>
          <w:ilvl w:val="0"/>
          <w:numId w:val="5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Zákazník je povinen dodržovat předpisy o zabránění úrazům týkající se zacházení s technickými plyny a zejména jejich skladování a přepravy. Zákazník nesmí jemu dodávané technické plyny předávat třetím osobám bez souhlasu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>.</w:t>
      </w:r>
    </w:p>
    <w:p w14:paraId="75154369" w14:textId="77777777" w:rsidR="00C60FE2" w:rsidRPr="002B18AE" w:rsidRDefault="00C60FE2">
      <w:pPr>
        <w:numPr>
          <w:ilvl w:val="0"/>
          <w:numId w:val="5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Zákazník souhlasí s tím, že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je oprávněn jako postupitel převést svá práva a povinnosti vyplývající z této smlouvy nebo její části třetí osobě. Postoupení je vůči zákazníkovi účinné v okamžiku, kdy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zákazníkovi postoupení oznámí.</w:t>
      </w:r>
    </w:p>
    <w:p w14:paraId="4BC81512" w14:textId="77777777" w:rsidR="00C60FE2" w:rsidRPr="002B18AE" w:rsidRDefault="00C60FE2">
      <w:pPr>
        <w:numPr>
          <w:ilvl w:val="0"/>
          <w:numId w:val="5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>Obě smluvní strany považují obsah smluv za důvěrný a zavazují se zachovat o jejich obsahu mlčenlivost vůči třetím osobám, a to i po zániku této smlouvy. Za porušení mlčenlivosti se nepovažuje poskytnutí informací vyžádaných k tomu oprávněnými orgány.</w:t>
      </w:r>
    </w:p>
    <w:p w14:paraId="55DD431B" w14:textId="77777777" w:rsidR="00C60FE2" w:rsidRPr="002B18AE" w:rsidRDefault="00C60FE2">
      <w:pPr>
        <w:numPr>
          <w:ilvl w:val="0"/>
          <w:numId w:val="5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>Nestanoví-li tato smlouva jinak, veškerá oznámení nebo jiná korespondence, která je požadována nebo dovolena na základě této smlouvy, bude prováděna písemně a bude považována za řádně doručenou, pokud bude doručována osobně nebo 7 dnů po odeslání doporučenou poštou nebo na doručenku a adresována na adresy smluvních stran uvedené v záhlaví této smlouvy nebo na jinou adresu, která bude specifikována v písemném oznámení smluvní strany doručeném podle tohoto ustanovení druhé smluvní straně. V případě sjednání elektronické komunikace se považuje korespondence za řádně doručenou dnem jejího odeslání na e-mailovou adresu uvedenou zákazníkem.</w:t>
      </w:r>
    </w:p>
    <w:p w14:paraId="24644E68" w14:textId="77777777" w:rsidR="00CC2E7B" w:rsidRDefault="00C60FE2">
      <w:pPr>
        <w:numPr>
          <w:ilvl w:val="0"/>
          <w:numId w:val="5"/>
        </w:numPr>
        <w:jc w:val="both"/>
        <w:rPr>
          <w:rFonts w:ascii="Arial" w:hAnsi="Arial" w:cs="Arial"/>
          <w:sz w:val="14"/>
          <w:szCs w:val="14"/>
        </w:rPr>
      </w:pPr>
      <w:r w:rsidRPr="002B18AE">
        <w:rPr>
          <w:rFonts w:ascii="Arial" w:hAnsi="Arial" w:cs="Arial"/>
          <w:sz w:val="14"/>
          <w:szCs w:val="14"/>
        </w:rPr>
        <w:t xml:space="preserve">Podstatné porušení této smlouvy je takové porušení povinnosti, o němž strana porušující smlouvu již při uzavření smlouvy věděla nebo musela vědět, že by druhá strana smlouvu neuzavřela, pokud by toto porušení předvídala.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 xml:space="preserve"> a zákazník se dohodli, že mimo jiné se za podstatné porušení této smlouvy, jakož i jednotlivých kupních a nájemních smluv, považuje jakékoli prodlení zákazníka s úhradou jakéhokoli peněžitého závazku vůči </w:t>
      </w:r>
      <w:proofErr w:type="spellStart"/>
      <w:r w:rsidRPr="002B18AE">
        <w:rPr>
          <w:rFonts w:ascii="Arial" w:hAnsi="Arial" w:cs="Arial"/>
          <w:sz w:val="14"/>
          <w:szCs w:val="14"/>
        </w:rPr>
        <w:t>MTe</w:t>
      </w:r>
      <w:proofErr w:type="spellEnd"/>
      <w:r w:rsidRPr="002B18AE">
        <w:rPr>
          <w:rFonts w:ascii="Arial" w:hAnsi="Arial" w:cs="Arial"/>
          <w:sz w:val="14"/>
          <w:szCs w:val="14"/>
        </w:rPr>
        <w:t>.</w:t>
      </w:r>
    </w:p>
    <w:p w14:paraId="3720BF54" w14:textId="77777777" w:rsidR="00C60FE2" w:rsidRDefault="00CC2E7B">
      <w:pPr>
        <w:numPr>
          <w:ilvl w:val="0"/>
          <w:numId w:val="5"/>
        </w:numPr>
        <w:jc w:val="both"/>
        <w:rPr>
          <w:rFonts w:ascii="Arial" w:hAnsi="Arial" w:cs="Arial"/>
          <w:sz w:val="14"/>
          <w:szCs w:val="14"/>
        </w:rPr>
      </w:pPr>
      <w:proofErr w:type="spellStart"/>
      <w:r w:rsidRPr="00661A42">
        <w:rPr>
          <w:rFonts w:ascii="Arial" w:hAnsi="Arial" w:cs="Arial"/>
          <w:sz w:val="14"/>
          <w:szCs w:val="14"/>
        </w:rPr>
        <w:t>MTe</w:t>
      </w:r>
      <w:proofErr w:type="spellEnd"/>
      <w:r w:rsidRPr="00661A42">
        <w:rPr>
          <w:rFonts w:ascii="Arial" w:hAnsi="Arial" w:cs="Arial"/>
          <w:sz w:val="14"/>
          <w:szCs w:val="14"/>
        </w:rPr>
        <w:t xml:space="preserve"> tímto ve smyslu ustanovení § 14 zákona č. 634/1992 Sb., o ochraně spotřebitele (dále jen zákon) informuje zákazníka, který je spotřebitelem, že v případě vzniku sporu mezi </w:t>
      </w:r>
      <w:proofErr w:type="spellStart"/>
      <w:r w:rsidRPr="00661A42">
        <w:rPr>
          <w:rFonts w:ascii="Arial" w:hAnsi="Arial" w:cs="Arial"/>
          <w:sz w:val="14"/>
          <w:szCs w:val="14"/>
        </w:rPr>
        <w:t>MTe</w:t>
      </w:r>
      <w:proofErr w:type="spellEnd"/>
      <w:r w:rsidRPr="00661A42">
        <w:rPr>
          <w:rFonts w:ascii="Arial" w:hAnsi="Arial" w:cs="Arial"/>
          <w:sz w:val="14"/>
          <w:szCs w:val="14"/>
        </w:rPr>
        <w:t xml:space="preserve"> a zákazníkem, který je spotřebitelem, subjektem věcně příslušným pro mimosoudní řešení tohoto spotřebitelského sporu ve smyslu ustanovení § 20d a násl. zákona, který se týká zboží či služeb </w:t>
      </w:r>
      <w:proofErr w:type="spellStart"/>
      <w:r w:rsidRPr="00661A42">
        <w:rPr>
          <w:rFonts w:ascii="Arial" w:hAnsi="Arial" w:cs="Arial"/>
          <w:sz w:val="14"/>
          <w:szCs w:val="14"/>
        </w:rPr>
        <w:t>MTe</w:t>
      </w:r>
      <w:proofErr w:type="spellEnd"/>
      <w:r w:rsidRPr="00661A42">
        <w:rPr>
          <w:rFonts w:ascii="Arial" w:hAnsi="Arial" w:cs="Arial"/>
          <w:sz w:val="14"/>
          <w:szCs w:val="14"/>
        </w:rPr>
        <w:t xml:space="preserve"> a který vznikne z kupní smlouvy nebo ze smlouvy o poskytování služeb uzavřené mezi </w:t>
      </w:r>
      <w:proofErr w:type="spellStart"/>
      <w:r w:rsidRPr="00661A42">
        <w:rPr>
          <w:rFonts w:ascii="Arial" w:hAnsi="Arial" w:cs="Arial"/>
          <w:sz w:val="14"/>
          <w:szCs w:val="14"/>
        </w:rPr>
        <w:t>MTe</w:t>
      </w:r>
      <w:proofErr w:type="spellEnd"/>
      <w:r w:rsidRPr="00661A42">
        <w:rPr>
          <w:rFonts w:ascii="Arial" w:hAnsi="Arial" w:cs="Arial"/>
          <w:sz w:val="14"/>
          <w:szCs w:val="14"/>
        </w:rPr>
        <w:t xml:space="preserve"> a zákazníkem, který je spotřebitelem, je Česká obchodní inspekce, internetová adresa www.coi.cz.</w:t>
      </w:r>
      <w:r w:rsidR="00C60FE2" w:rsidRPr="002B18AE">
        <w:rPr>
          <w:rFonts w:ascii="Arial" w:hAnsi="Arial" w:cs="Arial"/>
          <w:sz w:val="14"/>
          <w:szCs w:val="14"/>
        </w:rPr>
        <w:t xml:space="preserve"> </w:t>
      </w:r>
    </w:p>
    <w:p w14:paraId="7E58C14B" w14:textId="77777777" w:rsidR="002B18AE" w:rsidRDefault="002B18AE" w:rsidP="002B18AE">
      <w:pPr>
        <w:ind w:left="360"/>
        <w:jc w:val="both"/>
        <w:rPr>
          <w:rFonts w:ascii="Arial" w:hAnsi="Arial" w:cs="Arial"/>
          <w:sz w:val="14"/>
          <w:szCs w:val="14"/>
        </w:rPr>
      </w:pPr>
    </w:p>
    <w:p w14:paraId="2DFC5AE6" w14:textId="77777777" w:rsidR="002B18AE" w:rsidRDefault="002B18AE" w:rsidP="002B18AE">
      <w:pPr>
        <w:ind w:left="360"/>
        <w:jc w:val="both"/>
        <w:rPr>
          <w:rFonts w:ascii="Arial" w:hAnsi="Arial" w:cs="Arial"/>
          <w:sz w:val="14"/>
          <w:szCs w:val="14"/>
        </w:rPr>
      </w:pPr>
    </w:p>
    <w:p w14:paraId="4537FEC0" w14:textId="77777777" w:rsidR="002B18AE" w:rsidRDefault="002B18AE" w:rsidP="002B18AE">
      <w:pPr>
        <w:ind w:left="360"/>
        <w:jc w:val="both"/>
        <w:rPr>
          <w:rFonts w:ascii="Arial" w:hAnsi="Arial" w:cs="Arial"/>
          <w:sz w:val="14"/>
          <w:szCs w:val="14"/>
        </w:rPr>
      </w:pPr>
    </w:p>
    <w:p w14:paraId="1034D362" w14:textId="77777777" w:rsidR="002B18AE" w:rsidRPr="002B18AE" w:rsidRDefault="002B18AE" w:rsidP="002B18AE">
      <w:pPr>
        <w:ind w:left="36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Vyhlášeno dne </w:t>
      </w:r>
      <w:proofErr w:type="gramStart"/>
      <w:r w:rsidR="00866C2B">
        <w:rPr>
          <w:rFonts w:ascii="Arial" w:hAnsi="Arial" w:cs="Arial"/>
          <w:sz w:val="14"/>
          <w:szCs w:val="14"/>
        </w:rPr>
        <w:t>1.1. 2016</w:t>
      </w:r>
      <w:proofErr w:type="gramEnd"/>
    </w:p>
    <w:sectPr w:rsidR="002B18AE" w:rsidRPr="002B18AE" w:rsidSect="003821D1">
      <w:headerReference w:type="default" r:id="rId9"/>
      <w:footerReference w:type="default" r:id="rId10"/>
      <w:pgSz w:w="11906" w:h="16838"/>
      <w:pgMar w:top="1134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0A723" w14:textId="77777777" w:rsidR="00E1459D" w:rsidRDefault="00E1459D">
      <w:r>
        <w:separator/>
      </w:r>
    </w:p>
  </w:endnote>
  <w:endnote w:type="continuationSeparator" w:id="0">
    <w:p w14:paraId="1439FFC8" w14:textId="77777777" w:rsidR="00E1459D" w:rsidRDefault="00E1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97905" w14:textId="77777777" w:rsidR="00596841" w:rsidRDefault="00596841" w:rsidP="0048067D">
    <w:pPr>
      <w:pStyle w:val="Zpat"/>
      <w:tabs>
        <w:tab w:val="clear" w:pos="9072"/>
        <w:tab w:val="right" w:pos="9923"/>
      </w:tabs>
      <w:ind w:right="48"/>
      <w:rPr>
        <w:rFonts w:ascii="Arial" w:hAnsi="Arial" w:cs="Arial"/>
        <w:noProof/>
        <w:color w:val="808080"/>
        <w:sz w:val="12"/>
        <w:szCs w:val="12"/>
      </w:rPr>
    </w:pPr>
    <w:r>
      <w:rPr>
        <w:rFonts w:ascii="Arial" w:hAnsi="Arial" w:cs="Arial"/>
        <w:color w:val="808080"/>
        <w:sz w:val="12"/>
        <w:szCs w:val="12"/>
      </w:rPr>
      <w:t>RKS-TL-01-2017</w:t>
    </w:r>
    <w:r>
      <w:rPr>
        <w:rFonts w:ascii="Arial" w:hAnsi="Arial" w:cs="Arial"/>
        <w:color w:val="808080"/>
        <w:sz w:val="12"/>
        <w:szCs w:val="12"/>
      </w:rPr>
      <w:tab/>
    </w:r>
    <w:r>
      <w:rPr>
        <w:rStyle w:val="slostrnky"/>
        <w:rFonts w:ascii="Arial" w:hAnsi="Arial" w:cs="Arial"/>
        <w:color w:val="808080"/>
        <w:sz w:val="12"/>
        <w:szCs w:val="12"/>
      </w:rPr>
      <w:fldChar w:fldCharType="begin"/>
    </w:r>
    <w:r>
      <w:rPr>
        <w:rStyle w:val="slostrnky"/>
        <w:rFonts w:ascii="Arial" w:hAnsi="Arial" w:cs="Arial"/>
        <w:color w:val="808080"/>
        <w:sz w:val="12"/>
        <w:szCs w:val="12"/>
      </w:rPr>
      <w:instrText xml:space="preserve"> PAGE </w:instrText>
    </w:r>
    <w:r>
      <w:rPr>
        <w:rStyle w:val="slostrnky"/>
        <w:rFonts w:ascii="Arial" w:hAnsi="Arial" w:cs="Arial"/>
        <w:color w:val="808080"/>
        <w:sz w:val="12"/>
        <w:szCs w:val="12"/>
      </w:rPr>
      <w:fldChar w:fldCharType="separate"/>
    </w:r>
    <w:r w:rsidR="00E963B2">
      <w:rPr>
        <w:rStyle w:val="slostrnky"/>
        <w:rFonts w:ascii="Arial" w:hAnsi="Arial" w:cs="Arial"/>
        <w:noProof/>
        <w:color w:val="808080"/>
        <w:sz w:val="12"/>
        <w:szCs w:val="12"/>
      </w:rPr>
      <w:t>8</w:t>
    </w:r>
    <w:r>
      <w:rPr>
        <w:rStyle w:val="slostrnky"/>
        <w:rFonts w:ascii="Arial" w:hAnsi="Arial" w:cs="Arial"/>
        <w:color w:val="808080"/>
        <w:sz w:val="12"/>
        <w:szCs w:val="12"/>
      </w:rPr>
      <w:fldChar w:fldCharType="end"/>
    </w:r>
    <w:r>
      <w:rPr>
        <w:rStyle w:val="slostrnky"/>
        <w:rFonts w:ascii="Arial" w:hAnsi="Arial" w:cs="Arial"/>
        <w:color w:val="808080"/>
        <w:sz w:val="12"/>
        <w:szCs w:val="12"/>
      </w:rPr>
      <w:tab/>
      <w:t xml:space="preserve">              </w:t>
    </w:r>
    <w:r>
      <w:rPr>
        <w:rStyle w:val="slostrnky"/>
        <w:rFonts w:ascii="Arial" w:hAnsi="Arial" w:cs="Arial"/>
        <w:noProof/>
        <w:color w:val="808080"/>
        <w:sz w:val="12"/>
        <w:szCs w:val="12"/>
      </w:rPr>
      <w:drawing>
        <wp:inline distT="0" distB="0" distL="0" distR="0" wp14:anchorId="55E6F66D" wp14:editId="18889C20">
          <wp:extent cx="1057275" cy="857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5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slostrnky"/>
        <w:rFonts w:ascii="Arial" w:hAnsi="Arial" w:cs="Arial"/>
        <w:color w:val="808080"/>
        <w:sz w:val="12"/>
        <w:szCs w:val="12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9493E" w14:textId="77777777" w:rsidR="00E1459D" w:rsidRDefault="00E1459D">
      <w:r>
        <w:separator/>
      </w:r>
    </w:p>
  </w:footnote>
  <w:footnote w:type="continuationSeparator" w:id="0">
    <w:p w14:paraId="24F884D6" w14:textId="77777777" w:rsidR="00E1459D" w:rsidRDefault="00E14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9FF6B" w14:textId="77777777" w:rsidR="00596841" w:rsidRPr="0048067D" w:rsidRDefault="00596841" w:rsidP="0048067D">
    <w:pPr>
      <w:pStyle w:val="Zhlav"/>
      <w:rPr>
        <w:rFonts w:ascii="Arial" w:hAnsi="Arial" w:cs="Arial"/>
        <w:b/>
        <w:color w:val="0019A8"/>
        <w:sz w:val="18"/>
        <w:szCs w:val="18"/>
        <w:lang w:val="de-DE"/>
      </w:rPr>
    </w:pPr>
    <w:r w:rsidRPr="0048067D">
      <w:rPr>
        <w:rFonts w:ascii="Arial" w:hAnsi="Arial" w:cs="Arial"/>
        <w:b/>
        <w:color w:val="0019A8"/>
        <w:sz w:val="18"/>
        <w:szCs w:val="18"/>
        <w:lang w:val="de-DE"/>
      </w:rPr>
      <w:t>Messer Technogas s. r. o.</w:t>
    </w:r>
    <w:r>
      <w:rPr>
        <w:rFonts w:ascii="Arial" w:hAnsi="Arial" w:cs="Arial"/>
        <w:b/>
        <w:color w:val="0019A8"/>
        <w:sz w:val="18"/>
        <w:szCs w:val="18"/>
        <w:lang w:val="de-DE"/>
      </w:rPr>
      <w:t xml:space="preserve">                                                                                                    </w:t>
    </w:r>
    <w:r>
      <w:t xml:space="preserve">  </w:t>
    </w:r>
    <w:r>
      <w:rPr>
        <w:noProof/>
      </w:rPr>
      <w:drawing>
        <wp:inline distT="0" distB="0" distL="0" distR="0" wp14:anchorId="018C2E2C" wp14:editId="79D40594">
          <wp:extent cx="1638300" cy="561975"/>
          <wp:effectExtent l="0" t="0" r="0" b="9525"/>
          <wp:docPr id="2" name="obrázek 2" descr="Logo_bez pozadi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ez pozadi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8A900" w14:textId="77777777" w:rsidR="00596841" w:rsidRDefault="0059684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560A3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B5289"/>
    <w:multiLevelType w:val="hybridMultilevel"/>
    <w:tmpl w:val="47BAFEEE"/>
    <w:lvl w:ilvl="0" w:tplc="767E3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A30D8"/>
    <w:multiLevelType w:val="hybridMultilevel"/>
    <w:tmpl w:val="25CA1D30"/>
    <w:lvl w:ilvl="0" w:tplc="C2583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736630"/>
    <w:multiLevelType w:val="hybridMultilevel"/>
    <w:tmpl w:val="6400CC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D34C20"/>
    <w:multiLevelType w:val="hybridMultilevel"/>
    <w:tmpl w:val="F6E8B334"/>
    <w:lvl w:ilvl="0" w:tplc="7FF0C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931419"/>
    <w:multiLevelType w:val="hybridMultilevel"/>
    <w:tmpl w:val="7CE60660"/>
    <w:lvl w:ilvl="0" w:tplc="69A68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FE50EF"/>
    <w:multiLevelType w:val="hybridMultilevel"/>
    <w:tmpl w:val="66A4F7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667FCE"/>
    <w:multiLevelType w:val="hybridMultilevel"/>
    <w:tmpl w:val="D676F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B8"/>
    <w:rsid w:val="0000514C"/>
    <w:rsid w:val="00017E34"/>
    <w:rsid w:val="000322C4"/>
    <w:rsid w:val="000322E9"/>
    <w:rsid w:val="00046DD4"/>
    <w:rsid w:val="00050BEC"/>
    <w:rsid w:val="00057AD6"/>
    <w:rsid w:val="00066470"/>
    <w:rsid w:val="00067CD1"/>
    <w:rsid w:val="00087503"/>
    <w:rsid w:val="000A2456"/>
    <w:rsid w:val="000A32B1"/>
    <w:rsid w:val="000B6AE2"/>
    <w:rsid w:val="000C25F0"/>
    <w:rsid w:val="000D111F"/>
    <w:rsid w:val="000D2AAA"/>
    <w:rsid w:val="000E12A3"/>
    <w:rsid w:val="000F06F5"/>
    <w:rsid w:val="00120623"/>
    <w:rsid w:val="00121229"/>
    <w:rsid w:val="0012364D"/>
    <w:rsid w:val="001524AF"/>
    <w:rsid w:val="00170BDE"/>
    <w:rsid w:val="0017150C"/>
    <w:rsid w:val="00196954"/>
    <w:rsid w:val="001A20B8"/>
    <w:rsid w:val="001D0806"/>
    <w:rsid w:val="00224C53"/>
    <w:rsid w:val="00227EE5"/>
    <w:rsid w:val="002321CA"/>
    <w:rsid w:val="00233338"/>
    <w:rsid w:val="00240D7F"/>
    <w:rsid w:val="0026548B"/>
    <w:rsid w:val="00265558"/>
    <w:rsid w:val="00272D1F"/>
    <w:rsid w:val="00281F22"/>
    <w:rsid w:val="002B18AE"/>
    <w:rsid w:val="002B6921"/>
    <w:rsid w:val="002C5F32"/>
    <w:rsid w:val="002D14CD"/>
    <w:rsid w:val="002D755E"/>
    <w:rsid w:val="00332868"/>
    <w:rsid w:val="0035061D"/>
    <w:rsid w:val="003506D5"/>
    <w:rsid w:val="0035415C"/>
    <w:rsid w:val="00366D05"/>
    <w:rsid w:val="00367149"/>
    <w:rsid w:val="003821D1"/>
    <w:rsid w:val="00390568"/>
    <w:rsid w:val="003A047E"/>
    <w:rsid w:val="003A35C6"/>
    <w:rsid w:val="003A75DE"/>
    <w:rsid w:val="003B36B2"/>
    <w:rsid w:val="003B63F8"/>
    <w:rsid w:val="003B7D81"/>
    <w:rsid w:val="003E4EFB"/>
    <w:rsid w:val="003F4D1A"/>
    <w:rsid w:val="00417FDA"/>
    <w:rsid w:val="004232DA"/>
    <w:rsid w:val="00442D89"/>
    <w:rsid w:val="004476E3"/>
    <w:rsid w:val="0046540F"/>
    <w:rsid w:val="004719E9"/>
    <w:rsid w:val="00475795"/>
    <w:rsid w:val="0048067D"/>
    <w:rsid w:val="004825FD"/>
    <w:rsid w:val="00483B97"/>
    <w:rsid w:val="00486F12"/>
    <w:rsid w:val="00497EBE"/>
    <w:rsid w:val="004B4BA1"/>
    <w:rsid w:val="004B6416"/>
    <w:rsid w:val="004C0130"/>
    <w:rsid w:val="004D3C0D"/>
    <w:rsid w:val="005145A8"/>
    <w:rsid w:val="00515755"/>
    <w:rsid w:val="00515E47"/>
    <w:rsid w:val="00520C75"/>
    <w:rsid w:val="00545325"/>
    <w:rsid w:val="00557C56"/>
    <w:rsid w:val="00585329"/>
    <w:rsid w:val="00596841"/>
    <w:rsid w:val="005B439E"/>
    <w:rsid w:val="005C681D"/>
    <w:rsid w:val="005C7EEA"/>
    <w:rsid w:val="005D4B08"/>
    <w:rsid w:val="005F0E0B"/>
    <w:rsid w:val="005F5E58"/>
    <w:rsid w:val="00607B10"/>
    <w:rsid w:val="00620FDA"/>
    <w:rsid w:val="00684EA4"/>
    <w:rsid w:val="006A271E"/>
    <w:rsid w:val="006B0B3D"/>
    <w:rsid w:val="006B4BAC"/>
    <w:rsid w:val="006F480C"/>
    <w:rsid w:val="00702A17"/>
    <w:rsid w:val="00726D3D"/>
    <w:rsid w:val="007524B4"/>
    <w:rsid w:val="00784E4D"/>
    <w:rsid w:val="007878BC"/>
    <w:rsid w:val="00794C57"/>
    <w:rsid w:val="007A32E8"/>
    <w:rsid w:val="007A6C46"/>
    <w:rsid w:val="007B3241"/>
    <w:rsid w:val="007F5E44"/>
    <w:rsid w:val="008125D4"/>
    <w:rsid w:val="00824BC9"/>
    <w:rsid w:val="00826EEC"/>
    <w:rsid w:val="008402DC"/>
    <w:rsid w:val="00840EB8"/>
    <w:rsid w:val="008505B3"/>
    <w:rsid w:val="00857946"/>
    <w:rsid w:val="008653C5"/>
    <w:rsid w:val="00866C2B"/>
    <w:rsid w:val="00876FEA"/>
    <w:rsid w:val="00897331"/>
    <w:rsid w:val="008A027C"/>
    <w:rsid w:val="008D0F66"/>
    <w:rsid w:val="008D7EC7"/>
    <w:rsid w:val="008E0226"/>
    <w:rsid w:val="008E1CFB"/>
    <w:rsid w:val="008E55BC"/>
    <w:rsid w:val="008F1C86"/>
    <w:rsid w:val="00953681"/>
    <w:rsid w:val="0095680A"/>
    <w:rsid w:val="00964CC5"/>
    <w:rsid w:val="00976C3A"/>
    <w:rsid w:val="0098725D"/>
    <w:rsid w:val="009B1A84"/>
    <w:rsid w:val="009B789D"/>
    <w:rsid w:val="009B7D23"/>
    <w:rsid w:val="009C2F06"/>
    <w:rsid w:val="009C52A9"/>
    <w:rsid w:val="009C5985"/>
    <w:rsid w:val="009E1272"/>
    <w:rsid w:val="009E400E"/>
    <w:rsid w:val="009E4E55"/>
    <w:rsid w:val="009E5B25"/>
    <w:rsid w:val="00A07FAE"/>
    <w:rsid w:val="00A55AED"/>
    <w:rsid w:val="00A623AE"/>
    <w:rsid w:val="00A65A47"/>
    <w:rsid w:val="00A7034C"/>
    <w:rsid w:val="00A71C1B"/>
    <w:rsid w:val="00A85F10"/>
    <w:rsid w:val="00AC0E19"/>
    <w:rsid w:val="00AC3A84"/>
    <w:rsid w:val="00AE29F1"/>
    <w:rsid w:val="00B107BA"/>
    <w:rsid w:val="00B2523F"/>
    <w:rsid w:val="00B318A8"/>
    <w:rsid w:val="00B46868"/>
    <w:rsid w:val="00B6075D"/>
    <w:rsid w:val="00B6211B"/>
    <w:rsid w:val="00B6653C"/>
    <w:rsid w:val="00B8754B"/>
    <w:rsid w:val="00B94491"/>
    <w:rsid w:val="00BC0329"/>
    <w:rsid w:val="00BD7ED2"/>
    <w:rsid w:val="00C117A3"/>
    <w:rsid w:val="00C30974"/>
    <w:rsid w:val="00C57F62"/>
    <w:rsid w:val="00C60FE2"/>
    <w:rsid w:val="00C7008E"/>
    <w:rsid w:val="00C76A83"/>
    <w:rsid w:val="00C82E15"/>
    <w:rsid w:val="00C833F4"/>
    <w:rsid w:val="00C923B1"/>
    <w:rsid w:val="00C93288"/>
    <w:rsid w:val="00C94F19"/>
    <w:rsid w:val="00C97651"/>
    <w:rsid w:val="00CB715F"/>
    <w:rsid w:val="00CC2E7B"/>
    <w:rsid w:val="00CC55F9"/>
    <w:rsid w:val="00CD19E1"/>
    <w:rsid w:val="00CE73D1"/>
    <w:rsid w:val="00CF3AA1"/>
    <w:rsid w:val="00CF5828"/>
    <w:rsid w:val="00D064BA"/>
    <w:rsid w:val="00D10870"/>
    <w:rsid w:val="00D20FEA"/>
    <w:rsid w:val="00D231EA"/>
    <w:rsid w:val="00D31736"/>
    <w:rsid w:val="00D36735"/>
    <w:rsid w:val="00D4121B"/>
    <w:rsid w:val="00D7514E"/>
    <w:rsid w:val="00D91806"/>
    <w:rsid w:val="00D9628E"/>
    <w:rsid w:val="00DC018F"/>
    <w:rsid w:val="00DC1CB9"/>
    <w:rsid w:val="00DC4EF0"/>
    <w:rsid w:val="00DF5524"/>
    <w:rsid w:val="00E1459D"/>
    <w:rsid w:val="00E17006"/>
    <w:rsid w:val="00E21AFB"/>
    <w:rsid w:val="00E31C9F"/>
    <w:rsid w:val="00E40556"/>
    <w:rsid w:val="00E4147C"/>
    <w:rsid w:val="00E45DC7"/>
    <w:rsid w:val="00E4760A"/>
    <w:rsid w:val="00E500A1"/>
    <w:rsid w:val="00E963B2"/>
    <w:rsid w:val="00EA1655"/>
    <w:rsid w:val="00EA3D12"/>
    <w:rsid w:val="00EB05CF"/>
    <w:rsid w:val="00EB529D"/>
    <w:rsid w:val="00ED69B4"/>
    <w:rsid w:val="00EF24F3"/>
    <w:rsid w:val="00EF4F3F"/>
    <w:rsid w:val="00F15B75"/>
    <w:rsid w:val="00F71A5E"/>
    <w:rsid w:val="00F861C2"/>
    <w:rsid w:val="00F900A6"/>
    <w:rsid w:val="00FB078A"/>
    <w:rsid w:val="00FB5667"/>
    <w:rsid w:val="00FC19D8"/>
    <w:rsid w:val="00FE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F05C62"/>
  <w15:chartTrackingRefBased/>
  <w15:docId w15:val="{7FB6EB30-697A-4212-8980-FA67CCE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sz w:val="22"/>
      <w:szCs w:val="22"/>
    </w:rPr>
  </w:style>
  <w:style w:type="paragraph" w:styleId="Zkladntext">
    <w:name w:val="Body Text"/>
    <w:basedOn w:val="Normln"/>
    <w:pPr>
      <w:spacing w:after="120"/>
    </w:pPr>
  </w:style>
  <w:style w:type="character" w:customStyle="1" w:styleId="Zvraznn">
    <w:name w:val="Zvýraznění"/>
    <w:qFormat/>
    <w:rPr>
      <w:i/>
      <w:iCs/>
    </w:rPr>
  </w:style>
  <w:style w:type="table" w:styleId="Moderntabulka">
    <w:name w:val="Table Contemporary"/>
    <w:basedOn w:val="Normlntabulk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ednseznam2zvraznn21">
    <w:name w:val="Střední seznam 2 – zvýraznění 21"/>
    <w:hidden/>
    <w:uiPriority w:val="99"/>
    <w:semiHidden/>
  </w:style>
  <w:style w:type="paragraph" w:customStyle="1" w:styleId="Barevnstnovnzvraznn11">
    <w:name w:val="Barevné stínování – zvýraznění 11"/>
    <w:hidden/>
    <w:uiPriority w:val="99"/>
    <w:semiHidden/>
  </w:style>
  <w:style w:type="character" w:customStyle="1" w:styleId="ZhlavChar">
    <w:name w:val="Záhlaví Char"/>
    <w:link w:val="Zhlav"/>
    <w:rsid w:val="0048067D"/>
  </w:style>
  <w:style w:type="character" w:styleId="Hypertextovodkaz">
    <w:name w:val="Hyperlink"/>
    <w:basedOn w:val="Standardnpsmoodstavce"/>
    <w:uiPriority w:val="99"/>
    <w:unhideWhenUsed/>
    <w:rsid w:val="00C932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1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062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6729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z@messer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6A05-B9F5-4253-BB86-5962D028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4623</Words>
  <Characters>27280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MesserGroup</Company>
  <LinksUpToDate>false</LinksUpToDate>
  <CharactersWithSpaces>31840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subject/>
  <dc:creator>davidk</dc:creator>
  <cp:keywords/>
  <cp:lastModifiedBy>Hlína Vojtěch, Mgr.</cp:lastModifiedBy>
  <cp:revision>2</cp:revision>
  <cp:lastPrinted>2017-05-30T08:04:00Z</cp:lastPrinted>
  <dcterms:created xsi:type="dcterms:W3CDTF">2017-06-09T12:02:00Z</dcterms:created>
  <dcterms:modified xsi:type="dcterms:W3CDTF">2017-06-09T12:02:00Z</dcterms:modified>
</cp:coreProperties>
</file>