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5A0" w:rsidRDefault="00487EB6">
      <w:pPr>
        <w:spacing w:after="0" w:line="259" w:lineRule="auto"/>
        <w:ind w:left="10" w:right="331" w:hanging="10"/>
        <w:jc w:val="center"/>
      </w:pPr>
      <w:r>
        <w:rPr>
          <w:sz w:val="28"/>
        </w:rPr>
        <w:t xml:space="preserve">DODATEK </w:t>
      </w:r>
      <w:proofErr w:type="gramStart"/>
      <w:r>
        <w:rPr>
          <w:sz w:val="28"/>
        </w:rPr>
        <w:t>Č .</w:t>
      </w:r>
      <w:proofErr w:type="gramEnd"/>
      <w:r>
        <w:rPr>
          <w:sz w:val="28"/>
        </w:rPr>
        <w:t xml:space="preserve"> 1</w:t>
      </w:r>
    </w:p>
    <w:p w:rsidR="001E65A0" w:rsidRDefault="00487EB6">
      <w:pPr>
        <w:spacing w:after="192" w:line="259" w:lineRule="auto"/>
        <w:ind w:left="10" w:right="310" w:hanging="10"/>
        <w:jc w:val="center"/>
      </w:pPr>
      <w:r>
        <w:rPr>
          <w:sz w:val="28"/>
        </w:rPr>
        <w:t>SMLOUVY O D Í L O</w:t>
      </w:r>
    </w:p>
    <w:p w:rsidR="001E65A0" w:rsidRDefault="00487EB6">
      <w:pPr>
        <w:spacing w:after="165"/>
        <w:ind w:left="1909" w:firstLine="929"/>
      </w:pPr>
      <w:r>
        <w:t>Číslo smlouvy zhotovitele: 04/2022 uzavřená podle S 2586 a násl. občanského zákoníku na akci</w:t>
      </w:r>
    </w:p>
    <w:p w:rsidR="001E65A0" w:rsidRDefault="00487EB6">
      <w:pPr>
        <w:spacing w:after="0" w:line="259" w:lineRule="auto"/>
        <w:ind w:left="10" w:right="295" w:hanging="10"/>
        <w:jc w:val="center"/>
      </w:pPr>
      <w:r>
        <w:rPr>
          <w:sz w:val="24"/>
        </w:rPr>
        <w:t xml:space="preserve">ÚZEMNÍ PLÁN </w:t>
      </w:r>
      <w:proofErr w:type="gramStart"/>
      <w:r>
        <w:rPr>
          <w:sz w:val="24"/>
        </w:rPr>
        <w:t>PETROHRAD - ZMĚNA</w:t>
      </w:r>
      <w:proofErr w:type="gramEnd"/>
      <w:r>
        <w:rPr>
          <w:sz w:val="24"/>
        </w:rPr>
        <w:t xml:space="preserve"> Č. 2</w:t>
      </w:r>
    </w:p>
    <w:p w:rsidR="001E65A0" w:rsidRDefault="00487EB6">
      <w:pPr>
        <w:spacing w:after="250" w:line="259" w:lineRule="auto"/>
        <w:ind w:left="-7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177242" cy="4574"/>
                <wp:effectExtent l="0" t="0" r="0" b="0"/>
                <wp:docPr id="9486" name="Group 9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7242" cy="4574"/>
                          <a:chOff x="0" y="0"/>
                          <a:chExt cx="5177242" cy="4574"/>
                        </a:xfrm>
                      </wpg:grpSpPr>
                      <wps:wsp>
                        <wps:cNvPr id="9485" name="Shape 9485"/>
                        <wps:cNvSpPr/>
                        <wps:spPr>
                          <a:xfrm>
                            <a:off x="0" y="0"/>
                            <a:ext cx="5177242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242" h="4574">
                                <a:moveTo>
                                  <a:pt x="0" y="2287"/>
                                </a:moveTo>
                                <a:lnTo>
                                  <a:pt x="5177242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86" style="width:407.657pt;height:0.360138pt;mso-position-horizontal-relative:char;mso-position-vertical-relative:line" coordsize="51772,45">
                <v:shape id="Shape 9485" style="position:absolute;width:51772;height:45;left:0;top:0;" coordsize="5177242,4574" path="m0,2287l5177242,2287">
                  <v:stroke weight="0.3601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E65A0" w:rsidRDefault="00487EB6">
      <w:pPr>
        <w:spacing w:after="0" w:line="259" w:lineRule="auto"/>
        <w:ind w:left="10" w:right="281" w:hanging="10"/>
        <w:jc w:val="center"/>
      </w:pPr>
      <w:r>
        <w:rPr>
          <w:sz w:val="24"/>
        </w:rPr>
        <w:t>Článek 1.</w:t>
      </w:r>
    </w:p>
    <w:p w:rsidR="001E65A0" w:rsidRDefault="00487EB6">
      <w:pPr>
        <w:spacing w:after="230" w:line="259" w:lineRule="auto"/>
        <w:ind w:left="10" w:right="274" w:hanging="10"/>
        <w:jc w:val="center"/>
      </w:pPr>
      <w:r>
        <w:rPr>
          <w:sz w:val="24"/>
        </w:rPr>
        <w:t>Smluvní strany</w:t>
      </w:r>
    </w:p>
    <w:p w:rsidR="001E65A0" w:rsidRDefault="00487EB6">
      <w:pPr>
        <w:spacing w:after="275"/>
        <w:ind w:left="2124" w:right="857" w:hanging="2110"/>
      </w:pPr>
      <w:r>
        <w:t xml:space="preserve">1.1. Objednatel: OBEC PETROHRAD sídlem Petrohrad 146, </w:t>
      </w:r>
      <w:proofErr w:type="spellStart"/>
      <w:r>
        <w:t>ps</w:t>
      </w:r>
      <w:bookmarkStart w:id="0" w:name="_GoBack"/>
      <w:bookmarkEnd w:id="0"/>
      <w:r>
        <w:t>č</w:t>
      </w:r>
      <w:proofErr w:type="spellEnd"/>
      <w:r>
        <w:t xml:space="preserve"> 439 85, zastoupené:  starostkou města (určený zastupitel), </w:t>
      </w:r>
      <w:proofErr w:type="spellStart"/>
      <w:r>
        <w:t>l</w:t>
      </w:r>
      <w:r w:rsidR="006640D3">
        <w:t>Č</w:t>
      </w:r>
      <w:proofErr w:type="spellEnd"/>
      <w:r>
        <w:t xml:space="preserve">: 004 80 975, DIČ: CZ 004 80 975 bankovní spojení:, číslo účtu </w:t>
      </w:r>
    </w:p>
    <w:p w:rsidR="001E65A0" w:rsidRDefault="00487EB6">
      <w:pPr>
        <w:spacing w:after="744"/>
        <w:ind w:left="2124" w:right="187" w:hanging="2110"/>
      </w:pPr>
      <w:r>
        <w:t xml:space="preserve">1.2. Zhotovitel: UNITED ARCHITECT STUDIO, s.r.o., sídlem v Praze 4, 140 00 Pod Vrstevnicí 494/8, </w:t>
      </w:r>
      <w:proofErr w:type="gramStart"/>
      <w:r>
        <w:t>zastoupená:,</w:t>
      </w:r>
      <w:proofErr w:type="gramEnd"/>
      <w:r>
        <w:t xml:space="preserve"> jednatelem společnosti, IČ 25734695, DIČ CZ 25734695, zapsaná: dne 5.2.1999 KOS v Praze, oddíl C, vložka 65432, bankovní spojení: číslo účtu: </w:t>
      </w:r>
    </w:p>
    <w:p w:rsidR="001E65A0" w:rsidRDefault="00487EB6">
      <w:pPr>
        <w:spacing w:after="0" w:line="259" w:lineRule="auto"/>
        <w:ind w:left="10" w:right="288" w:hanging="10"/>
        <w:jc w:val="center"/>
      </w:pPr>
      <w:r>
        <w:rPr>
          <w:sz w:val="24"/>
        </w:rPr>
        <w:t>Článek 11.</w:t>
      </w:r>
    </w:p>
    <w:p w:rsidR="001E65A0" w:rsidRDefault="00487EB6">
      <w:pPr>
        <w:spacing w:after="229" w:line="259" w:lineRule="auto"/>
        <w:ind w:left="10" w:right="295" w:hanging="10"/>
        <w:jc w:val="center"/>
      </w:pPr>
      <w:r>
        <w:rPr>
          <w:sz w:val="24"/>
        </w:rPr>
        <w:t>Předmět Dodatku Smlouvy o dílo</w:t>
      </w:r>
    </w:p>
    <w:p w:rsidR="001E65A0" w:rsidRDefault="00487EB6">
      <w:pPr>
        <w:spacing w:after="259"/>
        <w:ind w:left="0" w:right="0" w:firstLine="576"/>
      </w:pPr>
      <w:r>
        <w:t>Smluvní strany se dohodly na tomto Dodatku Smlouvy o dílo o vyhotovení Změny č. 2 Územního plánu Petrohrad, uzavřené 16. 09. 2022 takto:</w:t>
      </w:r>
    </w:p>
    <w:p w:rsidR="001E65A0" w:rsidRDefault="00487EB6">
      <w:pPr>
        <w:spacing w:after="68"/>
        <w:ind w:left="572" w:right="0"/>
      </w:pPr>
      <w:r>
        <w:t xml:space="preserve">Článek III. Smlouvy o </w:t>
      </w:r>
      <w:proofErr w:type="gramStart"/>
      <w:r>
        <w:t>dílo - Předmět</w:t>
      </w:r>
      <w:proofErr w:type="gramEnd"/>
      <w:r>
        <w:t xml:space="preserve"> díla, odstavec 3.2., se rozšiřuje o tento předmět díla:</w:t>
      </w:r>
    </w:p>
    <w:p w:rsidR="001E65A0" w:rsidRDefault="00487EB6">
      <w:pPr>
        <w:numPr>
          <w:ilvl w:val="0"/>
          <w:numId w:val="1"/>
        </w:numPr>
        <w:spacing w:after="42"/>
        <w:ind w:right="0" w:hanging="130"/>
      </w:pPr>
      <w:r>
        <w:t xml:space="preserve">zapracování všech změn </w:t>
      </w:r>
      <w:proofErr w:type="spellStart"/>
      <w:r>
        <w:t>Uzemního</w:t>
      </w:r>
      <w:proofErr w:type="spellEnd"/>
      <w:r>
        <w:t xml:space="preserve"> plánu Petrohrad, vyvolaných návrhem Vodního díla Kryry dle návrhu zpracovaného společností AQUATIS, a.s., Botanická 834/56, 602 00 Brno v roce 2022. Uzemní plán Petrohrad bude touto změnou dle povinnosti uložené 54 odst. (6) stavebního zákona </w:t>
      </w:r>
      <w:proofErr w:type="gramStart"/>
      <w:r>
        <w:t>uvede .</w:t>
      </w:r>
      <w:proofErr w:type="gramEnd"/>
      <w:r>
        <w:t xml:space="preserve"> 2023,</w:t>
      </w:r>
    </w:p>
    <w:p w:rsidR="001E65A0" w:rsidRDefault="00487EB6">
      <w:pPr>
        <w:spacing w:after="274"/>
        <w:ind w:left="0" w:right="187" w:firstLine="569"/>
      </w:pPr>
      <w:r>
        <w:t xml:space="preserve">-zapracování změn </w:t>
      </w:r>
      <w:proofErr w:type="spellStart"/>
      <w:r>
        <w:t>Uzemního</w:t>
      </w:r>
      <w:proofErr w:type="spellEnd"/>
      <w:r>
        <w:t xml:space="preserve"> plánu Petrohrad, vyvolaných akcí Vodohospodářská opatření v krajině — lokalita Petrohrad.</w:t>
      </w:r>
    </w:p>
    <w:p w:rsidR="001E65A0" w:rsidRDefault="00487EB6">
      <w:pPr>
        <w:spacing w:after="45"/>
        <w:ind w:left="572" w:right="0"/>
      </w:pPr>
      <w:r>
        <w:t xml:space="preserve">Článek V. Smlouvy o </w:t>
      </w:r>
      <w:proofErr w:type="gramStart"/>
      <w:r>
        <w:t>dílo - Doba</w:t>
      </w:r>
      <w:proofErr w:type="gramEnd"/>
      <w:r>
        <w:t xml:space="preserve"> plnění, odst. 5.1. se nahrazuje tímto zněním:</w:t>
      </w:r>
    </w:p>
    <w:p w:rsidR="001E65A0" w:rsidRDefault="00487EB6">
      <w:pPr>
        <w:ind w:left="569" w:right="0" w:hanging="562"/>
      </w:pPr>
      <w:r>
        <w:t>5.I. Smluvní strany si sjednávají v rámci prováděného díla tyto dílčí termíny plnění pro jednotlivé etapy díla: (fáze v závorkách platí orientačně pro pořizovatele)</w:t>
      </w:r>
    </w:p>
    <w:p w:rsidR="001E65A0" w:rsidRDefault="00487EB6">
      <w:pPr>
        <w:numPr>
          <w:ilvl w:val="0"/>
          <w:numId w:val="1"/>
        </w:numPr>
        <w:ind w:right="0" w:hanging="130"/>
      </w:pPr>
      <w:r>
        <w:t>zahájení prací ...... ...</w:t>
      </w:r>
      <w:proofErr w:type="gramStart"/>
      <w:r>
        <w:t xml:space="preserve"> ..</w:t>
      </w:r>
      <w:proofErr w:type="gramEnd"/>
      <w:r>
        <w:t xml:space="preserve"> ................................ ..</w:t>
      </w:r>
      <w:r>
        <w:tab/>
        <w:t>.... .. . . ........................předpoklad 01.10.2022</w:t>
      </w:r>
    </w:p>
    <w:p w:rsidR="001E65A0" w:rsidRDefault="00487EB6">
      <w:pPr>
        <w:numPr>
          <w:ilvl w:val="0"/>
          <w:numId w:val="1"/>
        </w:numPr>
        <w:spacing w:after="43" w:line="216" w:lineRule="auto"/>
        <w:ind w:right="0" w:hanging="130"/>
      </w:pPr>
      <w:r>
        <w:rPr>
          <w:sz w:val="24"/>
        </w:rPr>
        <w:t>předání Návrhu změny UP (1. etapa díla): do dvou měsíců po předání dokumentu návrhu</w:t>
      </w:r>
    </w:p>
    <w:p w:rsidR="001E65A0" w:rsidRDefault="00487EB6">
      <w:pPr>
        <w:ind w:left="558" w:right="281"/>
      </w:pPr>
      <w:r>
        <w:t>(DŮR) Vodní dílo Kryry</w:t>
      </w:r>
      <w:proofErr w:type="gramStart"/>
      <w:r>
        <w:t xml:space="preserve"> ..</w:t>
      </w:r>
      <w:proofErr w:type="gramEnd"/>
      <w:r>
        <w:t xml:space="preserve"> orientačně do 31.06.2023 (projednání, zpracování vyhodnocení, návrhu rozhodnutí a zpracování pokynu k dopracování pořizovatelem.... . . . . . . . . . . . . . . . . . . . . . . . . . . . . . . . . </w:t>
      </w:r>
      <w:proofErr w:type="gramStart"/>
      <w:r>
        <w:t>. . . .</w:t>
      </w:r>
      <w:proofErr w:type="gramEnd"/>
      <w:r>
        <w:t xml:space="preserve"> . </w:t>
      </w:r>
      <w:r>
        <w:rPr>
          <w:noProof/>
        </w:rPr>
        <mc:AlternateContent>
          <mc:Choice Requires="wpg">
            <w:drawing>
              <wp:inline distT="0" distB="0" distL="0" distR="0">
                <wp:extent cx="1271443" cy="4573"/>
                <wp:effectExtent l="0" t="0" r="0" b="0"/>
                <wp:docPr id="9488" name="Group 9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443" cy="4573"/>
                          <a:chOff x="0" y="0"/>
                          <a:chExt cx="1271443" cy="4573"/>
                        </a:xfrm>
                      </wpg:grpSpPr>
                      <wps:wsp>
                        <wps:cNvPr id="9487" name="Shape 9487"/>
                        <wps:cNvSpPr/>
                        <wps:spPr>
                          <a:xfrm>
                            <a:off x="0" y="0"/>
                            <a:ext cx="1271443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443" h="4573">
                                <a:moveTo>
                                  <a:pt x="0" y="2287"/>
                                </a:moveTo>
                                <a:lnTo>
                                  <a:pt x="1271443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88" style="width:100.114pt;height:0.360107pt;mso-position-horizontal-relative:char;mso-position-vertical-relative:line" coordsize="12714,45">
                <v:shape id="Shape 9487" style="position:absolute;width:12714;height:45;left:0;top:0;" coordsize="1271443,4573" path="m0,2287l1271443,2287">
                  <v:stroke weight="0.3601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. . . . . . . ... . . . </w:t>
      </w:r>
      <w:proofErr w:type="gramStart"/>
      <w:r>
        <w:t>. . ...</w:t>
      </w:r>
      <w:proofErr w:type="gramEnd"/>
      <w:r>
        <w:t>cca 90 dní)</w:t>
      </w:r>
    </w:p>
    <w:p w:rsidR="001E65A0" w:rsidRDefault="00487EB6">
      <w:pPr>
        <w:numPr>
          <w:ilvl w:val="0"/>
          <w:numId w:val="1"/>
        </w:numPr>
        <w:ind w:right="0" w:hanging="130"/>
      </w:pPr>
      <w:r>
        <w:t xml:space="preserve">zahájení úpravy Návrhu změny ÚP a Návrhu úplného znění ÚP po předání pokynu k dopracování </w:t>
      </w:r>
      <w:r>
        <w:rPr>
          <w:noProof/>
        </w:rPr>
        <w:drawing>
          <wp:inline distT="0" distB="0" distL="0" distR="0">
            <wp:extent cx="4248814" cy="27443"/>
            <wp:effectExtent l="0" t="0" r="0" b="0"/>
            <wp:docPr id="9483" name="Picture 9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" name="Picture 94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814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... ...cca 01.10.2023</w:t>
      </w:r>
    </w:p>
    <w:p w:rsidR="001E65A0" w:rsidRDefault="00487EB6">
      <w:pPr>
        <w:numPr>
          <w:ilvl w:val="0"/>
          <w:numId w:val="1"/>
        </w:numPr>
        <w:spacing w:after="356"/>
        <w:ind w:right="0" w:hanging="130"/>
      </w:pPr>
      <w:r>
        <w:t xml:space="preserve">odevzdání Návrhu změny UP (2. etapa </w:t>
      </w:r>
      <w:proofErr w:type="gramStart"/>
      <w:r>
        <w:t>díla)...</w:t>
      </w:r>
      <w:proofErr w:type="gramEnd"/>
      <w:r>
        <w:t>. . ....................do 1 měsíce od zahájení prací předpoklad 30.10.2023</w:t>
      </w:r>
    </w:p>
    <w:p w:rsidR="00487EB6" w:rsidRDefault="00487EB6">
      <w:pPr>
        <w:numPr>
          <w:ilvl w:val="0"/>
          <w:numId w:val="1"/>
        </w:numPr>
        <w:spacing w:after="356"/>
        <w:ind w:right="0" w:hanging="130"/>
      </w:pPr>
    </w:p>
    <w:p w:rsidR="001E65A0" w:rsidRDefault="00487EB6">
      <w:pPr>
        <w:spacing w:after="378" w:line="259" w:lineRule="auto"/>
        <w:ind w:left="334" w:right="605" w:hanging="10"/>
        <w:jc w:val="center"/>
      </w:pPr>
      <w:r>
        <w:rPr>
          <w:sz w:val="20"/>
        </w:rPr>
        <w:t>Stránka 1 z 2</w:t>
      </w:r>
    </w:p>
    <w:p w:rsidR="001E65A0" w:rsidRDefault="00487EB6">
      <w:pPr>
        <w:numPr>
          <w:ilvl w:val="0"/>
          <w:numId w:val="1"/>
        </w:numPr>
        <w:ind w:right="0" w:hanging="130"/>
      </w:pPr>
      <w:r>
        <w:lastRenderedPageBreak/>
        <w:t xml:space="preserve">(získání stanoviska </w:t>
      </w:r>
      <w:proofErr w:type="gramStart"/>
      <w:r>
        <w:t>KÚ .</w:t>
      </w:r>
      <w:proofErr w:type="gramEnd"/>
      <w:r>
        <w:rPr>
          <w:noProof/>
        </w:rPr>
        <mc:AlternateContent>
          <mc:Choice Requires="wpg">
            <w:drawing>
              <wp:inline distT="0" distB="0" distL="0" distR="0">
                <wp:extent cx="3210622" cy="4574"/>
                <wp:effectExtent l="0" t="0" r="0" b="0"/>
                <wp:docPr id="9496" name="Group 9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0622" cy="4574"/>
                          <a:chOff x="0" y="0"/>
                          <a:chExt cx="3210622" cy="4574"/>
                        </a:xfrm>
                      </wpg:grpSpPr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3210622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622" h="4574">
                                <a:moveTo>
                                  <a:pt x="0" y="2287"/>
                                </a:moveTo>
                                <a:lnTo>
                                  <a:pt x="3210622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96" style="width:252.805pt;height:0.360138pt;mso-position-horizontal-relative:char;mso-position-vertical-relative:line" coordsize="32106,45">
                <v:shape id="Shape 9495" style="position:absolute;width:32106;height:45;left:0;top:0;" coordsize="3210622,4574" path="m0,2287l3210622,2287">
                  <v:stroke weight="0.3601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cca 65 dnů)</w:t>
      </w:r>
    </w:p>
    <w:p w:rsidR="001E65A0" w:rsidRDefault="00487EB6">
      <w:pPr>
        <w:ind w:left="882" w:right="0"/>
      </w:pPr>
      <w:r>
        <w:t>(nepřepokládá se další úprava návrhu a opakované veřejné projednání)</w:t>
      </w:r>
    </w:p>
    <w:p w:rsidR="001E65A0" w:rsidRDefault="00487EB6">
      <w:pPr>
        <w:numPr>
          <w:ilvl w:val="0"/>
          <w:numId w:val="1"/>
        </w:numPr>
        <w:spacing w:after="307" w:line="216" w:lineRule="auto"/>
        <w:ind w:right="0" w:hanging="130"/>
      </w:pPr>
      <w:r>
        <w:rPr>
          <w:sz w:val="24"/>
        </w:rPr>
        <w:t xml:space="preserve">odevzdání čistopisu Změny ÚP a Úplného znění UP po jeho změně č. 2 (3. etapa díla) </w:t>
      </w:r>
      <w:r>
        <w:rPr>
          <w:noProof/>
        </w:rPr>
        <w:drawing>
          <wp:inline distT="0" distB="0" distL="0" distR="0">
            <wp:extent cx="3613093" cy="41164"/>
            <wp:effectExtent l="0" t="0" r="0" b="0"/>
            <wp:docPr id="9490" name="Picture 9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0" name="Picture 94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3093" cy="4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.do 1 měsíce od zahájení prací předpoklad do 31.01.2024)</w:t>
      </w:r>
    </w:p>
    <w:p w:rsidR="001E65A0" w:rsidRDefault="00487EB6">
      <w:pPr>
        <w:spacing w:after="101"/>
        <w:ind w:left="276" w:right="0"/>
      </w:pPr>
      <w:r>
        <w:t xml:space="preserve">Článek VII. Smlouvy o </w:t>
      </w:r>
      <w:proofErr w:type="gramStart"/>
      <w:r>
        <w:t>dílo - Cena</w:t>
      </w:r>
      <w:proofErr w:type="gramEnd"/>
      <w:r>
        <w:t xml:space="preserve"> za dílo, odst. 7.I. a 7.2., se nahrazují tímto zněním:</w:t>
      </w:r>
    </w:p>
    <w:p w:rsidR="001E65A0" w:rsidRDefault="00487EB6">
      <w:pPr>
        <w:numPr>
          <w:ilvl w:val="0"/>
          <w:numId w:val="2"/>
        </w:numPr>
        <w:ind w:right="0" w:hanging="187"/>
      </w:pPr>
      <w:proofErr w:type="gramStart"/>
      <w:r>
        <w:t>I .</w:t>
      </w:r>
      <w:proofErr w:type="gramEnd"/>
      <w:r>
        <w:t xml:space="preserve"> Cena za dílo je stanovena dohodou obou smluvních stran podle občanského zákoníku, v platném znění, o výši:</w:t>
      </w:r>
    </w:p>
    <w:p w:rsidR="001E65A0" w:rsidRDefault="00487EB6">
      <w:pPr>
        <w:spacing w:after="1" w:line="265" w:lineRule="auto"/>
        <w:ind w:left="413" w:right="137" w:hanging="10"/>
        <w:jc w:val="center"/>
      </w:pPr>
      <w:r>
        <w:t>480 000,- Kč + DPH</w:t>
      </w:r>
    </w:p>
    <w:p w:rsidR="001E65A0" w:rsidRDefault="00487EB6">
      <w:pPr>
        <w:spacing w:after="253"/>
        <w:ind w:left="831" w:right="0"/>
      </w:pPr>
      <w:r>
        <w:t>(slovy čtyři sta osmdesát tisíc Kč + DPH podle platného právního předpisu v době fakturace).</w:t>
      </w:r>
    </w:p>
    <w:p w:rsidR="001E65A0" w:rsidRDefault="00487EB6">
      <w:pPr>
        <w:spacing w:after="1" w:line="265" w:lineRule="auto"/>
        <w:ind w:left="413" w:right="0" w:hanging="10"/>
        <w:jc w:val="center"/>
      </w:pPr>
      <w:proofErr w:type="gramStart"/>
      <w:r>
        <w:t>I .</w:t>
      </w:r>
      <w:proofErr w:type="gramEnd"/>
      <w:r>
        <w:t xml:space="preserve"> etapa (Návrh změny UP) a Návrh úplného znění</w:t>
      </w:r>
      <w:r>
        <w:rPr>
          <w:noProof/>
        </w:rPr>
        <w:drawing>
          <wp:inline distT="0" distB="0" distL="0" distR="0">
            <wp:extent cx="553398" cy="132638"/>
            <wp:effectExtent l="0" t="0" r="0" b="0"/>
            <wp:docPr id="4861" name="Picture 4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" name="Picture 48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398" cy="13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355.000,-Kc</w:t>
      </w:r>
    </w:p>
    <w:p w:rsidR="001E65A0" w:rsidRDefault="00487EB6">
      <w:pPr>
        <w:numPr>
          <w:ilvl w:val="1"/>
          <w:numId w:val="3"/>
        </w:numPr>
        <w:spacing w:after="1" w:line="265" w:lineRule="auto"/>
        <w:ind w:left="626" w:right="25" w:hanging="223"/>
        <w:jc w:val="center"/>
      </w:pPr>
      <w:r>
        <w:t>etapa (úprava Návrhu změny a Návrhu úplného znění ÚP) 100.000,-Kc</w:t>
      </w:r>
    </w:p>
    <w:p w:rsidR="001E65A0" w:rsidRDefault="00487EB6">
      <w:pPr>
        <w:numPr>
          <w:ilvl w:val="1"/>
          <w:numId w:val="3"/>
        </w:numPr>
        <w:spacing w:after="181" w:line="265" w:lineRule="auto"/>
        <w:ind w:left="626" w:right="25" w:hanging="223"/>
        <w:jc w:val="center"/>
      </w:pPr>
      <w:r>
        <w:t xml:space="preserve">etapa (čistopis úplného znění </w:t>
      </w:r>
      <w:proofErr w:type="gramStart"/>
      <w:r>
        <w:t>ÚP). . .</w:t>
      </w:r>
      <w:proofErr w:type="gramEnd"/>
      <w:r>
        <w:t xml:space="preserve"> . . . .</w:t>
      </w:r>
      <w:r>
        <w:tab/>
        <w:t>.. ...25.000,-Kc</w:t>
      </w:r>
    </w:p>
    <w:p w:rsidR="001E65A0" w:rsidRDefault="00487EB6">
      <w:pPr>
        <w:spacing w:after="254" w:line="235" w:lineRule="auto"/>
        <w:ind w:left="5906" w:right="1196" w:firstLine="0"/>
        <w:jc w:val="right"/>
      </w:pPr>
      <w:r>
        <w:t>480.000,-</w:t>
      </w:r>
      <w:proofErr w:type="gramStart"/>
      <w:r>
        <w:t>Kč .</w:t>
      </w:r>
      <w:proofErr w:type="gramEnd"/>
      <w:r>
        <w:t>. . ............100.800,-Kc</w:t>
      </w:r>
    </w:p>
    <w:p w:rsidR="001E65A0" w:rsidRDefault="00487EB6">
      <w:pPr>
        <w:spacing w:after="80"/>
        <w:ind w:left="1660" w:right="0"/>
      </w:pPr>
      <w:r>
        <w:t>souhrnná cena................</w:t>
      </w:r>
      <w:r>
        <w:rPr>
          <w:noProof/>
        </w:rPr>
        <mc:AlternateContent>
          <mc:Choice Requires="wpg">
            <w:drawing>
              <wp:inline distT="0" distB="0" distL="0" distR="0">
                <wp:extent cx="1065633" cy="4574"/>
                <wp:effectExtent l="0" t="0" r="0" b="0"/>
                <wp:docPr id="9498" name="Group 9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5633" cy="4574"/>
                          <a:chOff x="0" y="0"/>
                          <a:chExt cx="1065633" cy="4574"/>
                        </a:xfrm>
                      </wpg:grpSpPr>
                      <wps:wsp>
                        <wps:cNvPr id="9497" name="Shape 9497"/>
                        <wps:cNvSpPr/>
                        <wps:spPr>
                          <a:xfrm>
                            <a:off x="0" y="0"/>
                            <a:ext cx="1065633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633" h="4574">
                                <a:moveTo>
                                  <a:pt x="0" y="2287"/>
                                </a:moveTo>
                                <a:lnTo>
                                  <a:pt x="1065633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98" style="width:83.9081pt;height:0.360138pt;mso-position-horizontal-relative:char;mso-position-vertical-relative:line" coordsize="10656,45">
                <v:shape id="Shape 9497" style="position:absolute;width:10656;height:45;left:0;top:0;" coordsize="1065633,4574" path="m0,2287l1065633,2287">
                  <v:stroke weight="0.3601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..</w:t>
      </w:r>
      <w:proofErr w:type="gramStart"/>
      <w:r>
        <w:t xml:space="preserve"> ..</w:t>
      </w:r>
      <w:proofErr w:type="gramEnd"/>
      <w:r>
        <w:t xml:space="preserve"> ....................580.800,-Kc</w:t>
      </w:r>
    </w:p>
    <w:p w:rsidR="001E65A0" w:rsidRDefault="00487EB6">
      <w:pPr>
        <w:spacing w:after="95"/>
        <w:ind w:left="846" w:right="0"/>
      </w:pPr>
      <w:r>
        <w:t>Tímto Dodatkem se navyšuje cena dohodnutá ve Smlouvě o dílo o částku 220 000,- Kč + DPH, která je vyvolaná velkou změnou Územního plánu Petrohrad dle návrhu Vodního díla Kryry aktualizace č. 4 ZÚR ÚK (o částku 185 000,- Kč + DPH) a vyvolaná změnou Vodohospodářská opatření v krajině — lokalita Petrohrad (o částku 35 000,- Kč + DPH).</w:t>
      </w:r>
    </w:p>
    <w:p w:rsidR="001E65A0" w:rsidRDefault="00487EB6">
      <w:pPr>
        <w:spacing w:after="484"/>
        <w:ind w:left="806" w:right="0" w:hanging="533"/>
      </w:pPr>
      <w:r>
        <w:t xml:space="preserve">7.2. Smluvní strany si sjednávají poskytnutí dílčích plateb dle jednotlivých etap, přičemž zálohu na </w:t>
      </w:r>
      <w:proofErr w:type="gramStart"/>
      <w:r>
        <w:t>l .</w:t>
      </w:r>
      <w:proofErr w:type="gramEnd"/>
      <w:r>
        <w:t xml:space="preserve"> etapu o výši 145 000,- Kč + DPH je oprávněn zhotovitel fakturovat po podpisu tohoto Dodatku č. I Smlouvy o dílo, doplatek 210 000,- Kč + DPH po odevzdání 1. etapy díla. Dílčí platby na jednotlivé etapy díla budou vždy povýšeny o příslušné částky DPH.</w:t>
      </w:r>
    </w:p>
    <w:p w:rsidR="001E65A0" w:rsidRDefault="00487EB6">
      <w:pPr>
        <w:spacing w:after="223"/>
        <w:ind w:left="276" w:right="0"/>
      </w:pPr>
      <w:r>
        <w:t>Ostatní ustanovení Smlouvy o dílo zůstávají beze změny.</w:t>
      </w:r>
    </w:p>
    <w:p w:rsidR="001E65A0" w:rsidRDefault="00487EB6">
      <w:pPr>
        <w:spacing w:after="261"/>
        <w:ind w:left="276" w:right="0"/>
      </w:pPr>
      <w:r>
        <w:t>Tento Dodatek č. 1 Smlouvy o dílo nabývá platnosti a účinnosti dnem jejího podpisu oběma smluvními stranami.</w:t>
      </w:r>
    </w:p>
    <w:p w:rsidR="001E65A0" w:rsidRDefault="00487EB6">
      <w:pPr>
        <w:tabs>
          <w:tab w:val="center" w:pos="850"/>
          <w:tab w:val="center" w:pos="5726"/>
        </w:tabs>
        <w:spacing w:after="241"/>
        <w:ind w:left="0" w:right="0" w:firstLine="0"/>
        <w:jc w:val="left"/>
      </w:pPr>
      <w:r>
        <w:tab/>
        <w:t>V Praze dne:</w:t>
      </w:r>
      <w:r>
        <w:tab/>
        <w:t>V Petrohradu dne:</w:t>
      </w:r>
    </w:p>
    <w:p w:rsidR="00487EB6" w:rsidRDefault="00487EB6">
      <w:pPr>
        <w:spacing w:after="378" w:line="259" w:lineRule="auto"/>
        <w:ind w:left="334" w:right="0" w:hanging="10"/>
        <w:jc w:val="center"/>
        <w:rPr>
          <w:sz w:val="20"/>
        </w:rPr>
      </w:pPr>
    </w:p>
    <w:p w:rsidR="00487EB6" w:rsidRDefault="00487EB6">
      <w:pPr>
        <w:spacing w:after="378" w:line="259" w:lineRule="auto"/>
        <w:ind w:left="334" w:right="0" w:hanging="10"/>
        <w:jc w:val="center"/>
        <w:rPr>
          <w:sz w:val="20"/>
        </w:rPr>
      </w:pPr>
    </w:p>
    <w:p w:rsidR="00487EB6" w:rsidRDefault="00487EB6">
      <w:pPr>
        <w:spacing w:after="378" w:line="259" w:lineRule="auto"/>
        <w:ind w:left="334" w:right="0" w:hanging="10"/>
        <w:jc w:val="center"/>
        <w:rPr>
          <w:sz w:val="20"/>
        </w:rPr>
      </w:pPr>
    </w:p>
    <w:p w:rsidR="00487EB6" w:rsidRDefault="00487EB6">
      <w:pPr>
        <w:spacing w:after="378" w:line="259" w:lineRule="auto"/>
        <w:ind w:left="334" w:right="0" w:hanging="10"/>
        <w:jc w:val="center"/>
        <w:rPr>
          <w:sz w:val="20"/>
        </w:rPr>
      </w:pPr>
    </w:p>
    <w:p w:rsidR="00487EB6" w:rsidRDefault="00487EB6">
      <w:pPr>
        <w:spacing w:after="378" w:line="259" w:lineRule="auto"/>
        <w:ind w:left="334" w:right="0" w:hanging="10"/>
        <w:jc w:val="center"/>
        <w:rPr>
          <w:sz w:val="20"/>
        </w:rPr>
      </w:pPr>
    </w:p>
    <w:p w:rsidR="001E65A0" w:rsidRDefault="00487EB6">
      <w:pPr>
        <w:spacing w:after="378" w:line="259" w:lineRule="auto"/>
        <w:ind w:left="334" w:right="0" w:hanging="10"/>
        <w:jc w:val="center"/>
      </w:pPr>
      <w:r>
        <w:rPr>
          <w:sz w:val="20"/>
        </w:rPr>
        <w:t>Stránka 2 z 2</w:t>
      </w:r>
    </w:p>
    <w:sectPr w:rsidR="001E65A0">
      <w:pgSz w:w="11920" w:h="16840"/>
      <w:pgMar w:top="1385" w:right="1124" w:bottom="993" w:left="14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6CCB"/>
    <w:multiLevelType w:val="hybridMultilevel"/>
    <w:tmpl w:val="0862DECA"/>
    <w:lvl w:ilvl="0" w:tplc="7EC24918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C8F0DC">
      <w:start w:val="1"/>
      <w:numFmt w:val="bullet"/>
      <w:lvlText w:val="o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80586">
      <w:start w:val="1"/>
      <w:numFmt w:val="bullet"/>
      <w:lvlText w:val="▪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C40824">
      <w:start w:val="1"/>
      <w:numFmt w:val="bullet"/>
      <w:lvlText w:val="•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E0ABA">
      <w:start w:val="1"/>
      <w:numFmt w:val="bullet"/>
      <w:lvlText w:val="o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835D2">
      <w:start w:val="1"/>
      <w:numFmt w:val="bullet"/>
      <w:lvlText w:val="▪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2C2008">
      <w:start w:val="1"/>
      <w:numFmt w:val="bullet"/>
      <w:lvlText w:val="•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AAE46C">
      <w:start w:val="1"/>
      <w:numFmt w:val="bullet"/>
      <w:lvlText w:val="o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922232">
      <w:start w:val="1"/>
      <w:numFmt w:val="bullet"/>
      <w:lvlText w:val="▪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B0978"/>
    <w:multiLevelType w:val="hybridMultilevel"/>
    <w:tmpl w:val="E886F5AE"/>
    <w:lvl w:ilvl="0" w:tplc="9A22AF22">
      <w:start w:val="7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14B2D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6E145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801EC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64EB0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E8514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3C60C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BCF9F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F67B0C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341A21"/>
    <w:multiLevelType w:val="hybridMultilevel"/>
    <w:tmpl w:val="103E9D14"/>
    <w:lvl w:ilvl="0" w:tplc="9AB8F9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9A709A">
      <w:start w:val="2"/>
      <w:numFmt w:val="decimal"/>
      <w:lvlRestart w:val="0"/>
      <w:lvlText w:val="%2.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523EE4">
      <w:start w:val="1"/>
      <w:numFmt w:val="lowerRoman"/>
      <w:lvlText w:val="%3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86578">
      <w:start w:val="1"/>
      <w:numFmt w:val="decimal"/>
      <w:lvlText w:val="%4"/>
      <w:lvlJc w:val="left"/>
      <w:pPr>
        <w:ind w:left="3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BA4AA8">
      <w:start w:val="1"/>
      <w:numFmt w:val="lowerLetter"/>
      <w:lvlText w:val="%5"/>
      <w:lvlJc w:val="left"/>
      <w:pPr>
        <w:ind w:left="3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94E9A8">
      <w:start w:val="1"/>
      <w:numFmt w:val="lowerRoman"/>
      <w:lvlText w:val="%6"/>
      <w:lvlJc w:val="left"/>
      <w:pPr>
        <w:ind w:left="4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08DCE">
      <w:start w:val="1"/>
      <w:numFmt w:val="decimal"/>
      <w:lvlText w:val="%7"/>
      <w:lvlJc w:val="left"/>
      <w:pPr>
        <w:ind w:left="5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88798">
      <w:start w:val="1"/>
      <w:numFmt w:val="lowerLetter"/>
      <w:lvlText w:val="%8"/>
      <w:lvlJc w:val="left"/>
      <w:pPr>
        <w:ind w:left="6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E4E486">
      <w:start w:val="1"/>
      <w:numFmt w:val="lowerRoman"/>
      <w:lvlText w:val="%9"/>
      <w:lvlJc w:val="left"/>
      <w:pPr>
        <w:ind w:left="6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A0"/>
    <w:rsid w:val="001E65A0"/>
    <w:rsid w:val="00487EB6"/>
    <w:rsid w:val="0066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9B14"/>
  <w15:docId w15:val="{32291E22-8DE1-4CCB-AC67-E5796493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4" w:line="249" w:lineRule="auto"/>
      <w:ind w:left="1912" w:right="2197" w:hanging="3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Samková Kamila</dc:creator>
  <cp:keywords/>
  <cp:lastModifiedBy>Mgr. Michaela Toušková</cp:lastModifiedBy>
  <cp:revision>4</cp:revision>
  <dcterms:created xsi:type="dcterms:W3CDTF">2023-07-14T04:56:00Z</dcterms:created>
  <dcterms:modified xsi:type="dcterms:W3CDTF">2023-07-14T06:15:00Z</dcterms:modified>
</cp:coreProperties>
</file>