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 xml:space="preserve">SPECIFIKACE A TECHNICKÉ PODMÍNKY PRO ČÁST č. </w:t>
      </w:r>
      <w:r>
        <w:rPr>
          <w:rFonts w:ascii="Arial" w:hAnsi="Arial" w:cs="Arial"/>
          <w:b/>
          <w:bCs/>
          <w:color w:val="FFFFFF" w:themeColor="background1"/>
          <w:sz w:val="28"/>
          <w:szCs w:val="20"/>
          <w:lang w:eastAsia="cs-CZ"/>
        </w:rPr>
        <w:t>5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1F497D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 w:themeColor="background1"/>
          <w:sz w:val="28"/>
          <w:szCs w:val="20"/>
          <w:lang w:eastAsia="cs-CZ"/>
        </w:rPr>
      </w:pPr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>Svařování dle ČSN EN ISO 9606-2 </w:t>
      </w:r>
      <w:proofErr w:type="gramStart"/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>141  -</w:t>
      </w:r>
      <w:proofErr w:type="gramEnd"/>
      <w:r>
        <w:rPr>
          <w:rFonts w:ascii="Arial" w:hAnsi="Arial" w:cs="Arial"/>
          <w:b/>
          <w:bCs/>
          <w:color w:val="FFFFFF"/>
          <w:sz w:val="28"/>
          <w:szCs w:val="20"/>
          <w:lang w:eastAsia="cs-CZ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28"/>
          <w:szCs w:val="20"/>
          <w:lang w:eastAsia="cs-CZ"/>
        </w:rPr>
        <w:t>Pardubice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677"/>
      </w:tblGrid>
      <w:tr>
        <w:trPr>
          <w:trHeight w:val="4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rekvalifikačního kurzu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(pracovní činnost)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Minimální rozsah kurzu bez zkoušek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(počet vyučovacích hodin)</w:t>
            </w:r>
          </w:p>
        </w:tc>
      </w:tr>
      <w:tr>
        <w:trPr>
          <w:trHeight w:val="4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Svařování dle ČSN EN ISO 9606-2 141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</w:tbl>
    <w:p>
      <w:pPr>
        <w:pStyle w:val="Odstavectext"/>
        <w:numPr>
          <w:ilvl w:val="0"/>
          <w:numId w:val="0"/>
        </w:numPr>
        <w:spacing w:line="360" w:lineRule="auto"/>
        <w:ind w:right="4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Specifické podmínky a požadavky k této části veřejné zakázky:</w:t>
      </w:r>
    </w:p>
    <w:p>
      <w:pPr>
        <w:numPr>
          <w:ilvl w:val="0"/>
          <w:numId w:val="9"/>
        </w:numPr>
        <w:tabs>
          <w:tab w:val="left" w:pos="426"/>
          <w:tab w:val="left" w:pos="851"/>
        </w:tabs>
        <w:suppressAutoHyphens w:val="0"/>
        <w:spacing w:line="360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Předpokládaný počet účastníků za celou dobu trvání zakázky: 20 </w:t>
      </w:r>
    </w:p>
    <w:p>
      <w:pPr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cena za kurz (Kč/osoba/kurz): 26 000,- Kč bez DPH </w:t>
      </w:r>
    </w:p>
    <w:p>
      <w:pPr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počet účastníků pro realizaci rekvalifikačního kurzu: 1 </w:t>
      </w:r>
    </w:p>
    <w:p>
      <w:pPr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bude trvat na otevření kurzu při požadovaném minimálním počtu účastníků, uchazeč o zakázku tuto skutečnost zohlední při řešení nákladovosti kurzu.</w:t>
      </w:r>
    </w:p>
    <w:p>
      <w:pPr>
        <w:pStyle w:val="Odstavecseseznamem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Maximální počet účastníků v rekvalifikačním kurzu: 12</w:t>
      </w:r>
    </w:p>
    <w:p>
      <w:pPr>
        <w:numPr>
          <w:ilvl w:val="0"/>
          <w:numId w:val="9"/>
        </w:numPr>
        <w:tabs>
          <w:tab w:val="left" w:pos="709"/>
        </w:tabs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kurzu je možné zařazovat i další účastníky kromě účastníků vybraných zadavatelem, a to do požadovaného maximálního počtu účastníků v rekvalifikačním kurzu.</w:t>
      </w:r>
    </w:p>
    <w:p>
      <w:pPr>
        <w:pStyle w:val="Odstavecseseznamem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>U rekvalifikačního kurzu bude dodržen minimální rozsah kurzu bez zkoušek (počet vyučovacích hodin) uvedený v tabulce.</w:t>
      </w:r>
    </w:p>
    <w:p>
      <w:pPr>
        <w:pStyle w:val="Odstavecseseznamem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Požadovaný minimální obsah rekvalifikace: </w:t>
      </w:r>
    </w:p>
    <w:p>
      <w:pPr>
        <w:pStyle w:val="Odstavecseseznamem"/>
        <w:tabs>
          <w:tab w:val="left" w:pos="426"/>
        </w:tabs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rekvalifikační kurz bude proveden v souladu s příslušnými platnými </w:t>
      </w:r>
      <w:r>
        <w:rPr>
          <w:rFonts w:ascii="Arial" w:hAnsi="Arial" w:cs="Arial"/>
          <w:color w:val="000000"/>
        </w:rPr>
        <w:t xml:space="preserve">právními </w:t>
      </w:r>
      <w:r>
        <w:rPr>
          <w:rFonts w:ascii="Arial" w:hAnsi="Arial" w:cs="Arial"/>
        </w:rPr>
        <w:t>normami a předpisy,</w:t>
      </w:r>
    </w:p>
    <w:p>
      <w:pPr>
        <w:pStyle w:val="Odstavecseseznamem"/>
        <w:tabs>
          <w:tab w:val="left" w:pos="426"/>
        </w:tabs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pravidla bezpečnosti práce a požární ochrany.</w:t>
      </w:r>
    </w:p>
    <w:p>
      <w:pPr>
        <w:pStyle w:val="Odstavecseseznamem"/>
        <w:numPr>
          <w:ilvl w:val="0"/>
          <w:numId w:val="9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na začátku kurzu papírová skripta k danému tématu rekvalifikace a tato skripta mu budou ponechána. Obsah a rozsah je plně v kompetenci žadatele o zakázku. Tato papírová skripta budou zadavatelem kontrolována v rámci monitorovacích návštěv při realizaci kurzů, zadavatel si vyhrazuje možnost případných úprav poskytovaných skript. Poskytnutí těchto papírových skript se nevylučuje s užitím dalších studijních materiálů při výuce (např. zapůjčení učebnice, brožur, CD nosičů atp. po dobu výuky).</w:t>
      </w:r>
    </w:p>
    <w:p>
      <w:pPr>
        <w:pStyle w:val="Odstavecseseznamem"/>
        <w:numPr>
          <w:ilvl w:val="0"/>
          <w:numId w:val="9"/>
        </w:numPr>
        <w:tabs>
          <w:tab w:val="left" w:pos="426"/>
          <w:tab w:val="left" w:pos="709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Kurz bude probíhat v uceleném časovém bloku, maximální délka trvání kurzu (včetně závěrečné zkoušky) bude </w:t>
      </w:r>
      <w:r>
        <w:rPr>
          <w:rFonts w:ascii="Arial" w:hAnsi="Arial" w:cs="Arial"/>
          <w:color w:val="000000"/>
        </w:rPr>
        <w:t>5 týdnů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(pokud se objednatel s dodavatelem nedohodnou jinak).</w:t>
      </w:r>
    </w:p>
    <w:p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Výuka bude organizována v maximálním rozsahu 8 vyučovacích hodin denně a bude probíhat maximálně do 16 hodin odpoledne (pokud se objednavatel s dodavatelem nedohodnou jinak). </w:t>
      </w:r>
    </w:p>
    <w:p>
      <w:pPr>
        <w:pStyle w:val="Odstavecseseznamem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zabezpečení rekvalifikace bude zabezpečení závěrečné zkoušky, která bude následovat neprodleně po absolvování kurzu včetně zajištění vydání odpovídajících dokladů o kvalifikaci. Náklady na závěrečné zkoušky zahrne vzdělávací zařízení do kalkulace nákladů rekvalifikace. </w:t>
      </w:r>
    </w:p>
    <w:p>
      <w:pPr>
        <w:pStyle w:val="Odstavecseseznamem"/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Vstupní vzdělání účastníků bude minimálně: povinná školní docházka.</w:t>
      </w:r>
    </w:p>
    <w:p>
      <w:pPr>
        <w:pStyle w:val="Odstavecseseznamem"/>
        <w:numPr>
          <w:ilvl w:val="0"/>
          <w:numId w:val="9"/>
        </w:numPr>
        <w:tabs>
          <w:tab w:val="left" w:pos="426"/>
        </w:tabs>
        <w:spacing w:after="120" w:line="360" w:lineRule="auto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 rekvalifikačního kurzu: okres Pardubice. </w:t>
      </w:r>
    </w:p>
    <w:p>
      <w:pPr>
        <w:pStyle w:val="Odstavecseseznamem"/>
        <w:tabs>
          <w:tab w:val="left" w:pos="426"/>
        </w:tabs>
        <w:spacing w:after="120" w:line="360" w:lineRule="auto"/>
        <w:ind w:left="360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Konkrétní místa konání musí být dodavatelem zajištěna ve vzdálenosti do 1 km od nejbližší výstupní stanice hromadné dopravy včetně městské (1 km zde předpokládá maximálně 20 minut chůze)</w:t>
      </w:r>
    </w:p>
    <w:sectPr>
      <w:headerReference w:type="default" r:id="rId8"/>
      <w:footerReference w:type="default" r:id="rId9"/>
      <w:footnotePr>
        <w:pos w:val="beneathText"/>
      </w:footnotePr>
      <w:pgSz w:w="11905" w:h="16837"/>
      <w:pgMar w:top="0" w:right="848" w:bottom="993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right"/>
    </w:pPr>
  </w:p>
  <w:p>
    <w:pPr>
      <w:pStyle w:val="Zpat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w:drawing>
        <wp:inline distT="0" distB="0" distL="0" distR="0">
          <wp:extent cx="4067175" cy="6286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9219" cy="62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9B5"/>
    <w:multiLevelType w:val="hybridMultilevel"/>
    <w:tmpl w:val="255C95DE"/>
    <w:lvl w:ilvl="0" w:tplc="F5462E9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1050F"/>
    <w:multiLevelType w:val="hybridMultilevel"/>
    <w:tmpl w:val="77D49560"/>
    <w:lvl w:ilvl="0" w:tplc="0770D17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E85304"/>
    <w:multiLevelType w:val="hybridMultilevel"/>
    <w:tmpl w:val="0E68313C"/>
    <w:lvl w:ilvl="0" w:tplc="1DE2F29C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EB7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5E3C9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CE771F"/>
    <w:multiLevelType w:val="hybridMultilevel"/>
    <w:tmpl w:val="5A5AB9DC"/>
    <w:lvl w:ilvl="0" w:tplc="8CB22D3E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58"/>
    <w:multiLevelType w:val="hybridMultilevel"/>
    <w:tmpl w:val="3252EB74"/>
    <w:lvl w:ilvl="0" w:tplc="64744A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42B"/>
    <w:multiLevelType w:val="hybridMultilevel"/>
    <w:tmpl w:val="F9AAAF8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164909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E451D5"/>
    <w:multiLevelType w:val="hybridMultilevel"/>
    <w:tmpl w:val="5E8ED6B2"/>
    <w:lvl w:ilvl="0" w:tplc="53ECF406">
      <w:start w:val="9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1BF0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3A141A"/>
    <w:multiLevelType w:val="hybridMultilevel"/>
    <w:tmpl w:val="CE02E186"/>
    <w:lvl w:ilvl="0" w:tplc="3D40294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1E2A"/>
    <w:multiLevelType w:val="hybridMultilevel"/>
    <w:tmpl w:val="D60ACF12"/>
    <w:lvl w:ilvl="0" w:tplc="46C42420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0A66"/>
    <w:multiLevelType w:val="hybridMultilevel"/>
    <w:tmpl w:val="1A14C6D8"/>
    <w:lvl w:ilvl="0" w:tplc="82428142">
      <w:start w:val="13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80CE1"/>
    <w:multiLevelType w:val="hybridMultilevel"/>
    <w:tmpl w:val="70943894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D12259"/>
    <w:multiLevelType w:val="hybridMultilevel"/>
    <w:tmpl w:val="7CFE919A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36319"/>
    <w:multiLevelType w:val="hybridMultilevel"/>
    <w:tmpl w:val="90D0FA06"/>
    <w:lvl w:ilvl="0" w:tplc="3BCEA67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C344D8"/>
    <w:multiLevelType w:val="hybridMultilevel"/>
    <w:tmpl w:val="8392DD20"/>
    <w:lvl w:ilvl="0" w:tplc="CD9A124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B0A4C9A"/>
    <w:multiLevelType w:val="hybridMultilevel"/>
    <w:tmpl w:val="CEA87BCC"/>
    <w:lvl w:ilvl="0" w:tplc="4252B7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24761"/>
    <w:multiLevelType w:val="hybridMultilevel"/>
    <w:tmpl w:val="AAB2E288"/>
    <w:lvl w:ilvl="0" w:tplc="3C68F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4A5C24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F05772"/>
    <w:multiLevelType w:val="hybridMultilevel"/>
    <w:tmpl w:val="D9ECB9D8"/>
    <w:lvl w:ilvl="0" w:tplc="096E1290">
      <w:start w:val="10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03BF0"/>
    <w:multiLevelType w:val="hybridMultilevel"/>
    <w:tmpl w:val="79EE2642"/>
    <w:lvl w:ilvl="0" w:tplc="E6DE703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055931"/>
    <w:multiLevelType w:val="hybridMultilevel"/>
    <w:tmpl w:val="653E5902"/>
    <w:lvl w:ilvl="0" w:tplc="FA5C5E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241B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4D3AD2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36587E"/>
    <w:multiLevelType w:val="hybridMultilevel"/>
    <w:tmpl w:val="FADA39CC"/>
    <w:lvl w:ilvl="0" w:tplc="9BD00BE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DD554F"/>
    <w:multiLevelType w:val="hybridMultilevel"/>
    <w:tmpl w:val="FAEE2DA4"/>
    <w:lvl w:ilvl="0" w:tplc="72BACB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AD041A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EA6356E"/>
    <w:multiLevelType w:val="hybridMultilevel"/>
    <w:tmpl w:val="D45C5E7A"/>
    <w:lvl w:ilvl="0" w:tplc="D8E8B70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F8C3168"/>
    <w:multiLevelType w:val="hybridMultilevel"/>
    <w:tmpl w:val="395A7F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0BF30AC"/>
    <w:multiLevelType w:val="hybridMultilevel"/>
    <w:tmpl w:val="7420521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D12186"/>
    <w:multiLevelType w:val="hybridMultilevel"/>
    <w:tmpl w:val="62467CA4"/>
    <w:lvl w:ilvl="0" w:tplc="FDDC8BCE">
      <w:start w:val="1"/>
      <w:numFmt w:val="bullet"/>
      <w:lvlText w:val="-"/>
      <w:lvlJc w:val="left"/>
      <w:pPr>
        <w:ind w:left="1364" w:hanging="360"/>
      </w:pPr>
      <w:rPr>
        <w:rFonts w:ascii="Agency FB" w:hAnsi="Agency FB" w:hint="default"/>
      </w:rPr>
    </w:lvl>
    <w:lvl w:ilvl="1" w:tplc="040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6072E7E"/>
    <w:multiLevelType w:val="hybridMultilevel"/>
    <w:tmpl w:val="A99EA5AE"/>
    <w:lvl w:ilvl="0" w:tplc="1624D0FA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A4852"/>
    <w:multiLevelType w:val="hybridMultilevel"/>
    <w:tmpl w:val="5A88679E"/>
    <w:lvl w:ilvl="0" w:tplc="6092149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6B5F20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1F43D7A"/>
    <w:multiLevelType w:val="hybridMultilevel"/>
    <w:tmpl w:val="8CFC4252"/>
    <w:lvl w:ilvl="0" w:tplc="48600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2CB6CD5"/>
    <w:multiLevelType w:val="hybridMultilevel"/>
    <w:tmpl w:val="F3EC69C6"/>
    <w:lvl w:ilvl="0" w:tplc="5E44BA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445156D"/>
    <w:multiLevelType w:val="hybridMultilevel"/>
    <w:tmpl w:val="448C1F72"/>
    <w:lvl w:ilvl="0" w:tplc="09067C44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E64CD"/>
    <w:multiLevelType w:val="hybridMultilevel"/>
    <w:tmpl w:val="98F20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C2525"/>
    <w:multiLevelType w:val="hybridMultilevel"/>
    <w:tmpl w:val="E2BCD1EC"/>
    <w:lvl w:ilvl="0" w:tplc="F45C06C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A4A00D6"/>
    <w:multiLevelType w:val="hybridMultilevel"/>
    <w:tmpl w:val="A02C40F0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FD41218"/>
    <w:multiLevelType w:val="hybridMultilevel"/>
    <w:tmpl w:val="C71AAC00"/>
    <w:lvl w:ilvl="0" w:tplc="A8765BA2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A1C88"/>
    <w:multiLevelType w:val="hybridMultilevel"/>
    <w:tmpl w:val="9FA60E1C"/>
    <w:lvl w:ilvl="0" w:tplc="65140D4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3381DFE"/>
    <w:multiLevelType w:val="hybridMultilevel"/>
    <w:tmpl w:val="B7548AA6"/>
    <w:lvl w:ilvl="0" w:tplc="8A682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686EC1"/>
    <w:multiLevelType w:val="hybridMultilevel"/>
    <w:tmpl w:val="EAB4B01C"/>
    <w:lvl w:ilvl="0" w:tplc="C7B645D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89545F"/>
    <w:multiLevelType w:val="hybridMultilevel"/>
    <w:tmpl w:val="21C02EAE"/>
    <w:lvl w:ilvl="0" w:tplc="A19C4F70">
      <w:start w:val="1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165EC"/>
    <w:multiLevelType w:val="hybridMultilevel"/>
    <w:tmpl w:val="C7CA199C"/>
    <w:lvl w:ilvl="0" w:tplc="DF8CA5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82962">
    <w:abstractNumId w:val="26"/>
  </w:num>
  <w:num w:numId="2" w16cid:durableId="1350837382">
    <w:abstractNumId w:val="15"/>
  </w:num>
  <w:num w:numId="3" w16cid:durableId="71053307">
    <w:abstractNumId w:val="4"/>
  </w:num>
  <w:num w:numId="4" w16cid:durableId="293104743">
    <w:abstractNumId w:val="20"/>
  </w:num>
  <w:num w:numId="5" w16cid:durableId="311718680">
    <w:abstractNumId w:val="28"/>
  </w:num>
  <w:num w:numId="6" w16cid:durableId="187258125">
    <w:abstractNumId w:val="22"/>
  </w:num>
  <w:num w:numId="7" w16cid:durableId="1957322310">
    <w:abstractNumId w:val="1"/>
  </w:num>
  <w:num w:numId="8" w16cid:durableId="1309898919">
    <w:abstractNumId w:val="0"/>
  </w:num>
  <w:num w:numId="9" w16cid:durableId="280767176">
    <w:abstractNumId w:val="16"/>
  </w:num>
  <w:num w:numId="10" w16cid:durableId="471100660">
    <w:abstractNumId w:val="43"/>
  </w:num>
  <w:num w:numId="11" w16cid:durableId="1037196663">
    <w:abstractNumId w:val="14"/>
  </w:num>
  <w:num w:numId="12" w16cid:durableId="557126766">
    <w:abstractNumId w:val="10"/>
  </w:num>
  <w:num w:numId="13" w16cid:durableId="1003511860">
    <w:abstractNumId w:val="40"/>
  </w:num>
  <w:num w:numId="14" w16cid:durableId="1557278865">
    <w:abstractNumId w:val="17"/>
  </w:num>
  <w:num w:numId="15" w16cid:durableId="1351837915">
    <w:abstractNumId w:val="3"/>
  </w:num>
  <w:num w:numId="16" w16cid:durableId="1237548749">
    <w:abstractNumId w:val="24"/>
  </w:num>
  <w:num w:numId="17" w16cid:durableId="1895048080">
    <w:abstractNumId w:val="41"/>
  </w:num>
  <w:num w:numId="18" w16cid:durableId="713432409">
    <w:abstractNumId w:val="25"/>
  </w:num>
  <w:num w:numId="19" w16cid:durableId="1902399188">
    <w:abstractNumId w:val="19"/>
  </w:num>
  <w:num w:numId="20" w16cid:durableId="223101263">
    <w:abstractNumId w:val="39"/>
  </w:num>
  <w:num w:numId="21" w16cid:durableId="203568852">
    <w:abstractNumId w:val="7"/>
  </w:num>
  <w:num w:numId="22" w16cid:durableId="24521571">
    <w:abstractNumId w:val="31"/>
  </w:num>
  <w:num w:numId="23" w16cid:durableId="148137836">
    <w:abstractNumId w:val="11"/>
  </w:num>
  <w:num w:numId="24" w16cid:durableId="1240753492">
    <w:abstractNumId w:val="32"/>
  </w:num>
  <w:num w:numId="25" w16cid:durableId="843977808">
    <w:abstractNumId w:val="35"/>
  </w:num>
  <w:num w:numId="26" w16cid:durableId="1042170177">
    <w:abstractNumId w:val="34"/>
  </w:num>
  <w:num w:numId="27" w16cid:durableId="1301227189">
    <w:abstractNumId w:val="27"/>
  </w:num>
  <w:num w:numId="28" w16cid:durableId="512112826">
    <w:abstractNumId w:val="29"/>
  </w:num>
  <w:num w:numId="29" w16cid:durableId="732045268">
    <w:abstractNumId w:val="37"/>
  </w:num>
  <w:num w:numId="30" w16cid:durableId="1922523346">
    <w:abstractNumId w:val="9"/>
  </w:num>
  <w:num w:numId="31" w16cid:durableId="528763775">
    <w:abstractNumId w:val="46"/>
  </w:num>
  <w:num w:numId="32" w16cid:durableId="218054688">
    <w:abstractNumId w:val="21"/>
  </w:num>
  <w:num w:numId="33" w16cid:durableId="316343245">
    <w:abstractNumId w:val="13"/>
  </w:num>
  <w:num w:numId="34" w16cid:durableId="587038158">
    <w:abstractNumId w:val="8"/>
  </w:num>
  <w:num w:numId="35" w16cid:durableId="1136949695">
    <w:abstractNumId w:val="33"/>
  </w:num>
  <w:num w:numId="36" w16cid:durableId="1709407467">
    <w:abstractNumId w:val="2"/>
  </w:num>
  <w:num w:numId="37" w16cid:durableId="1001733507">
    <w:abstractNumId w:val="47"/>
  </w:num>
  <w:num w:numId="38" w16cid:durableId="533036330">
    <w:abstractNumId w:val="6"/>
  </w:num>
  <w:num w:numId="39" w16cid:durableId="628825497">
    <w:abstractNumId w:val="23"/>
  </w:num>
  <w:num w:numId="40" w16cid:durableId="123280552">
    <w:abstractNumId w:val="18"/>
  </w:num>
  <w:num w:numId="41" w16cid:durableId="911698485">
    <w:abstractNumId w:val="38"/>
  </w:num>
  <w:num w:numId="42" w16cid:durableId="1156411176">
    <w:abstractNumId w:val="12"/>
  </w:num>
  <w:num w:numId="43" w16cid:durableId="1287006493">
    <w:abstractNumId w:val="45"/>
  </w:num>
  <w:num w:numId="44" w16cid:durableId="1094979119">
    <w:abstractNumId w:val="44"/>
  </w:num>
  <w:num w:numId="45" w16cid:durableId="2034763313">
    <w:abstractNumId w:val="36"/>
  </w:num>
  <w:num w:numId="46" w16cid:durableId="1006326702">
    <w:abstractNumId w:val="30"/>
  </w:num>
  <w:num w:numId="47" w16cid:durableId="1252157771">
    <w:abstractNumId w:val="42"/>
  </w:num>
  <w:num w:numId="48" w16cid:durableId="1564870985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BB0EB63-5CA1-4DBF-81F7-8566974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Odstavectext">
    <w:name w:val="Odstavec text"/>
    <w:basedOn w:val="Normln"/>
    <w:pPr>
      <w:numPr>
        <w:numId w:val="1"/>
      </w:numPr>
      <w:suppressAutoHyphens w:val="0"/>
      <w:spacing w:before="120"/>
      <w:jc w:val="both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AD9C-CB7B-4CB4-B284-3490401B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Lenka Ing. (UPE-PAA)</dc:creator>
  <cp:lastModifiedBy>Herník Vladimír Mgr. (UPE-KRP)</cp:lastModifiedBy>
  <cp:revision>3</cp:revision>
  <cp:lastPrinted>2021-05-31T07:45:00Z</cp:lastPrinted>
  <dcterms:created xsi:type="dcterms:W3CDTF">2023-07-13T08:01:00Z</dcterms:created>
  <dcterms:modified xsi:type="dcterms:W3CDTF">2023-07-13T08:03:00Z</dcterms:modified>
</cp:coreProperties>
</file>