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6103" w:rsidRDefault="007C150A">
      <w:pPr>
        <w:spacing w:line="391" w:lineRule="exact"/>
      </w:pPr>
      <w:r>
        <w:rPr>
          <w:noProof/>
        </w:rPr>
        <w:drawing>
          <wp:anchor distT="0" distB="0" distL="63500" distR="63500" simplePos="0" relativeHeight="251646976" behindDoc="1" locked="0" layoutInCell="1" allowOverlap="1">
            <wp:simplePos x="0" y="0"/>
            <wp:positionH relativeFrom="margin">
              <wp:posOffset>140335</wp:posOffset>
            </wp:positionH>
            <wp:positionV relativeFrom="paragraph">
              <wp:posOffset>0</wp:posOffset>
            </wp:positionV>
            <wp:extent cx="597535" cy="335280"/>
            <wp:effectExtent l="0" t="0" r="0" b="0"/>
            <wp:wrapNone/>
            <wp:docPr id="10532240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335280"/>
                    </a:xfrm>
                    <a:prstGeom prst="rect">
                      <a:avLst/>
                    </a:prstGeom>
                    <a:noFill/>
                  </pic:spPr>
                </pic:pic>
              </a:graphicData>
            </a:graphic>
            <wp14:sizeRelH relativeFrom="page">
              <wp14:pctWidth>0</wp14:pctWidth>
            </wp14:sizeRelH>
            <wp14:sizeRelV relativeFrom="page">
              <wp14:pctHeight>0</wp14:pctHeight>
            </wp14:sizeRelV>
          </wp:anchor>
        </w:drawing>
      </w:r>
    </w:p>
    <w:p w:rsidR="00EC6103" w:rsidRDefault="00EC6103">
      <w:pPr>
        <w:rPr>
          <w:sz w:val="2"/>
          <w:szCs w:val="2"/>
        </w:rPr>
        <w:sectPr w:rsidR="00EC6103">
          <w:headerReference w:type="default" r:id="rId8"/>
          <w:footerReference w:type="default" r:id="rId9"/>
          <w:type w:val="continuous"/>
          <w:pgSz w:w="11900" w:h="16840"/>
          <w:pgMar w:top="959" w:right="1112" w:bottom="772" w:left="1102" w:header="0" w:footer="3" w:gutter="0"/>
          <w:cols w:space="720"/>
          <w:noEndnote/>
          <w:docGrid w:linePitch="360"/>
        </w:sectPr>
      </w:pPr>
    </w:p>
    <w:p w:rsidR="00EC6103" w:rsidRDefault="00EC6103">
      <w:pPr>
        <w:spacing w:line="222" w:lineRule="exact"/>
        <w:rPr>
          <w:sz w:val="18"/>
          <w:szCs w:val="18"/>
        </w:rPr>
      </w:pPr>
    </w:p>
    <w:p w:rsidR="00EC6103" w:rsidRDefault="00EC6103">
      <w:pPr>
        <w:rPr>
          <w:sz w:val="2"/>
          <w:szCs w:val="2"/>
        </w:rPr>
        <w:sectPr w:rsidR="00EC6103">
          <w:type w:val="continuous"/>
          <w:pgSz w:w="11900" w:h="16840"/>
          <w:pgMar w:top="1239" w:right="0" w:bottom="13959" w:left="0" w:header="0" w:footer="3" w:gutter="0"/>
          <w:cols w:space="720"/>
          <w:noEndnote/>
          <w:docGrid w:linePitch="360"/>
        </w:sectPr>
      </w:pPr>
    </w:p>
    <w:p w:rsidR="00EC6103" w:rsidRDefault="00000000">
      <w:pPr>
        <w:pStyle w:val="Nadpis10"/>
        <w:keepNext/>
        <w:keepLines/>
        <w:shd w:val="clear" w:color="auto" w:fill="auto"/>
        <w:spacing w:after="45" w:line="320" w:lineRule="exact"/>
      </w:pPr>
      <w:bookmarkStart w:id="0" w:name="bookmark0"/>
      <w:r>
        <w:rPr>
          <w:rStyle w:val="Nadpis11"/>
          <w:b/>
          <w:bCs/>
        </w:rPr>
        <w:t>Závěrkový list č. EL-20230629-3405-75</w:t>
      </w:r>
      <w:bookmarkEnd w:id="0"/>
    </w:p>
    <w:p w:rsidR="00EC6103" w:rsidRDefault="00000000">
      <w:pPr>
        <w:pStyle w:val="Zkladntext20"/>
        <w:shd w:val="clear" w:color="auto" w:fill="auto"/>
        <w:spacing w:before="0" w:after="222" w:line="200" w:lineRule="exact"/>
        <w:ind w:firstLine="0"/>
      </w:pPr>
      <w:r>
        <w:t>(pro burzovní obchody se silovou elektřinou v rámci sdružených služeb dodávky elektřiny)</w:t>
      </w:r>
    </w:p>
    <w:p w:rsidR="00EC6103" w:rsidRDefault="00000000">
      <w:pPr>
        <w:pStyle w:val="Zkladntext20"/>
        <w:shd w:val="clear" w:color="auto" w:fill="auto"/>
        <w:tabs>
          <w:tab w:val="left" w:pos="4594"/>
        </w:tabs>
        <w:spacing w:before="0" w:after="0" w:line="200" w:lineRule="exact"/>
        <w:ind w:firstLine="0"/>
        <w:jc w:val="both"/>
        <w:sectPr w:rsidR="00EC6103">
          <w:type w:val="continuous"/>
          <w:pgSz w:w="11900" w:h="16840"/>
          <w:pgMar w:top="1239" w:right="1112" w:bottom="13959" w:left="1112" w:header="0" w:footer="3" w:gutter="0"/>
          <w:cols w:space="720"/>
          <w:noEndnote/>
          <w:docGrid w:linePitch="360"/>
        </w:sectPr>
      </w:pPr>
      <w:r>
        <w:t>Číslo aukce: 3405</w:t>
      </w:r>
      <w:r>
        <w:tab/>
        <w:t>Datum konání burzovního shromáždění: 29. června 2023</w:t>
      </w:r>
    </w:p>
    <w:p w:rsidR="00EC6103" w:rsidRDefault="00EC6103">
      <w:pPr>
        <w:spacing w:line="219" w:lineRule="exact"/>
        <w:rPr>
          <w:sz w:val="18"/>
          <w:szCs w:val="18"/>
        </w:rPr>
      </w:pPr>
    </w:p>
    <w:p w:rsidR="00EC6103" w:rsidRDefault="00EC6103">
      <w:pPr>
        <w:rPr>
          <w:sz w:val="2"/>
          <w:szCs w:val="2"/>
        </w:rPr>
        <w:sectPr w:rsidR="00EC6103">
          <w:type w:val="continuous"/>
          <w:pgSz w:w="11900" w:h="16840"/>
          <w:pgMar w:top="1239" w:right="0" w:bottom="13959" w:left="0" w:header="0" w:footer="3" w:gutter="0"/>
          <w:cols w:space="720"/>
          <w:noEndnote/>
          <w:docGrid w:linePitch="360"/>
        </w:sectPr>
      </w:pPr>
    </w:p>
    <w:p w:rsidR="00EC6103" w:rsidRDefault="00000000">
      <w:pPr>
        <w:pStyle w:val="Nadpis30"/>
        <w:keepNext/>
        <w:keepLines/>
        <w:shd w:val="clear" w:color="auto" w:fill="auto"/>
        <w:spacing w:line="200" w:lineRule="exact"/>
        <w:ind w:firstLine="0"/>
      </w:pPr>
      <w:bookmarkStart w:id="1" w:name="bookmark1"/>
      <w:r>
        <w:t>Dodavatel (prodávající):</w:t>
      </w:r>
      <w:bookmarkEnd w:id="1"/>
    </w:p>
    <w:p w:rsidR="00EC6103" w:rsidRDefault="00000000">
      <w:pPr>
        <w:pStyle w:val="Zkladntext20"/>
        <w:shd w:val="clear" w:color="auto" w:fill="auto"/>
        <w:spacing w:before="0" w:after="0" w:line="200" w:lineRule="exact"/>
        <w:ind w:firstLine="0"/>
        <w:jc w:val="left"/>
        <w:sectPr w:rsidR="00EC6103">
          <w:type w:val="continuous"/>
          <w:pgSz w:w="11900" w:h="16840"/>
          <w:pgMar w:top="1239" w:right="4649" w:bottom="13959" w:left="1116" w:header="0" w:footer="3" w:gutter="0"/>
          <w:cols w:num="2" w:space="1559"/>
          <w:noEndnote/>
          <w:docGrid w:linePitch="360"/>
        </w:sectPr>
      </w:pPr>
      <w:r>
        <w:br w:type="column"/>
      </w:r>
      <w:r>
        <w:t>SUAS Commodities s.r.o.</w:t>
      </w:r>
    </w:p>
    <w:p w:rsidR="00EC6103" w:rsidRDefault="00EC6103">
      <w:pPr>
        <w:spacing w:line="231" w:lineRule="exact"/>
        <w:rPr>
          <w:sz w:val="19"/>
          <w:szCs w:val="19"/>
        </w:rPr>
      </w:pPr>
    </w:p>
    <w:p w:rsidR="00EC6103" w:rsidRDefault="00EC6103">
      <w:pPr>
        <w:rPr>
          <w:sz w:val="2"/>
          <w:szCs w:val="2"/>
        </w:rPr>
        <w:sectPr w:rsidR="00EC6103">
          <w:type w:val="continuous"/>
          <w:pgSz w:w="11900" w:h="16840"/>
          <w:pgMar w:top="944" w:right="0" w:bottom="757" w:left="0" w:header="0" w:footer="3" w:gutter="0"/>
          <w:cols w:space="720"/>
          <w:noEndnote/>
          <w:docGrid w:linePitch="360"/>
        </w:sectPr>
      </w:pPr>
    </w:p>
    <w:p w:rsidR="00EC6103" w:rsidRDefault="007C150A">
      <w:pPr>
        <w:spacing w:line="360" w:lineRule="exact"/>
      </w:pPr>
      <w:r>
        <w:rPr>
          <w:noProof/>
        </w:rPr>
        <mc:AlternateContent>
          <mc:Choice Requires="wps">
            <w:drawing>
              <wp:anchor distT="0" distB="0" distL="63500" distR="63500" simplePos="0" relativeHeight="251648000" behindDoc="0" locked="0" layoutInCell="1" allowOverlap="1">
                <wp:simplePos x="0" y="0"/>
                <wp:positionH relativeFrom="margin">
                  <wp:posOffset>635</wp:posOffset>
                </wp:positionH>
                <wp:positionV relativeFrom="paragraph">
                  <wp:posOffset>1270</wp:posOffset>
                </wp:positionV>
                <wp:extent cx="1530350" cy="1066800"/>
                <wp:effectExtent l="0" t="635" r="0" b="0"/>
                <wp:wrapNone/>
                <wp:docPr id="2231142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Zkladntext20"/>
                              <w:shd w:val="clear" w:color="auto" w:fill="auto"/>
                              <w:spacing w:before="0" w:after="0" w:line="240" w:lineRule="exact"/>
                              <w:ind w:firstLine="0"/>
                              <w:jc w:val="left"/>
                            </w:pPr>
                            <w:r>
                              <w:rPr>
                                <w:rStyle w:val="Zkladntext2Exact"/>
                              </w:rPr>
                              <w:t>Zapsán v:</w:t>
                            </w:r>
                          </w:p>
                          <w:p w:rsidR="00EC6103" w:rsidRDefault="00000000">
                            <w:pPr>
                              <w:pStyle w:val="Zkladntext20"/>
                              <w:shd w:val="clear" w:color="auto" w:fill="auto"/>
                              <w:spacing w:before="0" w:after="0" w:line="240" w:lineRule="exact"/>
                              <w:ind w:firstLine="0"/>
                              <w:jc w:val="left"/>
                            </w:pPr>
                            <w:r>
                              <w:rPr>
                                <w:rStyle w:val="Zkladntext2Exact"/>
                              </w:rPr>
                              <w:t>Sídlo:</w:t>
                            </w:r>
                          </w:p>
                          <w:p w:rsidR="00EC6103" w:rsidRDefault="00000000">
                            <w:pPr>
                              <w:pStyle w:val="Zkladntext20"/>
                              <w:shd w:val="clear" w:color="auto" w:fill="auto"/>
                              <w:spacing w:before="0" w:after="0" w:line="240" w:lineRule="exact"/>
                              <w:ind w:right="800" w:firstLine="0"/>
                              <w:jc w:val="left"/>
                            </w:pPr>
                            <w:r>
                              <w:rPr>
                                <w:rStyle w:val="Zkladntext2Exact"/>
                              </w:rPr>
                              <w:t xml:space="preserve">IČO: 03292908 Bankovní spojení: </w:t>
                            </w:r>
                            <w:r>
                              <w:rPr>
                                <w:rStyle w:val="Zkladntext2TunExact"/>
                              </w:rPr>
                              <w:t>Zastoupen:</w:t>
                            </w:r>
                          </w:p>
                          <w:p w:rsidR="00EC6103"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5pt;margin-top:.1pt;width:120.5pt;height:84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" filled="f" stroked="f">
                <v:textbox style="mso-fit-shape-to-text:t" inset="0,0,0,0">
                  <w:txbxContent>
                    <w:p w:rsidR="00EC6103" w:rsidRDefault="00000000">
                      <w:pPr>
                        <w:pStyle w:val="Zkladntext20"/>
                        <w:shd w:val="clear" w:color="auto" w:fill="auto"/>
                        <w:spacing w:before="0" w:after="0" w:line="240" w:lineRule="exact"/>
                        <w:ind w:firstLine="0"/>
                        <w:jc w:val="left"/>
                      </w:pPr>
                      <w:r>
                        <w:rPr>
                          <w:rStyle w:val="Zkladntext2Exact"/>
                        </w:rPr>
                        <w:t>Zapsán v:</w:t>
                      </w:r>
                    </w:p>
                    <w:p w:rsidR="00EC6103" w:rsidRDefault="00000000">
                      <w:pPr>
                        <w:pStyle w:val="Zkladntext20"/>
                        <w:shd w:val="clear" w:color="auto" w:fill="auto"/>
                        <w:spacing w:before="0" w:after="0" w:line="240" w:lineRule="exact"/>
                        <w:ind w:firstLine="0"/>
                        <w:jc w:val="left"/>
                      </w:pPr>
                      <w:r>
                        <w:rPr>
                          <w:rStyle w:val="Zkladntext2Exact"/>
                        </w:rPr>
                        <w:t>Sídlo:</w:t>
                      </w:r>
                    </w:p>
                    <w:p w:rsidR="00EC6103" w:rsidRDefault="00000000">
                      <w:pPr>
                        <w:pStyle w:val="Zkladntext20"/>
                        <w:shd w:val="clear" w:color="auto" w:fill="auto"/>
                        <w:spacing w:before="0" w:after="0" w:line="240" w:lineRule="exact"/>
                        <w:ind w:right="800" w:firstLine="0"/>
                        <w:jc w:val="left"/>
                      </w:pPr>
                      <w:r>
                        <w:rPr>
                          <w:rStyle w:val="Zkladntext2Exact"/>
                        </w:rPr>
                        <w:t xml:space="preserve">IČO: 03292908 Bankovní spojení: </w:t>
                      </w:r>
                      <w:r>
                        <w:rPr>
                          <w:rStyle w:val="Zkladntext2TunExact"/>
                        </w:rPr>
                        <w:t>Zastoupen:</w:t>
                      </w:r>
                    </w:p>
                    <w:p w:rsidR="00EC6103"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v:textbox>
                <w10:wrap anchorx="margin"/>
              </v:shape>
            </w:pict>
          </mc:Fallback>
        </mc:AlternateContent>
      </w:r>
      <w:r>
        <w:rPr>
          <w:noProof/>
        </w:rPr>
        <mc:AlternateContent>
          <mc:Choice Requires="wps">
            <w:drawing>
              <wp:anchor distT="0" distB="0" distL="63500" distR="63500" simplePos="0" relativeHeight="251649024" behindDoc="0" locked="0" layoutInCell="1" allowOverlap="1">
                <wp:simplePos x="0" y="0"/>
                <wp:positionH relativeFrom="margin">
                  <wp:posOffset>2450465</wp:posOffset>
                </wp:positionH>
                <wp:positionV relativeFrom="paragraph">
                  <wp:posOffset>1270</wp:posOffset>
                </wp:positionV>
                <wp:extent cx="3002280" cy="914400"/>
                <wp:effectExtent l="0" t="635" r="635" b="0"/>
                <wp:wrapNone/>
                <wp:docPr id="21152107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50A" w:rsidRDefault="00000000" w:rsidP="007C150A">
                            <w:pPr>
                              <w:pStyle w:val="Zkladntext20"/>
                              <w:shd w:val="clear" w:color="auto" w:fill="auto"/>
                              <w:spacing w:before="0" w:after="0" w:line="240" w:lineRule="exact"/>
                              <w:ind w:firstLine="0"/>
                              <w:jc w:val="left"/>
                              <w:rPr>
                                <w:rStyle w:val="Zkladntext2Exact"/>
                              </w:rPr>
                            </w:pPr>
                            <w:r>
                              <w:rPr>
                                <w:rStyle w:val="Zkladntext2Exact"/>
                              </w:rPr>
                              <w:t xml:space="preserve">OR u MS v Praze, oddíl C, vložka 229799 Milady Horákové 116/109, Hradčany, 160 00 Praha 6 </w:t>
                            </w:r>
                          </w:p>
                          <w:p w:rsidR="007C150A" w:rsidRDefault="00000000" w:rsidP="007C150A">
                            <w:pPr>
                              <w:pStyle w:val="Zkladntext20"/>
                              <w:shd w:val="clear" w:color="auto" w:fill="auto"/>
                              <w:spacing w:before="0" w:after="0" w:line="240" w:lineRule="exact"/>
                              <w:ind w:firstLine="0"/>
                              <w:jc w:val="left"/>
                              <w:rPr>
                                <w:rStyle w:val="Zkladntext2Exact"/>
                              </w:rPr>
                            </w:pPr>
                            <w:r>
                              <w:rPr>
                                <w:rStyle w:val="Zkladntext2Exact"/>
                              </w:rPr>
                              <w:t xml:space="preserve">DIČ: CZ03292908 </w:t>
                            </w:r>
                          </w:p>
                          <w:p w:rsidR="00EC6103" w:rsidRDefault="007C150A" w:rsidP="007C150A">
                            <w:pPr>
                              <w:pStyle w:val="Zkladntext20"/>
                              <w:shd w:val="clear" w:color="auto" w:fill="auto"/>
                              <w:spacing w:before="0" w:after="0" w:line="240" w:lineRule="exact"/>
                              <w:ind w:firstLine="0"/>
                              <w:jc w:val="left"/>
                            </w:pPr>
                            <w:r>
                              <w:rPr>
                                <w:rStyle w:val="Zkladntext2Exact"/>
                              </w:rPr>
                              <w:t>-----</w:t>
                            </w:r>
                          </w:p>
                          <w:p w:rsidR="007C150A" w:rsidRDefault="007C150A">
                            <w:pPr>
                              <w:pStyle w:val="Zkladntext20"/>
                              <w:shd w:val="clear" w:color="auto" w:fill="auto"/>
                              <w:spacing w:before="0" w:after="0" w:line="240" w:lineRule="exact"/>
                              <w:ind w:right="2660" w:firstLine="0"/>
                              <w:jc w:val="left"/>
                              <w:rPr>
                                <w:rStyle w:val="Zkladntext2Exact"/>
                              </w:rPr>
                            </w:pPr>
                            <w:r>
                              <w:rPr>
                                <w:rStyle w:val="Zkladntext2Exact"/>
                              </w:rPr>
                              <w:t>----- -----</w:t>
                            </w:r>
                          </w:p>
                          <w:p w:rsidR="00EC6103" w:rsidRDefault="00000000">
                            <w:pPr>
                              <w:pStyle w:val="Zkladntext20"/>
                              <w:shd w:val="clear" w:color="auto" w:fill="auto"/>
                              <w:spacing w:before="0" w:after="0" w:line="240" w:lineRule="exact"/>
                              <w:ind w:right="2660" w:firstLine="0"/>
                              <w:jc w:val="left"/>
                            </w:pPr>
                            <w:r>
                              <w:rPr>
                                <w:rStyle w:val="Zkladntext2Exact"/>
                              </w:rPr>
                              <w:t xml:space="preserve"> 41039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92.95pt;margin-top:.1pt;width:236.4pt;height:1in;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" filled="f" stroked="f">
                <v:textbox style="mso-fit-shape-to-text:t" inset="0,0,0,0">
                  <w:txbxContent>
                    <w:p w:rsidR="007C150A" w:rsidRDefault="00000000" w:rsidP="007C150A">
                      <w:pPr>
                        <w:pStyle w:val="Zkladntext20"/>
                        <w:shd w:val="clear" w:color="auto" w:fill="auto"/>
                        <w:spacing w:before="0" w:after="0" w:line="240" w:lineRule="exact"/>
                        <w:ind w:firstLine="0"/>
                        <w:jc w:val="left"/>
                        <w:rPr>
                          <w:rStyle w:val="Zkladntext2Exact"/>
                        </w:rPr>
                      </w:pPr>
                      <w:r>
                        <w:rPr>
                          <w:rStyle w:val="Zkladntext2Exact"/>
                        </w:rPr>
                        <w:t xml:space="preserve">OR u MS v Praze, oddíl C, vložka 229799 Milady Horákové 116/109, Hradčany, 160 00 Praha 6 </w:t>
                      </w:r>
                    </w:p>
                    <w:p w:rsidR="007C150A" w:rsidRDefault="00000000" w:rsidP="007C150A">
                      <w:pPr>
                        <w:pStyle w:val="Zkladntext20"/>
                        <w:shd w:val="clear" w:color="auto" w:fill="auto"/>
                        <w:spacing w:before="0" w:after="0" w:line="240" w:lineRule="exact"/>
                        <w:ind w:firstLine="0"/>
                        <w:jc w:val="left"/>
                        <w:rPr>
                          <w:rStyle w:val="Zkladntext2Exact"/>
                        </w:rPr>
                      </w:pPr>
                      <w:r>
                        <w:rPr>
                          <w:rStyle w:val="Zkladntext2Exact"/>
                        </w:rPr>
                        <w:t xml:space="preserve">DIČ: CZ03292908 </w:t>
                      </w:r>
                    </w:p>
                    <w:p w:rsidR="00EC6103" w:rsidRDefault="007C150A" w:rsidP="007C150A">
                      <w:pPr>
                        <w:pStyle w:val="Zkladntext20"/>
                        <w:shd w:val="clear" w:color="auto" w:fill="auto"/>
                        <w:spacing w:before="0" w:after="0" w:line="240" w:lineRule="exact"/>
                        <w:ind w:firstLine="0"/>
                        <w:jc w:val="left"/>
                      </w:pPr>
                      <w:r>
                        <w:rPr>
                          <w:rStyle w:val="Zkladntext2Exact"/>
                        </w:rPr>
                        <w:t>-----</w:t>
                      </w:r>
                    </w:p>
                    <w:p w:rsidR="007C150A" w:rsidRDefault="007C150A">
                      <w:pPr>
                        <w:pStyle w:val="Zkladntext20"/>
                        <w:shd w:val="clear" w:color="auto" w:fill="auto"/>
                        <w:spacing w:before="0" w:after="0" w:line="240" w:lineRule="exact"/>
                        <w:ind w:right="2660" w:firstLine="0"/>
                        <w:jc w:val="left"/>
                        <w:rPr>
                          <w:rStyle w:val="Zkladntext2Exact"/>
                        </w:rPr>
                      </w:pPr>
                      <w:r>
                        <w:rPr>
                          <w:rStyle w:val="Zkladntext2Exact"/>
                        </w:rPr>
                        <w:t>----- -----</w:t>
                      </w:r>
                    </w:p>
                    <w:p w:rsidR="00EC6103" w:rsidRDefault="00000000">
                      <w:pPr>
                        <w:pStyle w:val="Zkladntext20"/>
                        <w:shd w:val="clear" w:color="auto" w:fill="auto"/>
                        <w:spacing w:before="0" w:after="0" w:line="240" w:lineRule="exact"/>
                        <w:ind w:right="2660" w:firstLine="0"/>
                        <w:jc w:val="left"/>
                      </w:pPr>
                      <w:r>
                        <w:rPr>
                          <w:rStyle w:val="Zkladntext2Exact"/>
                        </w:rPr>
                        <w:t xml:space="preserve"> 41039</w:t>
                      </w:r>
                    </w:p>
                  </w:txbxContent>
                </v:textbox>
                <w10:wrap anchorx="margin"/>
              </v:shape>
            </w:pict>
          </mc:Fallback>
        </mc:AlternateContent>
      </w:r>
      <w:r>
        <w:rPr>
          <w:noProof/>
        </w:rPr>
        <mc:AlternateContent>
          <mc:Choice Requires="wps">
            <w:drawing>
              <wp:anchor distT="0" distB="0" distL="63500" distR="63500" simplePos="0" relativeHeight="251650048" behindDoc="0" locked="0" layoutInCell="1" allowOverlap="1">
                <wp:simplePos x="0" y="0"/>
                <wp:positionH relativeFrom="margin">
                  <wp:posOffset>6350</wp:posOffset>
                </wp:positionH>
                <wp:positionV relativeFrom="paragraph">
                  <wp:posOffset>1212215</wp:posOffset>
                </wp:positionV>
                <wp:extent cx="1252855" cy="127000"/>
                <wp:effectExtent l="1270" t="1905" r="3175" b="4445"/>
                <wp:wrapNone/>
                <wp:docPr id="1816511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Nadpis30"/>
                              <w:keepNext/>
                              <w:keepLines/>
                              <w:shd w:val="clear" w:color="auto" w:fill="auto"/>
                              <w:spacing w:line="200" w:lineRule="exact"/>
                              <w:ind w:firstLine="0"/>
                            </w:pPr>
                            <w:bookmarkStart w:id="2" w:name="bookmark2"/>
                            <w:r>
                              <w:rPr>
                                <w:rStyle w:val="Nadpis3Exact"/>
                                <w:b/>
                                <w:bCs/>
                              </w:rPr>
                              <w:t>Odběratel (kupující):</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pt;margin-top:95.45pt;width:98.65pt;height:10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" filled="f" stroked="f">
                <v:textbox style="mso-fit-shape-to-text:t" inset="0,0,0,0">
                  <w:txbxContent>
                    <w:p w:rsidR="00EC6103" w:rsidRDefault="00000000">
                      <w:pPr>
                        <w:pStyle w:val="Nadpis30"/>
                        <w:keepNext/>
                        <w:keepLines/>
                        <w:shd w:val="clear" w:color="auto" w:fill="auto"/>
                        <w:spacing w:line="200" w:lineRule="exact"/>
                        <w:ind w:firstLine="0"/>
                      </w:pPr>
                      <w:bookmarkStart w:id="3" w:name="bookmark2"/>
                      <w:r>
                        <w:rPr>
                          <w:rStyle w:val="Nadpis3Exact"/>
                          <w:b/>
                          <w:bCs/>
                        </w:rPr>
                        <w:t>Odběratel (kupující):</w:t>
                      </w:r>
                      <w:bookmarkEnd w:id="3"/>
                    </w:p>
                  </w:txbxContent>
                </v:textbox>
                <w10:wrap anchorx="margin"/>
              </v:shape>
            </w:pict>
          </mc:Fallback>
        </mc:AlternateContent>
      </w:r>
      <w:r>
        <w:rPr>
          <w:noProof/>
        </w:rPr>
        <mc:AlternateContent>
          <mc:Choice Requires="wps">
            <w:drawing>
              <wp:anchor distT="0" distB="0" distL="63500" distR="63500" simplePos="0" relativeHeight="251651072" behindDoc="0" locked="0" layoutInCell="1" allowOverlap="1">
                <wp:simplePos x="0" y="0"/>
                <wp:positionH relativeFrom="margin">
                  <wp:posOffset>2456815</wp:posOffset>
                </wp:positionH>
                <wp:positionV relativeFrom="paragraph">
                  <wp:posOffset>1212215</wp:posOffset>
                </wp:positionV>
                <wp:extent cx="2849880" cy="127000"/>
                <wp:effectExtent l="3810" t="1905" r="3810" b="4445"/>
                <wp:wrapNone/>
                <wp:docPr id="9627394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Zkladntext20"/>
                              <w:shd w:val="clear" w:color="auto" w:fill="auto"/>
                              <w:spacing w:before="0" w:after="0" w:line="200" w:lineRule="exact"/>
                              <w:ind w:firstLine="0"/>
                              <w:jc w:val="left"/>
                            </w:pPr>
                            <w:r>
                              <w:rPr>
                                <w:rStyle w:val="Zkladntext2Exact"/>
                              </w:rPr>
                              <w:t>Domov Kamélie Křižanov, 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93.45pt;margin-top:95.45pt;width:224.4pt;height:10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" filled="f" stroked="f">
                <v:textbox style="mso-fit-shape-to-text:t" inset="0,0,0,0">
                  <w:txbxContent>
                    <w:p w:rsidR="00EC6103" w:rsidRDefault="00000000">
                      <w:pPr>
                        <w:pStyle w:val="Zkladntext20"/>
                        <w:shd w:val="clear" w:color="auto" w:fill="auto"/>
                        <w:spacing w:before="0" w:after="0" w:line="200" w:lineRule="exact"/>
                        <w:ind w:firstLine="0"/>
                        <w:jc w:val="left"/>
                      </w:pPr>
                      <w:r>
                        <w:rPr>
                          <w:rStyle w:val="Zkladntext2Exact"/>
                        </w:rPr>
                        <w:t>Domov Kamélie Křižanov, příspěvková organizace</w:t>
                      </w:r>
                    </w:p>
                  </w:txbxContent>
                </v:textbox>
                <w10:wrap anchorx="margin"/>
              </v:shape>
            </w:pict>
          </mc:Fallback>
        </mc:AlternateContent>
      </w:r>
      <w:r>
        <w:rPr>
          <w:noProof/>
        </w:rPr>
        <mc:AlternateContent>
          <mc:Choice Requires="wps">
            <w:drawing>
              <wp:anchor distT="0" distB="0" distL="63500" distR="63500" simplePos="0" relativeHeight="251653120" behindDoc="0" locked="0" layoutInCell="1" allowOverlap="1">
                <wp:simplePos x="0" y="0"/>
                <wp:positionH relativeFrom="margin">
                  <wp:posOffset>635</wp:posOffset>
                </wp:positionH>
                <wp:positionV relativeFrom="paragraph">
                  <wp:posOffset>1496695</wp:posOffset>
                </wp:positionV>
                <wp:extent cx="1530350" cy="1066800"/>
                <wp:effectExtent l="0" t="635" r="0" b="0"/>
                <wp:wrapNone/>
                <wp:docPr id="165893209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Zkladntext20"/>
                              <w:shd w:val="clear" w:color="auto" w:fill="auto"/>
                              <w:spacing w:before="0" w:after="0" w:line="240" w:lineRule="exact"/>
                              <w:ind w:firstLine="0"/>
                              <w:jc w:val="left"/>
                            </w:pPr>
                            <w:r>
                              <w:rPr>
                                <w:rStyle w:val="Zkladntext2Exact"/>
                              </w:rPr>
                              <w:t>Zapsán v:</w:t>
                            </w:r>
                          </w:p>
                          <w:p w:rsidR="00EC6103" w:rsidRDefault="00000000">
                            <w:pPr>
                              <w:pStyle w:val="Zkladntext20"/>
                              <w:shd w:val="clear" w:color="auto" w:fill="auto"/>
                              <w:spacing w:before="0" w:after="0" w:line="240" w:lineRule="exact"/>
                              <w:ind w:firstLine="0"/>
                              <w:jc w:val="left"/>
                            </w:pPr>
                            <w:r>
                              <w:rPr>
                                <w:rStyle w:val="Zkladntext2Exact"/>
                              </w:rPr>
                              <w:t>Sídlo:</w:t>
                            </w:r>
                          </w:p>
                          <w:p w:rsidR="00EC6103" w:rsidRDefault="00000000">
                            <w:pPr>
                              <w:pStyle w:val="Zkladntext20"/>
                              <w:shd w:val="clear" w:color="auto" w:fill="auto"/>
                              <w:spacing w:before="0" w:after="0" w:line="240" w:lineRule="exact"/>
                              <w:ind w:right="800" w:firstLine="0"/>
                              <w:jc w:val="left"/>
                            </w:pPr>
                            <w:r>
                              <w:rPr>
                                <w:rStyle w:val="Zkladntext2Exact"/>
                              </w:rPr>
                              <w:t xml:space="preserve">IČO: 71184473 Bankovní spojení: </w:t>
                            </w:r>
                            <w:r>
                              <w:rPr>
                                <w:rStyle w:val="Zkladntext2TunExact"/>
                              </w:rPr>
                              <w:t>Zastoupen:</w:t>
                            </w:r>
                          </w:p>
                          <w:p w:rsidR="00EC6103"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05pt;margin-top:117.85pt;width:120.5pt;height:84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" filled="f" stroked="f">
                <v:textbox style="mso-fit-shape-to-text:t" inset="0,0,0,0">
                  <w:txbxContent>
                    <w:p w:rsidR="00EC6103" w:rsidRDefault="00000000">
                      <w:pPr>
                        <w:pStyle w:val="Zkladntext20"/>
                        <w:shd w:val="clear" w:color="auto" w:fill="auto"/>
                        <w:spacing w:before="0" w:after="0" w:line="240" w:lineRule="exact"/>
                        <w:ind w:firstLine="0"/>
                        <w:jc w:val="left"/>
                      </w:pPr>
                      <w:r>
                        <w:rPr>
                          <w:rStyle w:val="Zkladntext2Exact"/>
                        </w:rPr>
                        <w:t>Zapsán v:</w:t>
                      </w:r>
                    </w:p>
                    <w:p w:rsidR="00EC6103" w:rsidRDefault="00000000">
                      <w:pPr>
                        <w:pStyle w:val="Zkladntext20"/>
                        <w:shd w:val="clear" w:color="auto" w:fill="auto"/>
                        <w:spacing w:before="0" w:after="0" w:line="240" w:lineRule="exact"/>
                        <w:ind w:firstLine="0"/>
                        <w:jc w:val="left"/>
                      </w:pPr>
                      <w:r>
                        <w:rPr>
                          <w:rStyle w:val="Zkladntext2Exact"/>
                        </w:rPr>
                        <w:t>Sídlo:</w:t>
                      </w:r>
                    </w:p>
                    <w:p w:rsidR="00EC6103" w:rsidRDefault="00000000">
                      <w:pPr>
                        <w:pStyle w:val="Zkladntext20"/>
                        <w:shd w:val="clear" w:color="auto" w:fill="auto"/>
                        <w:spacing w:before="0" w:after="0" w:line="240" w:lineRule="exact"/>
                        <w:ind w:right="800" w:firstLine="0"/>
                        <w:jc w:val="left"/>
                      </w:pPr>
                      <w:r>
                        <w:rPr>
                          <w:rStyle w:val="Zkladntext2Exact"/>
                        </w:rPr>
                        <w:t xml:space="preserve">IČO: 71184473 Bankovní spojení: </w:t>
                      </w:r>
                      <w:r>
                        <w:rPr>
                          <w:rStyle w:val="Zkladntext2TunExact"/>
                        </w:rPr>
                        <w:t>Zastoupen:</w:t>
                      </w:r>
                    </w:p>
                    <w:p w:rsidR="00EC6103"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v:textbox>
                <w10:wrap anchorx="margin"/>
              </v:shape>
            </w:pict>
          </mc:Fallback>
        </mc:AlternateContent>
      </w:r>
      <w:r>
        <w:rPr>
          <w:noProof/>
        </w:rPr>
        <mc:AlternateContent>
          <mc:Choice Requires="wps">
            <w:drawing>
              <wp:anchor distT="0" distB="0" distL="63500" distR="63500" simplePos="0" relativeHeight="251655168" behindDoc="0" locked="0" layoutInCell="1" allowOverlap="1">
                <wp:simplePos x="0" y="0"/>
                <wp:positionH relativeFrom="margin">
                  <wp:posOffset>2450465</wp:posOffset>
                </wp:positionH>
                <wp:positionV relativeFrom="paragraph">
                  <wp:posOffset>1496695</wp:posOffset>
                </wp:positionV>
                <wp:extent cx="3471545" cy="914400"/>
                <wp:effectExtent l="0" t="635" r="0" b="0"/>
                <wp:wrapNone/>
                <wp:docPr id="21152361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50A" w:rsidRDefault="00000000" w:rsidP="007C150A">
                            <w:pPr>
                              <w:pStyle w:val="Zkladntext20"/>
                              <w:shd w:val="clear" w:color="auto" w:fill="auto"/>
                              <w:spacing w:before="0" w:after="0" w:line="240" w:lineRule="exact"/>
                              <w:ind w:firstLine="0"/>
                              <w:jc w:val="left"/>
                              <w:rPr>
                                <w:rStyle w:val="Zkladntext2Exact"/>
                              </w:rPr>
                            </w:pPr>
                            <w:r>
                              <w:rPr>
                                <w:rStyle w:val="Zkladntext2Exact"/>
                              </w:rPr>
                              <w:t xml:space="preserve">OR vedeném Krajským soudem v Brně, oddíl Pr, vložka 1439 Zámek 1, 594 51 Křižanov </w:t>
                            </w:r>
                          </w:p>
                          <w:p w:rsidR="007C150A" w:rsidRDefault="00000000" w:rsidP="007C150A">
                            <w:pPr>
                              <w:pStyle w:val="Zkladntext20"/>
                              <w:shd w:val="clear" w:color="auto" w:fill="auto"/>
                              <w:spacing w:before="0" w:after="0" w:line="240" w:lineRule="exact"/>
                              <w:ind w:firstLine="0"/>
                              <w:jc w:val="left"/>
                              <w:rPr>
                                <w:rStyle w:val="Zkladntext2Exact"/>
                              </w:rPr>
                            </w:pPr>
                            <w:r>
                              <w:rPr>
                                <w:rStyle w:val="Zkladntext2Exact"/>
                              </w:rPr>
                              <w:t xml:space="preserve">DIČ: CZ71184473 </w:t>
                            </w:r>
                          </w:p>
                          <w:p w:rsidR="00EC6103" w:rsidRDefault="007C150A" w:rsidP="007C150A">
                            <w:pPr>
                              <w:pStyle w:val="Zkladntext20"/>
                              <w:shd w:val="clear" w:color="auto" w:fill="auto"/>
                              <w:spacing w:before="0" w:after="0" w:line="240" w:lineRule="exact"/>
                              <w:ind w:firstLine="0"/>
                              <w:jc w:val="left"/>
                            </w:pPr>
                            <w:r>
                              <w:rPr>
                                <w:rStyle w:val="Zkladntext2Exact"/>
                              </w:rPr>
                              <w:t>-----</w:t>
                            </w:r>
                          </w:p>
                          <w:p w:rsidR="007C150A" w:rsidRDefault="007C150A">
                            <w:pPr>
                              <w:pStyle w:val="Zkladntext20"/>
                              <w:shd w:val="clear" w:color="auto" w:fill="auto"/>
                              <w:spacing w:before="0" w:after="0" w:line="240" w:lineRule="exact"/>
                              <w:ind w:right="3960" w:firstLine="0"/>
                              <w:jc w:val="left"/>
                              <w:rPr>
                                <w:rStyle w:val="Zkladntext2Exact"/>
                              </w:rPr>
                            </w:pPr>
                            <w:r>
                              <w:rPr>
                                <w:rStyle w:val="Zkladntext2Exact"/>
                              </w:rPr>
                              <w:t>----- -----</w:t>
                            </w:r>
                          </w:p>
                          <w:p w:rsidR="00EC6103" w:rsidRDefault="00000000">
                            <w:pPr>
                              <w:pStyle w:val="Zkladntext20"/>
                              <w:shd w:val="clear" w:color="auto" w:fill="auto"/>
                              <w:spacing w:before="0" w:after="0" w:line="240" w:lineRule="exact"/>
                              <w:ind w:right="3960" w:firstLine="0"/>
                              <w:jc w:val="left"/>
                            </w:pPr>
                            <w:r>
                              <w:rPr>
                                <w:rStyle w:val="Zkladntext2Exact"/>
                              </w:rPr>
                              <w:t xml:space="preserve"> 41042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92.95pt;margin-top:117.85pt;width:273.35pt;height:1in;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" filled="f" stroked="f">
                <v:textbox style="mso-fit-shape-to-text:t" inset="0,0,0,0">
                  <w:txbxContent>
                    <w:p w:rsidR="007C150A" w:rsidRDefault="00000000" w:rsidP="007C150A">
                      <w:pPr>
                        <w:pStyle w:val="Zkladntext20"/>
                        <w:shd w:val="clear" w:color="auto" w:fill="auto"/>
                        <w:spacing w:before="0" w:after="0" w:line="240" w:lineRule="exact"/>
                        <w:ind w:firstLine="0"/>
                        <w:jc w:val="left"/>
                        <w:rPr>
                          <w:rStyle w:val="Zkladntext2Exact"/>
                        </w:rPr>
                      </w:pPr>
                      <w:r>
                        <w:rPr>
                          <w:rStyle w:val="Zkladntext2Exact"/>
                        </w:rPr>
                        <w:t xml:space="preserve">OR vedeném Krajským soudem v Brně, oddíl Pr, vložka 1439 Zámek 1, 594 51 Křižanov </w:t>
                      </w:r>
                    </w:p>
                    <w:p w:rsidR="007C150A" w:rsidRDefault="00000000" w:rsidP="007C150A">
                      <w:pPr>
                        <w:pStyle w:val="Zkladntext20"/>
                        <w:shd w:val="clear" w:color="auto" w:fill="auto"/>
                        <w:spacing w:before="0" w:after="0" w:line="240" w:lineRule="exact"/>
                        <w:ind w:firstLine="0"/>
                        <w:jc w:val="left"/>
                        <w:rPr>
                          <w:rStyle w:val="Zkladntext2Exact"/>
                        </w:rPr>
                      </w:pPr>
                      <w:r>
                        <w:rPr>
                          <w:rStyle w:val="Zkladntext2Exact"/>
                        </w:rPr>
                        <w:t xml:space="preserve">DIČ: CZ71184473 </w:t>
                      </w:r>
                    </w:p>
                    <w:p w:rsidR="00EC6103" w:rsidRDefault="007C150A" w:rsidP="007C150A">
                      <w:pPr>
                        <w:pStyle w:val="Zkladntext20"/>
                        <w:shd w:val="clear" w:color="auto" w:fill="auto"/>
                        <w:spacing w:before="0" w:after="0" w:line="240" w:lineRule="exact"/>
                        <w:ind w:firstLine="0"/>
                        <w:jc w:val="left"/>
                      </w:pPr>
                      <w:r>
                        <w:rPr>
                          <w:rStyle w:val="Zkladntext2Exact"/>
                        </w:rPr>
                        <w:t>-----</w:t>
                      </w:r>
                    </w:p>
                    <w:p w:rsidR="007C150A" w:rsidRDefault="007C150A">
                      <w:pPr>
                        <w:pStyle w:val="Zkladntext20"/>
                        <w:shd w:val="clear" w:color="auto" w:fill="auto"/>
                        <w:spacing w:before="0" w:after="0" w:line="240" w:lineRule="exact"/>
                        <w:ind w:right="3960" w:firstLine="0"/>
                        <w:jc w:val="left"/>
                        <w:rPr>
                          <w:rStyle w:val="Zkladntext2Exact"/>
                        </w:rPr>
                      </w:pPr>
                      <w:r>
                        <w:rPr>
                          <w:rStyle w:val="Zkladntext2Exact"/>
                        </w:rPr>
                        <w:t>----- -----</w:t>
                      </w:r>
                    </w:p>
                    <w:p w:rsidR="00EC6103" w:rsidRDefault="00000000">
                      <w:pPr>
                        <w:pStyle w:val="Zkladntext20"/>
                        <w:shd w:val="clear" w:color="auto" w:fill="auto"/>
                        <w:spacing w:before="0" w:after="0" w:line="240" w:lineRule="exact"/>
                        <w:ind w:right="3960" w:firstLine="0"/>
                        <w:jc w:val="left"/>
                      </w:pPr>
                      <w:r>
                        <w:rPr>
                          <w:rStyle w:val="Zkladntext2Exact"/>
                        </w:rPr>
                        <w:t xml:space="preserve"> 41042</w:t>
                      </w:r>
                    </w:p>
                  </w:txbxContent>
                </v:textbox>
                <w10:wrap anchorx="margin"/>
              </v:shape>
            </w:pict>
          </mc:Fallback>
        </mc:AlternateContent>
      </w:r>
      <w:r>
        <w:rPr>
          <w:noProof/>
        </w:rPr>
        <mc:AlternateContent>
          <mc:Choice Requires="wps">
            <w:drawing>
              <wp:anchor distT="0" distB="0" distL="63500" distR="63500" simplePos="0" relativeHeight="251656192" behindDoc="0" locked="0" layoutInCell="1" allowOverlap="1">
                <wp:simplePos x="0" y="0"/>
                <wp:positionH relativeFrom="margin">
                  <wp:posOffset>8890</wp:posOffset>
                </wp:positionH>
                <wp:positionV relativeFrom="paragraph">
                  <wp:posOffset>2736215</wp:posOffset>
                </wp:positionV>
                <wp:extent cx="987425" cy="127000"/>
                <wp:effectExtent l="3810" t="1905" r="0" b="4445"/>
                <wp:wrapNone/>
                <wp:docPr id="4143304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Nadpis30"/>
                              <w:keepNext/>
                              <w:keepLines/>
                              <w:shd w:val="clear" w:color="auto" w:fill="auto"/>
                              <w:spacing w:line="200" w:lineRule="exact"/>
                              <w:ind w:firstLine="0"/>
                            </w:pPr>
                            <w:bookmarkStart w:id="4" w:name="bookmark3"/>
                            <w:r>
                              <w:rPr>
                                <w:rStyle w:val="Nadpis3Exact"/>
                                <w:b/>
                                <w:bCs/>
                              </w:rPr>
                              <w:t>Popis produktu:</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7pt;margin-top:215.45pt;width:77.75pt;height:10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" filled="f" stroked="f">
                <v:textbox style="mso-fit-shape-to-text:t" inset="0,0,0,0">
                  <w:txbxContent>
                    <w:p w:rsidR="00EC6103" w:rsidRDefault="00000000">
                      <w:pPr>
                        <w:pStyle w:val="Nadpis30"/>
                        <w:keepNext/>
                        <w:keepLines/>
                        <w:shd w:val="clear" w:color="auto" w:fill="auto"/>
                        <w:spacing w:line="200" w:lineRule="exact"/>
                        <w:ind w:firstLine="0"/>
                      </w:pPr>
                      <w:bookmarkStart w:id="5" w:name="bookmark3"/>
                      <w:r>
                        <w:rPr>
                          <w:rStyle w:val="Nadpis3Exact"/>
                          <w:b/>
                          <w:bCs/>
                        </w:rPr>
                        <w:t>Popis produktu:</w:t>
                      </w:r>
                      <w:bookmarkEnd w:id="5"/>
                    </w:p>
                  </w:txbxContent>
                </v:textbox>
                <w10:wrap anchorx="margin"/>
              </v:shape>
            </w:pict>
          </mc:Fallback>
        </mc:AlternateContent>
      </w:r>
      <w:r>
        <w:rPr>
          <w:noProof/>
        </w:rPr>
        <mc:AlternateContent>
          <mc:Choice Requires="wps">
            <w:drawing>
              <wp:anchor distT="0" distB="0" distL="63500" distR="63500" simplePos="0" relativeHeight="251657216" behindDoc="0" locked="0" layoutInCell="1" allowOverlap="1">
                <wp:simplePos x="0" y="0"/>
                <wp:positionH relativeFrom="margin">
                  <wp:posOffset>2450465</wp:posOffset>
                </wp:positionH>
                <wp:positionV relativeFrom="paragraph">
                  <wp:posOffset>2715895</wp:posOffset>
                </wp:positionV>
                <wp:extent cx="3315970" cy="304800"/>
                <wp:effectExtent l="0" t="635" r="1270" b="0"/>
                <wp:wrapNone/>
                <wp:docPr id="81811768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Nadpis30"/>
                              <w:keepNext/>
                              <w:keepLines/>
                              <w:shd w:val="clear" w:color="auto" w:fill="auto"/>
                              <w:spacing w:line="240" w:lineRule="exact"/>
                              <w:ind w:firstLine="0"/>
                              <w:jc w:val="both"/>
                            </w:pPr>
                            <w:bookmarkStart w:id="6" w:name="bookmark4"/>
                            <w:r>
                              <w:rPr>
                                <w:rStyle w:val="Nadpis3Exact"/>
                                <w:b/>
                                <w:bCs/>
                              </w:rPr>
                              <w:t>Dodávka elektřiny v rámci sdružených služeb dodávky elektřiny v napěťové hladině nízkého napětí</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92.95pt;margin-top:213.85pt;width:261.1pt;height:2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" filled="f" stroked="f">
                <v:textbox style="mso-fit-shape-to-text:t" inset="0,0,0,0">
                  <w:txbxContent>
                    <w:p w:rsidR="00EC6103" w:rsidRDefault="00000000">
                      <w:pPr>
                        <w:pStyle w:val="Nadpis30"/>
                        <w:keepNext/>
                        <w:keepLines/>
                        <w:shd w:val="clear" w:color="auto" w:fill="auto"/>
                        <w:spacing w:line="240" w:lineRule="exact"/>
                        <w:ind w:firstLine="0"/>
                        <w:jc w:val="both"/>
                      </w:pPr>
                      <w:bookmarkStart w:id="7" w:name="bookmark4"/>
                      <w:r>
                        <w:rPr>
                          <w:rStyle w:val="Nadpis3Exact"/>
                          <w:b/>
                          <w:bCs/>
                        </w:rPr>
                        <w:t>Dodávka elektřiny v rámci sdružených služeb dodávky elektřiny v napěťové hladině nízkého napětí</w:t>
                      </w:r>
                      <w:bookmarkEnd w:id="7"/>
                    </w:p>
                  </w:txbxContent>
                </v:textbox>
                <w10:wrap anchorx="margin"/>
              </v:shape>
            </w:pict>
          </mc:Fallback>
        </mc:AlternateContent>
      </w:r>
      <w:r>
        <w:rPr>
          <w:noProof/>
        </w:rPr>
        <mc:AlternateContent>
          <mc:Choice Requires="wps">
            <w:drawing>
              <wp:anchor distT="0" distB="0" distL="63500" distR="63500" simplePos="0" relativeHeight="251658240" behindDoc="0" locked="0" layoutInCell="1" allowOverlap="1">
                <wp:simplePos x="0" y="0"/>
                <wp:positionH relativeFrom="margin">
                  <wp:posOffset>8890</wp:posOffset>
                </wp:positionH>
                <wp:positionV relativeFrom="paragraph">
                  <wp:posOffset>3193415</wp:posOffset>
                </wp:positionV>
                <wp:extent cx="1383665" cy="127000"/>
                <wp:effectExtent l="3810" t="1905" r="3175" b="4445"/>
                <wp:wrapNone/>
                <wp:docPr id="69748100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Nadpis30"/>
                              <w:keepNext/>
                              <w:keepLines/>
                              <w:shd w:val="clear" w:color="auto" w:fill="auto"/>
                              <w:spacing w:line="200" w:lineRule="exact"/>
                              <w:ind w:firstLine="0"/>
                            </w:pPr>
                            <w:bookmarkStart w:id="8" w:name="bookmark5"/>
                            <w:r>
                              <w:rPr>
                                <w:rStyle w:val="Nadpis3Exact"/>
                                <w:b/>
                                <w:bCs/>
                              </w:rPr>
                              <w:t>Počet odběrných míst:</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7pt;margin-top:251.45pt;width:108.95pt;height:10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" filled="f" stroked="f">
                <v:textbox style="mso-fit-shape-to-text:t" inset="0,0,0,0">
                  <w:txbxContent>
                    <w:p w:rsidR="00EC6103" w:rsidRDefault="00000000">
                      <w:pPr>
                        <w:pStyle w:val="Nadpis30"/>
                        <w:keepNext/>
                        <w:keepLines/>
                        <w:shd w:val="clear" w:color="auto" w:fill="auto"/>
                        <w:spacing w:line="200" w:lineRule="exact"/>
                        <w:ind w:firstLine="0"/>
                      </w:pPr>
                      <w:bookmarkStart w:id="9" w:name="bookmark5"/>
                      <w:r>
                        <w:rPr>
                          <w:rStyle w:val="Nadpis3Exact"/>
                          <w:b/>
                          <w:bCs/>
                        </w:rPr>
                        <w:t>Počet odběrných míst:</w:t>
                      </w:r>
                      <w:bookmarkEnd w:id="9"/>
                    </w:p>
                  </w:txbxContent>
                </v:textbox>
                <w10:wrap anchorx="margin"/>
              </v:shape>
            </w:pict>
          </mc:Fallback>
        </mc:AlternateContent>
      </w:r>
      <w:r>
        <w:rPr>
          <w:noProof/>
        </w:rPr>
        <mc:AlternateContent>
          <mc:Choice Requires="wps">
            <w:drawing>
              <wp:anchor distT="0" distB="0" distL="63500" distR="63500" simplePos="0" relativeHeight="251659264" behindDoc="0" locked="0" layoutInCell="1" allowOverlap="1">
                <wp:simplePos x="0" y="0"/>
                <wp:positionH relativeFrom="margin">
                  <wp:posOffset>2453640</wp:posOffset>
                </wp:positionH>
                <wp:positionV relativeFrom="paragraph">
                  <wp:posOffset>3193415</wp:posOffset>
                </wp:positionV>
                <wp:extent cx="167640" cy="127000"/>
                <wp:effectExtent l="635" t="1905" r="3175" b="4445"/>
                <wp:wrapNone/>
                <wp:docPr id="5332572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slonadpisu3"/>
                              <w:keepNext/>
                              <w:keepLines/>
                              <w:shd w:val="clear" w:color="auto" w:fill="auto"/>
                              <w:spacing w:line="200" w:lineRule="exact"/>
                            </w:pPr>
                            <w:r>
                              <w:t>26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93.2pt;margin-top:251.45pt;width:13.2pt;height:10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" filled="f" stroked="f">
                <v:textbox style="mso-fit-shape-to-text:t" inset="0,0,0,0">
                  <w:txbxContent>
                    <w:p w:rsidR="00EC6103" w:rsidRDefault="00000000">
                      <w:pPr>
                        <w:pStyle w:val="slonadpisu3"/>
                        <w:keepNext/>
                        <w:keepLines/>
                        <w:shd w:val="clear" w:color="auto" w:fill="auto"/>
                        <w:spacing w:line="200" w:lineRule="exact"/>
                      </w:pPr>
                      <w:r>
                        <w:t>26</w:t>
                      </w:r>
                    </w:p>
                  </w:txbxContent>
                </v:textbox>
                <w10:wrap anchorx="margin"/>
              </v:shape>
            </w:pict>
          </mc:Fallback>
        </mc:AlternateContent>
      </w:r>
      <w:r>
        <w:rPr>
          <w:noProof/>
        </w:rPr>
        <mc:AlternateContent>
          <mc:Choice Requires="wps">
            <w:drawing>
              <wp:anchor distT="0" distB="0" distL="63500" distR="63500" simplePos="0" relativeHeight="251660288" behindDoc="0" locked="0" layoutInCell="1" allowOverlap="1">
                <wp:simplePos x="0" y="0"/>
                <wp:positionH relativeFrom="margin">
                  <wp:posOffset>6350</wp:posOffset>
                </wp:positionH>
                <wp:positionV relativeFrom="paragraph">
                  <wp:posOffset>3498215</wp:posOffset>
                </wp:positionV>
                <wp:extent cx="1024255" cy="127000"/>
                <wp:effectExtent l="1270" t="1905" r="3175" b="4445"/>
                <wp:wrapNone/>
                <wp:docPr id="9755692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Nadpis30"/>
                              <w:keepNext/>
                              <w:keepLines/>
                              <w:shd w:val="clear" w:color="auto" w:fill="auto"/>
                              <w:spacing w:line="200" w:lineRule="exact"/>
                              <w:ind w:firstLine="0"/>
                            </w:pPr>
                            <w:bookmarkStart w:id="10" w:name="bookmark6"/>
                            <w:r>
                              <w:rPr>
                                <w:rStyle w:val="Nadpis3Exact"/>
                                <w:b/>
                                <w:bCs/>
                              </w:rPr>
                              <w:t>Termín dodávky:</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5pt;margin-top:275.45pt;width:80.65pt;height:10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" filled="f" stroked="f">
                <v:textbox style="mso-fit-shape-to-text:t" inset="0,0,0,0">
                  <w:txbxContent>
                    <w:p w:rsidR="00EC6103" w:rsidRDefault="00000000">
                      <w:pPr>
                        <w:pStyle w:val="Nadpis30"/>
                        <w:keepNext/>
                        <w:keepLines/>
                        <w:shd w:val="clear" w:color="auto" w:fill="auto"/>
                        <w:spacing w:line="200" w:lineRule="exact"/>
                        <w:ind w:firstLine="0"/>
                      </w:pPr>
                      <w:bookmarkStart w:id="11" w:name="bookmark6"/>
                      <w:r>
                        <w:rPr>
                          <w:rStyle w:val="Nadpis3Exact"/>
                          <w:b/>
                          <w:bCs/>
                        </w:rPr>
                        <w:t>Termín dodávky:</w:t>
                      </w:r>
                      <w:bookmarkEnd w:id="11"/>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simplePos x="0" y="0"/>
                <wp:positionH relativeFrom="margin">
                  <wp:posOffset>2456815</wp:posOffset>
                </wp:positionH>
                <wp:positionV relativeFrom="paragraph">
                  <wp:posOffset>3498215</wp:posOffset>
                </wp:positionV>
                <wp:extent cx="1435735" cy="127000"/>
                <wp:effectExtent l="3810" t="1905" r="0" b="4445"/>
                <wp:wrapNone/>
                <wp:docPr id="163948299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Nadpis30"/>
                              <w:keepNext/>
                              <w:keepLines/>
                              <w:shd w:val="clear" w:color="auto" w:fill="auto"/>
                              <w:spacing w:line="200" w:lineRule="exact"/>
                              <w:ind w:firstLine="0"/>
                            </w:pPr>
                            <w:bookmarkStart w:id="12" w:name="bookmark7"/>
                            <w:r>
                              <w:rPr>
                                <w:rStyle w:val="Nadpis3Exact"/>
                                <w:b/>
                                <w:bCs/>
                              </w:rPr>
                              <w:t>1.1.2024 - 31. 12. 2024</w:t>
                            </w:r>
                            <w:bookmarkEnd w:id="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193.45pt;margin-top:275.45pt;width:113.05pt;height:10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" filled="f" stroked="f">
                <v:textbox style="mso-fit-shape-to-text:t" inset="0,0,0,0">
                  <w:txbxContent>
                    <w:p w:rsidR="00EC6103" w:rsidRDefault="00000000">
                      <w:pPr>
                        <w:pStyle w:val="Nadpis30"/>
                        <w:keepNext/>
                        <w:keepLines/>
                        <w:shd w:val="clear" w:color="auto" w:fill="auto"/>
                        <w:spacing w:line="200" w:lineRule="exact"/>
                        <w:ind w:firstLine="0"/>
                      </w:pPr>
                      <w:bookmarkStart w:id="13" w:name="bookmark7"/>
                      <w:r>
                        <w:rPr>
                          <w:rStyle w:val="Nadpis3Exact"/>
                          <w:b/>
                          <w:bCs/>
                        </w:rPr>
                        <w:t>1.1.2024 - 31. 12. 2024</w:t>
                      </w:r>
                      <w:bookmarkEnd w:id="13"/>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simplePos x="0" y="0"/>
                <wp:positionH relativeFrom="margin">
                  <wp:posOffset>6350</wp:posOffset>
                </wp:positionH>
                <wp:positionV relativeFrom="paragraph">
                  <wp:posOffset>3803015</wp:posOffset>
                </wp:positionV>
                <wp:extent cx="1682750" cy="127000"/>
                <wp:effectExtent l="1270" t="1905" r="1905" b="4445"/>
                <wp:wrapNone/>
                <wp:docPr id="5983379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Nadpis30"/>
                              <w:keepNext/>
                              <w:keepLines/>
                              <w:shd w:val="clear" w:color="auto" w:fill="auto"/>
                              <w:spacing w:line="200" w:lineRule="exact"/>
                              <w:ind w:firstLine="0"/>
                            </w:pPr>
                            <w:bookmarkStart w:id="14" w:name="bookmark8"/>
                            <w:r>
                              <w:rPr>
                                <w:rStyle w:val="Nadpis3Exact"/>
                                <w:b/>
                                <w:bCs/>
                              </w:rPr>
                              <w:t>Celkové množství dodávky:</w:t>
                            </w:r>
                            <w:bookmarkEnd w:id="1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5pt;margin-top:299.45pt;width:132.5pt;height:10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" filled="f" stroked="f">
                <v:textbox style="mso-fit-shape-to-text:t" inset="0,0,0,0">
                  <w:txbxContent>
                    <w:p w:rsidR="00EC6103" w:rsidRDefault="00000000">
                      <w:pPr>
                        <w:pStyle w:val="Nadpis30"/>
                        <w:keepNext/>
                        <w:keepLines/>
                        <w:shd w:val="clear" w:color="auto" w:fill="auto"/>
                        <w:spacing w:line="200" w:lineRule="exact"/>
                        <w:ind w:firstLine="0"/>
                      </w:pPr>
                      <w:bookmarkStart w:id="15" w:name="bookmark8"/>
                      <w:r>
                        <w:rPr>
                          <w:rStyle w:val="Nadpis3Exact"/>
                          <w:b/>
                          <w:bCs/>
                        </w:rPr>
                        <w:t>Celkové množství dodávky:</w:t>
                      </w:r>
                      <w:bookmarkEnd w:id="15"/>
                    </w:p>
                  </w:txbxContent>
                </v:textbox>
                <w10:wrap anchorx="margin"/>
              </v:shape>
            </w:pict>
          </mc:Fallback>
        </mc:AlternateContent>
      </w:r>
      <w:r>
        <w:rPr>
          <w:noProof/>
        </w:rPr>
        <mc:AlternateContent>
          <mc:Choice Requires="wps">
            <w:drawing>
              <wp:anchor distT="0" distB="0" distL="63500" distR="63500" simplePos="0" relativeHeight="251663360" behindDoc="0" locked="0" layoutInCell="1" allowOverlap="1">
                <wp:simplePos x="0" y="0"/>
                <wp:positionH relativeFrom="margin">
                  <wp:posOffset>1383665</wp:posOffset>
                </wp:positionH>
                <wp:positionV relativeFrom="paragraph">
                  <wp:posOffset>3813175</wp:posOffset>
                </wp:positionV>
                <wp:extent cx="3797935" cy="2650490"/>
                <wp:effectExtent l="0" t="2540" r="0" b="4445"/>
                <wp:wrapNone/>
                <wp:docPr id="24914647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265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Titulektabulky2"/>
                              <w:shd w:val="clear" w:color="auto" w:fill="auto"/>
                              <w:spacing w:line="200" w:lineRule="exact"/>
                            </w:pPr>
                            <w:r>
                              <w:t>284 MWh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1992"/>
                              <w:gridCol w:w="1997"/>
                            </w:tblGrid>
                            <w:tr w:rsidR="00EC6103">
                              <w:tblPrEx>
                                <w:tblCellMar>
                                  <w:top w:w="0" w:type="dxa"/>
                                  <w:bottom w:w="0" w:type="dxa"/>
                                </w:tblCellMar>
                              </w:tblPrEx>
                              <w:trPr>
                                <w:trHeight w:hRule="exact" w:val="245"/>
                                <w:jc w:val="center"/>
                              </w:trPr>
                              <w:tc>
                                <w:tcPr>
                                  <w:tcW w:w="3984" w:type="dxa"/>
                                  <w:gridSpan w:val="2"/>
                                  <w:shd w:val="clear" w:color="auto" w:fill="FFFFFF"/>
                                </w:tcPr>
                                <w:p w:rsidR="00EC6103" w:rsidRDefault="00000000">
                                  <w:pPr>
                                    <w:pStyle w:val="Zkladntext20"/>
                                    <w:shd w:val="clear" w:color="auto" w:fill="auto"/>
                                    <w:spacing w:before="0" w:after="0" w:line="200" w:lineRule="exact"/>
                                    <w:ind w:firstLine="0"/>
                                    <w:jc w:val="right"/>
                                  </w:pPr>
                                  <w:r>
                                    <w:rPr>
                                      <w:rStyle w:val="Zkladntext2Tun"/>
                                    </w:rPr>
                                    <w:t>Jednotková cena</w:t>
                                  </w:r>
                                </w:p>
                              </w:tc>
                              <w:tc>
                                <w:tcPr>
                                  <w:tcW w:w="1997" w:type="dxa"/>
                                  <w:tcBorders>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bez DPH) CZK/MWh</w:t>
                                  </w:r>
                                </w:p>
                              </w:tc>
                            </w:tr>
                            <w:tr w:rsidR="00EC6103">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Distribuční sazba</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Nízký tarif</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Vysoký tarif</w:t>
                                  </w:r>
                                </w:p>
                              </w:tc>
                            </w:tr>
                            <w:tr w:rsidR="00EC6103">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jc w:val="left"/>
                                  </w:pPr>
                                  <w:r>
                                    <w:rPr>
                                      <w:rStyle w:val="Zkladntext2Tun"/>
                                    </w:rPr>
                                    <w:t>C01d</w:t>
                                  </w:r>
                                </w:p>
                              </w:tc>
                              <w:tc>
                                <w:tcPr>
                                  <w:tcW w:w="1992" w:type="dxa"/>
                                  <w:tcBorders>
                                    <w:top w:val="single" w:sz="4" w:space="0" w:color="auto"/>
                                    <w:left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pPr>
                                  <w:r>
                                    <w:rPr>
                                      <w:rStyle w:val="Zkladntext2Tun"/>
                                    </w:rPr>
                                    <w:t>--</w:t>
                                  </w:r>
                                </w:p>
                              </w:tc>
                              <w:tc>
                                <w:tcPr>
                                  <w:tcW w:w="1997"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pPr>
                                  <w:r>
                                    <w:rPr>
                                      <w:rStyle w:val="Zkladntext2Tun"/>
                                    </w:rPr>
                                    <w:t>3 880</w:t>
                                  </w:r>
                                </w:p>
                              </w:tc>
                            </w:tr>
                            <w:tr w:rsidR="00EC6103">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C02d</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3 880</w:t>
                                  </w:r>
                                </w:p>
                              </w:tc>
                            </w:tr>
                            <w:tr w:rsidR="00EC6103">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jc w:val="left"/>
                                  </w:pPr>
                                  <w:r>
                                    <w:rPr>
                                      <w:rStyle w:val="Zkladntext2Tun"/>
                                    </w:rPr>
                                    <w:t>C03d</w:t>
                                  </w:r>
                                </w:p>
                              </w:tc>
                              <w:tc>
                                <w:tcPr>
                                  <w:tcW w:w="1992" w:type="dxa"/>
                                  <w:tcBorders>
                                    <w:top w:val="single" w:sz="4" w:space="0" w:color="auto"/>
                                    <w:left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pPr>
                                  <w:r>
                                    <w:rPr>
                                      <w:rStyle w:val="Zkladntext2Tun"/>
                                    </w:rPr>
                                    <w:t>--</w:t>
                                  </w:r>
                                </w:p>
                              </w:tc>
                              <w:tc>
                                <w:tcPr>
                                  <w:tcW w:w="1997"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pPr>
                                  <w:r>
                                    <w:rPr>
                                      <w:rStyle w:val="Zkladntext2Tun"/>
                                    </w:rPr>
                                    <w:t>3 880</w:t>
                                  </w:r>
                                </w:p>
                              </w:tc>
                            </w:tr>
                            <w:tr w:rsidR="00EC6103">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C25d</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3 264</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3 925</w:t>
                                  </w:r>
                                </w:p>
                              </w:tc>
                            </w:tr>
                            <w:tr w:rsidR="00EC6103">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C26d</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3 264</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3 925</w:t>
                                  </w:r>
                                </w:p>
                              </w:tc>
                            </w:tr>
                            <w:tr w:rsidR="00EC6103">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C35d</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3 640</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3 857</w:t>
                                  </w:r>
                                </w:p>
                              </w:tc>
                            </w:tr>
                            <w:tr w:rsidR="00EC6103">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C45d</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3 703</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3 925</w:t>
                                  </w:r>
                                </w:p>
                              </w:tc>
                            </w:tr>
                            <w:tr w:rsidR="00EC6103">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C46d</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3 703</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3 925</w:t>
                                  </w:r>
                                </w:p>
                              </w:tc>
                            </w:tr>
                            <w:tr w:rsidR="00EC6103">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C56d</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3 748</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3 857</w:t>
                                  </w:r>
                                </w:p>
                              </w:tc>
                            </w:tr>
                            <w:tr w:rsidR="00EC6103">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C57d</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3 748</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3 857</w:t>
                                  </w:r>
                                </w:p>
                              </w:tc>
                            </w:tr>
                            <w:tr w:rsidR="00EC6103">
                              <w:tblPrEx>
                                <w:tblCellMar>
                                  <w:top w:w="0" w:type="dxa"/>
                                  <w:bottom w:w="0" w:type="dxa"/>
                                </w:tblCellMar>
                              </w:tblPrEx>
                              <w:trPr>
                                <w:trHeight w:hRule="exact" w:val="298"/>
                                <w:jc w:val="center"/>
                              </w:trPr>
                              <w:tc>
                                <w:tcPr>
                                  <w:tcW w:w="1992" w:type="dxa"/>
                                  <w:tcBorders>
                                    <w:top w:val="single" w:sz="4" w:space="0" w:color="auto"/>
                                    <w:left w:val="single" w:sz="4" w:space="0" w:color="auto"/>
                                    <w:bottom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jc w:val="left"/>
                                  </w:pPr>
                                  <w:r>
                                    <w:rPr>
                                      <w:rStyle w:val="Zkladntext2Tun"/>
                                    </w:rPr>
                                    <w:t>C62d</w:t>
                                  </w:r>
                                </w:p>
                              </w:tc>
                              <w:tc>
                                <w:tcPr>
                                  <w:tcW w:w="1992" w:type="dxa"/>
                                  <w:tcBorders>
                                    <w:top w:val="single" w:sz="4" w:space="0" w:color="auto"/>
                                    <w:left w:val="single" w:sz="4" w:space="0" w:color="auto"/>
                                    <w:bottom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pPr>
                                  <w:r>
                                    <w:rPr>
                                      <w:rStyle w:val="Zkladntext2Tun"/>
                                    </w:rPr>
                                    <w:t>--</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pPr>
                                  <w:r>
                                    <w:rPr>
                                      <w:rStyle w:val="Zkladntext2Tun"/>
                                    </w:rPr>
                                    <w:t>3 309</w:t>
                                  </w:r>
                                </w:p>
                              </w:tc>
                            </w:tr>
                          </w:tbl>
                          <w:p w:rsidR="00EC6103" w:rsidRDefault="00000000">
                            <w:pPr>
                              <w:pStyle w:val="Titulektabulky3"/>
                              <w:shd w:val="clear" w:color="auto" w:fill="auto"/>
                              <w:spacing w:line="200" w:lineRule="exact"/>
                            </w:pPr>
                            <w:r>
                              <w:t>viz Příloha závěrkového listu č. 1</w:t>
                            </w:r>
                          </w:p>
                          <w:p w:rsidR="00EC6103" w:rsidRDefault="00EC610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08.95pt;margin-top:300.25pt;width:299.05pt;height:208.7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" filled="f" stroked="f">
                <v:textbox style="mso-fit-shape-to-text:t" inset="0,0,0,0">
                  <w:txbxContent>
                    <w:p w:rsidR="00EC6103" w:rsidRDefault="00000000">
                      <w:pPr>
                        <w:pStyle w:val="Titulektabulky2"/>
                        <w:shd w:val="clear" w:color="auto" w:fill="auto"/>
                        <w:spacing w:line="200" w:lineRule="exact"/>
                      </w:pPr>
                      <w:r>
                        <w:t>284 MWh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1992"/>
                        <w:gridCol w:w="1997"/>
                      </w:tblGrid>
                      <w:tr w:rsidR="00EC6103">
                        <w:tblPrEx>
                          <w:tblCellMar>
                            <w:top w:w="0" w:type="dxa"/>
                            <w:bottom w:w="0" w:type="dxa"/>
                          </w:tblCellMar>
                        </w:tblPrEx>
                        <w:trPr>
                          <w:trHeight w:hRule="exact" w:val="245"/>
                          <w:jc w:val="center"/>
                        </w:trPr>
                        <w:tc>
                          <w:tcPr>
                            <w:tcW w:w="3984" w:type="dxa"/>
                            <w:gridSpan w:val="2"/>
                            <w:shd w:val="clear" w:color="auto" w:fill="FFFFFF"/>
                          </w:tcPr>
                          <w:p w:rsidR="00EC6103" w:rsidRDefault="00000000">
                            <w:pPr>
                              <w:pStyle w:val="Zkladntext20"/>
                              <w:shd w:val="clear" w:color="auto" w:fill="auto"/>
                              <w:spacing w:before="0" w:after="0" w:line="200" w:lineRule="exact"/>
                              <w:ind w:firstLine="0"/>
                              <w:jc w:val="right"/>
                            </w:pPr>
                            <w:r>
                              <w:rPr>
                                <w:rStyle w:val="Zkladntext2Tun"/>
                              </w:rPr>
                              <w:t>Jednotková cena</w:t>
                            </w:r>
                          </w:p>
                        </w:tc>
                        <w:tc>
                          <w:tcPr>
                            <w:tcW w:w="1997" w:type="dxa"/>
                            <w:tcBorders>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bez DPH) CZK/MWh</w:t>
                            </w:r>
                          </w:p>
                        </w:tc>
                      </w:tr>
                      <w:tr w:rsidR="00EC6103">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Distribuční sazba</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Nízký tarif</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Vysoký tarif</w:t>
                            </w:r>
                          </w:p>
                        </w:tc>
                      </w:tr>
                      <w:tr w:rsidR="00EC6103">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jc w:val="left"/>
                            </w:pPr>
                            <w:r>
                              <w:rPr>
                                <w:rStyle w:val="Zkladntext2Tun"/>
                              </w:rPr>
                              <w:t>C01d</w:t>
                            </w:r>
                          </w:p>
                        </w:tc>
                        <w:tc>
                          <w:tcPr>
                            <w:tcW w:w="1992" w:type="dxa"/>
                            <w:tcBorders>
                              <w:top w:val="single" w:sz="4" w:space="0" w:color="auto"/>
                              <w:left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pPr>
                            <w:r>
                              <w:rPr>
                                <w:rStyle w:val="Zkladntext2Tun"/>
                              </w:rPr>
                              <w:t>--</w:t>
                            </w:r>
                          </w:p>
                        </w:tc>
                        <w:tc>
                          <w:tcPr>
                            <w:tcW w:w="1997"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pPr>
                            <w:r>
                              <w:rPr>
                                <w:rStyle w:val="Zkladntext2Tun"/>
                              </w:rPr>
                              <w:t>3 880</w:t>
                            </w:r>
                          </w:p>
                        </w:tc>
                      </w:tr>
                      <w:tr w:rsidR="00EC6103">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C02d</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3 880</w:t>
                            </w:r>
                          </w:p>
                        </w:tc>
                      </w:tr>
                      <w:tr w:rsidR="00EC6103">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jc w:val="left"/>
                            </w:pPr>
                            <w:r>
                              <w:rPr>
                                <w:rStyle w:val="Zkladntext2Tun"/>
                              </w:rPr>
                              <w:t>C03d</w:t>
                            </w:r>
                          </w:p>
                        </w:tc>
                        <w:tc>
                          <w:tcPr>
                            <w:tcW w:w="1992" w:type="dxa"/>
                            <w:tcBorders>
                              <w:top w:val="single" w:sz="4" w:space="0" w:color="auto"/>
                              <w:left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pPr>
                            <w:r>
                              <w:rPr>
                                <w:rStyle w:val="Zkladntext2Tun"/>
                              </w:rPr>
                              <w:t>--</w:t>
                            </w:r>
                          </w:p>
                        </w:tc>
                        <w:tc>
                          <w:tcPr>
                            <w:tcW w:w="1997"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pPr>
                            <w:r>
                              <w:rPr>
                                <w:rStyle w:val="Zkladntext2Tun"/>
                              </w:rPr>
                              <w:t>3 880</w:t>
                            </w:r>
                          </w:p>
                        </w:tc>
                      </w:tr>
                      <w:tr w:rsidR="00EC6103">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C25d</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3 264</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3 925</w:t>
                            </w:r>
                          </w:p>
                        </w:tc>
                      </w:tr>
                      <w:tr w:rsidR="00EC6103">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C26d</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3 264</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3 925</w:t>
                            </w:r>
                          </w:p>
                        </w:tc>
                      </w:tr>
                      <w:tr w:rsidR="00EC6103">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C35d</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3 640</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3 857</w:t>
                            </w:r>
                          </w:p>
                        </w:tc>
                      </w:tr>
                      <w:tr w:rsidR="00EC6103">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C45d</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3 703</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3 925</w:t>
                            </w:r>
                          </w:p>
                        </w:tc>
                      </w:tr>
                      <w:tr w:rsidR="00EC6103">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C46d</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3 703</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3 925</w:t>
                            </w:r>
                          </w:p>
                        </w:tc>
                      </w:tr>
                      <w:tr w:rsidR="00EC6103">
                        <w:tblPrEx>
                          <w:tblCellMar>
                            <w:top w:w="0" w:type="dxa"/>
                            <w:bottom w:w="0" w:type="dxa"/>
                          </w:tblCellMar>
                        </w:tblPrEx>
                        <w:trPr>
                          <w:trHeight w:hRule="exact" w:val="293"/>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C56d</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3 748</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3 857</w:t>
                            </w:r>
                          </w:p>
                        </w:tc>
                      </w:tr>
                      <w:tr w:rsidR="00EC6103">
                        <w:tblPrEx>
                          <w:tblCellMar>
                            <w:top w:w="0" w:type="dxa"/>
                            <w:bottom w:w="0" w:type="dxa"/>
                          </w:tblCellMar>
                        </w:tblPrEx>
                        <w:trPr>
                          <w:trHeight w:hRule="exact" w:val="288"/>
                          <w:jc w:val="center"/>
                        </w:trPr>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jc w:val="left"/>
                            </w:pPr>
                            <w:r>
                              <w:rPr>
                                <w:rStyle w:val="Zkladntext2Tun"/>
                              </w:rPr>
                              <w:t>C57d</w:t>
                            </w:r>
                          </w:p>
                        </w:tc>
                        <w:tc>
                          <w:tcPr>
                            <w:tcW w:w="1992" w:type="dxa"/>
                            <w:tcBorders>
                              <w:top w:val="single" w:sz="4" w:space="0" w:color="auto"/>
                              <w:lef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3 748</w:t>
                            </w:r>
                          </w:p>
                        </w:tc>
                        <w:tc>
                          <w:tcPr>
                            <w:tcW w:w="1997" w:type="dxa"/>
                            <w:tcBorders>
                              <w:top w:val="single" w:sz="4" w:space="0" w:color="auto"/>
                              <w:left w:val="single" w:sz="4" w:space="0" w:color="auto"/>
                              <w:right w:val="single" w:sz="4" w:space="0" w:color="auto"/>
                            </w:tcBorders>
                            <w:shd w:val="clear" w:color="auto" w:fill="FFFFFF"/>
                          </w:tcPr>
                          <w:p w:rsidR="00EC6103" w:rsidRDefault="00000000">
                            <w:pPr>
                              <w:pStyle w:val="Zkladntext20"/>
                              <w:shd w:val="clear" w:color="auto" w:fill="auto"/>
                              <w:spacing w:before="0" w:after="0" w:line="200" w:lineRule="exact"/>
                              <w:ind w:firstLine="0"/>
                            </w:pPr>
                            <w:r>
                              <w:rPr>
                                <w:rStyle w:val="Zkladntext2Tun"/>
                              </w:rPr>
                              <w:t>3 857</w:t>
                            </w:r>
                          </w:p>
                        </w:tc>
                      </w:tr>
                      <w:tr w:rsidR="00EC6103">
                        <w:tblPrEx>
                          <w:tblCellMar>
                            <w:top w:w="0" w:type="dxa"/>
                            <w:bottom w:w="0" w:type="dxa"/>
                          </w:tblCellMar>
                        </w:tblPrEx>
                        <w:trPr>
                          <w:trHeight w:hRule="exact" w:val="298"/>
                          <w:jc w:val="center"/>
                        </w:trPr>
                        <w:tc>
                          <w:tcPr>
                            <w:tcW w:w="1992" w:type="dxa"/>
                            <w:tcBorders>
                              <w:top w:val="single" w:sz="4" w:space="0" w:color="auto"/>
                              <w:left w:val="single" w:sz="4" w:space="0" w:color="auto"/>
                              <w:bottom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jc w:val="left"/>
                            </w:pPr>
                            <w:r>
                              <w:rPr>
                                <w:rStyle w:val="Zkladntext2Tun"/>
                              </w:rPr>
                              <w:t>C62d</w:t>
                            </w:r>
                          </w:p>
                        </w:tc>
                        <w:tc>
                          <w:tcPr>
                            <w:tcW w:w="1992" w:type="dxa"/>
                            <w:tcBorders>
                              <w:top w:val="single" w:sz="4" w:space="0" w:color="auto"/>
                              <w:left w:val="single" w:sz="4" w:space="0" w:color="auto"/>
                              <w:bottom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pPr>
                            <w:r>
                              <w:rPr>
                                <w:rStyle w:val="Zkladntext2Tun"/>
                              </w:rPr>
                              <w:t>--</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EC6103" w:rsidRDefault="00000000">
                            <w:pPr>
                              <w:pStyle w:val="Zkladntext20"/>
                              <w:shd w:val="clear" w:color="auto" w:fill="auto"/>
                              <w:spacing w:before="0" w:after="0" w:line="200" w:lineRule="exact"/>
                              <w:ind w:firstLine="0"/>
                            </w:pPr>
                            <w:r>
                              <w:rPr>
                                <w:rStyle w:val="Zkladntext2Tun"/>
                              </w:rPr>
                              <w:t>3 309</w:t>
                            </w:r>
                          </w:p>
                        </w:tc>
                      </w:tr>
                    </w:tbl>
                    <w:p w:rsidR="00EC6103" w:rsidRDefault="00000000">
                      <w:pPr>
                        <w:pStyle w:val="Titulektabulky3"/>
                        <w:shd w:val="clear" w:color="auto" w:fill="auto"/>
                        <w:spacing w:line="200" w:lineRule="exact"/>
                      </w:pPr>
                      <w:r>
                        <w:t>viz Příloha závěrkového listu č. 1</w:t>
                      </w:r>
                    </w:p>
                    <w:p w:rsidR="00EC6103" w:rsidRDefault="00EC6103">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64384" behindDoc="0" locked="0" layoutInCell="1" allowOverlap="1">
                <wp:simplePos x="0" y="0"/>
                <wp:positionH relativeFrom="margin">
                  <wp:posOffset>635</wp:posOffset>
                </wp:positionH>
                <wp:positionV relativeFrom="paragraph">
                  <wp:posOffset>6486525</wp:posOffset>
                </wp:positionV>
                <wp:extent cx="1877695" cy="914400"/>
                <wp:effectExtent l="0" t="0" r="3175" b="635"/>
                <wp:wrapNone/>
                <wp:docPr id="204301647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Zkladntext3"/>
                              <w:shd w:val="clear" w:color="auto" w:fill="auto"/>
                            </w:pPr>
                            <w:r>
                              <w:t xml:space="preserve">Technické parametry dodávky: </w:t>
                            </w:r>
                            <w:r>
                              <w:rPr>
                                <w:rStyle w:val="Zkladntext3Exact0"/>
                                <w:b/>
                                <w:bCs/>
                              </w:rPr>
                              <w:t xml:space="preserve">Zúčtovací podmínky </w:t>
                            </w:r>
                            <w:r>
                              <w:t>Zúčtovací období: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05pt;margin-top:510.75pt;width:147.85pt;height:1in;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" filled="f" stroked="f">
                <v:textbox style="mso-fit-shape-to-text:t" inset="0,0,0,0">
                  <w:txbxContent>
                    <w:p w:rsidR="00EC6103" w:rsidRDefault="00000000">
                      <w:pPr>
                        <w:pStyle w:val="Zkladntext3"/>
                        <w:shd w:val="clear" w:color="auto" w:fill="auto"/>
                      </w:pPr>
                      <w:r>
                        <w:t xml:space="preserve">Technické parametry dodávky: </w:t>
                      </w:r>
                      <w:r>
                        <w:rPr>
                          <w:rStyle w:val="Zkladntext3Exact0"/>
                          <w:b/>
                          <w:bCs/>
                        </w:rPr>
                        <w:t xml:space="preserve">Zúčtovací podmínky </w:t>
                      </w:r>
                      <w:r>
                        <w:t>Zúčtovací období:</w:t>
                      </w:r>
                    </w:p>
                  </w:txbxContent>
                </v:textbox>
                <w10:wrap anchorx="margin"/>
              </v:shape>
            </w:pict>
          </mc:Fallback>
        </mc:AlternateContent>
      </w:r>
      <w:r>
        <w:rPr>
          <w:noProof/>
        </w:rPr>
        <mc:AlternateContent>
          <mc:Choice Requires="wps">
            <w:drawing>
              <wp:anchor distT="0" distB="0" distL="63500" distR="63500" simplePos="0" relativeHeight="251665408" behindDoc="0" locked="0" layoutInCell="1" allowOverlap="1">
                <wp:simplePos x="0" y="0"/>
                <wp:positionH relativeFrom="margin">
                  <wp:posOffset>3175</wp:posOffset>
                </wp:positionH>
                <wp:positionV relativeFrom="paragraph">
                  <wp:posOffset>7847965</wp:posOffset>
                </wp:positionV>
                <wp:extent cx="1715770" cy="127000"/>
                <wp:effectExtent l="0" t="0" r="635" b="0"/>
                <wp:wrapNone/>
                <wp:docPr id="8579821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Nadpis30"/>
                              <w:keepNext/>
                              <w:keepLines/>
                              <w:shd w:val="clear" w:color="auto" w:fill="auto"/>
                              <w:spacing w:line="200" w:lineRule="exact"/>
                              <w:ind w:firstLine="0"/>
                            </w:pPr>
                            <w:bookmarkStart w:id="16" w:name="bookmark9"/>
                            <w:r>
                              <w:rPr>
                                <w:rStyle w:val="Nadpis3Exact"/>
                                <w:b/>
                                <w:bCs/>
                              </w:rPr>
                              <w:t>Splatnost zúčtovací faktury:</w:t>
                            </w:r>
                            <w:bookmarkEnd w:id="1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25pt;margin-top:617.95pt;width:135.1pt;height:10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" filled="f" stroked="f">
                <v:textbox style="mso-fit-shape-to-text:t" inset="0,0,0,0">
                  <w:txbxContent>
                    <w:p w:rsidR="00EC6103" w:rsidRDefault="00000000">
                      <w:pPr>
                        <w:pStyle w:val="Nadpis30"/>
                        <w:keepNext/>
                        <w:keepLines/>
                        <w:shd w:val="clear" w:color="auto" w:fill="auto"/>
                        <w:spacing w:line="200" w:lineRule="exact"/>
                        <w:ind w:firstLine="0"/>
                      </w:pPr>
                      <w:bookmarkStart w:id="17" w:name="bookmark9"/>
                      <w:r>
                        <w:rPr>
                          <w:rStyle w:val="Nadpis3Exact"/>
                          <w:b/>
                          <w:bCs/>
                        </w:rPr>
                        <w:t>Splatnost zúčtovací faktury:</w:t>
                      </w:r>
                      <w:bookmarkEnd w:id="17"/>
                    </w:p>
                  </w:txbxContent>
                </v:textbox>
                <w10:wrap anchorx="margin"/>
              </v:shape>
            </w:pict>
          </mc:Fallback>
        </mc:AlternateContent>
      </w:r>
      <w:r>
        <w:rPr>
          <w:noProof/>
        </w:rPr>
        <mc:AlternateContent>
          <mc:Choice Requires="wps">
            <w:drawing>
              <wp:anchor distT="0" distB="0" distL="63500" distR="63500" simplePos="0" relativeHeight="251666432" behindDoc="0" locked="0" layoutInCell="1" allowOverlap="1">
                <wp:simplePos x="0" y="0"/>
                <wp:positionH relativeFrom="margin">
                  <wp:posOffset>2450465</wp:posOffset>
                </wp:positionH>
                <wp:positionV relativeFrom="paragraph">
                  <wp:posOffset>7218045</wp:posOffset>
                </wp:positionV>
                <wp:extent cx="3285490" cy="718820"/>
                <wp:effectExtent l="0" t="0" r="3175" b="0"/>
                <wp:wrapNone/>
                <wp:docPr id="1058410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Zkladntext20"/>
                              <w:shd w:val="clear" w:color="auto" w:fill="auto"/>
                              <w:spacing w:before="0" w:after="212" w:line="240" w:lineRule="exact"/>
                              <w:ind w:firstLine="0"/>
                              <w:jc w:val="left"/>
                            </w:pPr>
                            <w:r>
                              <w:rPr>
                                <w:rStyle w:val="Zkladntext2Exact"/>
                              </w:rPr>
                              <w:t>rok - vyúčtování bude provedeno 1* ročně v termínu dle periodických odečtů příslušného provozovatele distribuční soustavy</w:t>
                            </w:r>
                          </w:p>
                          <w:p w:rsidR="00EC6103" w:rsidRDefault="00000000">
                            <w:pPr>
                              <w:pStyle w:val="Zkladntext20"/>
                              <w:shd w:val="clear" w:color="auto" w:fill="auto"/>
                              <w:spacing w:before="0" w:after="0" w:line="200" w:lineRule="exact"/>
                              <w:ind w:firstLine="0"/>
                              <w:jc w:val="left"/>
                            </w:pPr>
                            <w:r>
                              <w:rPr>
                                <w:rStyle w:val="Zkladntext2Exact"/>
                              </w:rPr>
                              <w:t>21 dní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192.95pt;margin-top:568.35pt;width:258.7pt;height:56.6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" filled="f" stroked="f">
                <v:textbox style="mso-fit-shape-to-text:t" inset="0,0,0,0">
                  <w:txbxContent>
                    <w:p w:rsidR="00EC6103" w:rsidRDefault="00000000">
                      <w:pPr>
                        <w:pStyle w:val="Zkladntext20"/>
                        <w:shd w:val="clear" w:color="auto" w:fill="auto"/>
                        <w:spacing w:before="0" w:after="212" w:line="240" w:lineRule="exact"/>
                        <w:ind w:firstLine="0"/>
                        <w:jc w:val="left"/>
                      </w:pPr>
                      <w:r>
                        <w:rPr>
                          <w:rStyle w:val="Zkladntext2Exact"/>
                        </w:rPr>
                        <w:t>rok - vyúčtování bude provedeno 1* ročně v termínu dle periodických odečtů příslušného provozovatele distribuční soustavy</w:t>
                      </w:r>
                    </w:p>
                    <w:p w:rsidR="00EC6103" w:rsidRDefault="00000000">
                      <w:pPr>
                        <w:pStyle w:val="Zkladntext20"/>
                        <w:shd w:val="clear" w:color="auto" w:fill="auto"/>
                        <w:spacing w:before="0" w:after="0" w:line="200" w:lineRule="exact"/>
                        <w:ind w:firstLine="0"/>
                        <w:jc w:val="left"/>
                      </w:pPr>
                      <w:r>
                        <w:rPr>
                          <w:rStyle w:val="Zkladntext2Exact"/>
                        </w:rPr>
                        <w:t>21 dní</w:t>
                      </w:r>
                    </w:p>
                  </w:txbxContent>
                </v:textbox>
                <w10:wrap anchorx="margin"/>
              </v:shape>
            </w:pict>
          </mc:Fallback>
        </mc:AlternateContent>
      </w: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0" w:lineRule="exact"/>
      </w:pPr>
    </w:p>
    <w:p w:rsidR="00EC6103" w:rsidRDefault="00EC6103">
      <w:pPr>
        <w:spacing w:line="366" w:lineRule="exact"/>
      </w:pPr>
    </w:p>
    <w:p w:rsidR="00EC6103" w:rsidRDefault="00EC6103">
      <w:pPr>
        <w:rPr>
          <w:sz w:val="2"/>
          <w:szCs w:val="2"/>
        </w:rPr>
        <w:sectPr w:rsidR="00EC6103">
          <w:type w:val="continuous"/>
          <w:pgSz w:w="11900" w:h="16840"/>
          <w:pgMar w:top="944" w:right="1112" w:bottom="757" w:left="1102" w:header="0" w:footer="3" w:gutter="0"/>
          <w:cols w:space="720"/>
          <w:noEndnote/>
          <w:docGrid w:linePitch="360"/>
        </w:sectPr>
      </w:pPr>
    </w:p>
    <w:p w:rsidR="00EC6103" w:rsidRDefault="007C150A">
      <w:pPr>
        <w:framePr w:h="528" w:wrap="notBeside" w:vAnchor="text" w:hAnchor="text" w:y="1"/>
        <w:rPr>
          <w:sz w:val="2"/>
          <w:szCs w:val="2"/>
        </w:rPr>
      </w:pPr>
      <w:r>
        <w:rPr>
          <w:noProof/>
        </w:rPr>
        <w:lastRenderedPageBreak/>
        <w:drawing>
          <wp:inline distT="0" distB="0" distL="0" distR="0">
            <wp:extent cx="597535" cy="3289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328930"/>
                    </a:xfrm>
                    <a:prstGeom prst="rect">
                      <a:avLst/>
                    </a:prstGeom>
                    <a:noFill/>
                    <a:ln>
                      <a:noFill/>
                    </a:ln>
                  </pic:spPr>
                </pic:pic>
              </a:graphicData>
            </a:graphic>
          </wp:inline>
        </w:drawing>
      </w:r>
    </w:p>
    <w:p w:rsidR="00EC6103" w:rsidRDefault="00EC6103">
      <w:pPr>
        <w:rPr>
          <w:sz w:val="2"/>
          <w:szCs w:val="2"/>
        </w:rPr>
      </w:pPr>
    </w:p>
    <w:p w:rsidR="00EC6103" w:rsidRDefault="00000000">
      <w:pPr>
        <w:pStyle w:val="Zkladntext20"/>
        <w:shd w:val="clear" w:color="auto" w:fill="auto"/>
        <w:spacing w:before="178" w:after="249" w:line="200" w:lineRule="exact"/>
        <w:ind w:left="260" w:hanging="260"/>
        <w:jc w:val="left"/>
      </w:pPr>
      <w:r>
        <w:rPr>
          <w:rStyle w:val="Zkladntext2Tun0"/>
        </w:rPr>
        <w:t xml:space="preserve">Zálohy v průběhu zúčtovacího období: </w:t>
      </w:r>
      <w:r>
        <w:t>měsíční - splatné nejdříve k 15. dni kalendářního měsíce</w:t>
      </w:r>
    </w:p>
    <w:p w:rsidR="00EC6103" w:rsidRDefault="00000000">
      <w:pPr>
        <w:pStyle w:val="Nadpis30"/>
        <w:keepNext/>
        <w:keepLines/>
        <w:shd w:val="clear" w:color="auto" w:fill="auto"/>
        <w:spacing w:after="217" w:line="200" w:lineRule="exact"/>
        <w:ind w:left="260"/>
      </w:pPr>
      <w:bookmarkStart w:id="18" w:name="bookmark10"/>
      <w:r>
        <w:rPr>
          <w:rStyle w:val="Nadpis31"/>
          <w:b/>
          <w:bCs/>
        </w:rPr>
        <w:t>Ostatní podmínky:</w:t>
      </w:r>
      <w:bookmarkEnd w:id="18"/>
    </w:p>
    <w:p w:rsidR="00EC6103" w:rsidRDefault="00000000">
      <w:pPr>
        <w:pStyle w:val="Zkladntext20"/>
        <w:shd w:val="clear" w:color="auto" w:fill="auto"/>
        <w:spacing w:before="0" w:after="180" w:line="240" w:lineRule="exact"/>
        <w:ind w:firstLine="0"/>
        <w:jc w:val="left"/>
      </w:pPr>
      <w:r>
        <w:t>Dodavatel bude odběrateli účtovat dodávku samostatnou fakturou v elektronické podobě ve formátu PDF za každé odběrné místo zvlášť.</w:t>
      </w:r>
    </w:p>
    <w:p w:rsidR="00EC6103" w:rsidRDefault="00000000">
      <w:pPr>
        <w:pStyle w:val="Zkladntext20"/>
        <w:shd w:val="clear" w:color="auto" w:fill="auto"/>
        <w:spacing w:before="0" w:after="180" w:line="240" w:lineRule="exact"/>
        <w:ind w:firstLine="0"/>
        <w:jc w:val="left"/>
      </w:pPr>
      <w:r>
        <w:t>Dodavatel bude odběrateli předepisovat a účtovat zálohy samostatným předpisem a samostatným daňovým dokladem o přijetí platby v elektronické podobě ve formátu PDF za každé odběrné místo zvlášť.</w:t>
      </w:r>
    </w:p>
    <w:p w:rsidR="00EC6103" w:rsidRDefault="00000000">
      <w:pPr>
        <w:pStyle w:val="Zkladntext20"/>
        <w:shd w:val="clear" w:color="auto" w:fill="auto"/>
        <w:spacing w:before="0" w:after="180" w:line="240" w:lineRule="exact"/>
        <w:ind w:firstLine="0"/>
        <w:jc w:val="left"/>
      </w:pPr>
      <w:r>
        <w:t>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míst, apod.</w:t>
      </w:r>
    </w:p>
    <w:p w:rsidR="00EC6103" w:rsidRDefault="00000000">
      <w:pPr>
        <w:pStyle w:val="Zkladntext20"/>
        <w:shd w:val="clear" w:color="auto" w:fill="auto"/>
        <w:spacing w:before="0" w:after="212" w:line="240" w:lineRule="exact"/>
        <w:ind w:firstLine="0"/>
        <w:jc w:val="left"/>
      </w:pPr>
      <w:r>
        <w:t>Dodavatel poskytne po skončení období dodávky centrálnímu zadavateli, Kraj Vysočina, Žižkova 1882/57, 586 01 Jihlava, IČ 70890749, na jeho vyžádání soubor dat v elektronické podobě, obsahující kompletní údaje o realizované dodávce elektřiny v rozsahu fakturačních dokladů za celé období dodávky, a to do 30ti dnů ode dne písemného doručení vyžádání dodavateli.</w:t>
      </w:r>
    </w:p>
    <w:p w:rsidR="00EC6103" w:rsidRDefault="00000000">
      <w:pPr>
        <w:pStyle w:val="Nadpis30"/>
        <w:keepNext/>
        <w:keepLines/>
        <w:shd w:val="clear" w:color="auto" w:fill="auto"/>
        <w:spacing w:after="249" w:line="200" w:lineRule="exact"/>
        <w:ind w:left="260"/>
      </w:pPr>
      <w:bookmarkStart w:id="19" w:name="bookmark11"/>
      <w:r>
        <w:rPr>
          <w:rStyle w:val="Nadpis31"/>
          <w:b/>
          <w:bCs/>
        </w:rPr>
        <w:t>Dodací podmínky</w:t>
      </w:r>
      <w:bookmarkEnd w:id="19"/>
    </w:p>
    <w:p w:rsidR="00EC6103" w:rsidRDefault="00000000">
      <w:pPr>
        <w:pStyle w:val="Zkladntext20"/>
        <w:numPr>
          <w:ilvl w:val="0"/>
          <w:numId w:val="1"/>
        </w:numPr>
        <w:shd w:val="clear" w:color="auto" w:fill="auto"/>
        <w:tabs>
          <w:tab w:val="left" w:pos="270"/>
        </w:tabs>
        <w:spacing w:before="0" w:after="0" w:line="200" w:lineRule="exact"/>
        <w:ind w:firstLine="0"/>
        <w:jc w:val="both"/>
      </w:pPr>
      <w:r>
        <w:t>Dodavatel je povinen dodávat sjednané množství silové elektřiny do odběrného místa odběratele,</w:t>
      </w:r>
    </w:p>
    <w:p w:rsidR="00EC6103" w:rsidRDefault="00000000">
      <w:pPr>
        <w:pStyle w:val="Zkladntext20"/>
        <w:shd w:val="clear" w:color="auto" w:fill="auto"/>
        <w:spacing w:before="0" w:after="180" w:line="240" w:lineRule="exact"/>
        <w:ind w:left="260" w:firstLine="0"/>
        <w:jc w:val="both"/>
      </w:pPr>
      <w:r>
        <w:t>v rozsahu a za podmínek uzavřeného burzovního obchodu (závěrkového listu) v kvalitě podle příslušných platných právních předpisů, pokud tomu nebrání okolnosti vyvolané provozovatelem distribuční soustavy nebo okolnosti stanovené právními předpisy.</w:t>
      </w:r>
    </w:p>
    <w:p w:rsidR="00EC6103" w:rsidRDefault="00000000">
      <w:pPr>
        <w:pStyle w:val="Zkladntext20"/>
        <w:numPr>
          <w:ilvl w:val="0"/>
          <w:numId w:val="1"/>
        </w:numPr>
        <w:shd w:val="clear" w:color="auto" w:fill="auto"/>
        <w:tabs>
          <w:tab w:val="left" w:pos="284"/>
        </w:tabs>
        <w:spacing w:before="0" w:after="180" w:line="240" w:lineRule="exact"/>
        <w:ind w:left="260" w:hanging="260"/>
        <w:jc w:val="left"/>
      </w:pPr>
      <w:r>
        <w:t>Za sjednané množství dodávky silové elektřiny se považuje skutečně dodané a odebrané množství elektřiny v odběrném místě odběratele. Celkové množství dodávky silové elektřiny uvedené na závěrkovém listu představuje předpokládané množství dodávky elektřiny.</w:t>
      </w:r>
    </w:p>
    <w:p w:rsidR="00EC6103" w:rsidRDefault="00000000">
      <w:pPr>
        <w:pStyle w:val="Zkladntext20"/>
        <w:numPr>
          <w:ilvl w:val="0"/>
          <w:numId w:val="1"/>
        </w:numPr>
        <w:shd w:val="clear" w:color="auto" w:fill="auto"/>
        <w:tabs>
          <w:tab w:val="left" w:pos="284"/>
        </w:tabs>
        <w:spacing w:before="0" w:after="180" w:line="240" w:lineRule="exact"/>
        <w:ind w:left="260" w:hanging="260"/>
        <w:jc w:val="left"/>
      </w:pPr>
      <w:r>
        <w:t>Dodávka silové elektřiny se uskutečňuje v napěťové hladině nízkého napětí v souladu s hodnotou hlavního jističe před měřícím zařízením.</w:t>
      </w:r>
    </w:p>
    <w:p w:rsidR="00EC6103" w:rsidRDefault="00000000">
      <w:pPr>
        <w:pStyle w:val="Zkladntext20"/>
        <w:numPr>
          <w:ilvl w:val="0"/>
          <w:numId w:val="1"/>
        </w:numPr>
        <w:shd w:val="clear" w:color="auto" w:fill="auto"/>
        <w:tabs>
          <w:tab w:val="left" w:pos="284"/>
        </w:tabs>
        <w:spacing w:before="0" w:after="180" w:line="240" w:lineRule="exact"/>
        <w:ind w:left="260" w:hanging="260"/>
        <w:jc w:val="left"/>
      </w:pPr>
      <w:r>
        <w:t>Dodávka silové elektřiny je splněna přechodem elektřiny z příslušné distribuční soustavy přes měřící zařízení do odběrného místa odběratele. Měření dodávek, včetně vyhodnocování a předávání výsledků měření je zajišťováno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rsidR="00EC6103" w:rsidRDefault="00000000">
      <w:pPr>
        <w:pStyle w:val="Zkladntext20"/>
        <w:numPr>
          <w:ilvl w:val="0"/>
          <w:numId w:val="1"/>
        </w:numPr>
        <w:shd w:val="clear" w:color="auto" w:fill="auto"/>
        <w:tabs>
          <w:tab w:val="left" w:pos="284"/>
        </w:tabs>
        <w:spacing w:before="0" w:after="180" w:line="240" w:lineRule="exact"/>
        <w:ind w:left="260" w:hanging="260"/>
        <w:jc w:val="left"/>
      </w:pPr>
      <w:r>
        <w:t>Dodavatel je povinen zajistit na vlastní jméno a na vlastní účet pro odběrné místo odběratele dopravu elektřiny a ostatní související služby a dále je povinen uzavřít s provozovatelem distribuční soustavy jménem a na účet odběratele smlouvu o distribuci elektřiny do odběrného místa odběratele.</w:t>
      </w:r>
    </w:p>
    <w:p w:rsidR="00EC6103" w:rsidRDefault="00000000">
      <w:pPr>
        <w:pStyle w:val="Zkladntext20"/>
        <w:numPr>
          <w:ilvl w:val="0"/>
          <w:numId w:val="1"/>
        </w:numPr>
        <w:shd w:val="clear" w:color="auto" w:fill="auto"/>
        <w:tabs>
          <w:tab w:val="left" w:pos="284"/>
        </w:tabs>
        <w:spacing w:before="0" w:after="0" w:line="240" w:lineRule="exact"/>
        <w:ind w:left="260" w:hanging="260"/>
        <w:jc w:val="left"/>
      </w:pPr>
      <w:r>
        <w:t>Odběratel uzavřením burzovního obchodu souhlasí, aby dodavatel uzavřel s provozovatelem distribuční soustavy smlouvu o distribuci elektřiny do odběrného místa a dále je povinen poskytnout dodavateli</w:t>
      </w:r>
    </w:p>
    <w:p w:rsidR="00EC6103" w:rsidRDefault="00000000">
      <w:pPr>
        <w:pStyle w:val="Zkladntext20"/>
        <w:shd w:val="clear" w:color="auto" w:fill="auto"/>
        <w:spacing w:before="0" w:after="180" w:line="240" w:lineRule="exact"/>
        <w:ind w:left="260" w:firstLine="0"/>
        <w:jc w:val="left"/>
      </w:pPr>
      <w:r>
        <w:t>k uzavření smlouvy o distribuci elektřiny nezbytnou součinnost. Dodavatel je oprávněn pověřit uzavřením smlouvy o distribuci elektřiny do odběrného místa třetí osobu, avšak odpovědnost vůči odběrateli za uzavření takové smlouvy nese sám.</w:t>
      </w:r>
    </w:p>
    <w:p w:rsidR="00EC6103" w:rsidRDefault="00000000">
      <w:pPr>
        <w:pStyle w:val="Zkladntext20"/>
        <w:numPr>
          <w:ilvl w:val="0"/>
          <w:numId w:val="1"/>
        </w:numPr>
        <w:shd w:val="clear" w:color="auto" w:fill="auto"/>
        <w:tabs>
          <w:tab w:val="left" w:pos="284"/>
        </w:tabs>
        <w:spacing w:before="0" w:after="180" w:line="240" w:lineRule="exact"/>
        <w:ind w:left="260" w:hanging="260"/>
        <w:jc w:val="left"/>
      </w:pPr>
      <w:r>
        <w:t>Dodavatel je povinen ve smyslu příslušného platného právního předpisu převzít závazek odběratele odebrat elektřinu z elektrizační soustavy a nést plnou zodpovědnost za odchylku odběratele vztahující se k odběrnému místu odběratele (dále „přenesení odpovědnosti za odchylku na dodavatele"). Z důvodu přenesení odpovědnosti za odchylku na dodavatele není odběratel oprávněn mít pro dodávku elektřiny do odběrného místa dle burzovního obchodu (závěrkového listu) jiného nebo více jiných dodavatelů.</w:t>
      </w:r>
    </w:p>
    <w:p w:rsidR="00EC6103" w:rsidRDefault="00000000">
      <w:pPr>
        <w:pStyle w:val="Zkladntext20"/>
        <w:numPr>
          <w:ilvl w:val="0"/>
          <w:numId w:val="1"/>
        </w:numPr>
        <w:shd w:val="clear" w:color="auto" w:fill="auto"/>
        <w:tabs>
          <w:tab w:val="left" w:pos="284"/>
        </w:tabs>
        <w:spacing w:before="0" w:after="0" w:line="240" w:lineRule="exact"/>
        <w:ind w:left="260" w:hanging="260"/>
        <w:jc w:val="left"/>
        <w:sectPr w:rsidR="00EC6103">
          <w:pgSz w:w="11900" w:h="16840"/>
          <w:pgMar w:top="470" w:right="1179" w:bottom="470" w:left="1102" w:header="0" w:footer="3" w:gutter="0"/>
          <w:cols w:space="720"/>
          <w:noEndnote/>
          <w:docGrid w:linePitch="360"/>
        </w:sectPr>
      </w:pPr>
      <w:r>
        <w:t>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do 1 kV s hodnotou jističe nižší než 200 A jsou zařazena v souladu s platnými právními předpisy do regulačního stupně č. 2. Odběrná místa s odběrem elektřiny ze zařízení distribučních soustav s napětím do 1 kV s hodnotou jističe</w:t>
      </w:r>
    </w:p>
    <w:p w:rsidR="00EC6103" w:rsidRDefault="007C150A">
      <w:pPr>
        <w:framePr w:h="528" w:wrap="notBeside" w:vAnchor="text" w:hAnchor="text" w:y="1"/>
        <w:rPr>
          <w:sz w:val="2"/>
          <w:szCs w:val="2"/>
        </w:rPr>
      </w:pPr>
      <w:r>
        <w:rPr>
          <w:noProof/>
        </w:rPr>
        <w:lastRenderedPageBreak/>
        <w:drawing>
          <wp:inline distT="0" distB="0" distL="0" distR="0">
            <wp:extent cx="597535" cy="32893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328930"/>
                    </a:xfrm>
                    <a:prstGeom prst="rect">
                      <a:avLst/>
                    </a:prstGeom>
                    <a:noFill/>
                    <a:ln>
                      <a:noFill/>
                    </a:ln>
                  </pic:spPr>
                </pic:pic>
              </a:graphicData>
            </a:graphic>
          </wp:inline>
        </w:drawing>
      </w:r>
    </w:p>
    <w:p w:rsidR="00EC6103" w:rsidRDefault="00EC6103">
      <w:pPr>
        <w:rPr>
          <w:sz w:val="2"/>
          <w:szCs w:val="2"/>
        </w:rPr>
      </w:pPr>
    </w:p>
    <w:p w:rsidR="00EC6103" w:rsidRDefault="00000000">
      <w:pPr>
        <w:pStyle w:val="Zkladntext20"/>
        <w:shd w:val="clear" w:color="auto" w:fill="auto"/>
        <w:spacing w:before="137" w:after="180" w:line="240" w:lineRule="exact"/>
        <w:ind w:left="260" w:firstLine="0"/>
        <w:jc w:val="left"/>
      </w:pPr>
      <w:r>
        <w:t>před elektroměrem 200 A a vyšší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rsidR="00EC6103" w:rsidRDefault="00000000">
      <w:pPr>
        <w:pStyle w:val="Zkladntext20"/>
        <w:numPr>
          <w:ilvl w:val="0"/>
          <w:numId w:val="1"/>
        </w:numPr>
        <w:shd w:val="clear" w:color="auto" w:fill="auto"/>
        <w:tabs>
          <w:tab w:val="left" w:pos="279"/>
        </w:tabs>
        <w:spacing w:before="0" w:after="212" w:line="240" w:lineRule="exact"/>
        <w:ind w:left="260" w:hanging="260"/>
        <w:jc w:val="left"/>
      </w:pPr>
      <w:r>
        <w:t>Odběratel je povinen při odběru elektřiny dle uzavřeného burzovního obchodu (závěrkového listu) respektovat podmínky distribuce elektřiny příslušného provozovatele distribuční soustavy a dále je povinen udržovat odběrná zařízení ve stavu, který odpovídá příslušným technickým normám a platným právním předpisům.</w:t>
      </w:r>
    </w:p>
    <w:p w:rsidR="00EC6103" w:rsidRDefault="00000000">
      <w:pPr>
        <w:pStyle w:val="Nadpis30"/>
        <w:keepNext/>
        <w:keepLines/>
        <w:shd w:val="clear" w:color="auto" w:fill="auto"/>
        <w:spacing w:after="249" w:line="200" w:lineRule="exact"/>
        <w:ind w:left="260"/>
      </w:pPr>
      <w:bookmarkStart w:id="20" w:name="bookmark12"/>
      <w:r>
        <w:rPr>
          <w:rStyle w:val="Nadpis31"/>
          <w:b/>
          <w:bCs/>
        </w:rPr>
        <w:t>Platební podmínky</w:t>
      </w:r>
      <w:bookmarkEnd w:id="20"/>
    </w:p>
    <w:p w:rsidR="00EC6103" w:rsidRDefault="00000000">
      <w:pPr>
        <w:pStyle w:val="Zkladntext20"/>
        <w:numPr>
          <w:ilvl w:val="0"/>
          <w:numId w:val="2"/>
        </w:numPr>
        <w:shd w:val="clear" w:color="auto" w:fill="auto"/>
        <w:tabs>
          <w:tab w:val="left" w:pos="270"/>
        </w:tabs>
        <w:spacing w:before="0" w:after="9" w:line="200" w:lineRule="exact"/>
        <w:ind w:firstLine="0"/>
        <w:jc w:val="both"/>
      </w:pPr>
      <w:r>
        <w:t>Odběratel je povinen zaplatit dodavateli za dodávku elektřiny cenu, která je tvořena:</w:t>
      </w:r>
    </w:p>
    <w:p w:rsidR="00EC6103" w:rsidRDefault="00000000">
      <w:pPr>
        <w:pStyle w:val="Zkladntext20"/>
        <w:numPr>
          <w:ilvl w:val="0"/>
          <w:numId w:val="3"/>
        </w:numPr>
        <w:shd w:val="clear" w:color="auto" w:fill="auto"/>
        <w:tabs>
          <w:tab w:val="left" w:pos="558"/>
        </w:tabs>
        <w:spacing w:before="0" w:after="0" w:line="200" w:lineRule="exact"/>
        <w:ind w:left="260" w:firstLine="0"/>
        <w:jc w:val="both"/>
      </w:pPr>
      <w:r>
        <w:t>cenou za silovou elektřinu,</w:t>
      </w:r>
    </w:p>
    <w:p w:rsidR="00EC6103" w:rsidRDefault="00000000">
      <w:pPr>
        <w:pStyle w:val="Zkladntext20"/>
        <w:numPr>
          <w:ilvl w:val="0"/>
          <w:numId w:val="3"/>
        </w:numPr>
        <w:shd w:val="clear" w:color="auto" w:fill="auto"/>
        <w:tabs>
          <w:tab w:val="left" w:pos="558"/>
        </w:tabs>
        <w:spacing w:before="0" w:after="180" w:line="240" w:lineRule="exact"/>
        <w:ind w:left="480" w:right="480" w:hanging="220"/>
        <w:jc w:val="left"/>
      </w:pPr>
      <w:r>
        <w:t>cenou za distribuci elektřiny, systémové služby a ostatní související služby, která bude stanovena v souladu s všeobecně závaznými právními předpisy, zejména cenovými rozhodnutími příslušných správních a regulačních orgánů.</w:t>
      </w:r>
    </w:p>
    <w:p w:rsidR="00EC6103" w:rsidRDefault="00000000">
      <w:pPr>
        <w:pStyle w:val="Zkladntext20"/>
        <w:numPr>
          <w:ilvl w:val="0"/>
          <w:numId w:val="2"/>
        </w:numPr>
        <w:shd w:val="clear" w:color="auto" w:fill="auto"/>
        <w:tabs>
          <w:tab w:val="left" w:pos="284"/>
        </w:tabs>
        <w:spacing w:before="0" w:after="180" w:line="240" w:lineRule="exact"/>
        <w:ind w:left="260" w:hanging="260"/>
        <w:jc w:val="left"/>
      </w:pPr>
      <w:r>
        <w:t>Dodávky elektřiny se účtují v zúčtovacím období fakturami, které musí mít náležitosti daňových dokladů podle příslušných právních předpisů.</w:t>
      </w:r>
    </w:p>
    <w:p w:rsidR="00EC6103" w:rsidRDefault="00000000">
      <w:pPr>
        <w:pStyle w:val="Zkladntext20"/>
        <w:numPr>
          <w:ilvl w:val="0"/>
          <w:numId w:val="2"/>
        </w:numPr>
        <w:shd w:val="clear" w:color="auto" w:fill="auto"/>
        <w:tabs>
          <w:tab w:val="left" w:pos="279"/>
        </w:tabs>
        <w:spacing w:before="0" w:after="180" w:line="240" w:lineRule="exact"/>
        <w:ind w:left="260" w:hanging="260"/>
        <w:jc w:val="left"/>
      </w:pPr>
      <w:r>
        <w:t>K účtované ceně dodávky elektřiny se připočítává daň z elektřiny, daň z přidané hodnoty, poplatky a jiné nepřímé daně stanovené v souladu s příslušnými právními předpisy.</w:t>
      </w:r>
    </w:p>
    <w:p w:rsidR="00EC6103" w:rsidRDefault="00000000">
      <w:pPr>
        <w:pStyle w:val="Zkladntext20"/>
        <w:numPr>
          <w:ilvl w:val="0"/>
          <w:numId w:val="2"/>
        </w:numPr>
        <w:shd w:val="clear" w:color="auto" w:fill="auto"/>
        <w:tabs>
          <w:tab w:val="left" w:pos="284"/>
        </w:tabs>
        <w:spacing w:before="0" w:after="180" w:line="240" w:lineRule="exact"/>
        <w:ind w:left="260" w:hanging="260"/>
        <w:jc w:val="left"/>
      </w:pPr>
      <w: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 uzavření burzovního obchodu (závěrkového listu) vystavit odběrateli v souladu s podmínkami uzavřeného burzovního obchodu (závěrkového listu) platební kalendář s uvedením počtu, výše a splatnosti záloh.</w:t>
      </w:r>
    </w:p>
    <w:p w:rsidR="00EC6103" w:rsidRDefault="00000000">
      <w:pPr>
        <w:pStyle w:val="Zkladntext20"/>
        <w:numPr>
          <w:ilvl w:val="0"/>
          <w:numId w:val="2"/>
        </w:numPr>
        <w:shd w:val="clear" w:color="auto" w:fill="auto"/>
        <w:tabs>
          <w:tab w:val="left" w:pos="279"/>
        </w:tabs>
        <w:spacing w:before="0" w:after="180" w:line="240" w:lineRule="exact"/>
        <w:ind w:left="260" w:hanging="260"/>
        <w:jc w:val="left"/>
      </w:pPr>
      <w:r>
        <w:t>Zálohy zaplacené odběratelem na 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 ve faktuře mezi vyúčtovanou částkou a zaplacenými zálohami, který je přeplatkem odběratele, dodavatel vrátí odběrateli v termínu splatnosti faktury na bankovní účet odběratele uvedený v závěrkovém listu 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započtení těchto částek je povinen vždy oznámit odběrateli.</w:t>
      </w:r>
    </w:p>
    <w:p w:rsidR="00EC6103" w:rsidRDefault="00000000">
      <w:pPr>
        <w:pStyle w:val="Zkladntext20"/>
        <w:numPr>
          <w:ilvl w:val="0"/>
          <w:numId w:val="2"/>
        </w:numPr>
        <w:shd w:val="clear" w:color="auto" w:fill="auto"/>
        <w:tabs>
          <w:tab w:val="left" w:pos="284"/>
        </w:tabs>
        <w:spacing w:before="0" w:after="180" w:line="240" w:lineRule="exact"/>
        <w:ind w:left="260" w:hanging="260"/>
        <w:jc w:val="left"/>
      </w:pPr>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 s nesprávným variabilním symbolem, nebo ji poukáže na jiný bankovní účet dodavatele, než je uvedeno na faktuře, je dodavatel oprávněn platbu vrátit odběrateli jako neidentifikovatelnou a účtovat úrok z prodlení za opožděné placení od data splatnosti faktury až do obdržení správně poukázané platby.</w:t>
      </w:r>
    </w:p>
    <w:p w:rsidR="00EC6103" w:rsidRDefault="00000000">
      <w:pPr>
        <w:pStyle w:val="Zkladntext20"/>
        <w:numPr>
          <w:ilvl w:val="0"/>
          <w:numId w:val="2"/>
        </w:numPr>
        <w:shd w:val="clear" w:color="auto" w:fill="auto"/>
        <w:tabs>
          <w:tab w:val="left" w:pos="279"/>
        </w:tabs>
        <w:spacing w:before="0" w:after="180" w:line="240" w:lineRule="exact"/>
        <w:ind w:left="260" w:hanging="260"/>
        <w:jc w:val="left"/>
      </w:pPr>
      <w:r>
        <w:t>Zaplacením plateb se rozumí připsání příslušné částky na bankovní účet dodavatele. Připadne-li den splatnosti faktury nebo zálohy na den pracovního volna nebo klidu, je dnem splatnosti nejbližší následující pracovní den.</w:t>
      </w:r>
    </w:p>
    <w:p w:rsidR="00EC6103" w:rsidRDefault="00000000">
      <w:pPr>
        <w:pStyle w:val="Zkladntext20"/>
        <w:numPr>
          <w:ilvl w:val="0"/>
          <w:numId w:val="2"/>
        </w:numPr>
        <w:shd w:val="clear" w:color="auto" w:fill="auto"/>
        <w:tabs>
          <w:tab w:val="left" w:pos="279"/>
        </w:tabs>
        <w:spacing w:before="0" w:after="180" w:line="240" w:lineRule="exact"/>
        <w:ind w:left="260" w:hanging="260"/>
        <w:jc w:val="left"/>
      </w:pPr>
      <w:r>
        <w:t>V případě prodlení odběratele s úhradou jakékoliv částky vyplývající z uzavřeného burzovního obchodu (závěrkového listu), je odběratel povinen uhradit dodavateli úrok z prodlení ve výši 0,05 % z dlužné částky za každý den prodlení.</w:t>
      </w:r>
    </w:p>
    <w:p w:rsidR="00EC6103" w:rsidRDefault="00000000">
      <w:pPr>
        <w:pStyle w:val="Zkladntext20"/>
        <w:numPr>
          <w:ilvl w:val="0"/>
          <w:numId w:val="2"/>
        </w:numPr>
        <w:shd w:val="clear" w:color="auto" w:fill="auto"/>
        <w:tabs>
          <w:tab w:val="left" w:pos="279"/>
        </w:tabs>
        <w:spacing w:before="0" w:after="0" w:line="240" w:lineRule="exact"/>
        <w:ind w:left="260" w:hanging="260"/>
        <w:jc w:val="left"/>
        <w:sectPr w:rsidR="00EC6103">
          <w:pgSz w:w="11900" w:h="16840"/>
          <w:pgMar w:top="470" w:right="1150" w:bottom="470" w:left="1107" w:header="0" w:footer="3" w:gutter="0"/>
          <w:cols w:space="720"/>
          <w:noEndnote/>
          <w:docGrid w:linePitch="360"/>
        </w:sectPr>
      </w:pPr>
      <w:r>
        <w:t>V případě, že je odběratel v prodlení s úhradou jakékoliv částky vyplývající z uzavřeného burzovního obchodu, má dodavatel právo zaslat odběrateli písemné výzvy či upomínky k placení. Odběratel je v takovém případě povinen uhradit dodavateli náklady spojené se zasláním písemné výzvy či upomínky k placení.</w:t>
      </w:r>
    </w:p>
    <w:p w:rsidR="00EC6103" w:rsidRDefault="007C150A">
      <w:pPr>
        <w:framePr w:h="528" w:wrap="notBeside" w:vAnchor="text" w:hAnchor="text" w:y="1"/>
        <w:rPr>
          <w:sz w:val="2"/>
          <w:szCs w:val="2"/>
        </w:rPr>
      </w:pPr>
      <w:r>
        <w:rPr>
          <w:noProof/>
        </w:rPr>
        <w:lastRenderedPageBreak/>
        <w:drawing>
          <wp:inline distT="0" distB="0" distL="0" distR="0">
            <wp:extent cx="597535" cy="32893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328930"/>
                    </a:xfrm>
                    <a:prstGeom prst="rect">
                      <a:avLst/>
                    </a:prstGeom>
                    <a:noFill/>
                    <a:ln>
                      <a:noFill/>
                    </a:ln>
                  </pic:spPr>
                </pic:pic>
              </a:graphicData>
            </a:graphic>
          </wp:inline>
        </w:drawing>
      </w:r>
    </w:p>
    <w:p w:rsidR="00EC6103" w:rsidRDefault="00EC6103">
      <w:pPr>
        <w:rPr>
          <w:sz w:val="2"/>
          <w:szCs w:val="2"/>
        </w:rPr>
      </w:pPr>
    </w:p>
    <w:p w:rsidR="00EC6103" w:rsidRDefault="00000000">
      <w:pPr>
        <w:pStyle w:val="Zkladntext20"/>
        <w:numPr>
          <w:ilvl w:val="0"/>
          <w:numId w:val="2"/>
        </w:numPr>
        <w:shd w:val="clear" w:color="auto" w:fill="auto"/>
        <w:tabs>
          <w:tab w:val="left" w:pos="402"/>
        </w:tabs>
        <w:spacing w:before="137" w:after="212" w:line="240" w:lineRule="exact"/>
        <w:ind w:left="260" w:hanging="260"/>
        <w:jc w:val="left"/>
      </w:pPr>
      <w:r>
        <w:t>V případě prodlení dodavatele s úhradou jakékoliv částky vyplývající z uzavřeného burzovního obchodu (závěrkového listu), je dodavatel povinen uhradit odběrateli úrok z prodlení ve výši 0,05 % z dlužné částky za každý den prodlení.</w:t>
      </w:r>
    </w:p>
    <w:p w:rsidR="00EC6103" w:rsidRDefault="00000000">
      <w:pPr>
        <w:pStyle w:val="Nadpis30"/>
        <w:keepNext/>
        <w:keepLines/>
        <w:shd w:val="clear" w:color="auto" w:fill="auto"/>
        <w:spacing w:after="217" w:line="200" w:lineRule="exact"/>
        <w:ind w:left="260"/>
      </w:pPr>
      <w:bookmarkStart w:id="21" w:name="bookmark13"/>
      <w:r>
        <w:rPr>
          <w:rStyle w:val="Nadpis31"/>
          <w:b/>
          <w:bCs/>
        </w:rPr>
        <w:t>Reklamace</w:t>
      </w:r>
      <w:bookmarkEnd w:id="21"/>
    </w:p>
    <w:p w:rsidR="00EC6103" w:rsidRDefault="00000000">
      <w:pPr>
        <w:pStyle w:val="Zkladntext20"/>
        <w:numPr>
          <w:ilvl w:val="0"/>
          <w:numId w:val="4"/>
        </w:numPr>
        <w:shd w:val="clear" w:color="auto" w:fill="auto"/>
        <w:tabs>
          <w:tab w:val="left" w:pos="287"/>
        </w:tabs>
        <w:spacing w:before="0" w:after="180" w:line="240" w:lineRule="exact"/>
        <w:ind w:left="260" w:hanging="260"/>
        <w:jc w:val="left"/>
      </w:pPr>
      <w:r>
        <w:t>Zjistí-li odběratel chyby nebo omyly při vyúčtování dodávky elektřiny dle uzavřeného burzovního obchodu (závěrkového listu), má právo příslušné vyúčtování (fakturu) u dodavatele reklamovat. Reklamace musí mít písemnou formu a její uplatnění nemá odkladný účinek na splatnost faktury, vyjma zcela zjevné chyby, nedohodne-li se odběratel a dodavatel jinak.</w:t>
      </w:r>
    </w:p>
    <w:p w:rsidR="00EC6103" w:rsidRDefault="00000000">
      <w:pPr>
        <w:pStyle w:val="Zkladntext20"/>
        <w:numPr>
          <w:ilvl w:val="0"/>
          <w:numId w:val="4"/>
        </w:numPr>
        <w:shd w:val="clear" w:color="auto" w:fill="auto"/>
        <w:tabs>
          <w:tab w:val="left" w:pos="302"/>
        </w:tabs>
        <w:spacing w:before="0" w:after="212" w:line="240" w:lineRule="exact"/>
        <w:ind w:left="260" w:hanging="260"/>
        <w:jc w:val="left"/>
      </w:pPr>
      <w:r>
        <w:t>Dodavatel je povinen reklamaci přezkoumat a výsledek přezkoumání je povinen oznámit odběrateli ve lhůtách stanovených příslušnými právními předpisy.</w:t>
      </w:r>
    </w:p>
    <w:p w:rsidR="00EC6103" w:rsidRDefault="00000000">
      <w:pPr>
        <w:pStyle w:val="Nadpis30"/>
        <w:keepNext/>
        <w:keepLines/>
        <w:shd w:val="clear" w:color="auto" w:fill="auto"/>
        <w:spacing w:after="217" w:line="200" w:lineRule="exact"/>
        <w:ind w:left="260"/>
      </w:pPr>
      <w:bookmarkStart w:id="22" w:name="bookmark14"/>
      <w:r>
        <w:rPr>
          <w:rStyle w:val="Nadpis31"/>
          <w:b/>
          <w:bCs/>
        </w:rPr>
        <w:t>Omezení a přerušení dodávky</w:t>
      </w:r>
      <w:bookmarkEnd w:id="22"/>
    </w:p>
    <w:p w:rsidR="00EC6103" w:rsidRDefault="00000000">
      <w:pPr>
        <w:pStyle w:val="Zkladntext20"/>
        <w:numPr>
          <w:ilvl w:val="0"/>
          <w:numId w:val="5"/>
        </w:numPr>
        <w:shd w:val="clear" w:color="auto" w:fill="auto"/>
        <w:tabs>
          <w:tab w:val="left" w:pos="287"/>
        </w:tabs>
        <w:spacing w:before="0" w:after="180" w:line="240" w:lineRule="exact"/>
        <w:ind w:left="260" w:hanging="260"/>
        <w:jc w:val="left"/>
      </w:pPr>
      <w:r>
        <w:t>Dodavatel je oprávněn přerušit nebo omezit v nezbytném rozsahu dodávku elektřiny dle burzovního obchodu (závěrkového listu) v odběrném místě v případech neoprávněného odběru, který je definován příslušnými platnými právními předpisy.</w:t>
      </w:r>
    </w:p>
    <w:p w:rsidR="00EC6103" w:rsidRDefault="00000000">
      <w:pPr>
        <w:pStyle w:val="Zkladntext20"/>
        <w:numPr>
          <w:ilvl w:val="0"/>
          <w:numId w:val="5"/>
        </w:numPr>
        <w:shd w:val="clear" w:color="auto" w:fill="auto"/>
        <w:tabs>
          <w:tab w:val="left" w:pos="302"/>
        </w:tabs>
        <w:spacing w:before="0" w:after="180" w:line="240" w:lineRule="exact"/>
        <w:ind w:left="260" w:hanging="260"/>
        <w:jc w:val="left"/>
      </w:pPr>
      <w:r>
        <w:t>Přerušení nebo omezení dodávky elektřiny z důvodu neoprávněného odběru bude provedeno provozovatelem distribuční soustavy na žádost dodavatele bezprostředně po zjištění neoprávněného odběru a bude provedeno na náklady odběratele.</w:t>
      </w:r>
    </w:p>
    <w:p w:rsidR="00EC6103" w:rsidRDefault="00000000">
      <w:pPr>
        <w:pStyle w:val="Zkladntext20"/>
        <w:numPr>
          <w:ilvl w:val="0"/>
          <w:numId w:val="5"/>
        </w:numPr>
        <w:shd w:val="clear" w:color="auto" w:fill="auto"/>
        <w:tabs>
          <w:tab w:val="left" w:pos="302"/>
        </w:tabs>
        <w:spacing w:before="0" w:after="180" w:line="240" w:lineRule="exact"/>
        <w:ind w:left="260" w:hanging="260"/>
        <w:jc w:val="left"/>
      </w:pPr>
      <w:r>
        <w:t>Přerušením nebo omezením dodávky elektřiny v případech neoprávněného odběru nevzniká odběrateli právo na náhradu škody a ušlého zisku na dodavateli a na provozovateli distribuční soustavy.</w:t>
      </w:r>
    </w:p>
    <w:p w:rsidR="00EC6103" w:rsidRDefault="00000000">
      <w:pPr>
        <w:pStyle w:val="Zkladntext20"/>
        <w:numPr>
          <w:ilvl w:val="0"/>
          <w:numId w:val="5"/>
        </w:numPr>
        <w:shd w:val="clear" w:color="auto" w:fill="auto"/>
        <w:tabs>
          <w:tab w:val="left" w:pos="302"/>
        </w:tabs>
        <w:spacing w:before="0" w:after="212" w:line="240" w:lineRule="exact"/>
        <w:ind w:left="260" w:hanging="260"/>
        <w:jc w:val="left"/>
      </w:pPr>
      <w:r>
        <w:t>Odběratel je povinen uhradit dodavateli náklady spojené s přerušením, obnovením nebo ukončením dodávky elektřiny z důvodu neoprávněného odběru.</w:t>
      </w:r>
    </w:p>
    <w:p w:rsidR="00EC6103" w:rsidRDefault="00000000">
      <w:pPr>
        <w:pStyle w:val="Nadpis30"/>
        <w:keepNext/>
        <w:keepLines/>
        <w:shd w:val="clear" w:color="auto" w:fill="auto"/>
        <w:spacing w:after="217" w:line="200" w:lineRule="exact"/>
        <w:ind w:left="260"/>
      </w:pPr>
      <w:bookmarkStart w:id="23" w:name="bookmark15"/>
      <w:r>
        <w:rPr>
          <w:rStyle w:val="Nadpis31"/>
          <w:b/>
          <w:bCs/>
        </w:rPr>
        <w:t>Odstoupení od burzovního obchodu (závěrkového listu)</w:t>
      </w:r>
      <w:bookmarkEnd w:id="23"/>
    </w:p>
    <w:p w:rsidR="00EC6103" w:rsidRDefault="00000000">
      <w:pPr>
        <w:pStyle w:val="Zkladntext20"/>
        <w:numPr>
          <w:ilvl w:val="0"/>
          <w:numId w:val="6"/>
        </w:numPr>
        <w:shd w:val="clear" w:color="auto" w:fill="auto"/>
        <w:tabs>
          <w:tab w:val="left" w:pos="287"/>
        </w:tabs>
        <w:spacing w:before="0" w:after="0" w:line="240" w:lineRule="exact"/>
        <w:ind w:firstLine="0"/>
        <w:jc w:val="both"/>
      </w:pPr>
      <w:r>
        <w:t>Dodavatel je oprávněn odstoupit od burzovního obchodu (závěrkového listu) v případě:</w:t>
      </w:r>
    </w:p>
    <w:p w:rsidR="00EC6103" w:rsidRDefault="00000000">
      <w:pPr>
        <w:pStyle w:val="Zkladntext20"/>
        <w:numPr>
          <w:ilvl w:val="0"/>
          <w:numId w:val="7"/>
        </w:numPr>
        <w:shd w:val="clear" w:color="auto" w:fill="auto"/>
        <w:tabs>
          <w:tab w:val="left" w:pos="576"/>
        </w:tabs>
        <w:spacing w:before="0" w:after="0" w:line="240" w:lineRule="exact"/>
        <w:ind w:left="260" w:firstLine="0"/>
        <w:jc w:val="both"/>
      </w:pPr>
      <w:r>
        <w:t>podstatného porušení povinností - podmínek burzovního obchodu (závěrkového listu) odběratelem,</w:t>
      </w:r>
    </w:p>
    <w:p w:rsidR="00EC6103" w:rsidRDefault="00000000">
      <w:pPr>
        <w:pStyle w:val="Zkladntext20"/>
        <w:numPr>
          <w:ilvl w:val="0"/>
          <w:numId w:val="7"/>
        </w:numPr>
        <w:shd w:val="clear" w:color="auto" w:fill="auto"/>
        <w:tabs>
          <w:tab w:val="left" w:pos="576"/>
        </w:tabs>
        <w:spacing w:before="0" w:after="0" w:line="240" w:lineRule="exact"/>
        <w:ind w:left="500" w:hanging="240"/>
        <w:jc w:val="left"/>
      </w:pPr>
      <w:r>
        <w:t>je-li déle než 30 kalendářních dní z důvodu nečinnosti nebo neplnění povinností odběratele přerušena dodávka elektřiny ze strany dodavatele nebo provozovatele distribuční soustavy z důvodu neoprávněného odběru elektřiny,</w:t>
      </w:r>
    </w:p>
    <w:p w:rsidR="00EC6103" w:rsidRDefault="00000000">
      <w:pPr>
        <w:pStyle w:val="Zkladntext20"/>
        <w:numPr>
          <w:ilvl w:val="0"/>
          <w:numId w:val="7"/>
        </w:numPr>
        <w:shd w:val="clear" w:color="auto" w:fill="auto"/>
        <w:tabs>
          <w:tab w:val="left" w:pos="576"/>
        </w:tabs>
        <w:spacing w:before="0" w:after="180" w:line="240" w:lineRule="exact"/>
        <w:ind w:left="260" w:firstLine="0"/>
        <w:jc w:val="both"/>
      </w:pPr>
      <w:r>
        <w:t>je-li odběratel v úpadku nebo je mu povoleno vyrovnání.</w:t>
      </w:r>
    </w:p>
    <w:p w:rsidR="00EC6103" w:rsidRDefault="00000000">
      <w:pPr>
        <w:pStyle w:val="Zkladntext20"/>
        <w:numPr>
          <w:ilvl w:val="0"/>
          <w:numId w:val="6"/>
        </w:numPr>
        <w:shd w:val="clear" w:color="auto" w:fill="auto"/>
        <w:tabs>
          <w:tab w:val="left" w:pos="302"/>
        </w:tabs>
        <w:spacing w:before="0" w:after="0" w:line="240" w:lineRule="exact"/>
        <w:ind w:left="260" w:hanging="260"/>
        <w:jc w:val="left"/>
      </w:pPr>
      <w:r>
        <w:t>Za podstatné porušení povinností - podmínek burzovního obchodu (závěrkového listu) odběratelem se považuje zejména:</w:t>
      </w:r>
    </w:p>
    <w:p w:rsidR="00EC6103" w:rsidRDefault="00000000">
      <w:pPr>
        <w:pStyle w:val="Zkladntext20"/>
        <w:numPr>
          <w:ilvl w:val="0"/>
          <w:numId w:val="8"/>
        </w:numPr>
        <w:shd w:val="clear" w:color="auto" w:fill="auto"/>
        <w:tabs>
          <w:tab w:val="left" w:pos="576"/>
        </w:tabs>
        <w:spacing w:before="0" w:after="0" w:line="240" w:lineRule="exact"/>
        <w:ind w:left="500" w:hanging="240"/>
        <w:jc w:val="left"/>
      </w:pPr>
      <w:r>
        <w:t>je-li odběratel i přes doručení výzvy nebo upomínky k placení v prodlení se zaplacením peněžitého závazku vyplývajícího ze závěrkového listu trvajícího déle než 14 kalendářních dní, zejména v prodlení s placením záloh nebo faktur za dodávku elektřiny, smluvních pokut, vyúčtováním úroku z prodlení nebo škody, nákladů spojených s upomínáním, zahájením přerušení, přerušením, zajištěním obnovení nebo s ukončením dodávky elektřiny,</w:t>
      </w:r>
    </w:p>
    <w:p w:rsidR="00EC6103" w:rsidRDefault="00000000">
      <w:pPr>
        <w:pStyle w:val="Zkladntext20"/>
        <w:numPr>
          <w:ilvl w:val="0"/>
          <w:numId w:val="8"/>
        </w:numPr>
        <w:shd w:val="clear" w:color="auto" w:fill="auto"/>
        <w:tabs>
          <w:tab w:val="left" w:pos="576"/>
        </w:tabs>
        <w:spacing w:before="0" w:after="180" w:line="240" w:lineRule="exact"/>
        <w:ind w:left="500" w:hanging="240"/>
        <w:jc w:val="left"/>
      </w:pPr>
      <w:r>
        <w:t>poruší-li odběratel podstatně povinnosti - podmínky zvlášť specifikované burzovním obchodem (závěrkovým listem).</w:t>
      </w:r>
    </w:p>
    <w:p w:rsidR="00EC6103" w:rsidRDefault="00000000">
      <w:pPr>
        <w:pStyle w:val="Zkladntext20"/>
        <w:numPr>
          <w:ilvl w:val="0"/>
          <w:numId w:val="6"/>
        </w:numPr>
        <w:shd w:val="clear" w:color="auto" w:fill="auto"/>
        <w:tabs>
          <w:tab w:val="left" w:pos="302"/>
        </w:tabs>
        <w:spacing w:before="0" w:after="0" w:line="240" w:lineRule="exact"/>
        <w:ind w:firstLine="0"/>
        <w:jc w:val="both"/>
      </w:pPr>
      <w:r>
        <w:t>Odběratel je oprávněn odstoupit od burzovního obchodu (závěrkového listu) v případě:</w:t>
      </w:r>
    </w:p>
    <w:p w:rsidR="00EC6103" w:rsidRDefault="00000000">
      <w:pPr>
        <w:pStyle w:val="Zkladntext20"/>
        <w:numPr>
          <w:ilvl w:val="0"/>
          <w:numId w:val="9"/>
        </w:numPr>
        <w:shd w:val="clear" w:color="auto" w:fill="auto"/>
        <w:tabs>
          <w:tab w:val="left" w:pos="576"/>
        </w:tabs>
        <w:spacing w:before="0" w:after="0" w:line="240" w:lineRule="exact"/>
        <w:ind w:left="260" w:firstLine="0"/>
        <w:jc w:val="both"/>
      </w:pPr>
      <w:r>
        <w:t>podstatného porušení povinností - podmínek burzovního obchodu (závěrkového listu) dodavatelem,</w:t>
      </w:r>
    </w:p>
    <w:p w:rsidR="00EC6103" w:rsidRDefault="00000000">
      <w:pPr>
        <w:pStyle w:val="Zkladntext20"/>
        <w:numPr>
          <w:ilvl w:val="0"/>
          <w:numId w:val="9"/>
        </w:numPr>
        <w:shd w:val="clear" w:color="auto" w:fill="auto"/>
        <w:tabs>
          <w:tab w:val="left" w:pos="576"/>
        </w:tabs>
        <w:spacing w:before="0" w:after="180" w:line="240" w:lineRule="exact"/>
        <w:ind w:left="260" w:firstLine="0"/>
        <w:jc w:val="both"/>
      </w:pPr>
      <w:r>
        <w:t>je-li dodavatel v úpadku nebo je mu povoleno vyrovnání.</w:t>
      </w:r>
    </w:p>
    <w:p w:rsidR="00EC6103" w:rsidRDefault="00000000">
      <w:pPr>
        <w:pStyle w:val="Zkladntext20"/>
        <w:numPr>
          <w:ilvl w:val="0"/>
          <w:numId w:val="6"/>
        </w:numPr>
        <w:shd w:val="clear" w:color="auto" w:fill="auto"/>
        <w:tabs>
          <w:tab w:val="left" w:pos="302"/>
        </w:tabs>
        <w:spacing w:before="0" w:after="0" w:line="240" w:lineRule="exact"/>
        <w:ind w:left="260" w:hanging="260"/>
        <w:jc w:val="left"/>
      </w:pPr>
      <w:r>
        <w:t>Za podstatné porušení povinností - podmínek burzovního obchodu (závěrkového listu) dodavatelem se považuje zejména:</w:t>
      </w:r>
    </w:p>
    <w:p w:rsidR="00EC6103" w:rsidRDefault="00000000">
      <w:pPr>
        <w:pStyle w:val="Zkladntext20"/>
        <w:numPr>
          <w:ilvl w:val="0"/>
          <w:numId w:val="10"/>
        </w:numPr>
        <w:shd w:val="clear" w:color="auto" w:fill="auto"/>
        <w:tabs>
          <w:tab w:val="left" w:pos="576"/>
        </w:tabs>
        <w:spacing w:before="0" w:after="0" w:line="240" w:lineRule="exact"/>
        <w:ind w:left="260" w:firstLine="0"/>
        <w:jc w:val="both"/>
      </w:pPr>
      <w:r>
        <w:t>bezdůvodné přerušení, omezení nebo ukončení dodávky elektřiny dodavatelem,</w:t>
      </w:r>
    </w:p>
    <w:p w:rsidR="00EC6103" w:rsidRDefault="00000000">
      <w:pPr>
        <w:pStyle w:val="Zkladntext20"/>
        <w:numPr>
          <w:ilvl w:val="0"/>
          <w:numId w:val="10"/>
        </w:numPr>
        <w:shd w:val="clear" w:color="auto" w:fill="auto"/>
        <w:tabs>
          <w:tab w:val="left" w:pos="576"/>
        </w:tabs>
        <w:spacing w:before="0" w:after="0" w:line="240" w:lineRule="exact"/>
        <w:ind w:left="260" w:firstLine="0"/>
        <w:jc w:val="both"/>
      </w:pPr>
      <w:r>
        <w:t>bezdůvodné nezajištění dopravy elektřiny a souvisejících služeb ze strany dodavatele,</w:t>
      </w:r>
    </w:p>
    <w:p w:rsidR="00EC6103" w:rsidRDefault="00000000">
      <w:pPr>
        <w:pStyle w:val="Zkladntext20"/>
        <w:numPr>
          <w:ilvl w:val="0"/>
          <w:numId w:val="10"/>
        </w:numPr>
        <w:shd w:val="clear" w:color="auto" w:fill="auto"/>
        <w:tabs>
          <w:tab w:val="left" w:pos="576"/>
        </w:tabs>
        <w:spacing w:before="0" w:after="0" w:line="240" w:lineRule="exact"/>
        <w:ind w:left="500" w:hanging="240"/>
        <w:jc w:val="left"/>
      </w:pPr>
      <w:r>
        <w:t>je-li dodavatel i přes doručení výzvy nebo upomínky k placení v prodlení se zaplacením peněžitého závazku vyplývajícího ze závěrkového listu trvajícího déle než 14 kalendářních dnů,</w:t>
      </w:r>
    </w:p>
    <w:p w:rsidR="00EC6103" w:rsidRDefault="00000000">
      <w:pPr>
        <w:pStyle w:val="Zkladntext20"/>
        <w:numPr>
          <w:ilvl w:val="0"/>
          <w:numId w:val="10"/>
        </w:numPr>
        <w:shd w:val="clear" w:color="auto" w:fill="auto"/>
        <w:tabs>
          <w:tab w:val="left" w:pos="581"/>
        </w:tabs>
        <w:spacing w:before="0" w:after="0" w:line="240" w:lineRule="exact"/>
        <w:ind w:left="500" w:hanging="240"/>
        <w:jc w:val="left"/>
        <w:sectPr w:rsidR="00EC6103">
          <w:pgSz w:w="11900" w:h="16840"/>
          <w:pgMar w:top="470" w:right="1150" w:bottom="470" w:left="1107" w:header="0" w:footer="3" w:gutter="0"/>
          <w:cols w:space="720"/>
          <w:noEndnote/>
          <w:docGrid w:linePitch="360"/>
        </w:sectPr>
      </w:pPr>
      <w:r>
        <w:t>poruší-li dodavatel podstatně povinnosti - podmínky zvlášť specifikované burzovním obchodem (závěrkovým listem).</w:t>
      </w:r>
    </w:p>
    <w:p w:rsidR="00EC6103" w:rsidRDefault="007C150A">
      <w:pPr>
        <w:framePr w:h="528" w:wrap="notBeside" w:vAnchor="text" w:hAnchor="text" w:y="1"/>
        <w:rPr>
          <w:sz w:val="2"/>
          <w:szCs w:val="2"/>
        </w:rPr>
      </w:pPr>
      <w:r>
        <w:rPr>
          <w:noProof/>
        </w:rPr>
        <w:lastRenderedPageBreak/>
        <w:drawing>
          <wp:inline distT="0" distB="0" distL="0" distR="0">
            <wp:extent cx="597535" cy="32893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328930"/>
                    </a:xfrm>
                    <a:prstGeom prst="rect">
                      <a:avLst/>
                    </a:prstGeom>
                    <a:noFill/>
                    <a:ln>
                      <a:noFill/>
                    </a:ln>
                  </pic:spPr>
                </pic:pic>
              </a:graphicData>
            </a:graphic>
          </wp:inline>
        </w:drawing>
      </w:r>
    </w:p>
    <w:p w:rsidR="00EC6103" w:rsidRDefault="00EC6103">
      <w:pPr>
        <w:rPr>
          <w:sz w:val="2"/>
          <w:szCs w:val="2"/>
        </w:rPr>
      </w:pPr>
    </w:p>
    <w:p w:rsidR="00EC6103" w:rsidRDefault="00000000">
      <w:pPr>
        <w:pStyle w:val="Zkladntext20"/>
        <w:numPr>
          <w:ilvl w:val="0"/>
          <w:numId w:val="6"/>
        </w:numPr>
        <w:shd w:val="clear" w:color="auto" w:fill="auto"/>
        <w:tabs>
          <w:tab w:val="left" w:pos="279"/>
        </w:tabs>
        <w:spacing w:before="137" w:after="212" w:line="240" w:lineRule="exact"/>
        <w:ind w:left="260" w:hanging="260"/>
        <w:jc w:val="left"/>
      </w:pPr>
      <w:r>
        <w:t>Odstoupení od burzovního obchodu (závěrkového listu) musí být provedeno písemně a je účinné dnem doručení písemného oznámení o odstoupení druhé smluvní straně, nebo pozdějším dnem, který je v oznámení o odstoupení odstupující smluvní stranou stanoven. Odstupující smluvní strana je povinna oznámit odstoupení od burzovního obchodu (závěrkového listu) příslušnému provozovateli distribuční soustavy.</w:t>
      </w:r>
    </w:p>
    <w:p w:rsidR="00EC6103" w:rsidRDefault="00000000">
      <w:pPr>
        <w:pStyle w:val="Nadpis30"/>
        <w:keepNext/>
        <w:keepLines/>
        <w:shd w:val="clear" w:color="auto" w:fill="auto"/>
        <w:spacing w:after="217" w:line="200" w:lineRule="exact"/>
        <w:ind w:left="260"/>
      </w:pPr>
      <w:bookmarkStart w:id="24" w:name="bookmark16"/>
      <w:r>
        <w:rPr>
          <w:rStyle w:val="Nadpis31"/>
          <w:b/>
          <w:bCs/>
        </w:rPr>
        <w:t>Komunikace a doručování</w:t>
      </w:r>
      <w:bookmarkEnd w:id="24"/>
    </w:p>
    <w:p w:rsidR="00EC6103" w:rsidRDefault="00000000">
      <w:pPr>
        <w:pStyle w:val="Zkladntext20"/>
        <w:numPr>
          <w:ilvl w:val="0"/>
          <w:numId w:val="11"/>
        </w:numPr>
        <w:shd w:val="clear" w:color="auto" w:fill="auto"/>
        <w:tabs>
          <w:tab w:val="left" w:pos="270"/>
        </w:tabs>
        <w:spacing w:before="0" w:after="212" w:line="240" w:lineRule="exact"/>
        <w:ind w:left="260" w:hanging="260"/>
        <w:jc w:val="left"/>
      </w:pPr>
      <w:r>
        <w:t>Korespondence, oznámení či jiné sdělení učiněné mezi smluvními stranami na základě uzavřeného burzovního obchodu (závěrkového listu) musí mít písemnou podobu a musí být v českém jazyce (dále „písemnost").</w:t>
      </w:r>
    </w:p>
    <w:p w:rsidR="00EC6103" w:rsidRDefault="00000000">
      <w:pPr>
        <w:pStyle w:val="Zkladntext20"/>
        <w:numPr>
          <w:ilvl w:val="0"/>
          <w:numId w:val="11"/>
        </w:numPr>
        <w:shd w:val="clear" w:color="auto" w:fill="auto"/>
        <w:tabs>
          <w:tab w:val="left" w:pos="284"/>
        </w:tabs>
        <w:spacing w:before="0" w:after="9" w:line="200" w:lineRule="exact"/>
        <w:ind w:firstLine="0"/>
        <w:jc w:val="both"/>
      </w:pPr>
      <w:r>
        <w:t>Písemnosti se považují za doručené:</w:t>
      </w:r>
    </w:p>
    <w:p w:rsidR="00EC6103" w:rsidRDefault="00000000">
      <w:pPr>
        <w:pStyle w:val="Zkladntext20"/>
        <w:numPr>
          <w:ilvl w:val="0"/>
          <w:numId w:val="12"/>
        </w:numPr>
        <w:shd w:val="clear" w:color="auto" w:fill="auto"/>
        <w:tabs>
          <w:tab w:val="left" w:pos="558"/>
        </w:tabs>
        <w:spacing w:before="0" w:after="0" w:line="200" w:lineRule="exact"/>
        <w:ind w:left="260" w:firstLine="0"/>
        <w:jc w:val="both"/>
      </w:pPr>
      <w:r>
        <w:t>osobním doručením a předáním kontaktní osobě smluvní strany, která je adresátem,</w:t>
      </w:r>
    </w:p>
    <w:p w:rsidR="00EC6103" w:rsidRDefault="00000000">
      <w:pPr>
        <w:pStyle w:val="Zkladntext20"/>
        <w:numPr>
          <w:ilvl w:val="0"/>
          <w:numId w:val="12"/>
        </w:numPr>
        <w:shd w:val="clear" w:color="auto" w:fill="auto"/>
        <w:tabs>
          <w:tab w:val="left" w:pos="558"/>
        </w:tabs>
        <w:spacing w:before="0" w:after="0" w:line="240" w:lineRule="exact"/>
        <w:ind w:left="500" w:hanging="240"/>
        <w:jc w:val="left"/>
      </w:pPr>
      <w:r>
        <w:t>pátým kalendářním dnem ode dne odeslání doporučeného dopisu na kontaktní adresu smluvní strany, která je adresátem, nebo dřívějším dnem doručení,</w:t>
      </w:r>
    </w:p>
    <w:p w:rsidR="00EC6103" w:rsidRDefault="00000000">
      <w:pPr>
        <w:pStyle w:val="Zkladntext20"/>
        <w:numPr>
          <w:ilvl w:val="0"/>
          <w:numId w:val="12"/>
        </w:numPr>
        <w:shd w:val="clear" w:color="auto" w:fill="auto"/>
        <w:tabs>
          <w:tab w:val="left" w:pos="558"/>
        </w:tabs>
        <w:spacing w:before="0" w:after="180" w:line="240" w:lineRule="exact"/>
        <w:ind w:left="500" w:hanging="240"/>
        <w:jc w:val="left"/>
      </w:pPr>
      <w:r>
        <w:t>zpětným potvrzením faxové nebo elektronické zprávy, která byla odeslána na kontaktní faxové číslo nebo e-mailovou adresu smluvní strany, která je adresátem.</w:t>
      </w:r>
    </w:p>
    <w:p w:rsidR="00EC6103" w:rsidRDefault="00000000">
      <w:pPr>
        <w:pStyle w:val="Zkladntext20"/>
        <w:numPr>
          <w:ilvl w:val="0"/>
          <w:numId w:val="11"/>
        </w:numPr>
        <w:shd w:val="clear" w:color="auto" w:fill="auto"/>
        <w:tabs>
          <w:tab w:val="left" w:pos="284"/>
        </w:tabs>
        <w:spacing w:before="0" w:after="212" w:line="240" w:lineRule="exact"/>
        <w:ind w:left="260" w:hanging="260"/>
        <w:jc w:val="left"/>
      </w:pPr>
      <w:r>
        <w:t>Smluvní strany jsou povinny oznámit druhé smluvní straně jakékoliv změny v kontaktních údajích pro doručování písemností. Za doručené budou považovány i písemnosti, které se vrátí odesílající smluvní straně jako nedoručené v důsledku neoznámení nových kontaktních údajů stranou, která je adresátem.</w:t>
      </w:r>
    </w:p>
    <w:p w:rsidR="00EC6103" w:rsidRDefault="00000000">
      <w:pPr>
        <w:pStyle w:val="Nadpis30"/>
        <w:keepNext/>
        <w:keepLines/>
        <w:shd w:val="clear" w:color="auto" w:fill="auto"/>
        <w:spacing w:after="212" w:line="200" w:lineRule="exact"/>
        <w:ind w:firstLine="0"/>
        <w:jc w:val="both"/>
      </w:pPr>
      <w:bookmarkStart w:id="25" w:name="bookmark17"/>
      <w:r>
        <w:t>Kontaktní údaje:</w:t>
      </w:r>
      <w:bookmarkEnd w:id="25"/>
    </w:p>
    <w:p w:rsidR="00EC6103" w:rsidRDefault="00000000">
      <w:pPr>
        <w:pStyle w:val="Zkladntext20"/>
        <w:shd w:val="clear" w:color="auto" w:fill="auto"/>
        <w:spacing w:before="0" w:after="180" w:line="240" w:lineRule="exact"/>
        <w:ind w:left="1060"/>
        <w:jc w:val="left"/>
      </w:pPr>
      <w:r>
        <w:t xml:space="preserve">Dodavatel: </w:t>
      </w:r>
      <w:r w:rsidR="007C150A">
        <w:t>----- -----</w:t>
      </w:r>
      <w:r>
        <w:t xml:space="preserve">, tel.: </w:t>
      </w:r>
      <w:r w:rsidR="007C150A">
        <w:t>-----</w:t>
      </w:r>
      <w:r>
        <w:t xml:space="preserve">, e-mail: </w:t>
      </w:r>
      <w:hyperlink r:id="rId10" w:history="1">
        <w:r w:rsidR="007C150A" w:rsidRPr="001D1146">
          <w:rPr>
            <w:rStyle w:val="Hypertextovodkaz"/>
            <w:lang w:val="en-US" w:eastAsia="en-US" w:bidi="en-US"/>
          </w:rPr>
          <w:t>-----</w:t>
        </w:r>
      </w:hyperlink>
      <w:r w:rsidR="007C150A">
        <w:t xml:space="preserve"> </w:t>
      </w:r>
      <w:r>
        <w:rPr>
          <w:lang w:val="en-US" w:eastAsia="en-US" w:bidi="en-US"/>
        </w:rPr>
        <w:t xml:space="preserve"> </w:t>
      </w:r>
      <w:r w:rsidR="007C150A">
        <w:t>, -----</w:t>
      </w:r>
      <w:r>
        <w:t xml:space="preserve">, tel.: </w:t>
      </w:r>
      <w:r w:rsidR="007C150A">
        <w:t>-----</w:t>
      </w:r>
      <w:r>
        <w:t xml:space="preserve">, e-mail: </w:t>
      </w:r>
      <w:hyperlink r:id="rId11" w:history="1">
        <w:r w:rsidR="007C150A">
          <w:rPr>
            <w:rStyle w:val="Hypertextovodkaz"/>
            <w:lang w:val="en-US" w:eastAsia="en-US" w:bidi="en-US"/>
          </w:rPr>
          <w:t>-----</w:t>
        </w:r>
      </w:hyperlink>
    </w:p>
    <w:p w:rsidR="00EC6103" w:rsidRDefault="00000000">
      <w:pPr>
        <w:pStyle w:val="Zkladntext20"/>
        <w:shd w:val="clear" w:color="auto" w:fill="auto"/>
        <w:spacing w:before="0" w:after="212" w:line="240" w:lineRule="exact"/>
        <w:ind w:left="1060"/>
        <w:jc w:val="left"/>
      </w:pPr>
      <w:r>
        <w:t xml:space="preserve">Odběratel: </w:t>
      </w:r>
      <w:r w:rsidR="007C150A">
        <w:t>----- -----</w:t>
      </w:r>
      <w:r>
        <w:t xml:space="preserve"> , </w:t>
      </w:r>
      <w:r w:rsidR="007C150A">
        <w:t>----- -----</w:t>
      </w:r>
      <w:r>
        <w:t xml:space="preserve">, tel.: </w:t>
      </w:r>
      <w:r w:rsidR="007C150A">
        <w:t>-----</w:t>
      </w:r>
      <w:r>
        <w:t xml:space="preserve">,, </w:t>
      </w:r>
      <w:r w:rsidR="007C150A">
        <w:t>-----</w:t>
      </w:r>
      <w:r>
        <w:t xml:space="preserve">, e-mail: </w:t>
      </w:r>
      <w:hyperlink r:id="rId12" w:history="1">
        <w:r w:rsidR="007C150A" w:rsidRPr="001D1146">
          <w:rPr>
            <w:rStyle w:val="Hypertextovodkaz"/>
            <w:lang w:val="en-US" w:eastAsia="en-US" w:bidi="en-US"/>
          </w:rPr>
          <w:t>-----</w:t>
        </w:r>
      </w:hyperlink>
      <w:r>
        <w:rPr>
          <w:lang w:val="en-US" w:eastAsia="en-US" w:bidi="en-US"/>
        </w:rPr>
        <w:t xml:space="preserve">, </w:t>
      </w:r>
      <w:r>
        <w:t xml:space="preserve">, </w:t>
      </w:r>
      <w:hyperlink r:id="rId13" w:history="1">
        <w:r w:rsidR="007C150A">
          <w:rPr>
            <w:rStyle w:val="Hypertextovodkaz"/>
            <w:lang w:val="en-US" w:eastAsia="en-US" w:bidi="en-US"/>
          </w:rPr>
          <w:t>-----</w:t>
        </w:r>
      </w:hyperlink>
    </w:p>
    <w:p w:rsidR="00EC6103" w:rsidRDefault="00000000">
      <w:pPr>
        <w:pStyle w:val="Nadpis30"/>
        <w:keepNext/>
        <w:keepLines/>
        <w:shd w:val="clear" w:color="auto" w:fill="auto"/>
        <w:spacing w:after="217" w:line="200" w:lineRule="exact"/>
        <w:ind w:firstLine="0"/>
        <w:jc w:val="both"/>
      </w:pPr>
      <w:bookmarkStart w:id="26" w:name="bookmark18"/>
      <w:r>
        <w:rPr>
          <w:rStyle w:val="Nadpis31"/>
          <w:b/>
          <w:bCs/>
        </w:rPr>
        <w:t>Mlčenlivost</w:t>
      </w:r>
      <w:bookmarkEnd w:id="26"/>
    </w:p>
    <w:p w:rsidR="00EC6103" w:rsidRDefault="00000000">
      <w:pPr>
        <w:pStyle w:val="Zkladntext20"/>
        <w:numPr>
          <w:ilvl w:val="0"/>
          <w:numId w:val="13"/>
        </w:numPr>
        <w:shd w:val="clear" w:color="auto" w:fill="auto"/>
        <w:tabs>
          <w:tab w:val="left" w:pos="270"/>
        </w:tabs>
        <w:spacing w:before="0" w:after="180" w:line="240" w:lineRule="exact"/>
        <w:ind w:left="260" w:hanging="260"/>
        <w:jc w:val="left"/>
      </w:pPr>
      <w:r>
        <w:t>Dodavatel a odběratel se zavazují, že neposkytnou závěrkový list jako celek ani jeho část (která není veřejně známa) a neveřejné informace z něho plynoucí třetí osobě bez předchozího písemného souhlasu druhé smluvní strany, kromě případů, kdy jim zveřejnění nebo poskytnutí třetí osobě určuje příslušný právní předpis.</w:t>
      </w:r>
    </w:p>
    <w:p w:rsidR="00EC6103" w:rsidRDefault="00000000">
      <w:pPr>
        <w:pStyle w:val="Zkladntext20"/>
        <w:numPr>
          <w:ilvl w:val="0"/>
          <w:numId w:val="13"/>
        </w:numPr>
        <w:shd w:val="clear" w:color="auto" w:fill="auto"/>
        <w:tabs>
          <w:tab w:val="left" w:pos="284"/>
        </w:tabs>
        <w:spacing w:before="0" w:after="212" w:line="240" w:lineRule="exact"/>
        <w:ind w:left="260" w:hanging="260"/>
        <w:jc w:val="left"/>
      </w:pPr>
      <w:r>
        <w:t>Dodavatel a odběratel se zavazují přijmout technická a organizační vnitřní opatření k ochraně neveřejných informací, zejména důvěrných informací a osobních údajů.</w:t>
      </w:r>
    </w:p>
    <w:p w:rsidR="00EC6103" w:rsidRDefault="00000000">
      <w:pPr>
        <w:pStyle w:val="Nadpis30"/>
        <w:keepNext/>
        <w:keepLines/>
        <w:shd w:val="clear" w:color="auto" w:fill="auto"/>
        <w:spacing w:after="217" w:line="200" w:lineRule="exact"/>
        <w:ind w:firstLine="0"/>
        <w:jc w:val="both"/>
      </w:pPr>
      <w:bookmarkStart w:id="27" w:name="bookmark19"/>
      <w:r>
        <w:rPr>
          <w:rStyle w:val="Nadpis31"/>
          <w:b/>
          <w:bCs/>
        </w:rPr>
        <w:t>Předcházení škodám</w:t>
      </w:r>
      <w:bookmarkEnd w:id="27"/>
    </w:p>
    <w:p w:rsidR="00EC6103" w:rsidRDefault="00000000">
      <w:pPr>
        <w:pStyle w:val="Zkladntext20"/>
        <w:numPr>
          <w:ilvl w:val="0"/>
          <w:numId w:val="14"/>
        </w:numPr>
        <w:shd w:val="clear" w:color="auto" w:fill="auto"/>
        <w:tabs>
          <w:tab w:val="left" w:pos="270"/>
        </w:tabs>
        <w:spacing w:before="0" w:after="180" w:line="240" w:lineRule="exact"/>
        <w:ind w:left="260" w:hanging="260"/>
        <w:jc w:val="left"/>
      </w:pPr>
      <w:r>
        <w:t>Dodavatel a odběratel jsou povinni navzájem se informovat o všech skutečnostech, kterých jsou si vědomi, a které by mohly vést ke škodám, a jsou povinni usilovat o odvrácení hrozících škod.</w:t>
      </w:r>
    </w:p>
    <w:p w:rsidR="00EC6103" w:rsidRDefault="00000000">
      <w:pPr>
        <w:pStyle w:val="Zkladntext20"/>
        <w:numPr>
          <w:ilvl w:val="0"/>
          <w:numId w:val="14"/>
        </w:numPr>
        <w:shd w:val="clear" w:color="auto" w:fill="auto"/>
        <w:tabs>
          <w:tab w:val="left" w:pos="284"/>
        </w:tabs>
        <w:spacing w:before="0" w:after="0" w:line="240" w:lineRule="exact"/>
        <w:ind w:left="260" w:hanging="260"/>
        <w:jc w:val="left"/>
      </w:pPr>
      <w:r>
        <w:t>Dodavatel a odběratel se zprostí povinnosti k náhradě škody za podmínek dle ust. § 2913 zákona č. 89/2012 Sb., občanský zákoník v platném znění, nebo za podmínek vyplývajících ze zákona</w:t>
      </w:r>
    </w:p>
    <w:p w:rsidR="00EC6103" w:rsidRDefault="00000000">
      <w:pPr>
        <w:pStyle w:val="Zkladntext20"/>
        <w:shd w:val="clear" w:color="auto" w:fill="auto"/>
        <w:spacing w:before="0" w:after="212" w:line="240" w:lineRule="exact"/>
        <w:ind w:left="260" w:firstLine="0"/>
        <w:jc w:val="left"/>
      </w:pPr>
      <w:r>
        <w:t>č. 458/2000 Sb., o podmínkách podnikání a o výkonu státní správy v energetických odvětvích v platném znění.</w:t>
      </w:r>
    </w:p>
    <w:p w:rsidR="00EC6103" w:rsidRDefault="00000000">
      <w:pPr>
        <w:pStyle w:val="Nadpis30"/>
        <w:keepNext/>
        <w:keepLines/>
        <w:shd w:val="clear" w:color="auto" w:fill="auto"/>
        <w:spacing w:after="217" w:line="200" w:lineRule="exact"/>
        <w:ind w:firstLine="0"/>
        <w:jc w:val="both"/>
      </w:pPr>
      <w:bookmarkStart w:id="28" w:name="bookmark20"/>
      <w:r>
        <w:rPr>
          <w:rStyle w:val="Nadpis31"/>
          <w:b/>
          <w:bCs/>
        </w:rPr>
        <w:t>Ostatní ujednání</w:t>
      </w:r>
      <w:bookmarkEnd w:id="28"/>
    </w:p>
    <w:p w:rsidR="00EC6103" w:rsidRDefault="00000000">
      <w:pPr>
        <w:pStyle w:val="Zkladntext20"/>
        <w:numPr>
          <w:ilvl w:val="0"/>
          <w:numId w:val="15"/>
        </w:numPr>
        <w:shd w:val="clear" w:color="auto" w:fill="auto"/>
        <w:tabs>
          <w:tab w:val="left" w:pos="270"/>
        </w:tabs>
        <w:spacing w:before="0" w:after="180" w:line="240" w:lineRule="exact"/>
        <w:ind w:left="260" w:hanging="260"/>
        <w:jc w:val="left"/>
      </w:pPr>
      <w:r>
        <w:t>Závěrkový list je Smlouvou o sdružených službách dodávky elektřiny mezi držitelem licence na obchod s elektřinou (dodavatelem) a zákazníkem (odběratelem), uzavřenou podle zákona č. 89/2012 Sb., občanský zákoník v platném znění, zákona č. 458/2000 Sb., o podmínkách podnikání a o výkonu státní správy v energetických odvětvích v platném znění (Energetický zákon) a příslušných souvisejících právních předpisů.</w:t>
      </w:r>
    </w:p>
    <w:p w:rsidR="00EC6103" w:rsidRDefault="00000000">
      <w:pPr>
        <w:pStyle w:val="Zkladntext20"/>
        <w:numPr>
          <w:ilvl w:val="0"/>
          <w:numId w:val="15"/>
        </w:numPr>
        <w:shd w:val="clear" w:color="auto" w:fill="auto"/>
        <w:tabs>
          <w:tab w:val="left" w:pos="284"/>
        </w:tabs>
        <w:spacing w:before="0" w:after="0" w:line="240" w:lineRule="exact"/>
        <w:ind w:left="260" w:hanging="260"/>
        <w:jc w:val="left"/>
        <w:sectPr w:rsidR="00EC6103">
          <w:pgSz w:w="11900" w:h="16840"/>
          <w:pgMar w:top="470" w:right="1145" w:bottom="470" w:left="1107" w:header="0" w:footer="3" w:gutter="0"/>
          <w:cols w:space="720"/>
          <w:noEndnote/>
          <w:docGrid w:linePitch="360"/>
        </w:sectPr>
      </w:pPr>
      <w:r>
        <w:t>Dodavatel a odběratel jsou povinni postupovat při plnění podmínek burzovního obchodu (závěrkového listu) v souladu s podmínkami příslušného burzovního obchodu (závěrkového listu), platnými pravidly</w:t>
      </w:r>
    </w:p>
    <w:p w:rsidR="00EC6103" w:rsidRDefault="007C150A">
      <w:pPr>
        <w:spacing w:line="388" w:lineRule="exact"/>
      </w:pPr>
      <w:r>
        <w:rPr>
          <w:noProof/>
        </w:rPr>
        <w:lastRenderedPageBreak/>
        <w:drawing>
          <wp:anchor distT="0" distB="0" distL="63500" distR="63500" simplePos="0" relativeHeight="251652096" behindDoc="1" locked="0" layoutInCell="1" allowOverlap="1">
            <wp:simplePos x="0" y="0"/>
            <wp:positionH relativeFrom="margin">
              <wp:posOffset>135890</wp:posOffset>
            </wp:positionH>
            <wp:positionV relativeFrom="paragraph">
              <wp:posOffset>0</wp:posOffset>
            </wp:positionV>
            <wp:extent cx="615950" cy="335280"/>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950" cy="335280"/>
                    </a:xfrm>
                    <a:prstGeom prst="rect">
                      <a:avLst/>
                    </a:prstGeom>
                    <a:noFill/>
                  </pic:spPr>
                </pic:pic>
              </a:graphicData>
            </a:graphic>
            <wp14:sizeRelH relativeFrom="page">
              <wp14:pctWidth>0</wp14:pctWidth>
            </wp14:sizeRelH>
            <wp14:sizeRelV relativeFrom="page">
              <wp14:pctHeight>0</wp14:pctHeight>
            </wp14:sizeRelV>
          </wp:anchor>
        </w:drawing>
      </w:r>
    </w:p>
    <w:p w:rsidR="00EC6103" w:rsidRDefault="00EC6103">
      <w:pPr>
        <w:rPr>
          <w:sz w:val="2"/>
          <w:szCs w:val="2"/>
        </w:rPr>
        <w:sectPr w:rsidR="00EC6103">
          <w:pgSz w:w="11900" w:h="16840"/>
          <w:pgMar w:top="964" w:right="1134" w:bottom="773" w:left="1102" w:header="0" w:footer="3" w:gutter="0"/>
          <w:cols w:space="720"/>
          <w:noEndnote/>
          <w:docGrid w:linePitch="360"/>
        </w:sectPr>
      </w:pPr>
    </w:p>
    <w:p w:rsidR="00EC6103" w:rsidRDefault="00EC6103">
      <w:pPr>
        <w:spacing w:line="113" w:lineRule="exact"/>
        <w:rPr>
          <w:sz w:val="9"/>
          <w:szCs w:val="9"/>
        </w:rPr>
      </w:pPr>
    </w:p>
    <w:p w:rsidR="00EC6103" w:rsidRDefault="00EC6103">
      <w:pPr>
        <w:rPr>
          <w:sz w:val="2"/>
          <w:szCs w:val="2"/>
        </w:rPr>
        <w:sectPr w:rsidR="00EC6103">
          <w:type w:val="continuous"/>
          <w:pgSz w:w="11900" w:h="16840"/>
          <w:pgMar w:top="1177" w:right="0" w:bottom="3054" w:left="0" w:header="0" w:footer="3" w:gutter="0"/>
          <w:cols w:space="720"/>
          <w:noEndnote/>
          <w:docGrid w:linePitch="360"/>
        </w:sectPr>
      </w:pPr>
    </w:p>
    <w:p w:rsidR="00EC6103" w:rsidRDefault="00000000">
      <w:pPr>
        <w:pStyle w:val="Zkladntext20"/>
        <w:shd w:val="clear" w:color="auto" w:fill="auto"/>
        <w:spacing w:before="0" w:after="178" w:line="237" w:lineRule="exact"/>
        <w:ind w:left="260" w:firstLine="0"/>
        <w:jc w:val="left"/>
      </w:pPr>
      <w:r>
        <w:t>provozování distribuční soustavy místně příslušného provozovatele distribuční soustavy, příslušnými právními předpisy a technickými normami.</w:t>
      </w:r>
    </w:p>
    <w:p w:rsidR="00EC6103" w:rsidRDefault="00000000">
      <w:pPr>
        <w:pStyle w:val="Zkladntext20"/>
        <w:numPr>
          <w:ilvl w:val="0"/>
          <w:numId w:val="15"/>
        </w:numPr>
        <w:shd w:val="clear" w:color="auto" w:fill="auto"/>
        <w:tabs>
          <w:tab w:val="left" w:pos="279"/>
        </w:tabs>
        <w:spacing w:before="0" w:after="180" w:line="240" w:lineRule="exact"/>
        <w:ind w:left="260" w:hanging="260"/>
        <w:jc w:val="left"/>
      </w:pPr>
      <w:r>
        <w:t>Odběratel je oprávněn ukončit odběr elektřiny v odběrném místě v případě, kdy dodavateli doloží, že ukončuje odběr elektřiny z důvodu změny převodu vlastnických práv k odběrnému místu nebo z důvodu fyzické likvidace odběrného místa (živelní pohroma, demolice). V takovém případě je dodavatel povinen ukončit dodávku elektřiny do odběrného místa nejpozději do 30 kalendářních dnů ode dne oznámení odběratele o ukončení odběru elektřiny z výše uvedených důvodů.</w:t>
      </w:r>
    </w:p>
    <w:p w:rsidR="00EC6103" w:rsidRDefault="00000000">
      <w:pPr>
        <w:pStyle w:val="Zkladntext20"/>
        <w:numPr>
          <w:ilvl w:val="0"/>
          <w:numId w:val="15"/>
        </w:numPr>
        <w:shd w:val="clear" w:color="auto" w:fill="auto"/>
        <w:tabs>
          <w:tab w:val="left" w:pos="285"/>
        </w:tabs>
        <w:spacing w:before="0" w:after="182" w:line="240" w:lineRule="exact"/>
        <w:ind w:left="260" w:hanging="260"/>
        <w:jc w:val="left"/>
      </w:pPr>
      <w:r>
        <w:t>Dodavatel a odběratel jsou se souhlasem burzy oprávněni ukončit plnění burzovního obchodu (závěrkového listu) rovněž vzájemnou písemnou dohodou.</w:t>
      </w:r>
    </w:p>
    <w:p w:rsidR="00EC6103" w:rsidRDefault="00000000">
      <w:pPr>
        <w:pStyle w:val="Zkladntext20"/>
        <w:numPr>
          <w:ilvl w:val="0"/>
          <w:numId w:val="15"/>
        </w:numPr>
        <w:shd w:val="clear" w:color="auto" w:fill="auto"/>
        <w:tabs>
          <w:tab w:val="left" w:pos="279"/>
        </w:tabs>
        <w:spacing w:before="0" w:after="178" w:line="237" w:lineRule="exact"/>
        <w:ind w:left="260" w:hanging="260"/>
        <w:jc w:val="left"/>
      </w:pPr>
      <w:r>
        <w:t>Uzavřením burzovního obchodu (závěrkového listu) se ke dni zahájení sjednané dodávky elektřiny do odběrného místa ruší všechny smluvní vztahy související s dodávkou elektřiny do tohoto odběrného místa, které byly uzavřeny mezi dodavatelem a odběratelem nebo jejich právními předchůdci před uzavřením burzovního obchodu.</w:t>
      </w:r>
    </w:p>
    <w:p w:rsidR="00EC6103" w:rsidRDefault="00000000">
      <w:pPr>
        <w:pStyle w:val="Zkladntext20"/>
        <w:numPr>
          <w:ilvl w:val="0"/>
          <w:numId w:val="15"/>
        </w:numPr>
        <w:shd w:val="clear" w:color="auto" w:fill="auto"/>
        <w:tabs>
          <w:tab w:val="left" w:pos="282"/>
        </w:tabs>
        <w:spacing w:before="0" w:after="180" w:line="240" w:lineRule="exact"/>
        <w:ind w:left="260" w:hanging="260"/>
        <w:jc w:val="left"/>
      </w:pPr>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rsidR="00EC6103" w:rsidRDefault="00000000">
      <w:pPr>
        <w:pStyle w:val="Zkladntext20"/>
        <w:numPr>
          <w:ilvl w:val="0"/>
          <w:numId w:val="15"/>
        </w:numPr>
        <w:shd w:val="clear" w:color="auto" w:fill="auto"/>
        <w:tabs>
          <w:tab w:val="left" w:pos="282"/>
        </w:tabs>
        <w:spacing w:before="0" w:after="180" w:line="240" w:lineRule="exact"/>
        <w:ind w:left="260" w:hanging="260"/>
        <w:jc w:val="left"/>
      </w:pPr>
      <w:r>
        <w:t>Dodavatel a odběratel jsou povinni vynaložit veškeré úsilí k tomu, aby byly případné spory vyplývající z burzovního obchodu (závěrkového listu) urovnány smírnou cestou, k tomuto vyvinou vzájemnou součinnost.</w:t>
      </w:r>
    </w:p>
    <w:p w:rsidR="00EC6103" w:rsidRDefault="00000000">
      <w:pPr>
        <w:pStyle w:val="Nadpis30"/>
        <w:keepNext/>
        <w:keepLines/>
        <w:shd w:val="clear" w:color="auto" w:fill="auto"/>
        <w:spacing w:line="240" w:lineRule="exact"/>
        <w:ind w:firstLine="0"/>
      </w:pPr>
      <w:bookmarkStart w:id="29" w:name="bookmark21"/>
      <w:r>
        <w:t>Rozhodčí doložka:</w:t>
      </w:r>
      <w:bookmarkEnd w:id="29"/>
    </w:p>
    <w:p w:rsidR="00EC6103" w:rsidRDefault="007C150A">
      <w:pPr>
        <w:pStyle w:val="Zkladntext20"/>
        <w:shd w:val="clear" w:color="auto" w:fill="auto"/>
        <w:spacing w:before="0" w:after="0" w:line="240" w:lineRule="exact"/>
        <w:ind w:firstLine="0"/>
        <w:jc w:val="left"/>
      </w:pPr>
      <w:r>
        <w:rPr>
          <w:noProof/>
        </w:rPr>
        <mc:AlternateContent>
          <mc:Choice Requires="wps">
            <w:drawing>
              <wp:anchor distT="0" distB="36830" distL="63500" distR="63500" simplePos="0" relativeHeight="251667456" behindDoc="1" locked="0" layoutInCell="1" allowOverlap="1">
                <wp:simplePos x="0" y="0"/>
                <wp:positionH relativeFrom="margin">
                  <wp:posOffset>635</wp:posOffset>
                </wp:positionH>
                <wp:positionV relativeFrom="paragraph">
                  <wp:posOffset>895985</wp:posOffset>
                </wp:positionV>
                <wp:extent cx="6088380" cy="395605"/>
                <wp:effectExtent l="0" t="3810" r="2540" b="635"/>
                <wp:wrapTopAndBottom/>
                <wp:docPr id="93076789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Titulekobrzku"/>
                              <w:shd w:val="clear" w:color="auto" w:fill="auto"/>
                              <w:spacing w:line="200" w:lineRule="exact"/>
                            </w:pPr>
                            <w:r>
                              <w:t>V Kladně dne 29. 6. 2023</w:t>
                            </w:r>
                          </w:p>
                          <w:p w:rsidR="00EC6103" w:rsidRDefault="00EC6103">
                            <w:pPr>
                              <w:jc w:val="center"/>
                              <w:rPr>
                                <w:sz w:val="2"/>
                                <w:szCs w:val="2"/>
                              </w:rPr>
                            </w:pPr>
                          </w:p>
                          <w:p w:rsidR="00EC6103" w:rsidRDefault="00000000">
                            <w:pPr>
                              <w:pStyle w:val="Titulekobrzku"/>
                              <w:shd w:val="clear" w:color="auto" w:fill="auto"/>
                              <w:spacing w:line="200" w:lineRule="exact"/>
                            </w:pPr>
                            <w:r>
                              <w:t>za dodavatele</w:t>
                            </w:r>
                            <w:r w:rsidR="007C150A">
                              <w:t xml:space="preserve"> -----</w:t>
                            </w:r>
                          </w:p>
                          <w:p w:rsidR="00EC6103" w:rsidRDefault="00000000">
                            <w:pPr>
                              <w:pStyle w:val="Titulekobrzku"/>
                              <w:shd w:val="clear" w:color="auto" w:fill="auto"/>
                              <w:spacing w:line="200" w:lineRule="exact"/>
                            </w:pPr>
                            <w:r>
                              <w:t>za odběratele</w:t>
                            </w:r>
                            <w:r w:rsidR="007C150A">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05pt;margin-top:70.55pt;width:479.4pt;height:31.15pt;z-index:-251649024;visibility:visible;mso-wrap-style:square;mso-width-percent:0;mso-height-percent:0;mso-wrap-distance-left:5pt;mso-wrap-distance-top:0;mso-wrap-distance-right:5pt;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" filled="f" stroked="f">
                <v:textbox style="mso-fit-shape-to-text:t" inset="0,0,0,0">
                  <w:txbxContent>
                    <w:p w:rsidR="00EC6103" w:rsidRDefault="00000000">
                      <w:pPr>
                        <w:pStyle w:val="Titulekobrzku"/>
                        <w:shd w:val="clear" w:color="auto" w:fill="auto"/>
                        <w:spacing w:line="200" w:lineRule="exact"/>
                      </w:pPr>
                      <w:r>
                        <w:t>V Kladně dne 29. 6. 2023</w:t>
                      </w:r>
                    </w:p>
                    <w:p w:rsidR="00EC6103" w:rsidRDefault="00EC6103">
                      <w:pPr>
                        <w:jc w:val="center"/>
                        <w:rPr>
                          <w:sz w:val="2"/>
                          <w:szCs w:val="2"/>
                        </w:rPr>
                      </w:pPr>
                    </w:p>
                    <w:p w:rsidR="00EC6103" w:rsidRDefault="00000000">
                      <w:pPr>
                        <w:pStyle w:val="Titulekobrzku"/>
                        <w:shd w:val="clear" w:color="auto" w:fill="auto"/>
                        <w:spacing w:line="200" w:lineRule="exact"/>
                      </w:pPr>
                      <w:r>
                        <w:t>za dodavatele</w:t>
                      </w:r>
                      <w:r w:rsidR="007C150A">
                        <w:t xml:space="preserve"> -----</w:t>
                      </w:r>
                    </w:p>
                    <w:p w:rsidR="00EC6103" w:rsidRDefault="00000000">
                      <w:pPr>
                        <w:pStyle w:val="Titulekobrzku"/>
                        <w:shd w:val="clear" w:color="auto" w:fill="auto"/>
                        <w:spacing w:line="200" w:lineRule="exact"/>
                      </w:pPr>
                      <w:r>
                        <w:t>za odběratele</w:t>
                      </w:r>
                      <w:r w:rsidR="007C150A">
                        <w:t xml:space="preserve"> -----</w:t>
                      </w:r>
                    </w:p>
                  </w:txbxContent>
                </v:textbox>
                <w10:wrap type="topAndBottom" anchorx="margin"/>
              </v:shape>
            </w:pict>
          </mc:Fallback>
        </mc:AlternateContent>
      </w:r>
      <w:r w:rsidR="00000000">
        <w:t>Veškeré spory vznikající z burzovního obchodu (závěrkového listu) a v souvislosti s ním, které se nepodaří odstranit jednáním mezi stranami, budou s konečnou platností rozhodnuty Mezinárodním rozhodčím soudem při Českomoravské komoditní burze, který je stálým rozhodčím soudem podle ustanovení § 13 zákona č. 216/1994 Sb. o rozhodčím řízení a o výkonu rozhodčích nálezů, podle jeho Řádu, a to jedním nebo třemi rozhodci ustanovenými v souladu s uvedeným Řádem.</w:t>
      </w:r>
    </w:p>
    <w:p w:rsidR="00EC6103" w:rsidRDefault="007C150A">
      <w:pPr>
        <w:pStyle w:val="Zkladntext20"/>
        <w:shd w:val="clear" w:color="auto" w:fill="auto"/>
        <w:spacing w:before="0" w:after="0" w:line="237" w:lineRule="exact"/>
        <w:ind w:right="40" w:firstLine="0"/>
      </w:pPr>
      <w:r>
        <w:t>----- -----</w:t>
      </w:r>
      <w:r w:rsidR="00000000">
        <w:br/>
        <w:t>za ČMKB</w:t>
      </w:r>
    </w:p>
    <w:p w:rsidR="00EC6103" w:rsidRDefault="00000000" w:rsidP="007C150A">
      <w:pPr>
        <w:pStyle w:val="Zkladntext40"/>
        <w:shd w:val="clear" w:color="auto" w:fill="auto"/>
        <w:ind w:right="820"/>
        <w:sectPr w:rsidR="00EC6103">
          <w:type w:val="continuous"/>
          <w:pgSz w:w="11900" w:h="16840"/>
          <w:pgMar w:top="1177" w:right="1134" w:bottom="3054" w:left="1102" w:header="0" w:footer="3" w:gutter="0"/>
          <w:cols w:space="720"/>
          <w:noEndnote/>
          <w:docGrid w:linePitch="360"/>
        </w:sectPr>
      </w:pPr>
      <w:r>
        <w:rPr>
          <w:rStyle w:val="Zkladntext41"/>
          <w:b/>
          <w:bCs/>
        </w:rPr>
        <w:br/>
      </w:r>
    </w:p>
    <w:p w:rsidR="00EC6103" w:rsidRDefault="007C150A">
      <w:pPr>
        <w:spacing w:line="391" w:lineRule="exact"/>
      </w:pPr>
      <w:r>
        <w:rPr>
          <w:noProof/>
        </w:rPr>
        <w:lastRenderedPageBreak/>
        <w:drawing>
          <wp:anchor distT="0" distB="0" distL="63500" distR="63500" simplePos="0" relativeHeight="251654144" behindDoc="1" locked="0" layoutInCell="1" allowOverlap="1">
            <wp:simplePos x="0" y="0"/>
            <wp:positionH relativeFrom="margin">
              <wp:posOffset>137160</wp:posOffset>
            </wp:positionH>
            <wp:positionV relativeFrom="paragraph">
              <wp:posOffset>0</wp:posOffset>
            </wp:positionV>
            <wp:extent cx="597535" cy="335280"/>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535" cy="335280"/>
                    </a:xfrm>
                    <a:prstGeom prst="rect">
                      <a:avLst/>
                    </a:prstGeom>
                    <a:noFill/>
                  </pic:spPr>
                </pic:pic>
              </a:graphicData>
            </a:graphic>
            <wp14:sizeRelH relativeFrom="page">
              <wp14:pctWidth>0</wp14:pctWidth>
            </wp14:sizeRelH>
            <wp14:sizeRelV relativeFrom="page">
              <wp14:pctHeight>0</wp14:pctHeight>
            </wp14:sizeRelV>
          </wp:anchor>
        </w:drawing>
      </w:r>
    </w:p>
    <w:p w:rsidR="00EC6103" w:rsidRDefault="00EC6103">
      <w:pPr>
        <w:rPr>
          <w:sz w:val="2"/>
          <w:szCs w:val="2"/>
        </w:rPr>
        <w:sectPr w:rsidR="00EC6103">
          <w:headerReference w:type="default" r:id="rId16"/>
          <w:footerReference w:type="default" r:id="rId17"/>
          <w:pgSz w:w="16840" w:h="11900" w:orient="landscape"/>
          <w:pgMar w:top="731" w:right="284" w:bottom="539" w:left="260" w:header="0" w:footer="3" w:gutter="0"/>
          <w:cols w:space="720"/>
          <w:noEndnote/>
          <w:docGrid w:linePitch="360"/>
        </w:sectPr>
      </w:pPr>
    </w:p>
    <w:p w:rsidR="00EC6103" w:rsidRDefault="00EC6103">
      <w:pPr>
        <w:spacing w:line="154" w:lineRule="exact"/>
        <w:rPr>
          <w:sz w:val="12"/>
          <w:szCs w:val="12"/>
        </w:rPr>
      </w:pPr>
    </w:p>
    <w:p w:rsidR="00EC6103" w:rsidRDefault="00EC6103">
      <w:pPr>
        <w:rPr>
          <w:sz w:val="2"/>
          <w:szCs w:val="2"/>
        </w:rPr>
        <w:sectPr w:rsidR="00EC6103">
          <w:type w:val="continuous"/>
          <w:pgSz w:w="16840" w:h="11900" w:orient="landscape"/>
          <w:pgMar w:top="1239" w:right="0" w:bottom="1239" w:left="0" w:header="0" w:footer="3" w:gutter="0"/>
          <w:cols w:space="720"/>
          <w:noEndnote/>
          <w:docGrid w:linePitch="360"/>
        </w:sectPr>
      </w:pPr>
    </w:p>
    <w:p w:rsidR="00EC6103" w:rsidRDefault="00000000">
      <w:pPr>
        <w:pStyle w:val="Titulektabulky0"/>
        <w:framePr w:w="16272" w:wrap="notBeside" w:vAnchor="text" w:hAnchor="text" w:xAlign="center" w:y="1"/>
        <w:shd w:val="clear" w:color="auto" w:fill="auto"/>
      </w:pPr>
      <w:r>
        <w:t>Příloha č. 1 závěrkového listu Soupis odběrných míst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
        <w:gridCol w:w="5242"/>
        <w:gridCol w:w="1474"/>
        <w:gridCol w:w="398"/>
        <w:gridCol w:w="283"/>
        <w:gridCol w:w="341"/>
        <w:gridCol w:w="5242"/>
        <w:gridCol w:w="624"/>
        <w:gridCol w:w="682"/>
        <w:gridCol w:w="850"/>
        <w:gridCol w:w="854"/>
      </w:tblGrid>
      <w:tr w:rsidR="00EC6103">
        <w:tblPrEx>
          <w:tblCellMar>
            <w:top w:w="0" w:type="dxa"/>
            <w:bottom w:w="0" w:type="dxa"/>
          </w:tblCellMar>
        </w:tblPrEx>
        <w:trPr>
          <w:trHeight w:hRule="exact" w:val="389"/>
          <w:jc w:val="center"/>
        </w:trPr>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Poř.</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Adresa odběrného místa</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EAN</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Distr.</w:t>
            </w:r>
          </w:p>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sazba</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Poč</w:t>
            </w:r>
          </w:p>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fází</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Jistič</w:t>
            </w:r>
          </w:p>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(A)</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Adresa pro zasílání faktur</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Typ měř.</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Frekvence</w:t>
            </w:r>
          </w:p>
          <w:p w:rsidR="00EC6103" w:rsidRDefault="00000000">
            <w:pPr>
              <w:pStyle w:val="Zkladntext20"/>
              <w:framePr w:w="16272" w:wrap="notBeside" w:vAnchor="text" w:hAnchor="text" w:xAlign="center" w:y="1"/>
              <w:shd w:val="clear" w:color="auto" w:fill="auto"/>
              <w:spacing w:before="0" w:after="0" w:line="130" w:lineRule="exact"/>
              <w:ind w:left="180" w:firstLine="0"/>
              <w:jc w:val="left"/>
            </w:pPr>
            <w:r>
              <w:rPr>
                <w:rStyle w:val="Zkladntext265pt"/>
              </w:rPr>
              <w:t>záloh</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68" w:lineRule="exact"/>
              <w:ind w:firstLine="0"/>
            </w:pPr>
            <w:r>
              <w:rPr>
                <w:rStyle w:val="Zkladntext265pt"/>
              </w:rPr>
              <w:t>Roční odběr VT [MWh]</w:t>
            </w:r>
          </w:p>
        </w:tc>
        <w:tc>
          <w:tcPr>
            <w:tcW w:w="854" w:type="dxa"/>
            <w:tcBorders>
              <w:top w:val="single" w:sz="4" w:space="0" w:color="auto"/>
              <w:left w:val="single" w:sz="4" w:space="0" w:color="auto"/>
              <w:righ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68" w:lineRule="exact"/>
              <w:ind w:firstLine="0"/>
            </w:pPr>
            <w:r>
              <w:rPr>
                <w:rStyle w:val="Zkladntext265pt"/>
              </w:rPr>
              <w:t>Roční odběr NT [MWh]</w:t>
            </w:r>
          </w:p>
        </w:tc>
      </w:tr>
      <w:tr w:rsidR="00EC6103">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0"/>
              </w:rPr>
              <w:t>1</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Velké Meziříčí, Za Horou 2218, 594 01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859182400211617931</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5,540</w:t>
            </w:r>
          </w:p>
        </w:tc>
        <w:tc>
          <w:tcPr>
            <w:tcW w:w="854" w:type="dxa"/>
            <w:tcBorders>
              <w:top w:val="single" w:sz="4" w:space="0" w:color="auto"/>
              <w:left w:val="single" w:sz="4" w:space="0" w:color="auto"/>
              <w:right w:val="single" w:sz="4" w:space="0" w:color="auto"/>
            </w:tcBorders>
            <w:shd w:val="clear" w:color="auto" w:fill="FFFFFF"/>
            <w:vAlign w:val="bottom"/>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Velké Meziříčí, Za Horou 2219, 594 01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859182400211617962</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5,570</w:t>
            </w:r>
          </w:p>
        </w:tc>
        <w:tc>
          <w:tcPr>
            <w:tcW w:w="854"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Bystřice nad Pernštejnem Antonína Štourače 847, 593 01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859182400211635058</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C03d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8,150</w:t>
            </w:r>
          </w:p>
        </w:tc>
        <w:tc>
          <w:tcPr>
            <w:tcW w:w="854" w:type="dxa"/>
            <w:tcBorders>
              <w:top w:val="single" w:sz="4" w:space="0" w:color="auto"/>
              <w:left w:val="single" w:sz="4" w:space="0" w:color="auto"/>
              <w:right w:val="single" w:sz="4" w:space="0" w:color="auto"/>
            </w:tcBorders>
            <w:shd w:val="clear" w:color="auto" w:fill="FFFFFF"/>
            <w:vAlign w:val="bottom"/>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4</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Bystřice nad Pernštejnem, Antonína Štourače 848, 593 01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859182400211635126</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C03d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40</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vAlign w:val="bottom"/>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11,800</w:t>
            </w:r>
          </w:p>
        </w:tc>
        <w:tc>
          <w:tcPr>
            <w:tcW w:w="854" w:type="dxa"/>
            <w:tcBorders>
              <w:top w:val="single" w:sz="4" w:space="0" w:color="auto"/>
              <w:left w:val="single" w:sz="4" w:space="0" w:color="auto"/>
              <w:right w:val="single" w:sz="4" w:space="0" w:color="auto"/>
            </w:tcBorders>
            <w:shd w:val="clear" w:color="auto" w:fill="FFFFFF"/>
            <w:vAlign w:val="bottom"/>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Kadolec, Kadolec 71,594 51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859182400211964677</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24,410</w:t>
            </w:r>
          </w:p>
        </w:tc>
        <w:tc>
          <w:tcPr>
            <w:tcW w:w="854"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6</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Křižanov, Na Zahrádkách 575, 594 51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859182400211791563</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32</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5,390</w:t>
            </w:r>
          </w:p>
        </w:tc>
        <w:tc>
          <w:tcPr>
            <w:tcW w:w="854"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7</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Křižanov, Na Zahrádkách 576, 594 51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859182400211791556</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32</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13,970</w:t>
            </w:r>
          </w:p>
        </w:tc>
        <w:tc>
          <w:tcPr>
            <w:tcW w:w="854"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Osová Bítýška, Osová Bítýška 292, 594 53</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859182400211964738</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9,240</w:t>
            </w:r>
          </w:p>
        </w:tc>
        <w:tc>
          <w:tcPr>
            <w:tcW w:w="854"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9</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Osová Bítýška, Osová Bítýška 293, 594 53</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859182400211964820</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8,700</w:t>
            </w:r>
          </w:p>
        </w:tc>
        <w:tc>
          <w:tcPr>
            <w:tcW w:w="854" w:type="dxa"/>
            <w:tcBorders>
              <w:top w:val="single" w:sz="4" w:space="0" w:color="auto"/>
              <w:left w:val="single" w:sz="4" w:space="0" w:color="auto"/>
              <w:right w:val="single" w:sz="4" w:space="0" w:color="auto"/>
            </w:tcBorders>
            <w:shd w:val="clear" w:color="auto" w:fill="FFFFFF"/>
            <w:vAlign w:val="bottom"/>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10</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Křižanov, Benešovo náměstí 261,594 51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859182400210818032</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C45d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20</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0,140</w:t>
            </w:r>
          </w:p>
        </w:tc>
        <w:tc>
          <w:tcPr>
            <w:tcW w:w="854" w:type="dxa"/>
            <w:tcBorders>
              <w:top w:val="single" w:sz="4" w:space="0" w:color="auto"/>
              <w:left w:val="single" w:sz="4" w:space="0" w:color="auto"/>
              <w:righ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4,300</w:t>
            </w:r>
          </w:p>
        </w:tc>
      </w:tr>
      <w:tr w:rsidR="00EC6103">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11</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Jihlava, Na Kopci 5891/29, 586 01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859182400220505915</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C56d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20</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1,240</w:t>
            </w:r>
          </w:p>
        </w:tc>
        <w:tc>
          <w:tcPr>
            <w:tcW w:w="854" w:type="dxa"/>
            <w:tcBorders>
              <w:top w:val="single" w:sz="4" w:space="0" w:color="auto"/>
              <w:left w:val="single" w:sz="4" w:space="0" w:color="auto"/>
              <w:righ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13,510</w:t>
            </w:r>
          </w:p>
        </w:tc>
      </w:tr>
      <w:tr w:rsidR="00EC6103">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vAlign w:val="bottom"/>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12</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Jihlava, Na Kopci 5890/28, 586 01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859182400220505823</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C56d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63</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2,570</w:t>
            </w:r>
          </w:p>
        </w:tc>
        <w:tc>
          <w:tcPr>
            <w:tcW w:w="854" w:type="dxa"/>
            <w:tcBorders>
              <w:top w:val="single" w:sz="4" w:space="0" w:color="auto"/>
              <w:left w:val="single" w:sz="4" w:space="0" w:color="auto"/>
              <w:righ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22,030</w:t>
            </w:r>
          </w:p>
        </w:tc>
      </w:tr>
      <w:tr w:rsidR="00EC6103">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13</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Měřín, Balinka 678, 594 42</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859182400220505434</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8,750</w:t>
            </w:r>
          </w:p>
        </w:tc>
        <w:tc>
          <w:tcPr>
            <w:tcW w:w="854"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14</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Měřín, Balinka 679, 594 42</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859182400220505342</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7,890</w:t>
            </w:r>
          </w:p>
        </w:tc>
        <w:tc>
          <w:tcPr>
            <w:tcW w:w="854"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Jihlava, Na Kopci 5890/28, 586 01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859182400220503669</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50</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11,190</w:t>
            </w:r>
          </w:p>
        </w:tc>
        <w:tc>
          <w:tcPr>
            <w:tcW w:w="854" w:type="dxa"/>
            <w:tcBorders>
              <w:top w:val="single" w:sz="4" w:space="0" w:color="auto"/>
              <w:left w:val="single" w:sz="4" w:space="0" w:color="auto"/>
              <w:right w:val="single" w:sz="4" w:space="0" w:color="auto"/>
            </w:tcBorders>
            <w:shd w:val="clear" w:color="auto" w:fill="FFFFFF"/>
            <w:vAlign w:val="bottom"/>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16</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Jihlava, Na Kopci 5891/29, 586 01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859182400220503652</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8,560</w:t>
            </w:r>
          </w:p>
        </w:tc>
        <w:tc>
          <w:tcPr>
            <w:tcW w:w="854"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17</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Měřín, Balinka 677, 594 42</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859182400212642888</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3,000</w:t>
            </w:r>
          </w:p>
        </w:tc>
        <w:tc>
          <w:tcPr>
            <w:tcW w:w="854" w:type="dxa"/>
            <w:tcBorders>
              <w:top w:val="single" w:sz="4" w:space="0" w:color="auto"/>
              <w:left w:val="single" w:sz="4" w:space="0" w:color="auto"/>
              <w:right w:val="single" w:sz="4" w:space="0" w:color="auto"/>
            </w:tcBorders>
            <w:shd w:val="clear" w:color="auto" w:fill="FFFFFF"/>
            <w:vAlign w:val="bottom"/>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18</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Třešť, Nádražní 438, 589 01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859182400205916347</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16,380</w:t>
            </w:r>
          </w:p>
        </w:tc>
        <w:tc>
          <w:tcPr>
            <w:tcW w:w="854"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19</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Třešť, Nádražní 439, 589 01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859182400212500508</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14,140</w:t>
            </w:r>
          </w:p>
        </w:tc>
        <w:tc>
          <w:tcPr>
            <w:tcW w:w="854"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20</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Třešť, Nádražní 439, 589 01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859182400205916187</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2,540</w:t>
            </w:r>
          </w:p>
        </w:tc>
        <w:tc>
          <w:tcPr>
            <w:tcW w:w="854"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21</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Nové Město na Moravě,Malá 1546, 592 31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859182400212521060</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C25d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15,110</w:t>
            </w:r>
          </w:p>
        </w:tc>
        <w:tc>
          <w:tcPr>
            <w:tcW w:w="854" w:type="dxa"/>
            <w:tcBorders>
              <w:top w:val="single" w:sz="4" w:space="0" w:color="auto"/>
              <w:left w:val="single" w:sz="4" w:space="0" w:color="auto"/>
              <w:righ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3,800</w:t>
            </w:r>
          </w:p>
        </w:tc>
      </w:tr>
      <w:tr w:rsidR="00EC6103">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vAlign w:val="bottom"/>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22</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Nové Město na Moravě, Malá 1547, 592 31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859182400212499826</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C25d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11,460</w:t>
            </w:r>
          </w:p>
        </w:tc>
        <w:tc>
          <w:tcPr>
            <w:tcW w:w="854" w:type="dxa"/>
            <w:tcBorders>
              <w:top w:val="single" w:sz="4" w:space="0" w:color="auto"/>
              <w:left w:val="single" w:sz="4" w:space="0" w:color="auto"/>
              <w:righ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2,470</w:t>
            </w:r>
          </w:p>
        </w:tc>
      </w:tr>
      <w:tr w:rsidR="00EC6103">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23</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Žďár nad Sázavou, U Křížku 510, 591 01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859182400212498706</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11,270</w:t>
            </w:r>
          </w:p>
        </w:tc>
        <w:tc>
          <w:tcPr>
            <w:tcW w:w="854"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21"/>
          <w:jc w:val="center"/>
        </w:trPr>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24</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Žďár nad Sázavou, U Křížku 511,591 01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859182400212497945</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11,040</w:t>
            </w:r>
          </w:p>
        </w:tc>
        <w:tc>
          <w:tcPr>
            <w:tcW w:w="854" w:type="dxa"/>
            <w:tcBorders>
              <w:top w:val="single" w:sz="4" w:space="0" w:color="auto"/>
              <w:left w:val="single" w:sz="4" w:space="0" w:color="auto"/>
              <w:righ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r w:rsidR="00EC6103">
        <w:tblPrEx>
          <w:tblCellMar>
            <w:top w:w="0" w:type="dxa"/>
            <w:bottom w:w="0" w:type="dxa"/>
          </w:tblCellMar>
        </w:tblPrEx>
        <w:trPr>
          <w:trHeight w:hRule="exact" w:val="216"/>
          <w:jc w:val="center"/>
        </w:trPr>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Křižanov, Benešovo náměstí 61,594 51</w:t>
            </w:r>
          </w:p>
        </w:tc>
        <w:tc>
          <w:tcPr>
            <w:tcW w:w="147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859182400210875363</w:t>
            </w:r>
          </w:p>
        </w:tc>
        <w:tc>
          <w:tcPr>
            <w:tcW w:w="398"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C45d</w:t>
            </w:r>
          </w:p>
        </w:tc>
        <w:tc>
          <w:tcPr>
            <w:tcW w:w="283"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32</w:t>
            </w:r>
          </w:p>
        </w:tc>
        <w:tc>
          <w:tcPr>
            <w:tcW w:w="524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0,940</w:t>
            </w:r>
          </w:p>
        </w:tc>
        <w:tc>
          <w:tcPr>
            <w:tcW w:w="854" w:type="dxa"/>
            <w:tcBorders>
              <w:top w:val="single" w:sz="4" w:space="0" w:color="auto"/>
              <w:left w:val="single" w:sz="4" w:space="0" w:color="auto"/>
              <w:right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13,260</w:t>
            </w:r>
          </w:p>
        </w:tc>
      </w:tr>
      <w:tr w:rsidR="00EC6103">
        <w:tblPrEx>
          <w:tblCellMar>
            <w:top w:w="0" w:type="dxa"/>
            <w:bottom w:w="0" w:type="dxa"/>
          </w:tblCellMar>
        </w:tblPrEx>
        <w:trPr>
          <w:trHeight w:hRule="exact" w:val="226"/>
          <w:jc w:val="center"/>
        </w:trPr>
        <w:tc>
          <w:tcPr>
            <w:tcW w:w="283" w:type="dxa"/>
            <w:tcBorders>
              <w:top w:val="single" w:sz="4" w:space="0" w:color="auto"/>
              <w:left w:val="single" w:sz="4" w:space="0" w:color="auto"/>
              <w:bottom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26</w:t>
            </w:r>
          </w:p>
        </w:tc>
        <w:tc>
          <w:tcPr>
            <w:tcW w:w="5242" w:type="dxa"/>
            <w:tcBorders>
              <w:top w:val="single" w:sz="4" w:space="0" w:color="auto"/>
              <w:left w:val="single" w:sz="4" w:space="0" w:color="auto"/>
              <w:bottom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Jihlava, Fibichova 69, 586 01</w:t>
            </w:r>
          </w:p>
        </w:tc>
        <w:tc>
          <w:tcPr>
            <w:tcW w:w="1474" w:type="dxa"/>
            <w:tcBorders>
              <w:top w:val="single" w:sz="4" w:space="0" w:color="auto"/>
              <w:left w:val="single" w:sz="4" w:space="0" w:color="auto"/>
              <w:bottom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859182400206129951</w:t>
            </w:r>
          </w:p>
        </w:tc>
        <w:tc>
          <w:tcPr>
            <w:tcW w:w="398" w:type="dxa"/>
            <w:tcBorders>
              <w:top w:val="single" w:sz="4" w:space="0" w:color="auto"/>
              <w:left w:val="single" w:sz="4" w:space="0" w:color="auto"/>
              <w:bottom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C02d</w:t>
            </w:r>
          </w:p>
        </w:tc>
        <w:tc>
          <w:tcPr>
            <w:tcW w:w="283" w:type="dxa"/>
            <w:tcBorders>
              <w:top w:val="single" w:sz="4" w:space="0" w:color="auto"/>
              <w:left w:val="single" w:sz="4" w:space="0" w:color="auto"/>
              <w:bottom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3</w:t>
            </w:r>
          </w:p>
        </w:tc>
        <w:tc>
          <w:tcPr>
            <w:tcW w:w="341" w:type="dxa"/>
            <w:tcBorders>
              <w:top w:val="single" w:sz="4" w:space="0" w:color="auto"/>
              <w:left w:val="single" w:sz="4" w:space="0" w:color="auto"/>
              <w:bottom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25</w:t>
            </w:r>
          </w:p>
        </w:tc>
        <w:tc>
          <w:tcPr>
            <w:tcW w:w="5242" w:type="dxa"/>
            <w:tcBorders>
              <w:top w:val="single" w:sz="4" w:space="0" w:color="auto"/>
              <w:left w:val="single" w:sz="4" w:space="0" w:color="auto"/>
              <w:bottom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624" w:type="dxa"/>
            <w:tcBorders>
              <w:top w:val="single" w:sz="4" w:space="0" w:color="auto"/>
              <w:left w:val="single" w:sz="4" w:space="0" w:color="auto"/>
              <w:bottom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C</w:t>
            </w:r>
          </w:p>
        </w:tc>
        <w:tc>
          <w:tcPr>
            <w:tcW w:w="682" w:type="dxa"/>
            <w:tcBorders>
              <w:top w:val="single" w:sz="4" w:space="0" w:color="auto"/>
              <w:left w:val="single" w:sz="4" w:space="0" w:color="auto"/>
              <w:bottom w:val="single" w:sz="4" w:space="0" w:color="auto"/>
            </w:tcBorders>
            <w:shd w:val="clear" w:color="auto" w:fill="FFFFFF"/>
          </w:tcPr>
          <w:p w:rsidR="00EC6103"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měsíční</w:t>
            </w:r>
          </w:p>
        </w:tc>
        <w:tc>
          <w:tcPr>
            <w:tcW w:w="850" w:type="dxa"/>
            <w:tcBorders>
              <w:top w:val="single" w:sz="4" w:space="0" w:color="auto"/>
              <w:left w:val="single" w:sz="4" w:space="0" w:color="auto"/>
              <w:bottom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6,000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EC6103"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0,000</w:t>
            </w:r>
          </w:p>
        </w:tc>
      </w:tr>
    </w:tbl>
    <w:p w:rsidR="00EC6103" w:rsidRDefault="00EC6103">
      <w:pPr>
        <w:framePr w:w="16272" w:wrap="notBeside" w:vAnchor="text" w:hAnchor="text" w:xAlign="center" w:y="1"/>
        <w:rPr>
          <w:sz w:val="2"/>
          <w:szCs w:val="2"/>
        </w:rPr>
      </w:pPr>
    </w:p>
    <w:p w:rsidR="00EC6103" w:rsidRDefault="00EC6103">
      <w:pPr>
        <w:rPr>
          <w:sz w:val="2"/>
          <w:szCs w:val="2"/>
        </w:rPr>
      </w:pPr>
    </w:p>
    <w:p w:rsidR="00EC6103" w:rsidRDefault="00EC6103">
      <w:pPr>
        <w:rPr>
          <w:sz w:val="2"/>
          <w:szCs w:val="2"/>
        </w:rPr>
      </w:pPr>
    </w:p>
    <w:sectPr w:rsidR="00EC6103">
      <w:type w:val="continuous"/>
      <w:pgSz w:w="16840" w:h="11900" w:orient="landscape"/>
      <w:pgMar w:top="1239" w:right="284" w:bottom="1239" w:left="2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5152" w:rsidRDefault="000A5152">
      <w:r>
        <w:separator/>
      </w:r>
    </w:p>
  </w:endnote>
  <w:endnote w:type="continuationSeparator" w:id="0">
    <w:p w:rsidR="000A5152" w:rsidRDefault="000A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103" w:rsidRDefault="007C150A">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721360</wp:posOffset>
              </wp:positionH>
              <wp:positionV relativeFrom="page">
                <wp:posOffset>10250805</wp:posOffset>
              </wp:positionV>
              <wp:extent cx="6111240" cy="116840"/>
              <wp:effectExtent l="0" t="1905" r="0" b="0"/>
              <wp:wrapNone/>
              <wp:docPr id="13788755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ZhlavneboZpat0"/>
                            <w:shd w:val="clear" w:color="auto" w:fill="auto"/>
                            <w:tabs>
                              <w:tab w:val="right" w:pos="9624"/>
                            </w:tabs>
                            <w:spacing w:line="240" w:lineRule="auto"/>
                          </w:pPr>
                          <w:r>
                            <w:rPr>
                              <w:rStyle w:val="ZhlavneboZpat1"/>
                              <w:i/>
                              <w:iCs/>
                            </w:rPr>
                            <w:t>Dodávka elektřiny v rámci SSDE v napěťové hladině nízkého napětí</w:t>
                          </w:r>
                          <w:r>
                            <w:rPr>
                              <w:rStyle w:val="ZhlavneboZpat1"/>
                              <w:i/>
                              <w:iCs/>
                            </w:rPr>
                            <w:tab/>
                            <w:t xml:space="preserve">Strana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(celkem 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5" type="#_x0000_t202" style="position:absolute;margin-left:56.8pt;margin-top:807.15pt;width:481.2pt;height:9.2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" filled="f" stroked="f">
              <v:textbox style="mso-fit-shape-to-text:t" inset="0,0,0,0">
                <w:txbxContent>
                  <w:p w:rsidR="00EC6103" w:rsidRDefault="00000000">
                    <w:pPr>
                      <w:pStyle w:val="ZhlavneboZpat0"/>
                      <w:shd w:val="clear" w:color="auto" w:fill="auto"/>
                      <w:tabs>
                        <w:tab w:val="right" w:pos="9624"/>
                      </w:tabs>
                      <w:spacing w:line="240" w:lineRule="auto"/>
                    </w:pPr>
                    <w:r>
                      <w:rPr>
                        <w:rStyle w:val="ZhlavneboZpat1"/>
                        <w:i/>
                        <w:iCs/>
                      </w:rPr>
                      <w:t>Dodávka elektřiny v rámci SSDE v napěťové hladině nízkého napětí</w:t>
                    </w:r>
                    <w:r>
                      <w:rPr>
                        <w:rStyle w:val="ZhlavneboZpat1"/>
                        <w:i/>
                        <w:iCs/>
                      </w:rPr>
                      <w:tab/>
                      <w:t xml:space="preserve">Strana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(celkem 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103" w:rsidRDefault="007C150A">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183515</wp:posOffset>
              </wp:positionH>
              <wp:positionV relativeFrom="page">
                <wp:posOffset>7262495</wp:posOffset>
              </wp:positionV>
              <wp:extent cx="10320655" cy="116840"/>
              <wp:effectExtent l="2540" t="4445" r="1905" b="2540"/>
              <wp:wrapNone/>
              <wp:docPr id="18921509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06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ZhlavneboZpat0"/>
                            <w:shd w:val="clear" w:color="auto" w:fill="auto"/>
                            <w:tabs>
                              <w:tab w:val="right" w:pos="16253"/>
                            </w:tabs>
                            <w:spacing w:line="240" w:lineRule="auto"/>
                          </w:pPr>
                          <w:r>
                            <w:rPr>
                              <w:rStyle w:val="ZhlavneboZpat1"/>
                              <w:i/>
                              <w:iCs/>
                            </w:rPr>
                            <w:t>ZL č. EL-20230629-3405-75</w:t>
                          </w:r>
                          <w:r>
                            <w:rPr>
                              <w:rStyle w:val="ZhlavneboZpat1"/>
                              <w:i/>
                              <w:iCs/>
                            </w:rPr>
                            <w:tab/>
                            <w:t>Strana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14.45pt;margin-top:571.85pt;width:812.65pt;height:9.2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" filled="f" stroked="f">
              <v:textbox style="mso-fit-shape-to-text:t" inset="0,0,0,0">
                <w:txbxContent>
                  <w:p w:rsidR="00EC6103" w:rsidRDefault="00000000">
                    <w:pPr>
                      <w:pStyle w:val="ZhlavneboZpat0"/>
                      <w:shd w:val="clear" w:color="auto" w:fill="auto"/>
                      <w:tabs>
                        <w:tab w:val="right" w:pos="16253"/>
                      </w:tabs>
                      <w:spacing w:line="240" w:lineRule="auto"/>
                    </w:pPr>
                    <w:r>
                      <w:rPr>
                        <w:rStyle w:val="ZhlavneboZpat1"/>
                        <w:i/>
                        <w:iCs/>
                      </w:rPr>
                      <w:t>ZL č. EL-20230629-3405-75</w:t>
                    </w:r>
                    <w:r>
                      <w:rPr>
                        <w:rStyle w:val="ZhlavneboZpat1"/>
                        <w:i/>
                        <w:iCs/>
                      </w:rPr>
                      <w:tab/>
                      <w:t>Strana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5152" w:rsidRDefault="000A5152"/>
  </w:footnote>
  <w:footnote w:type="continuationSeparator" w:id="0">
    <w:p w:rsidR="000A5152" w:rsidRDefault="000A51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103" w:rsidRDefault="007C150A">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1498600</wp:posOffset>
              </wp:positionH>
              <wp:positionV relativeFrom="page">
                <wp:posOffset>396875</wp:posOffset>
              </wp:positionV>
              <wp:extent cx="1046480" cy="234315"/>
              <wp:effectExtent l="3175" t="0" r="0" b="0"/>
              <wp:wrapNone/>
              <wp:docPr id="16715424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ZhlavneboZpat0"/>
                            <w:shd w:val="clear" w:color="auto" w:fill="auto"/>
                            <w:spacing w:line="240" w:lineRule="auto"/>
                          </w:pPr>
                          <w:r>
                            <w:rPr>
                              <w:rStyle w:val="ZhlavneboZpatLucidaSansUnicode6ptNekurzva"/>
                            </w:rPr>
                            <w:t>ČESKOMORAVSKÁ</w:t>
                          </w:r>
                        </w:p>
                        <w:p w:rsidR="00EC6103" w:rsidRDefault="00000000">
                          <w:pPr>
                            <w:pStyle w:val="ZhlavneboZpat0"/>
                            <w:shd w:val="clear" w:color="auto" w:fill="auto"/>
                            <w:spacing w:line="240" w:lineRule="auto"/>
                          </w:pPr>
                          <w:r>
                            <w:rPr>
                              <w:rStyle w:val="ZhlavneboZpatLucidaSansUnicode6ptNekurzva"/>
                            </w:rPr>
                            <w:t>KOMODITNÍ BURZA KLADNO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118pt;margin-top:31.25pt;width:82.4pt;height:18.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" filled="f" stroked="f">
              <v:textbox style="mso-fit-shape-to-text:t" inset="0,0,0,0">
                <w:txbxContent>
                  <w:p w:rsidR="00EC6103" w:rsidRDefault="00000000">
                    <w:pPr>
                      <w:pStyle w:val="ZhlavneboZpat0"/>
                      <w:shd w:val="clear" w:color="auto" w:fill="auto"/>
                      <w:spacing w:line="240" w:lineRule="auto"/>
                    </w:pPr>
                    <w:r>
                      <w:rPr>
                        <w:rStyle w:val="ZhlavneboZpatLucidaSansUnicode6ptNekurzva"/>
                      </w:rPr>
                      <w:t>ČESKOMORAVSKÁ</w:t>
                    </w:r>
                  </w:p>
                  <w:p w:rsidR="00EC6103" w:rsidRDefault="00000000">
                    <w:pPr>
                      <w:pStyle w:val="ZhlavneboZpat0"/>
                      <w:shd w:val="clear" w:color="auto" w:fill="auto"/>
                      <w:spacing w:line="240" w:lineRule="auto"/>
                    </w:pPr>
                    <w:r>
                      <w:rPr>
                        <w:rStyle w:val="ZhlavneboZpatLucidaSansUnicode6ptNekurzva"/>
                      </w:rPr>
                      <w:t>KOMODITNÍ BURZA KLADNO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103" w:rsidRDefault="007C150A">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960755</wp:posOffset>
              </wp:positionH>
              <wp:positionV relativeFrom="page">
                <wp:posOffset>252095</wp:posOffset>
              </wp:positionV>
              <wp:extent cx="1046480" cy="234315"/>
              <wp:effectExtent l="0" t="4445" r="2540" b="0"/>
              <wp:wrapNone/>
              <wp:docPr id="20639468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03" w:rsidRDefault="00000000">
                          <w:pPr>
                            <w:pStyle w:val="ZhlavneboZpat0"/>
                            <w:shd w:val="clear" w:color="auto" w:fill="auto"/>
                            <w:spacing w:line="240" w:lineRule="auto"/>
                          </w:pPr>
                          <w:r>
                            <w:rPr>
                              <w:rStyle w:val="ZhlavneboZpatLucidaSansUnicode6ptNekurzva"/>
                            </w:rPr>
                            <w:t>ČESKOMORAVSKÁ</w:t>
                          </w:r>
                        </w:p>
                        <w:p w:rsidR="00EC6103" w:rsidRDefault="00000000">
                          <w:pPr>
                            <w:pStyle w:val="ZhlavneboZpat0"/>
                            <w:shd w:val="clear" w:color="auto" w:fill="auto"/>
                            <w:spacing w:line="240" w:lineRule="auto"/>
                          </w:pPr>
                          <w:r>
                            <w:rPr>
                              <w:rStyle w:val="ZhlavneboZpatLucidaSansUnicode6ptNekurzva"/>
                            </w:rPr>
                            <w:t>KOMODITNÍ BURZA KLADNO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75.65pt;margin-top:19.85pt;width:82.4pt;height:18.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" filled="f" stroked="f">
              <v:textbox style="mso-fit-shape-to-text:t" inset="0,0,0,0">
                <w:txbxContent>
                  <w:p w:rsidR="00EC6103" w:rsidRDefault="00000000">
                    <w:pPr>
                      <w:pStyle w:val="ZhlavneboZpat0"/>
                      <w:shd w:val="clear" w:color="auto" w:fill="auto"/>
                      <w:spacing w:line="240" w:lineRule="auto"/>
                    </w:pPr>
                    <w:r>
                      <w:rPr>
                        <w:rStyle w:val="ZhlavneboZpatLucidaSansUnicode6ptNekurzva"/>
                      </w:rPr>
                      <w:t>ČESKOMORAVSKÁ</w:t>
                    </w:r>
                  </w:p>
                  <w:p w:rsidR="00EC6103" w:rsidRDefault="00000000">
                    <w:pPr>
                      <w:pStyle w:val="ZhlavneboZpat0"/>
                      <w:shd w:val="clear" w:color="auto" w:fill="auto"/>
                      <w:spacing w:line="240" w:lineRule="auto"/>
                    </w:pPr>
                    <w:r>
                      <w:rPr>
                        <w:rStyle w:val="ZhlavneboZpatLucidaSansUnicode6ptNekurzva"/>
                      </w:rPr>
                      <w:t>KOMODITNÍ BURZA KLADNO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B2A"/>
    <w:multiLevelType w:val="multilevel"/>
    <w:tmpl w:val="7C88FD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975D6"/>
    <w:multiLevelType w:val="multilevel"/>
    <w:tmpl w:val="EAC2AD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A7DA9"/>
    <w:multiLevelType w:val="multilevel"/>
    <w:tmpl w:val="FEAEFF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832F3"/>
    <w:multiLevelType w:val="multilevel"/>
    <w:tmpl w:val="B00C67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EA7408"/>
    <w:multiLevelType w:val="multilevel"/>
    <w:tmpl w:val="32D6AB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FC7F6A"/>
    <w:multiLevelType w:val="multilevel"/>
    <w:tmpl w:val="A26A68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B84521"/>
    <w:multiLevelType w:val="multilevel"/>
    <w:tmpl w:val="82043A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400C52"/>
    <w:multiLevelType w:val="multilevel"/>
    <w:tmpl w:val="976228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0F009C"/>
    <w:multiLevelType w:val="multilevel"/>
    <w:tmpl w:val="384AEF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8A49CD"/>
    <w:multiLevelType w:val="multilevel"/>
    <w:tmpl w:val="23D068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39236C"/>
    <w:multiLevelType w:val="multilevel"/>
    <w:tmpl w:val="4E7A21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1767E9"/>
    <w:multiLevelType w:val="multilevel"/>
    <w:tmpl w:val="548AA2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914476"/>
    <w:multiLevelType w:val="multilevel"/>
    <w:tmpl w:val="410251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D75FCA"/>
    <w:multiLevelType w:val="multilevel"/>
    <w:tmpl w:val="0A6ADA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0829B7"/>
    <w:multiLevelType w:val="multilevel"/>
    <w:tmpl w:val="FD4E34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9642405">
    <w:abstractNumId w:val="5"/>
  </w:num>
  <w:num w:numId="2" w16cid:durableId="407073185">
    <w:abstractNumId w:val="1"/>
  </w:num>
  <w:num w:numId="3" w16cid:durableId="2107843909">
    <w:abstractNumId w:val="11"/>
  </w:num>
  <w:num w:numId="4" w16cid:durableId="239291710">
    <w:abstractNumId w:val="14"/>
  </w:num>
  <w:num w:numId="5" w16cid:durableId="993684869">
    <w:abstractNumId w:val="3"/>
  </w:num>
  <w:num w:numId="6" w16cid:durableId="853307671">
    <w:abstractNumId w:val="8"/>
  </w:num>
  <w:num w:numId="7" w16cid:durableId="1188907130">
    <w:abstractNumId w:val="2"/>
  </w:num>
  <w:num w:numId="8" w16cid:durableId="1930918597">
    <w:abstractNumId w:val="9"/>
  </w:num>
  <w:num w:numId="9" w16cid:durableId="959801976">
    <w:abstractNumId w:val="6"/>
  </w:num>
  <w:num w:numId="10" w16cid:durableId="697632426">
    <w:abstractNumId w:val="10"/>
  </w:num>
  <w:num w:numId="11" w16cid:durableId="1197162267">
    <w:abstractNumId w:val="0"/>
  </w:num>
  <w:num w:numId="12" w16cid:durableId="1216042541">
    <w:abstractNumId w:val="7"/>
  </w:num>
  <w:num w:numId="13" w16cid:durableId="923954629">
    <w:abstractNumId w:val="13"/>
  </w:num>
  <w:num w:numId="14" w16cid:durableId="1234897955">
    <w:abstractNumId w:val="4"/>
  </w:num>
  <w:num w:numId="15" w16cid:durableId="6247730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03"/>
    <w:rsid w:val="000A5152"/>
    <w:rsid w:val="007C150A"/>
    <w:rsid w:val="00EC6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12F8E"/>
  <w15:docId w15:val="{CA91AFA6-F226-4456-9737-4B079C86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val="0"/>
      <w:bCs w:val="0"/>
      <w:i/>
      <w:iCs/>
      <w:smallCaps w:val="0"/>
      <w:strike w:val="0"/>
      <w:sz w:val="16"/>
      <w:szCs w:val="16"/>
      <w:u w:val="none"/>
    </w:rPr>
  </w:style>
  <w:style w:type="character" w:customStyle="1" w:styleId="ZhlavneboZpatLucidaSansUnicode6ptNekurzva">
    <w:name w:val="Záhlaví nebo Zápatí + Lucida Sans Unicode;6 pt;Ne kurzíva"/>
    <w:basedOn w:val="ZhlavneboZpat"/>
    <w:rPr>
      <w:rFonts w:ascii="Lucida Sans Unicode" w:eastAsia="Lucida Sans Unicode" w:hAnsi="Lucida Sans Unicode" w:cs="Lucida Sans Unicode"/>
      <w:b w:val="0"/>
      <w:bCs w:val="0"/>
      <w:i/>
      <w:iCs/>
      <w:smallCaps w:val="0"/>
      <w:strike w:val="0"/>
      <w:color w:val="000000"/>
      <w:spacing w:val="0"/>
      <w:w w:val="100"/>
      <w:position w:val="0"/>
      <w:sz w:val="12"/>
      <w:szCs w:val="12"/>
      <w:u w:val="none"/>
      <w:lang w:val="cs-CZ" w:eastAsia="cs-CZ" w:bidi="cs-CZ"/>
    </w:rPr>
  </w:style>
  <w:style w:type="character" w:customStyle="1" w:styleId="ZhlavneboZpat1">
    <w:name w:val="Záhlaví nebo Zápatí"/>
    <w:basedOn w:val="ZhlavneboZpat"/>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32"/>
      <w:szCs w:val="32"/>
      <w:u w:val="singl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Zkladntext2TunExact">
    <w:name w:val="Základní text (2) + Tučné Exact"/>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3Exact">
    <w:name w:val="Nadpis #3 Exact"/>
    <w:basedOn w:val="Standardnpsmoodstavce"/>
    <w:rPr>
      <w:rFonts w:ascii="Arial" w:eastAsia="Arial" w:hAnsi="Arial" w:cs="Arial"/>
      <w:b/>
      <w:bCs/>
      <w:i w:val="0"/>
      <w:iCs w:val="0"/>
      <w:smallCaps w:val="0"/>
      <w:strike w:val="0"/>
      <w:sz w:val="20"/>
      <w:szCs w:val="20"/>
      <w:u w:val="none"/>
    </w:rPr>
  </w:style>
  <w:style w:type="character" w:customStyle="1" w:styleId="slonadpisu3Exact">
    <w:name w:val="Číslo nadpisu #3 Exact"/>
    <w:basedOn w:val="Standardnpsmoodstavce"/>
    <w:link w:val="slonadpisu3"/>
    <w:rPr>
      <w:rFonts w:ascii="Arial" w:eastAsia="Arial" w:hAnsi="Arial" w:cs="Arial"/>
      <w:b/>
      <w:bCs/>
      <w:i w:val="0"/>
      <w:iCs w:val="0"/>
      <w:smallCaps w:val="0"/>
      <w:strike w:val="0"/>
      <w:sz w:val="20"/>
      <w:szCs w:val="20"/>
      <w:u w:val="none"/>
    </w:rPr>
  </w:style>
  <w:style w:type="character" w:customStyle="1" w:styleId="Titulektabulky2Exact">
    <w:name w:val="Titulek tabulky (2) Exact"/>
    <w:basedOn w:val="Standardnpsmoodstavce"/>
    <w:link w:val="Titulektabulky2"/>
    <w:rPr>
      <w:rFonts w:ascii="Arial" w:eastAsia="Arial" w:hAnsi="Arial" w:cs="Arial"/>
      <w:b/>
      <w:bCs/>
      <w:i w:val="0"/>
      <w:iCs w:val="0"/>
      <w:smallCaps w:val="0"/>
      <w:strike w:val="0"/>
      <w:sz w:val="20"/>
      <w:szCs w:val="20"/>
      <w:u w:val="none"/>
    </w:rPr>
  </w:style>
  <w:style w:type="character" w:customStyle="1" w:styleId="Titulektabulky3Exact">
    <w:name w:val="Titulek tabulky (3) Exact"/>
    <w:basedOn w:val="Standardnpsmoodstavce"/>
    <w:link w:val="Titulektabulky3"/>
    <w:rPr>
      <w:rFonts w:ascii="Arial" w:eastAsia="Arial" w:hAnsi="Arial" w:cs="Arial"/>
      <w:b w:val="0"/>
      <w:bCs w:val="0"/>
      <w:i w:val="0"/>
      <w:iCs w:val="0"/>
      <w:smallCaps w:val="0"/>
      <w:strike w:val="0"/>
      <w:sz w:val="20"/>
      <w:szCs w:val="20"/>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3Exact">
    <w:name w:val="Základní text (3) Exact"/>
    <w:basedOn w:val="Standardnpsmoodstavce"/>
    <w:link w:val="Zkladntext3"/>
    <w:rPr>
      <w:rFonts w:ascii="Arial" w:eastAsia="Arial" w:hAnsi="Arial" w:cs="Arial"/>
      <w:b/>
      <w:bCs/>
      <w:i w:val="0"/>
      <w:iCs w:val="0"/>
      <w:smallCaps w:val="0"/>
      <w:strike w:val="0"/>
      <w:sz w:val="20"/>
      <w:szCs w:val="20"/>
      <w:u w:val="none"/>
    </w:rPr>
  </w:style>
  <w:style w:type="character" w:customStyle="1" w:styleId="Zkladntext3Exact0">
    <w:name w:val="Základní text (3) Exact"/>
    <w:basedOn w:val="Zkladntext3Exact"/>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31">
    <w:name w:val="Nadpis #3"/>
    <w:basedOn w:val="Nadpis3"/>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6"/>
      <w:szCs w:val="16"/>
      <w:u w:val="none"/>
    </w:rPr>
  </w:style>
  <w:style w:type="character" w:customStyle="1" w:styleId="Zkladntext41">
    <w:name w:val="Základní text (4)"/>
    <w:basedOn w:val="Zkladntext4"/>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1"/>
      <w:szCs w:val="21"/>
      <w:u w:val="none"/>
    </w:rPr>
  </w:style>
  <w:style w:type="character" w:customStyle="1" w:styleId="Nadpis21">
    <w:name w:val="Nadpis #2"/>
    <w:basedOn w:val="Nadpis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Nadpis2dkovn-2pt">
    <w:name w:val="Nadpis #2 + Řádkování -2 pt"/>
    <w:basedOn w:val="Nadpis2"/>
    <w:rPr>
      <w:rFonts w:ascii="Arial" w:eastAsia="Arial" w:hAnsi="Arial" w:cs="Arial"/>
      <w:b w:val="0"/>
      <w:bCs w:val="0"/>
      <w:i w:val="0"/>
      <w:iCs w:val="0"/>
      <w:smallCaps w:val="0"/>
      <w:strike w:val="0"/>
      <w:color w:val="000000"/>
      <w:spacing w:val="-40"/>
      <w:w w:val="100"/>
      <w:position w:val="0"/>
      <w:sz w:val="21"/>
      <w:szCs w:val="21"/>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Zkladntext265pt">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265pt0">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i/>
      <w:iCs/>
      <w:sz w:val="16"/>
      <w:szCs w:val="16"/>
    </w:rPr>
  </w:style>
  <w:style w:type="paragraph" w:customStyle="1" w:styleId="Nadpis10">
    <w:name w:val="Nadpis #1"/>
    <w:basedOn w:val="Normln"/>
    <w:link w:val="Nadpis1"/>
    <w:pPr>
      <w:shd w:val="clear" w:color="auto" w:fill="FFFFFF"/>
      <w:spacing w:after="120" w:line="0" w:lineRule="atLeast"/>
      <w:jc w:val="center"/>
      <w:outlineLvl w:val="0"/>
    </w:pPr>
    <w:rPr>
      <w:rFonts w:ascii="Arial" w:eastAsia="Arial" w:hAnsi="Arial" w:cs="Arial"/>
      <w:b/>
      <w:bCs/>
      <w:sz w:val="32"/>
      <w:szCs w:val="32"/>
    </w:rPr>
  </w:style>
  <w:style w:type="paragraph" w:customStyle="1" w:styleId="Zkladntext20">
    <w:name w:val="Základní text (2)"/>
    <w:basedOn w:val="Normln"/>
    <w:link w:val="Zkladntext2"/>
    <w:pPr>
      <w:shd w:val="clear" w:color="auto" w:fill="FFFFFF"/>
      <w:spacing w:before="120" w:after="240" w:line="0" w:lineRule="atLeast"/>
      <w:ind w:hanging="1060"/>
      <w:jc w:val="center"/>
    </w:pPr>
    <w:rPr>
      <w:rFonts w:ascii="Arial" w:eastAsia="Arial" w:hAnsi="Arial" w:cs="Arial"/>
      <w:sz w:val="20"/>
      <w:szCs w:val="20"/>
    </w:rPr>
  </w:style>
  <w:style w:type="paragraph" w:customStyle="1" w:styleId="Nadpis30">
    <w:name w:val="Nadpis #3"/>
    <w:basedOn w:val="Normln"/>
    <w:link w:val="Nadpis3"/>
    <w:pPr>
      <w:shd w:val="clear" w:color="auto" w:fill="FFFFFF"/>
      <w:spacing w:line="0" w:lineRule="atLeast"/>
      <w:ind w:hanging="260"/>
      <w:outlineLvl w:val="2"/>
    </w:pPr>
    <w:rPr>
      <w:rFonts w:ascii="Arial" w:eastAsia="Arial" w:hAnsi="Arial" w:cs="Arial"/>
      <w:b/>
      <w:bCs/>
      <w:sz w:val="20"/>
      <w:szCs w:val="20"/>
    </w:rPr>
  </w:style>
  <w:style w:type="paragraph" w:customStyle="1" w:styleId="slonadpisu3">
    <w:name w:val="Číslo nadpisu #3"/>
    <w:basedOn w:val="Normln"/>
    <w:link w:val="slonadpisu3Exact"/>
    <w:pPr>
      <w:shd w:val="clear" w:color="auto" w:fill="FFFFFF"/>
      <w:spacing w:line="0" w:lineRule="atLeast"/>
      <w:outlineLvl w:val="2"/>
    </w:pPr>
    <w:rPr>
      <w:rFonts w:ascii="Arial" w:eastAsia="Arial" w:hAnsi="Arial" w:cs="Arial"/>
      <w:b/>
      <w:bCs/>
      <w:sz w:val="20"/>
      <w:szCs w:val="20"/>
    </w:rPr>
  </w:style>
  <w:style w:type="paragraph" w:customStyle="1" w:styleId="Titulektabulky2">
    <w:name w:val="Titulek tabulky (2)"/>
    <w:basedOn w:val="Normln"/>
    <w:link w:val="Titulektabulky2Exact"/>
    <w:pPr>
      <w:shd w:val="clear" w:color="auto" w:fill="FFFFFF"/>
      <w:spacing w:line="0" w:lineRule="atLeast"/>
    </w:pPr>
    <w:rPr>
      <w:rFonts w:ascii="Arial" w:eastAsia="Arial" w:hAnsi="Arial" w:cs="Arial"/>
      <w:b/>
      <w:bCs/>
      <w:sz w:val="20"/>
      <w:szCs w:val="20"/>
    </w:rPr>
  </w:style>
  <w:style w:type="paragraph" w:customStyle="1" w:styleId="Titulektabulky3">
    <w:name w:val="Titulek tabulky (3)"/>
    <w:basedOn w:val="Normln"/>
    <w:link w:val="Titulektabulky3Exact"/>
    <w:pPr>
      <w:shd w:val="clear" w:color="auto" w:fill="FFFFFF"/>
      <w:spacing w:line="0" w:lineRule="atLeast"/>
    </w:pPr>
    <w:rPr>
      <w:rFonts w:ascii="Arial" w:eastAsia="Arial" w:hAnsi="Arial" w:cs="Arial"/>
      <w:sz w:val="20"/>
      <w:szCs w:val="20"/>
    </w:rPr>
  </w:style>
  <w:style w:type="paragraph" w:customStyle="1" w:styleId="Zkladntext3">
    <w:name w:val="Základní text (3)"/>
    <w:basedOn w:val="Normln"/>
    <w:link w:val="Zkladntext3Exact"/>
    <w:pPr>
      <w:shd w:val="clear" w:color="auto" w:fill="FFFFFF"/>
      <w:spacing w:line="480" w:lineRule="exact"/>
    </w:pPr>
    <w:rPr>
      <w:rFonts w:ascii="Arial" w:eastAsia="Arial" w:hAnsi="Arial" w:cs="Arial"/>
      <w:b/>
      <w:bCs/>
      <w:sz w:val="20"/>
      <w:szCs w:val="20"/>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20"/>
      <w:szCs w:val="20"/>
    </w:rPr>
  </w:style>
  <w:style w:type="paragraph" w:customStyle="1" w:styleId="Zkladntext40">
    <w:name w:val="Základní text (4)"/>
    <w:basedOn w:val="Normln"/>
    <w:link w:val="Zkladntext4"/>
    <w:pPr>
      <w:shd w:val="clear" w:color="auto" w:fill="FFFFFF"/>
      <w:spacing w:line="211" w:lineRule="exact"/>
      <w:jc w:val="center"/>
    </w:pPr>
    <w:rPr>
      <w:rFonts w:ascii="Times New Roman" w:eastAsia="Times New Roman" w:hAnsi="Times New Roman" w:cs="Times New Roman"/>
      <w:b/>
      <w:bCs/>
      <w:sz w:val="16"/>
      <w:szCs w:val="16"/>
    </w:rPr>
  </w:style>
  <w:style w:type="paragraph" w:customStyle="1" w:styleId="Nadpis20">
    <w:name w:val="Nadpis #2"/>
    <w:basedOn w:val="Normln"/>
    <w:link w:val="Nadpis2"/>
    <w:pPr>
      <w:shd w:val="clear" w:color="auto" w:fill="FFFFFF"/>
      <w:spacing w:line="252" w:lineRule="exact"/>
      <w:ind w:firstLine="1200"/>
      <w:outlineLvl w:val="1"/>
    </w:pPr>
    <w:rPr>
      <w:rFonts w:ascii="Arial" w:eastAsia="Arial" w:hAnsi="Arial" w:cs="Arial"/>
      <w:sz w:val="21"/>
      <w:szCs w:val="21"/>
    </w:rPr>
  </w:style>
  <w:style w:type="paragraph" w:customStyle="1" w:styleId="Titulektabulky0">
    <w:name w:val="Titulek tabulky"/>
    <w:basedOn w:val="Normln"/>
    <w:link w:val="Titulektabulky"/>
    <w:pPr>
      <w:shd w:val="clear" w:color="auto" w:fill="FFFFFF"/>
      <w:spacing w:line="168" w:lineRule="exact"/>
      <w:jc w:val="both"/>
    </w:pPr>
    <w:rPr>
      <w:rFonts w:ascii="Arial" w:eastAsia="Arial" w:hAnsi="Arial" w:cs="Arial"/>
      <w:sz w:val="13"/>
      <w:szCs w:val="13"/>
    </w:rPr>
  </w:style>
  <w:style w:type="character" w:styleId="Nevyeenzmnka">
    <w:name w:val="Unresolved Mention"/>
    <w:basedOn w:val="Standardnpsmoodstavce"/>
    <w:uiPriority w:val="99"/>
    <w:semiHidden/>
    <w:unhideWhenUsed/>
    <w:rsid w:val="007C1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vlik.T@kr-vysocina.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vorel@suasgroup.cz"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2997</Words>
  <Characters>17686</Characters>
  <Application>Microsoft Office Word</Application>
  <DocSecurity>0</DocSecurity>
  <Lines>147</Lines>
  <Paragraphs>41</Paragraphs>
  <ScaleCrop>false</ScaleCrop>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1</cp:revision>
  <dcterms:created xsi:type="dcterms:W3CDTF">2023-07-13T09:38:00Z</dcterms:created>
  <dcterms:modified xsi:type="dcterms:W3CDTF">2023-07-13T09:43:00Z</dcterms:modified>
</cp:coreProperties>
</file>