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9969133" r:id="rId7"/>
        </w:object>
      </w:r>
      <w:r w:rsidRPr="00D045D5">
        <w:rPr>
          <w:rFonts w:ascii="Tahoma" w:hAnsi="Tahoma" w:cs="Tahoma"/>
          <w:b/>
          <w:bCs/>
          <w:sz w:val="22"/>
          <w:szCs w:val="22"/>
        </w:rPr>
        <w:tab/>
      </w:r>
    </w:p>
    <w:p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rsidR="00EB7D0D" w:rsidRPr="00D045D5" w:rsidRDefault="00EB7D0D">
      <w:pPr>
        <w:rPr>
          <w:rFonts w:ascii="Tahoma" w:hAnsi="Tahoma" w:cs="Tahoma"/>
          <w:sz w:val="22"/>
          <w:szCs w:val="22"/>
        </w:rPr>
      </w:pPr>
    </w:p>
    <w:p w:rsidR="00EB7D0D" w:rsidRPr="00D045D5" w:rsidRDefault="00EB7D0D">
      <w:pPr>
        <w:jc w:val="center"/>
        <w:rPr>
          <w:rFonts w:ascii="Tahoma" w:hAnsi="Tahoma" w:cs="Tahoma"/>
          <w:sz w:val="22"/>
          <w:szCs w:val="22"/>
        </w:rPr>
      </w:pPr>
      <w:r w:rsidRPr="00D045D5">
        <w:rPr>
          <w:rFonts w:ascii="Tahoma" w:hAnsi="Tahoma" w:cs="Tahoma"/>
          <w:sz w:val="22"/>
          <w:szCs w:val="22"/>
        </w:rPr>
        <w:t>uzavřená níže uvedeného dne, měsíce a roku</w:t>
      </w:r>
    </w:p>
    <w:p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197CB0">
        <w:rPr>
          <w:rFonts w:ascii="Tahoma" w:hAnsi="Tahoma" w:cs="Tahoma"/>
          <w:sz w:val="22"/>
          <w:szCs w:val="22"/>
        </w:rPr>
        <w:t>atném</w:t>
      </w:r>
      <w:r w:rsidRPr="00D045D5">
        <w:rPr>
          <w:rFonts w:ascii="Tahoma" w:hAnsi="Tahoma" w:cs="Tahoma"/>
          <w:sz w:val="22"/>
          <w:szCs w:val="22"/>
        </w:rPr>
        <w:t xml:space="preserve"> zn</w:t>
      </w:r>
      <w:r w:rsidR="00197CB0">
        <w:rPr>
          <w:rFonts w:ascii="Tahoma" w:hAnsi="Tahoma" w:cs="Tahoma"/>
          <w:sz w:val="22"/>
          <w:szCs w:val="22"/>
        </w:rPr>
        <w:t>ění</w:t>
      </w:r>
    </w:p>
    <w:p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 pl</w:t>
      </w:r>
      <w:r w:rsidR="00197CB0">
        <w:rPr>
          <w:rFonts w:ascii="Tahoma" w:hAnsi="Tahoma" w:cs="Tahoma"/>
          <w:sz w:val="22"/>
          <w:szCs w:val="22"/>
        </w:rPr>
        <w:t>atném</w:t>
      </w:r>
      <w:r w:rsidRPr="00D045D5">
        <w:rPr>
          <w:rFonts w:ascii="Tahoma" w:hAnsi="Tahoma" w:cs="Tahoma"/>
          <w:sz w:val="22"/>
          <w:szCs w:val="22"/>
        </w:rPr>
        <w:t xml:space="preserve"> zn</w:t>
      </w:r>
      <w:r w:rsidR="00197CB0">
        <w:rPr>
          <w:rFonts w:ascii="Tahoma" w:hAnsi="Tahoma" w:cs="Tahoma"/>
          <w:sz w:val="22"/>
          <w:szCs w:val="22"/>
        </w:rPr>
        <w:t>ění</w:t>
      </w:r>
    </w:p>
    <w:p w:rsidR="00EB7D0D" w:rsidRPr="00D045D5" w:rsidRDefault="00EB7D0D">
      <w:pPr>
        <w:pStyle w:val="Zkladntext3"/>
        <w:rPr>
          <w:rFonts w:ascii="Tahoma" w:hAnsi="Tahoma" w:cs="Tahoma"/>
          <w:snapToGrid w:val="0"/>
          <w:sz w:val="22"/>
          <w:szCs w:val="22"/>
        </w:rPr>
      </w:pPr>
    </w:p>
    <w:p w:rsidR="00DB531C" w:rsidRPr="00D045D5" w:rsidRDefault="00DB531C">
      <w:pPr>
        <w:pStyle w:val="Zkladntext3"/>
        <w:rPr>
          <w:rFonts w:ascii="Tahoma" w:hAnsi="Tahoma" w:cs="Tahoma"/>
          <w:snapToGrid w:val="0"/>
          <w:sz w:val="22"/>
          <w:szCs w:val="22"/>
        </w:rPr>
      </w:pPr>
    </w:p>
    <w:p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rsidR="00EB7D0D" w:rsidRPr="00D045D5" w:rsidRDefault="00EB7D0D">
      <w:pPr>
        <w:widowControl w:val="0"/>
        <w:spacing w:before="120" w:line="240" w:lineRule="atLeast"/>
        <w:rPr>
          <w:rFonts w:ascii="Tahoma" w:hAnsi="Tahoma" w:cs="Tahoma"/>
          <w:snapToGrid w:val="0"/>
          <w:sz w:val="22"/>
          <w:szCs w:val="22"/>
        </w:rPr>
      </w:pPr>
      <w:r w:rsidRPr="00D045D5">
        <w:rPr>
          <w:rFonts w:ascii="Tahoma" w:hAnsi="Tahoma" w:cs="Tahoma"/>
          <w:b/>
          <w:snapToGrid w:val="0"/>
          <w:sz w:val="22"/>
          <w:szCs w:val="22"/>
        </w:rPr>
        <w:t xml:space="preserve">                                              </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rsidR="00EB7D0D" w:rsidRPr="00D045D5" w:rsidRDefault="00EB7D0D">
      <w:pPr>
        <w:widowControl w:val="0"/>
        <w:autoSpaceDE w:val="0"/>
        <w:autoSpaceDN w:val="0"/>
        <w:adjustRightInd w:val="0"/>
        <w:rPr>
          <w:rFonts w:ascii="Tahoma" w:hAnsi="Tahoma" w:cs="Tahoma"/>
          <w:bCs/>
          <w:snapToGrid w:val="0"/>
          <w:sz w:val="22"/>
          <w:szCs w:val="22"/>
        </w:rPr>
      </w:pPr>
    </w:p>
    <w:p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rsidR="001E06D0" w:rsidRPr="00D045D5" w:rsidRDefault="001E06D0" w:rsidP="001E06D0">
      <w:pPr>
        <w:widowControl w:val="0"/>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PŘÍJEMCE:</w:t>
      </w:r>
      <w:r w:rsidRPr="00D045D5">
        <w:rPr>
          <w:rFonts w:ascii="Tahoma" w:hAnsi="Tahoma" w:cs="Tahoma"/>
          <w:b/>
          <w:i/>
          <w:snapToGrid w:val="0"/>
          <w:sz w:val="22"/>
          <w:szCs w:val="22"/>
        </w:rPr>
        <w:tab/>
      </w:r>
      <w:r w:rsidRPr="00D045D5">
        <w:rPr>
          <w:rFonts w:ascii="Tahoma" w:hAnsi="Tahoma" w:cs="Tahoma"/>
          <w:b/>
          <w:i/>
          <w:snapToGrid w:val="0"/>
          <w:sz w:val="22"/>
          <w:szCs w:val="22"/>
        </w:rPr>
        <w:tab/>
      </w:r>
      <w:r w:rsidRPr="00D045D5">
        <w:rPr>
          <w:rFonts w:ascii="Tahoma" w:hAnsi="Tahoma" w:cs="Tahoma"/>
          <w:b/>
          <w:i/>
          <w:snapToGrid w:val="0"/>
          <w:sz w:val="22"/>
          <w:szCs w:val="22"/>
        </w:rPr>
        <w:tab/>
        <w:t xml:space="preserve">  </w:t>
      </w:r>
    </w:p>
    <w:p w:rsidR="00421514" w:rsidRPr="00D045D5" w:rsidRDefault="00421514" w:rsidP="0042151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00DE64A9" w:rsidRPr="008D62BD">
        <w:rPr>
          <w:rFonts w:ascii="Tahoma" w:hAnsi="Tahoma" w:cs="Tahoma"/>
          <w:b/>
          <w:snapToGrid w:val="0"/>
          <w:szCs w:val="22"/>
        </w:rPr>
        <w:t xml:space="preserve"> </w:t>
      </w:r>
      <w:r w:rsidR="00197CB0" w:rsidRPr="008D62BD">
        <w:rPr>
          <w:rFonts w:ascii="Tahoma" w:hAnsi="Tahoma" w:cs="Tahoma"/>
          <w:b/>
          <w:snapToGrid w:val="0"/>
          <w:szCs w:val="22"/>
        </w:rPr>
        <w:t>T</w:t>
      </w:r>
      <w:r w:rsidR="00D47E49" w:rsidRPr="008D62BD">
        <w:rPr>
          <w:rFonts w:ascii="Tahoma" w:hAnsi="Tahoma" w:cs="Tahoma"/>
          <w:b/>
          <w:snapToGrid w:val="0"/>
          <w:szCs w:val="22"/>
        </w:rPr>
        <w:t>J ČZ</w:t>
      </w:r>
      <w:r w:rsidR="00197CB0" w:rsidRPr="008D62BD">
        <w:rPr>
          <w:rFonts w:ascii="Tahoma" w:hAnsi="Tahoma" w:cs="Tahoma"/>
          <w:b/>
          <w:snapToGrid w:val="0"/>
          <w:szCs w:val="22"/>
        </w:rPr>
        <w:t xml:space="preserve"> Strakonice, spolek</w:t>
      </w:r>
    </w:p>
    <w:p w:rsidR="00421514" w:rsidRPr="00D045D5" w:rsidRDefault="00421514" w:rsidP="00197CB0">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00197CB0">
        <w:rPr>
          <w:rFonts w:ascii="Tahoma" w:hAnsi="Tahoma" w:cs="Tahoma"/>
          <w:snapToGrid w:val="0"/>
          <w:sz w:val="22"/>
          <w:szCs w:val="22"/>
        </w:rPr>
        <w:tab/>
        <w:t xml:space="preserve"> Máchova 1</w:t>
      </w:r>
      <w:r w:rsidR="00D47E49">
        <w:rPr>
          <w:rFonts w:ascii="Tahoma" w:hAnsi="Tahoma" w:cs="Tahoma"/>
          <w:snapToGrid w:val="0"/>
          <w:sz w:val="22"/>
          <w:szCs w:val="22"/>
        </w:rPr>
        <w:t>0</w:t>
      </w:r>
      <w:r w:rsidR="00197CB0">
        <w:rPr>
          <w:rFonts w:ascii="Tahoma" w:hAnsi="Tahoma" w:cs="Tahoma"/>
          <w:snapToGrid w:val="0"/>
          <w:sz w:val="22"/>
          <w:szCs w:val="22"/>
        </w:rPr>
        <w:t>8, Strakonice</w:t>
      </w:r>
      <w:r w:rsidRPr="00D045D5">
        <w:rPr>
          <w:rFonts w:ascii="Tahoma" w:hAnsi="Tahoma" w:cs="Tahoma"/>
          <w:snapToGrid w:val="0"/>
          <w:sz w:val="22"/>
          <w:szCs w:val="22"/>
        </w:rPr>
        <w:t xml:space="preserve">           </w:t>
      </w:r>
      <w:r w:rsidRPr="00D045D5">
        <w:rPr>
          <w:rFonts w:ascii="Tahoma" w:hAnsi="Tahoma" w:cs="Tahoma"/>
          <w:snapToGrid w:val="0"/>
          <w:sz w:val="22"/>
          <w:szCs w:val="22"/>
        </w:rPr>
        <w:tab/>
      </w:r>
    </w:p>
    <w:p w:rsidR="0038650C" w:rsidRPr="00D045D5" w:rsidRDefault="00421514" w:rsidP="001C7021">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00197CB0">
        <w:rPr>
          <w:rFonts w:ascii="Tahoma" w:hAnsi="Tahoma" w:cs="Tahoma"/>
          <w:snapToGrid w:val="0"/>
          <w:sz w:val="22"/>
          <w:szCs w:val="22"/>
        </w:rPr>
        <w:t xml:space="preserve">                  </w:t>
      </w:r>
      <w:r w:rsidR="00197CB0">
        <w:rPr>
          <w:rFonts w:ascii="Tahoma" w:hAnsi="Tahoma" w:cs="Tahoma"/>
          <w:snapToGrid w:val="0"/>
          <w:sz w:val="22"/>
          <w:szCs w:val="22"/>
        </w:rPr>
        <w:tab/>
        <w:t xml:space="preserve"> </w:t>
      </w:r>
      <w:r w:rsidR="00D47E49">
        <w:rPr>
          <w:rFonts w:ascii="Tahoma" w:hAnsi="Tahoma" w:cs="Tahoma"/>
          <w:snapToGrid w:val="0"/>
          <w:sz w:val="22"/>
          <w:szCs w:val="22"/>
        </w:rPr>
        <w:t>00475921</w:t>
      </w:r>
    </w:p>
    <w:p w:rsidR="0038650C" w:rsidRPr="00197CB0" w:rsidRDefault="0038650C" w:rsidP="0038650C">
      <w:pPr>
        <w:widowControl w:val="0"/>
        <w:tabs>
          <w:tab w:val="left" w:pos="3544"/>
        </w:tabs>
        <w:spacing w:before="120"/>
        <w:rPr>
          <w:rFonts w:ascii="Tahoma" w:hAnsi="Tahoma" w:cs="Tahoma"/>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00197CB0">
        <w:rPr>
          <w:rFonts w:ascii="Tahoma" w:hAnsi="Tahoma" w:cs="Tahoma"/>
          <w:i/>
          <w:snapToGrid w:val="0"/>
          <w:sz w:val="22"/>
          <w:szCs w:val="22"/>
        </w:rPr>
        <w:t xml:space="preserve"> </w:t>
      </w:r>
      <w:r w:rsidR="00197CB0">
        <w:rPr>
          <w:rFonts w:ascii="Tahoma" w:hAnsi="Tahoma" w:cs="Tahoma"/>
          <w:snapToGrid w:val="0"/>
          <w:sz w:val="22"/>
          <w:szCs w:val="22"/>
        </w:rPr>
        <w:t xml:space="preserve">předsedou </w:t>
      </w:r>
      <w:r w:rsidR="00D47E49">
        <w:rPr>
          <w:rFonts w:ascii="Tahoma" w:hAnsi="Tahoma" w:cs="Tahoma"/>
          <w:snapToGrid w:val="0"/>
          <w:sz w:val="22"/>
          <w:szCs w:val="22"/>
        </w:rPr>
        <w:t>Josefem Opavou</w:t>
      </w:r>
    </w:p>
    <w:p w:rsidR="00421514" w:rsidRPr="00D045D5" w:rsidRDefault="003C2E6A" w:rsidP="003C2E6A">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sidR="00197CB0">
        <w:rPr>
          <w:rFonts w:ascii="Tahoma" w:hAnsi="Tahoma" w:cs="Tahoma"/>
          <w:sz w:val="22"/>
          <w:szCs w:val="22"/>
        </w:rPr>
        <w:t xml:space="preserve"> </w:t>
      </w:r>
      <w:r w:rsidR="00D47E49">
        <w:rPr>
          <w:rFonts w:ascii="Tahoma" w:hAnsi="Tahoma" w:cs="Tahoma"/>
          <w:sz w:val="22"/>
          <w:szCs w:val="22"/>
        </w:rPr>
        <w:t>8403744/0600</w:t>
      </w:r>
      <w:r w:rsidRPr="00D045D5">
        <w:rPr>
          <w:rFonts w:ascii="Tahoma" w:hAnsi="Tahoma" w:cs="Tahoma"/>
          <w:sz w:val="22"/>
          <w:szCs w:val="22"/>
        </w:rPr>
        <w:tab/>
      </w:r>
      <w:r w:rsidR="00421514" w:rsidRPr="00D045D5">
        <w:rPr>
          <w:rFonts w:ascii="Tahoma" w:hAnsi="Tahoma" w:cs="Tahoma"/>
          <w:snapToGrid w:val="0"/>
          <w:sz w:val="22"/>
          <w:szCs w:val="22"/>
        </w:rPr>
        <w:tab/>
      </w:r>
      <w:r w:rsidR="00421514" w:rsidRPr="00D045D5">
        <w:rPr>
          <w:rFonts w:ascii="Tahoma" w:hAnsi="Tahoma" w:cs="Tahoma"/>
          <w:snapToGrid w:val="0"/>
          <w:sz w:val="22"/>
          <w:szCs w:val="22"/>
        </w:rPr>
        <w:tab/>
        <w:t xml:space="preserve"> </w:t>
      </w:r>
    </w:p>
    <w:p w:rsidR="00421514" w:rsidRPr="00D045D5" w:rsidRDefault="00421514" w:rsidP="00421514">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rsidR="005533F3" w:rsidRPr="00D045D5" w:rsidRDefault="005533F3">
      <w:pPr>
        <w:widowControl w:val="0"/>
        <w:autoSpaceDE w:val="0"/>
        <w:autoSpaceDN w:val="0"/>
        <w:adjustRightInd w:val="0"/>
        <w:jc w:val="center"/>
        <w:rPr>
          <w:rFonts w:ascii="Tahoma" w:hAnsi="Tahoma" w:cs="Tahoma"/>
          <w:b/>
          <w:snapToGrid w:val="0"/>
          <w:sz w:val="22"/>
          <w:szCs w:val="22"/>
        </w:rPr>
      </w:pPr>
    </w:p>
    <w:p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DB4C40" w:rsidRDefault="00DB4C40">
      <w:pPr>
        <w:jc w:val="center"/>
        <w:rPr>
          <w:rFonts w:ascii="Tahoma" w:hAnsi="Tahoma" w:cs="Tahoma"/>
          <w:b/>
          <w:bCs/>
          <w:sz w:val="22"/>
          <w:szCs w:val="22"/>
        </w:rPr>
      </w:pPr>
    </w:p>
    <w:p w:rsidR="001C7021" w:rsidRDefault="001C7021">
      <w:pPr>
        <w:jc w:val="center"/>
        <w:rPr>
          <w:rFonts w:ascii="Tahoma" w:hAnsi="Tahoma" w:cs="Tahoma"/>
          <w:b/>
          <w:bCs/>
          <w:sz w:val="22"/>
          <w:szCs w:val="2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lastRenderedPageBreak/>
        <w:t>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Výše a účel dotace a její čerpání</w:t>
      </w:r>
    </w:p>
    <w:p w:rsidR="00EB7D0D" w:rsidRPr="005E6950" w:rsidRDefault="00EB7D0D">
      <w:pPr>
        <w:jc w:val="center"/>
        <w:rPr>
          <w:rFonts w:ascii="Tahoma" w:hAnsi="Tahoma" w:cs="Tahoma"/>
          <w:b/>
          <w:bCs/>
          <w:sz w:val="12"/>
          <w:szCs w:val="12"/>
        </w:rPr>
      </w:pPr>
    </w:p>
    <w:p w:rsidR="0084507C" w:rsidRPr="00D045D5" w:rsidRDefault="0084507C" w:rsidP="0084507C">
      <w:pPr>
        <w:pStyle w:val="Zkladntext"/>
        <w:rPr>
          <w:rFonts w:ascii="Tahoma" w:hAnsi="Tahoma" w:cs="Tahoma"/>
          <w:sz w:val="22"/>
          <w:szCs w:val="22"/>
        </w:rPr>
      </w:pPr>
      <w:r w:rsidRPr="00D045D5">
        <w:rPr>
          <w:rFonts w:ascii="Tahoma" w:hAnsi="Tahoma" w:cs="Tahoma"/>
          <w:sz w:val="22"/>
          <w:szCs w:val="22"/>
        </w:rPr>
        <w:t>1) Předmětem této smlouvy je poskytnutí dotace z rozpočtu poskytovatele příjemci pro kalendářní rok 202</w:t>
      </w:r>
      <w:r w:rsidR="00F70C45">
        <w:rPr>
          <w:rFonts w:ascii="Tahoma" w:hAnsi="Tahoma" w:cs="Tahoma"/>
          <w:sz w:val="22"/>
          <w:szCs w:val="22"/>
        </w:rPr>
        <w:t>3</w:t>
      </w:r>
      <w:r w:rsidRPr="00D045D5">
        <w:rPr>
          <w:rFonts w:ascii="Tahoma" w:hAnsi="Tahoma" w:cs="Tahoma"/>
          <w:sz w:val="22"/>
          <w:szCs w:val="22"/>
        </w:rPr>
        <w:t xml:space="preserve"> ve výši </w:t>
      </w:r>
      <w:r w:rsidR="00D47E49">
        <w:rPr>
          <w:rFonts w:ascii="Tahoma" w:hAnsi="Tahoma" w:cs="Tahoma"/>
          <w:sz w:val="22"/>
          <w:szCs w:val="22"/>
        </w:rPr>
        <w:t>823</w:t>
      </w:r>
      <w:r w:rsidR="00F70C45">
        <w:rPr>
          <w:rFonts w:ascii="Tahoma" w:hAnsi="Tahoma" w:cs="Tahoma"/>
          <w:sz w:val="22"/>
          <w:szCs w:val="22"/>
        </w:rPr>
        <w:t> </w:t>
      </w:r>
      <w:r w:rsidR="00D47E49">
        <w:rPr>
          <w:rFonts w:ascii="Tahoma" w:hAnsi="Tahoma" w:cs="Tahoma"/>
          <w:sz w:val="22"/>
          <w:szCs w:val="22"/>
        </w:rPr>
        <w:t>309</w:t>
      </w:r>
      <w:r w:rsidR="00F70C45">
        <w:rPr>
          <w:rFonts w:ascii="Tahoma" w:hAnsi="Tahoma" w:cs="Tahoma"/>
          <w:sz w:val="22"/>
          <w:szCs w:val="22"/>
        </w:rPr>
        <w:t xml:space="preserve"> </w:t>
      </w:r>
      <w:r w:rsidRPr="00D045D5">
        <w:rPr>
          <w:rFonts w:ascii="Tahoma" w:hAnsi="Tahoma" w:cs="Tahoma"/>
          <w:sz w:val="22"/>
          <w:szCs w:val="22"/>
        </w:rPr>
        <w:t xml:space="preserve">Kč, slovy: </w:t>
      </w:r>
      <w:proofErr w:type="spellStart"/>
      <w:r w:rsidR="00D47E49">
        <w:rPr>
          <w:rFonts w:ascii="Tahoma" w:hAnsi="Tahoma" w:cs="Tahoma"/>
          <w:sz w:val="22"/>
          <w:szCs w:val="22"/>
        </w:rPr>
        <w:t>Osmsetdvacettřitisícetřistadevět</w:t>
      </w:r>
      <w:proofErr w:type="spellEnd"/>
      <w:r w:rsidR="00F70C45">
        <w:rPr>
          <w:rFonts w:ascii="Tahoma" w:hAnsi="Tahoma" w:cs="Tahoma"/>
          <w:sz w:val="22"/>
          <w:szCs w:val="22"/>
        </w:rPr>
        <w:t xml:space="preserve"> </w:t>
      </w:r>
      <w:r w:rsidR="00931D6D">
        <w:rPr>
          <w:rFonts w:ascii="Tahoma" w:hAnsi="Tahoma" w:cs="Tahoma"/>
          <w:sz w:val="22"/>
          <w:szCs w:val="22"/>
        </w:rPr>
        <w:t>ko</w:t>
      </w:r>
      <w:r w:rsidRPr="00D045D5">
        <w:rPr>
          <w:rFonts w:ascii="Tahoma" w:hAnsi="Tahoma" w:cs="Tahoma"/>
          <w:sz w:val="22"/>
          <w:szCs w:val="22"/>
        </w:rPr>
        <w:t>run českých (dále jen dotace). Zdrojem krytí dotace je v plné výši rozpočet poskytovatele.</w:t>
      </w:r>
    </w:p>
    <w:p w:rsidR="0084507C" w:rsidRPr="00D045D5" w:rsidRDefault="0084507C" w:rsidP="0084507C">
      <w:pPr>
        <w:jc w:val="both"/>
        <w:rPr>
          <w:rFonts w:ascii="Tahoma" w:hAnsi="Tahoma" w:cs="Tahoma"/>
          <w:sz w:val="22"/>
          <w:szCs w:val="22"/>
        </w:rPr>
      </w:pPr>
      <w:r w:rsidRPr="00D045D5">
        <w:rPr>
          <w:rFonts w:ascii="Tahoma" w:hAnsi="Tahoma" w:cs="Tahoma"/>
          <w:sz w:val="22"/>
          <w:szCs w:val="22"/>
        </w:rPr>
        <w:t xml:space="preserve">Poskytnutí této dotace bylo schváleno usnesením </w:t>
      </w:r>
      <w:r w:rsidR="00F70C45">
        <w:rPr>
          <w:rFonts w:ascii="Tahoma" w:hAnsi="Tahoma" w:cs="Tahoma"/>
          <w:sz w:val="22"/>
          <w:szCs w:val="22"/>
        </w:rPr>
        <w:t>Zastupitelstva</w:t>
      </w:r>
      <w:r w:rsidR="00315A21">
        <w:rPr>
          <w:rFonts w:ascii="Tahoma" w:hAnsi="Tahoma" w:cs="Tahoma"/>
          <w:sz w:val="22"/>
          <w:szCs w:val="22"/>
        </w:rPr>
        <w:t xml:space="preserve"> m</w:t>
      </w:r>
      <w:r w:rsidRPr="00D045D5">
        <w:rPr>
          <w:rFonts w:ascii="Tahoma" w:hAnsi="Tahoma" w:cs="Tahoma"/>
          <w:sz w:val="22"/>
          <w:szCs w:val="22"/>
        </w:rPr>
        <w:t>ěsta Strakonice</w:t>
      </w:r>
      <w:r w:rsidRPr="00D045D5">
        <w:rPr>
          <w:rFonts w:ascii="Tahoma" w:hAnsi="Tahoma" w:cs="Tahoma"/>
          <w:sz w:val="22"/>
          <w:szCs w:val="22"/>
        </w:rPr>
        <w:br/>
        <w:t xml:space="preserve">č. </w:t>
      </w:r>
      <w:r w:rsidR="002D2D41">
        <w:rPr>
          <w:rFonts w:ascii="Tahoma" w:hAnsi="Tahoma" w:cs="Tahoma"/>
          <w:sz w:val="22"/>
          <w:szCs w:val="22"/>
        </w:rPr>
        <w:t>175</w:t>
      </w:r>
      <w:r w:rsidR="00F70C45">
        <w:rPr>
          <w:rFonts w:ascii="Tahoma" w:hAnsi="Tahoma" w:cs="Tahoma"/>
          <w:sz w:val="22"/>
          <w:szCs w:val="22"/>
        </w:rPr>
        <w:t>/ZM</w:t>
      </w:r>
      <w:r w:rsidR="006B032C">
        <w:rPr>
          <w:rFonts w:ascii="Tahoma" w:hAnsi="Tahoma" w:cs="Tahoma"/>
          <w:sz w:val="22"/>
          <w:szCs w:val="22"/>
        </w:rPr>
        <w:t>/</w:t>
      </w:r>
      <w:r w:rsidR="00F244CA">
        <w:rPr>
          <w:rFonts w:ascii="Tahoma" w:hAnsi="Tahoma" w:cs="Tahoma"/>
          <w:sz w:val="22"/>
          <w:szCs w:val="22"/>
        </w:rPr>
        <w:t>2</w:t>
      </w:r>
      <w:r w:rsidRPr="00D045D5">
        <w:rPr>
          <w:rFonts w:ascii="Tahoma" w:hAnsi="Tahoma" w:cs="Tahoma"/>
          <w:sz w:val="22"/>
          <w:szCs w:val="22"/>
        </w:rPr>
        <w:t>02</w:t>
      </w:r>
      <w:r w:rsidR="00F70C45">
        <w:rPr>
          <w:rFonts w:ascii="Tahoma" w:hAnsi="Tahoma" w:cs="Tahoma"/>
          <w:sz w:val="22"/>
          <w:szCs w:val="22"/>
        </w:rPr>
        <w:t>3</w:t>
      </w:r>
      <w:r w:rsidRPr="00D045D5">
        <w:rPr>
          <w:rFonts w:ascii="Tahoma" w:hAnsi="Tahoma" w:cs="Tahoma"/>
          <w:sz w:val="22"/>
          <w:szCs w:val="22"/>
        </w:rPr>
        <w:t xml:space="preserve"> dne</w:t>
      </w:r>
      <w:r w:rsidR="00F70C45">
        <w:rPr>
          <w:rFonts w:ascii="Tahoma" w:hAnsi="Tahoma" w:cs="Tahoma"/>
          <w:sz w:val="22"/>
          <w:szCs w:val="22"/>
        </w:rPr>
        <w:t xml:space="preserve"> 28. 6. 2023.</w:t>
      </w:r>
      <w:r w:rsidRPr="00D045D5">
        <w:rPr>
          <w:rFonts w:ascii="Tahoma" w:hAnsi="Tahoma" w:cs="Tahoma"/>
          <w:sz w:val="22"/>
          <w:szCs w:val="22"/>
        </w:rPr>
        <w:t xml:space="preserve"> </w:t>
      </w:r>
    </w:p>
    <w:p w:rsidR="00343EB5" w:rsidRPr="005E6950" w:rsidRDefault="00343EB5">
      <w:pPr>
        <w:jc w:val="both"/>
        <w:rPr>
          <w:rFonts w:ascii="Tahoma" w:hAnsi="Tahoma" w:cs="Tahoma"/>
          <w:sz w:val="12"/>
          <w:szCs w:val="12"/>
        </w:rPr>
      </w:pPr>
    </w:p>
    <w:p w:rsidR="00EB7D0D" w:rsidRPr="00D045D5" w:rsidRDefault="00EB7D0D" w:rsidP="00CE6EA9">
      <w:pPr>
        <w:jc w:val="both"/>
        <w:rPr>
          <w:rFonts w:ascii="Tahoma" w:hAnsi="Tahoma" w:cs="Tahoma"/>
          <w:sz w:val="22"/>
          <w:szCs w:val="22"/>
        </w:rPr>
      </w:pPr>
      <w:r w:rsidRPr="00D045D5">
        <w:rPr>
          <w:rFonts w:ascii="Tahoma" w:hAnsi="Tahoma" w:cs="Tahoma"/>
          <w:sz w:val="22"/>
          <w:szCs w:val="22"/>
        </w:rPr>
        <w:t>2) Příjemce se zavazuje použít tuto dotaci pouze k účelu uvedenému v jím podané žádosti o poskytnutí dotace</w:t>
      </w:r>
      <w:r w:rsidR="00F70C45">
        <w:rPr>
          <w:rFonts w:ascii="Tahoma" w:hAnsi="Tahoma" w:cs="Tahoma"/>
          <w:sz w:val="22"/>
          <w:szCs w:val="22"/>
        </w:rPr>
        <w:t xml:space="preserve"> </w:t>
      </w:r>
      <w:r w:rsidR="00D47E49" w:rsidRPr="00D47E49">
        <w:rPr>
          <w:rFonts w:ascii="Tahoma" w:hAnsi="Tahoma" w:cs="Tahoma"/>
          <w:iCs/>
          <w:sz w:val="22"/>
          <w:szCs w:val="22"/>
        </w:rPr>
        <w:t>na dofinancování dotace od Jihočeského kraje na realizaci projektu Modernizace osvětlení v obloukové sportovní hale Strakonice</w:t>
      </w:r>
      <w:r w:rsidR="006D172D" w:rsidRPr="00D045D5">
        <w:rPr>
          <w:rFonts w:ascii="Tahoma" w:hAnsi="Tahoma" w:cs="Tahoma"/>
          <w:sz w:val="22"/>
          <w:szCs w:val="22"/>
        </w:rPr>
        <w:t>.</w:t>
      </w:r>
      <w:r w:rsidR="00B7229C" w:rsidRPr="00D045D5">
        <w:rPr>
          <w:rFonts w:ascii="Tahoma" w:hAnsi="Tahoma" w:cs="Tahoma"/>
          <w:sz w:val="22"/>
          <w:szCs w:val="22"/>
        </w:rPr>
        <w:t xml:space="preserve"> </w:t>
      </w:r>
      <w:r w:rsidRPr="00D045D5">
        <w:rPr>
          <w:rFonts w:ascii="Tahoma" w:hAnsi="Tahoma" w:cs="Tahoma"/>
          <w:sz w:val="22"/>
          <w:szCs w:val="22"/>
        </w:rPr>
        <w:t>Dotace nesmí být použita k jinému účelu.</w:t>
      </w:r>
    </w:p>
    <w:p w:rsidR="00EB7D0D" w:rsidRPr="005E6950" w:rsidRDefault="00EB7D0D">
      <w:pPr>
        <w:pStyle w:val="Zkladntext"/>
        <w:rPr>
          <w:rFonts w:ascii="Tahoma" w:hAnsi="Tahoma" w:cs="Tahoma"/>
          <w:sz w:val="12"/>
          <w:szCs w:val="12"/>
        </w:rPr>
      </w:pPr>
    </w:p>
    <w:p w:rsidR="00430A0A" w:rsidRDefault="00AC3B69" w:rsidP="00430A0A">
      <w:pPr>
        <w:pStyle w:val="Zkladntext"/>
        <w:rPr>
          <w:rFonts w:ascii="Tahoma" w:hAnsi="Tahoma" w:cs="Tahoma"/>
          <w:sz w:val="22"/>
          <w:szCs w:val="22"/>
        </w:rPr>
      </w:pPr>
      <w:r>
        <w:rPr>
          <w:rFonts w:ascii="Tahoma" w:hAnsi="Tahoma" w:cs="Tahoma"/>
          <w:sz w:val="22"/>
          <w:szCs w:val="22"/>
        </w:rPr>
        <w:t>3</w:t>
      </w:r>
      <w:r w:rsidR="00430A0A">
        <w:rPr>
          <w:rFonts w:ascii="Tahoma" w:hAnsi="Tahoma" w:cs="Tahoma"/>
          <w:sz w:val="22"/>
          <w:szCs w:val="22"/>
        </w:rPr>
        <w:t>) Peněžní prostředky dotace nesmí příjemce poskytnout jiným právnickým nebo fyzickým osobám, pokud nejde o úhrady spojené s realizací účelu, na nějž byla dotace poskytnuta.</w:t>
      </w:r>
    </w:p>
    <w:p w:rsidR="00430A0A" w:rsidRPr="005E6950" w:rsidRDefault="00430A0A" w:rsidP="00430A0A">
      <w:pPr>
        <w:pStyle w:val="Zkladntext"/>
        <w:rPr>
          <w:rFonts w:ascii="Tahoma" w:hAnsi="Tahoma" w:cs="Tahoma"/>
          <w:sz w:val="12"/>
          <w:szCs w:val="12"/>
        </w:rPr>
      </w:pPr>
    </w:p>
    <w:p w:rsidR="00430A0A" w:rsidRDefault="00AC3B69" w:rsidP="00430A0A">
      <w:pPr>
        <w:pStyle w:val="Zkladntext"/>
        <w:rPr>
          <w:rFonts w:ascii="Tahoma" w:hAnsi="Tahoma" w:cs="Tahoma"/>
          <w:sz w:val="22"/>
          <w:szCs w:val="22"/>
        </w:rPr>
      </w:pPr>
      <w:r>
        <w:rPr>
          <w:rFonts w:ascii="Tahoma" w:hAnsi="Tahoma" w:cs="Tahoma"/>
          <w:sz w:val="22"/>
          <w:szCs w:val="22"/>
        </w:rPr>
        <w:t>4</w:t>
      </w:r>
      <w:r w:rsidR="00430A0A">
        <w:rPr>
          <w:rFonts w:ascii="Tahoma" w:hAnsi="Tahoma" w:cs="Tahoma"/>
          <w:sz w:val="22"/>
          <w:szCs w:val="22"/>
        </w:rPr>
        <w:t>) V případě, že je příjemce dotace plátcem daně z přidané hodnoty a u výdajů hrazených z prostředků dotace je oprávněn k odpočtu daně na vstupu podle zákona č. 235/2004 Sb., o dani z přidané hodnoty, v </w:t>
      </w:r>
      <w:proofErr w:type="spellStart"/>
      <w:r w:rsidR="00430A0A">
        <w:rPr>
          <w:rFonts w:ascii="Tahoma" w:hAnsi="Tahoma" w:cs="Tahoma"/>
          <w:sz w:val="22"/>
          <w:szCs w:val="22"/>
        </w:rPr>
        <w:t>pl</w:t>
      </w:r>
      <w:proofErr w:type="spellEnd"/>
      <w:r w:rsidR="00430A0A">
        <w:rPr>
          <w:rFonts w:ascii="Tahoma" w:hAnsi="Tahoma" w:cs="Tahoma"/>
          <w:sz w:val="22"/>
          <w:szCs w:val="22"/>
        </w:rPr>
        <w:t>. zn., nesmí být z prostředků dotace hrazena daň z přidané hodnoty.</w:t>
      </w:r>
    </w:p>
    <w:p w:rsidR="00430A0A" w:rsidRPr="005E6950" w:rsidRDefault="00430A0A" w:rsidP="00430A0A">
      <w:pPr>
        <w:jc w:val="both"/>
        <w:rPr>
          <w:rFonts w:ascii="Tahoma" w:hAnsi="Tahoma" w:cs="Tahoma"/>
          <w:sz w:val="12"/>
          <w:szCs w:val="12"/>
        </w:rPr>
      </w:pPr>
    </w:p>
    <w:p w:rsidR="00430A0A" w:rsidRDefault="00AC3B69" w:rsidP="00430A0A">
      <w:pPr>
        <w:jc w:val="both"/>
        <w:rPr>
          <w:rFonts w:ascii="Tahoma" w:hAnsi="Tahoma" w:cs="Tahoma"/>
          <w:sz w:val="22"/>
          <w:szCs w:val="22"/>
        </w:rPr>
      </w:pPr>
      <w:r>
        <w:rPr>
          <w:rFonts w:ascii="Tahoma" w:hAnsi="Tahoma" w:cs="Tahoma"/>
          <w:sz w:val="22"/>
          <w:szCs w:val="22"/>
        </w:rPr>
        <w:t>5</w:t>
      </w:r>
      <w:r w:rsidR="00430A0A">
        <w:rPr>
          <w:rFonts w:ascii="Tahoma" w:hAnsi="Tahoma" w:cs="Tahoma"/>
          <w:sz w:val="22"/>
          <w:szCs w:val="22"/>
        </w:rPr>
        <w:t>) Dotace bude příjemci vyplacena jednorázově v plné výši</w:t>
      </w:r>
      <w:r w:rsidR="00430A0A">
        <w:rPr>
          <w:rFonts w:ascii="Tahoma" w:hAnsi="Tahoma" w:cs="Tahoma"/>
          <w:bCs/>
          <w:iCs/>
          <w:snapToGrid w:val="0"/>
          <w:sz w:val="22"/>
          <w:szCs w:val="22"/>
          <w:vertAlign w:val="superscript"/>
        </w:rPr>
        <w:t xml:space="preserve"> </w:t>
      </w:r>
      <w:r w:rsidR="00430A0A">
        <w:rPr>
          <w:rFonts w:ascii="Tahoma" w:hAnsi="Tahoma" w:cs="Tahoma"/>
          <w:sz w:val="22"/>
          <w:szCs w:val="22"/>
        </w:rPr>
        <w:t>bezhotovostním převodem na bankovní účet příjemce uvedený v záhlaví této smlouvy nejpozději do 14 dnů ode dne uzavření této smlouvy. Dnem poskytnutí dotace se rozumí den odepsání finančních prostředků z účtu poskytovatele.</w:t>
      </w:r>
    </w:p>
    <w:p w:rsidR="00430A0A" w:rsidRPr="005E6950" w:rsidRDefault="00430A0A" w:rsidP="00430A0A">
      <w:pPr>
        <w:jc w:val="both"/>
        <w:rPr>
          <w:rFonts w:ascii="Tahoma" w:hAnsi="Tahoma" w:cs="Tahoma"/>
          <w:sz w:val="12"/>
          <w:szCs w:val="12"/>
        </w:rPr>
      </w:pPr>
    </w:p>
    <w:p w:rsidR="00430A0A" w:rsidRDefault="00AC3B69" w:rsidP="00430A0A">
      <w:pPr>
        <w:jc w:val="both"/>
        <w:rPr>
          <w:rFonts w:ascii="Tahoma" w:hAnsi="Tahoma" w:cs="Tahoma"/>
          <w:sz w:val="22"/>
          <w:szCs w:val="22"/>
        </w:rPr>
      </w:pPr>
      <w:r>
        <w:rPr>
          <w:rFonts w:ascii="Tahoma" w:hAnsi="Tahoma" w:cs="Tahoma"/>
          <w:sz w:val="22"/>
          <w:szCs w:val="22"/>
        </w:rPr>
        <w:t>6</w:t>
      </w:r>
      <w:r w:rsidR="00430A0A">
        <w:rPr>
          <w:rFonts w:ascii="Tahoma" w:hAnsi="Tahoma" w:cs="Tahoma"/>
          <w:sz w:val="22"/>
          <w:szCs w:val="22"/>
        </w:rPr>
        <w:t>) Příjemce dotaci uvedenou v čl. I této smlouvy přijímá a zavazuje se ji použít pouze a výhradně k účelu uvedenému v čl. I odst. 2 této smlouvy a v souladu s dalšími podmínkami stanovenými v této smlouvě a příslušnými právními předpisy.</w:t>
      </w:r>
    </w:p>
    <w:p w:rsidR="00430A0A" w:rsidRPr="005E6950" w:rsidRDefault="00430A0A" w:rsidP="00430A0A">
      <w:pPr>
        <w:jc w:val="both"/>
        <w:rPr>
          <w:rFonts w:ascii="Tahoma" w:hAnsi="Tahoma" w:cs="Tahoma"/>
          <w:sz w:val="12"/>
          <w:szCs w:val="12"/>
        </w:rPr>
      </w:pPr>
    </w:p>
    <w:p w:rsidR="00430A0A" w:rsidRDefault="00AC3B69" w:rsidP="00430A0A">
      <w:pPr>
        <w:jc w:val="both"/>
        <w:rPr>
          <w:rFonts w:ascii="Tahoma" w:hAnsi="Tahoma" w:cs="Tahoma"/>
          <w:sz w:val="22"/>
          <w:szCs w:val="22"/>
        </w:rPr>
      </w:pPr>
      <w:r>
        <w:rPr>
          <w:rFonts w:ascii="Tahoma" w:hAnsi="Tahoma" w:cs="Tahoma"/>
          <w:sz w:val="22"/>
          <w:szCs w:val="22"/>
        </w:rPr>
        <w:t>7</w:t>
      </w:r>
      <w:r w:rsidR="00430A0A">
        <w:rPr>
          <w:rFonts w:ascii="Tahoma" w:hAnsi="Tahoma" w:cs="Tahoma"/>
          <w:sz w:val="22"/>
          <w:szCs w:val="22"/>
        </w:rPr>
        <w:t>) Příjemce zajistí ve svém účetnictví nebo daňové evidenci, v souladu s obecně platnými předpisy, zejm. zákonem č. 563/1991 Sb., o účetnictví, v </w:t>
      </w:r>
      <w:proofErr w:type="spellStart"/>
      <w:r w:rsidR="00430A0A">
        <w:rPr>
          <w:rFonts w:ascii="Tahoma" w:hAnsi="Tahoma" w:cs="Tahoma"/>
          <w:sz w:val="22"/>
          <w:szCs w:val="22"/>
        </w:rPr>
        <w:t>pl</w:t>
      </w:r>
      <w:proofErr w:type="spellEnd"/>
      <w:r w:rsidR="00430A0A">
        <w:rPr>
          <w:rFonts w:ascii="Tahoma" w:hAnsi="Tahoma" w:cs="Tahoma"/>
          <w:sz w:val="22"/>
          <w:szCs w:val="22"/>
        </w:rPr>
        <w:t>. zn., řádné a oddělené sledování čerpání dotace. Dále se zavazuje uchovávat tuto evidenci po dobu pěti let po skončení akce.</w:t>
      </w:r>
    </w:p>
    <w:p w:rsidR="00EB7D0D" w:rsidRPr="005E6950" w:rsidRDefault="00EB7D0D">
      <w:pPr>
        <w:jc w:val="both"/>
        <w:rPr>
          <w:rFonts w:ascii="Tahoma" w:hAnsi="Tahoma" w:cs="Tahoma"/>
          <w:sz w:val="12"/>
          <w:szCs w:val="1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rsidR="00EB7D0D" w:rsidRPr="005E6950" w:rsidRDefault="00EB7D0D">
      <w:pPr>
        <w:jc w:val="center"/>
        <w:rPr>
          <w:rFonts w:ascii="Tahoma" w:hAnsi="Tahoma" w:cs="Tahoma"/>
          <w:b/>
          <w:bCs/>
          <w:sz w:val="12"/>
          <w:szCs w:val="12"/>
        </w:rPr>
      </w:pPr>
    </w:p>
    <w:p w:rsidR="002846AD" w:rsidRDefault="00A61A20" w:rsidP="002846AD">
      <w:pPr>
        <w:pStyle w:val="Zkladntext"/>
        <w:rPr>
          <w:rFonts w:ascii="Tahoma" w:hAnsi="Tahoma" w:cs="Tahoma"/>
          <w:i/>
          <w:iCs/>
          <w:sz w:val="22"/>
          <w:szCs w:val="22"/>
        </w:rPr>
      </w:pPr>
      <w:r w:rsidRPr="00D045D5">
        <w:rPr>
          <w:rFonts w:ascii="Tahoma" w:hAnsi="Tahoma" w:cs="Tahoma"/>
          <w:sz w:val="22"/>
          <w:szCs w:val="22"/>
        </w:rPr>
        <w:t xml:space="preserve">Dotace musí být využita od 1. 1. do </w:t>
      </w:r>
      <w:r w:rsidR="0069173A">
        <w:rPr>
          <w:rFonts w:ascii="Tahoma" w:hAnsi="Tahoma" w:cs="Tahoma"/>
          <w:sz w:val="22"/>
          <w:szCs w:val="22"/>
        </w:rPr>
        <w:t>31</w:t>
      </w:r>
      <w:r w:rsidRPr="00D045D5">
        <w:rPr>
          <w:rFonts w:ascii="Tahoma" w:hAnsi="Tahoma" w:cs="Tahoma"/>
          <w:sz w:val="22"/>
          <w:szCs w:val="22"/>
        </w:rPr>
        <w:t>. 1</w:t>
      </w:r>
      <w:r w:rsidR="0069173A">
        <w:rPr>
          <w:rFonts w:ascii="Tahoma" w:hAnsi="Tahoma" w:cs="Tahoma"/>
          <w:sz w:val="22"/>
          <w:szCs w:val="22"/>
        </w:rPr>
        <w:t>2</w:t>
      </w:r>
      <w:r w:rsidRPr="00D045D5">
        <w:rPr>
          <w:rFonts w:ascii="Tahoma" w:hAnsi="Tahoma" w:cs="Tahoma"/>
          <w:sz w:val="22"/>
          <w:szCs w:val="22"/>
        </w:rPr>
        <w:t>. 20</w:t>
      </w:r>
      <w:r w:rsidR="00D81EFA">
        <w:rPr>
          <w:rFonts w:ascii="Tahoma" w:hAnsi="Tahoma" w:cs="Tahoma"/>
          <w:sz w:val="22"/>
          <w:szCs w:val="22"/>
        </w:rPr>
        <w:t>2</w:t>
      </w:r>
      <w:r w:rsidR="006524B7">
        <w:rPr>
          <w:rFonts w:ascii="Tahoma" w:hAnsi="Tahoma" w:cs="Tahoma"/>
          <w:sz w:val="22"/>
          <w:szCs w:val="22"/>
        </w:rPr>
        <w:t>3</w:t>
      </w:r>
      <w:r w:rsidRPr="00D045D5">
        <w:rPr>
          <w:rFonts w:ascii="Tahoma" w:hAnsi="Tahoma" w:cs="Tahoma"/>
          <w:sz w:val="22"/>
          <w:szCs w:val="22"/>
        </w:rPr>
        <w:t xml:space="preserve"> </w:t>
      </w:r>
      <w:r w:rsidR="002846AD">
        <w:rPr>
          <w:rFonts w:ascii="Tahoma" w:hAnsi="Tahoma" w:cs="Tahoma"/>
          <w:sz w:val="22"/>
          <w:szCs w:val="22"/>
        </w:rPr>
        <w:t>a podléhá finančnímu vypořádání s rozpočtem poskytovatele za rok 202</w:t>
      </w:r>
      <w:r w:rsidR="006524B7">
        <w:rPr>
          <w:rFonts w:ascii="Tahoma" w:hAnsi="Tahoma" w:cs="Tahoma"/>
          <w:sz w:val="22"/>
          <w:szCs w:val="22"/>
        </w:rPr>
        <w:t>3</w:t>
      </w:r>
      <w:r w:rsidR="002846AD">
        <w:rPr>
          <w:rFonts w:ascii="Tahoma" w:hAnsi="Tahoma" w:cs="Tahoma"/>
          <w:sz w:val="22"/>
          <w:szCs w:val="22"/>
        </w:rPr>
        <w:t>.</w:t>
      </w:r>
    </w:p>
    <w:p w:rsidR="00EB7D0D" w:rsidRPr="005E6950" w:rsidRDefault="00EB7D0D">
      <w:pPr>
        <w:jc w:val="both"/>
        <w:rPr>
          <w:rFonts w:ascii="Tahoma" w:hAnsi="Tahoma" w:cs="Tahoma"/>
          <w:sz w:val="12"/>
          <w:szCs w:val="12"/>
        </w:rPr>
      </w:pP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III.</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rsidR="00EB7D0D" w:rsidRPr="005E6950" w:rsidRDefault="00EB7D0D">
      <w:pPr>
        <w:jc w:val="center"/>
        <w:rPr>
          <w:rFonts w:ascii="Tahoma" w:hAnsi="Tahoma" w:cs="Tahoma"/>
          <w:sz w:val="12"/>
          <w:szCs w:val="12"/>
        </w:rPr>
      </w:pPr>
    </w:p>
    <w:p w:rsidR="00762ABE" w:rsidRDefault="00762ABE" w:rsidP="00762ABE">
      <w:pPr>
        <w:jc w:val="both"/>
        <w:rPr>
          <w:rFonts w:ascii="Tahoma" w:hAnsi="Tahoma" w:cs="Tahoma"/>
          <w:sz w:val="22"/>
          <w:szCs w:val="22"/>
        </w:rPr>
      </w:pPr>
      <w:r>
        <w:rPr>
          <w:rFonts w:ascii="Tahoma" w:hAnsi="Tahoma" w:cs="Tahoma"/>
          <w:sz w:val="22"/>
          <w:szCs w:val="22"/>
        </w:rPr>
        <w:t xml:space="preserve">1) Po ukončení realizace akce vyhotoví příjemce vyúčtování poskytnuté dotace a předloží ho poskytovateli, a to nejpozději do </w:t>
      </w:r>
      <w:r w:rsidR="006524B7">
        <w:rPr>
          <w:rFonts w:ascii="Tahoma" w:hAnsi="Tahoma" w:cs="Tahoma"/>
          <w:sz w:val="22"/>
          <w:szCs w:val="22"/>
        </w:rPr>
        <w:t>19</w:t>
      </w:r>
      <w:r>
        <w:rPr>
          <w:rFonts w:ascii="Tahoma" w:hAnsi="Tahoma" w:cs="Tahoma"/>
          <w:sz w:val="22"/>
          <w:szCs w:val="22"/>
        </w:rPr>
        <w:t xml:space="preserve">. </w:t>
      </w:r>
      <w:r w:rsidR="00886324">
        <w:rPr>
          <w:rFonts w:ascii="Tahoma" w:hAnsi="Tahoma" w:cs="Tahoma"/>
          <w:sz w:val="22"/>
          <w:szCs w:val="22"/>
        </w:rPr>
        <w:t>1</w:t>
      </w:r>
      <w:r>
        <w:rPr>
          <w:rFonts w:ascii="Tahoma" w:hAnsi="Tahoma" w:cs="Tahoma"/>
          <w:sz w:val="22"/>
          <w:szCs w:val="22"/>
        </w:rPr>
        <w:t>. 202</w:t>
      </w:r>
      <w:r w:rsidR="006524B7">
        <w:rPr>
          <w:rFonts w:ascii="Tahoma" w:hAnsi="Tahoma" w:cs="Tahoma"/>
          <w:sz w:val="22"/>
          <w:szCs w:val="22"/>
        </w:rPr>
        <w:t>4</w:t>
      </w:r>
      <w:r>
        <w:rPr>
          <w:rFonts w:ascii="Tahoma" w:hAnsi="Tahoma" w:cs="Tahoma"/>
          <w:sz w:val="22"/>
          <w:szCs w:val="22"/>
        </w:rPr>
        <w:t xml:space="preserve">.  </w:t>
      </w:r>
    </w:p>
    <w:p w:rsidR="000D0DE5" w:rsidRPr="005E6950" w:rsidRDefault="000D0DE5">
      <w:pPr>
        <w:jc w:val="both"/>
        <w:rPr>
          <w:rFonts w:ascii="Tahoma" w:hAnsi="Tahoma" w:cs="Tahoma"/>
          <w:sz w:val="12"/>
          <w:szCs w:val="12"/>
          <w:u w:val="single"/>
        </w:rPr>
      </w:pPr>
    </w:p>
    <w:p w:rsidR="00EB7D0D" w:rsidRPr="00D045D5" w:rsidRDefault="00EB7D0D">
      <w:pPr>
        <w:jc w:val="both"/>
        <w:rPr>
          <w:rFonts w:ascii="Tahoma" w:hAnsi="Tahoma" w:cs="Tahoma"/>
          <w:sz w:val="22"/>
          <w:szCs w:val="22"/>
          <w:u w:val="single"/>
        </w:rPr>
      </w:pPr>
      <w:r w:rsidRPr="00D045D5">
        <w:rPr>
          <w:rFonts w:ascii="Tahoma" w:hAnsi="Tahoma" w:cs="Tahoma"/>
          <w:sz w:val="22"/>
          <w:szCs w:val="22"/>
          <w:u w:val="single"/>
        </w:rPr>
        <w:t>Vyúčtování musí obsahovat:</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rsidR="00EB7D0D" w:rsidRPr="00D045D5" w:rsidRDefault="00EB7D0D">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lastRenderedPageBreak/>
        <w:t>čestné prohlášení, že fotokopie předaných dokladů jsou shodné s originály dokladů a nejsou použité u jiného poskytovatele dotace</w:t>
      </w:r>
    </w:p>
    <w:p w:rsidR="00EB7D0D" w:rsidRPr="00D045D5" w:rsidRDefault="00EB7D0D">
      <w:pPr>
        <w:numPr>
          <w:ilvl w:val="0"/>
          <w:numId w:val="4"/>
        </w:numPr>
        <w:jc w:val="both"/>
        <w:rPr>
          <w:rFonts w:ascii="Tahoma" w:hAnsi="Tahoma" w:cs="Tahoma"/>
          <w:i/>
          <w:iCs/>
          <w:sz w:val="22"/>
          <w:szCs w:val="22"/>
        </w:rPr>
      </w:pPr>
      <w:r w:rsidRPr="00D045D5">
        <w:rPr>
          <w:rFonts w:ascii="Tahoma" w:hAnsi="Tahoma" w:cs="Tahoma"/>
          <w:sz w:val="22"/>
          <w:szCs w:val="22"/>
        </w:rPr>
        <w:t>vyúčtování musí být podepsáno příjemcem.</w:t>
      </w:r>
    </w:p>
    <w:p w:rsidR="00EB7D0D" w:rsidRPr="005E6950" w:rsidRDefault="00EB7D0D">
      <w:pPr>
        <w:jc w:val="both"/>
        <w:rPr>
          <w:rFonts w:ascii="Tahoma" w:hAnsi="Tahoma" w:cs="Tahoma"/>
          <w:sz w:val="12"/>
          <w:szCs w:val="12"/>
        </w:rPr>
      </w:pPr>
    </w:p>
    <w:p w:rsidR="00EB7D0D" w:rsidRPr="00D045D5" w:rsidRDefault="00EB7D0D">
      <w:pPr>
        <w:jc w:val="both"/>
        <w:rPr>
          <w:rFonts w:ascii="Tahoma" w:hAnsi="Tahoma" w:cs="Tahoma"/>
          <w:sz w:val="22"/>
          <w:szCs w:val="22"/>
        </w:rPr>
      </w:pPr>
      <w:r w:rsidRPr="00D045D5">
        <w:rPr>
          <w:rFonts w:ascii="Tahoma" w:hAnsi="Tahoma" w:cs="Tahoma"/>
          <w:sz w:val="22"/>
          <w:szCs w:val="22"/>
        </w:rPr>
        <w:t>2) 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rsidR="00EB7D0D" w:rsidRPr="005E6950" w:rsidRDefault="00EB7D0D">
      <w:pPr>
        <w:jc w:val="both"/>
        <w:rPr>
          <w:rFonts w:ascii="Tahoma" w:hAnsi="Tahoma" w:cs="Tahoma"/>
          <w:sz w:val="12"/>
          <w:szCs w:val="12"/>
        </w:rPr>
      </w:pPr>
    </w:p>
    <w:p w:rsidR="00EB7D0D" w:rsidRPr="00D045D5" w:rsidRDefault="00EB7D0D">
      <w:pPr>
        <w:pStyle w:val="Zkladntext"/>
        <w:rPr>
          <w:rFonts w:ascii="Tahoma" w:hAnsi="Tahoma" w:cs="Tahoma"/>
          <w:sz w:val="22"/>
          <w:szCs w:val="22"/>
        </w:rPr>
      </w:pPr>
      <w:r w:rsidRPr="00D045D5">
        <w:rPr>
          <w:rFonts w:ascii="Tahoma" w:hAnsi="Tahoma" w:cs="Tahoma"/>
          <w:sz w:val="22"/>
          <w:szCs w:val="22"/>
        </w:rPr>
        <w:t xml:space="preserve">3) Poskytovatel je oprávněn provádět u příjemce kontrolu dle zákona č. 320/2001 Sb., </w:t>
      </w:r>
      <w:r w:rsidRPr="00D045D5">
        <w:rPr>
          <w:rFonts w:ascii="Tahoma" w:hAnsi="Tahoma" w:cs="Tahoma"/>
          <w:sz w:val="22"/>
          <w:szCs w:val="22"/>
        </w:rPr>
        <w:br/>
        <w:t>o finanční kontrole, v </w:t>
      </w:r>
      <w:proofErr w:type="spellStart"/>
      <w:r w:rsidRPr="00D045D5">
        <w:rPr>
          <w:rFonts w:ascii="Tahoma" w:hAnsi="Tahoma" w:cs="Tahoma"/>
          <w:sz w:val="22"/>
          <w:szCs w:val="22"/>
        </w:rPr>
        <w:t>pl</w:t>
      </w:r>
      <w:proofErr w:type="spellEnd"/>
      <w:r w:rsidRPr="00D045D5">
        <w:rPr>
          <w:rFonts w:ascii="Tahoma" w:hAnsi="Tahoma" w:cs="Tahoma"/>
          <w:sz w:val="22"/>
          <w:szCs w:val="22"/>
        </w:rPr>
        <w:t>. zn. a zákona č. 255/2012 Sb., o kontrole, v </w:t>
      </w:r>
      <w:proofErr w:type="spellStart"/>
      <w:r w:rsidRPr="00D045D5">
        <w:rPr>
          <w:rFonts w:ascii="Tahoma" w:hAnsi="Tahoma" w:cs="Tahoma"/>
          <w:sz w:val="22"/>
          <w:szCs w:val="22"/>
        </w:rPr>
        <w:t>pl</w:t>
      </w:r>
      <w:proofErr w:type="spellEnd"/>
      <w:r w:rsidRPr="00D045D5">
        <w:rPr>
          <w:rFonts w:ascii="Tahoma" w:hAnsi="Tahoma" w:cs="Tahoma"/>
          <w:sz w:val="22"/>
          <w:szCs w:val="22"/>
        </w:rPr>
        <w:t>. zn. Příjemce je povinen umožnit poskytovateli provedení kontroly dodržení účelu a podmínek použití poskytnuté dotace. Při této kontrole je příjemce povinen vyvíjet veškerou poskytovatelem požadovanou součinnost.</w:t>
      </w:r>
    </w:p>
    <w:p w:rsidR="00EB7D0D" w:rsidRPr="005E6950" w:rsidRDefault="00EB7D0D">
      <w:pPr>
        <w:jc w:val="both"/>
        <w:rPr>
          <w:rFonts w:ascii="Tahoma" w:hAnsi="Tahoma" w:cs="Tahoma"/>
          <w:sz w:val="12"/>
          <w:szCs w:val="12"/>
        </w:rPr>
      </w:pPr>
    </w:p>
    <w:p w:rsidR="00EB7D0D" w:rsidRDefault="00EB7D0D">
      <w:pPr>
        <w:jc w:val="both"/>
        <w:rPr>
          <w:rFonts w:ascii="Tahoma" w:hAnsi="Tahoma" w:cs="Tahoma"/>
          <w:sz w:val="22"/>
          <w:szCs w:val="22"/>
        </w:rPr>
      </w:pPr>
      <w:r w:rsidRPr="00D045D5">
        <w:rPr>
          <w:rFonts w:ascii="Tahoma" w:hAnsi="Tahoma" w:cs="Tahoma"/>
          <w:sz w:val="22"/>
          <w:szCs w:val="22"/>
        </w:rPr>
        <w:t xml:space="preserve">4) V případě zjištění, že příjemce použil poskytnutou dotaci v rozporu s účelem uvedeným </w:t>
      </w:r>
      <w:r w:rsidRPr="00D045D5">
        <w:rPr>
          <w:rFonts w:ascii="Tahoma" w:hAnsi="Tahoma" w:cs="Tahoma"/>
          <w:sz w:val="22"/>
          <w:szCs w:val="22"/>
        </w:rPr>
        <w:br/>
        <w:t>v čl. I této smlouvy, je příjemce povinen vrátit poskytnutou dotaci poskytovateli v plné výši zpět, a to nejpozději do 15 dnů ode dne doručení výzvy poskytovatele k vrácení poskytnuté dotace.</w:t>
      </w:r>
    </w:p>
    <w:p w:rsidR="00073645" w:rsidRPr="00D045D5" w:rsidRDefault="00073645" w:rsidP="00073645">
      <w:pPr>
        <w:pStyle w:val="Zkladntext"/>
        <w:ind w:left="360"/>
        <w:jc w:val="center"/>
        <w:rPr>
          <w:rFonts w:ascii="Tahoma" w:hAnsi="Tahoma" w:cs="Tahoma"/>
          <w:b/>
          <w:sz w:val="22"/>
          <w:szCs w:val="22"/>
        </w:rPr>
      </w:pPr>
      <w:r w:rsidRPr="00D045D5">
        <w:rPr>
          <w:rFonts w:ascii="Tahoma" w:hAnsi="Tahoma" w:cs="Tahoma"/>
          <w:b/>
          <w:sz w:val="22"/>
          <w:szCs w:val="22"/>
        </w:rPr>
        <w:t>IV.</w:t>
      </w:r>
    </w:p>
    <w:p w:rsidR="00073645" w:rsidRPr="00736341" w:rsidRDefault="00073645" w:rsidP="00073645">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rsidR="00073645" w:rsidRPr="00736341" w:rsidRDefault="00073645" w:rsidP="00073645">
      <w:pPr>
        <w:pStyle w:val="Zkladntext"/>
        <w:rPr>
          <w:rFonts w:ascii="Tahoma" w:hAnsi="Tahoma" w:cs="Tahoma"/>
          <w:b/>
          <w:sz w:val="22"/>
          <w:szCs w:val="22"/>
        </w:rPr>
      </w:pP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Pr>
          <w:rFonts w:ascii="Tahoma" w:hAnsi="Tahoma" w:cs="Tahoma"/>
          <w:sz w:val="22"/>
        </w:rPr>
        <w:t>a</w:t>
      </w:r>
      <w:r w:rsidRPr="00D25393">
        <w:rPr>
          <w:rFonts w:ascii="Tahoma" w:hAnsi="Tahoma" w:cs="Tahoma"/>
          <w:sz w:val="22"/>
        </w:rPr>
        <w:t>, má poskytovatel právo je neposkytnout.</w:t>
      </w: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rsidR="00073645" w:rsidRPr="00D25393" w:rsidRDefault="00073645" w:rsidP="00073645">
      <w:pPr>
        <w:pStyle w:val="Odstavecseseznamem"/>
        <w:numPr>
          <w:ilvl w:val="0"/>
          <w:numId w:val="13"/>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rsidR="00073645" w:rsidRPr="00D25393" w:rsidRDefault="00073645" w:rsidP="00073645">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rsidR="00073645" w:rsidRPr="00D25393" w:rsidRDefault="00073645" w:rsidP="00073645">
      <w:pPr>
        <w:pStyle w:val="Odstavecseseznamem"/>
        <w:numPr>
          <w:ilvl w:val="0"/>
          <w:numId w:val="1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rsidR="00073645" w:rsidRPr="00D25393" w:rsidRDefault="00073645" w:rsidP="00073645">
      <w:pPr>
        <w:pStyle w:val="Odstavecseseznamem"/>
        <w:numPr>
          <w:ilvl w:val="0"/>
          <w:numId w:val="15"/>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rsidR="00073645" w:rsidRPr="00D25393" w:rsidRDefault="00073645" w:rsidP="00073645">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Pokud poskytovatel na základě provedené kontroly zjistí, že příjemce porušil méně závažnou podmínku, za níž byla dotace poskytnuta a jejíž povaha umožňuje nápravu, vyzve příjemce </w:t>
      </w:r>
      <w:r w:rsidRPr="00D25393">
        <w:rPr>
          <w:rFonts w:ascii="Tahoma" w:hAnsi="Tahoma" w:cs="Tahoma"/>
          <w:sz w:val="22"/>
        </w:rPr>
        <w:lastRenderedPageBreak/>
        <w:t>k provedení opatření k nápravě v náhradní lhůtě. V případě pozdního doložení opatření k nápravě nedostatků platí stejné odvody jako v odst. 5 tohoto článku.</w:t>
      </w:r>
    </w:p>
    <w:p w:rsidR="00073645" w:rsidRPr="00D25393" w:rsidRDefault="00073645" w:rsidP="00073645">
      <w:pPr>
        <w:pStyle w:val="Odstavecseseznamem"/>
        <w:numPr>
          <w:ilvl w:val="0"/>
          <w:numId w:val="13"/>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V.</w:t>
      </w:r>
    </w:p>
    <w:p w:rsidR="00EB7D0D" w:rsidRPr="00D045D5" w:rsidRDefault="00EB7D0D">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rsidR="00EB7D0D" w:rsidRPr="005E6950" w:rsidRDefault="00EB7D0D">
      <w:pPr>
        <w:ind w:left="-142" w:right="-142"/>
        <w:rPr>
          <w:rFonts w:ascii="Tahoma" w:hAnsi="Tahoma" w:cs="Tahoma"/>
          <w:b/>
          <w:i/>
          <w:sz w:val="12"/>
          <w:szCs w:val="1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1) 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rsidR="00EB7D0D" w:rsidRPr="005E6950" w:rsidRDefault="00EB7D0D">
      <w:pPr>
        <w:pStyle w:val="Odstavecseseznamem"/>
        <w:ind w:left="426" w:hanging="426"/>
        <w:jc w:val="both"/>
        <w:rPr>
          <w:rFonts w:ascii="Tahoma" w:hAnsi="Tahoma" w:cs="Tahoma"/>
          <w:sz w:val="12"/>
          <w:szCs w:val="1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2) 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rsidR="00EB7D0D" w:rsidRPr="005E6950" w:rsidRDefault="00EB7D0D">
      <w:pPr>
        <w:pStyle w:val="Odstavecseseznamem"/>
        <w:ind w:left="426" w:hanging="426"/>
        <w:jc w:val="both"/>
        <w:rPr>
          <w:rFonts w:ascii="Tahoma" w:hAnsi="Tahoma" w:cs="Tahoma"/>
          <w:sz w:val="12"/>
          <w:szCs w:val="1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3) V případě, že poskytovatel žádosti vyhoví, spraví o tom bez zbytečného odkladu příjemce </w:t>
      </w:r>
      <w:r w:rsidRPr="00D045D5">
        <w:rPr>
          <w:rFonts w:ascii="Tahoma" w:hAnsi="Tahoma" w:cs="Tahoma"/>
          <w:sz w:val="22"/>
        </w:rPr>
        <w:br/>
        <w:t>po projednání v příslušném orgánu poskytovatele a uzavře dodatek ke smlouvě, který bude obsahovat popis a důvod jeho uzavření s ohledem na přeměnu příjemce.</w:t>
      </w:r>
    </w:p>
    <w:p w:rsidR="00EB7D0D" w:rsidRPr="005E6950" w:rsidRDefault="00EB7D0D">
      <w:pPr>
        <w:pStyle w:val="Odstavecseseznamem"/>
        <w:ind w:left="426" w:hanging="426"/>
        <w:jc w:val="both"/>
        <w:rPr>
          <w:rFonts w:ascii="Tahoma" w:hAnsi="Tahoma" w:cs="Tahoma"/>
          <w:sz w:val="12"/>
          <w:szCs w:val="1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 xml:space="preserve">4) V případě, že žádosti poskytovatel nevyhoví, bezodkladně o tom spraví příjemce </w:t>
      </w:r>
      <w:r w:rsidRPr="00D045D5">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rsidR="00EB7D0D" w:rsidRPr="005E6950" w:rsidRDefault="00EB7D0D">
      <w:pPr>
        <w:pStyle w:val="Odstavecseseznamem"/>
        <w:ind w:left="426" w:hanging="426"/>
        <w:jc w:val="both"/>
        <w:rPr>
          <w:rFonts w:ascii="Tahoma" w:hAnsi="Tahoma" w:cs="Tahoma"/>
          <w:sz w:val="12"/>
          <w:szCs w:val="12"/>
        </w:rPr>
      </w:pPr>
    </w:p>
    <w:p w:rsidR="00EB7D0D" w:rsidRPr="00D045D5" w:rsidRDefault="00EB7D0D">
      <w:pPr>
        <w:pStyle w:val="Odstavecseseznamem"/>
        <w:ind w:left="0"/>
        <w:jc w:val="both"/>
        <w:rPr>
          <w:rFonts w:ascii="Tahoma" w:hAnsi="Tahoma" w:cs="Tahoma"/>
          <w:sz w:val="22"/>
        </w:rPr>
      </w:pPr>
      <w:r w:rsidRPr="00D045D5">
        <w:rPr>
          <w:rFonts w:ascii="Tahoma" w:hAnsi="Tahoma" w:cs="Tahoma"/>
          <w:sz w:val="22"/>
        </w:rPr>
        <w:t>5) 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rsidR="00EB7D0D" w:rsidRPr="005E6950" w:rsidRDefault="00EB7D0D">
      <w:pPr>
        <w:pStyle w:val="Odstavecseseznamem"/>
        <w:ind w:left="426" w:hanging="426"/>
        <w:jc w:val="both"/>
        <w:rPr>
          <w:rFonts w:ascii="Tahoma" w:hAnsi="Tahoma" w:cs="Tahoma"/>
          <w:sz w:val="12"/>
          <w:szCs w:val="12"/>
        </w:rPr>
      </w:pPr>
    </w:p>
    <w:p w:rsidR="00EB7D0D" w:rsidRDefault="00EB7D0D">
      <w:pPr>
        <w:pStyle w:val="Odstavecseseznamem"/>
        <w:ind w:left="0"/>
        <w:jc w:val="both"/>
        <w:rPr>
          <w:rFonts w:ascii="Tahoma" w:hAnsi="Tahoma" w:cs="Tahoma"/>
          <w:sz w:val="22"/>
        </w:rPr>
      </w:pPr>
      <w:r w:rsidRPr="00D045D5">
        <w:rPr>
          <w:rFonts w:ascii="Tahoma" w:hAnsi="Tahoma" w:cs="Tahoma"/>
          <w:sz w:val="22"/>
        </w:rPr>
        <w:t>6) 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w:t>
      </w:r>
      <w:r w:rsidR="008E0CA2" w:rsidRPr="00D045D5">
        <w:rPr>
          <w:rFonts w:ascii="Tahoma" w:hAnsi="Tahoma" w:cs="Tahoma"/>
          <w:sz w:val="22"/>
        </w:rPr>
        <w:t>příjmů</w:t>
      </w:r>
      <w:r w:rsidRPr="00D045D5">
        <w:rPr>
          <w:rFonts w:ascii="Tahoma" w:hAnsi="Tahoma" w:cs="Tahoma"/>
          <w:sz w:val="22"/>
        </w:rPr>
        <w:t xml:space="preserve"> poskytovatele a váže ho povinnost vyplacenou veřejnou finanční podporu vrátit zpět poskytovatel</w:t>
      </w:r>
      <w:r w:rsidR="008E0CA2" w:rsidRPr="00D045D5">
        <w:rPr>
          <w:rFonts w:ascii="Tahoma" w:hAnsi="Tahoma" w:cs="Tahoma"/>
          <w:sz w:val="22"/>
        </w:rPr>
        <w:t>i</w:t>
      </w:r>
      <w:r w:rsidRPr="00D045D5">
        <w:rPr>
          <w:rFonts w:ascii="Tahoma" w:hAnsi="Tahoma" w:cs="Tahoma"/>
          <w:sz w:val="22"/>
        </w:rPr>
        <w:t>.</w:t>
      </w:r>
    </w:p>
    <w:p w:rsidR="00064F5C" w:rsidRDefault="00064F5C">
      <w:pPr>
        <w:pStyle w:val="Odstavecseseznamem"/>
        <w:ind w:left="0"/>
        <w:jc w:val="both"/>
        <w:rPr>
          <w:rFonts w:ascii="Tahoma" w:hAnsi="Tahoma" w:cs="Tahoma"/>
          <w:b/>
          <w:bCs/>
          <w:sz w:val="22"/>
        </w:rPr>
      </w:pPr>
    </w:p>
    <w:p w:rsidR="00064F5C" w:rsidRPr="00DE300F" w:rsidRDefault="00064F5C" w:rsidP="00064F5C">
      <w:pPr>
        <w:pStyle w:val="Odstavecseseznamem"/>
        <w:jc w:val="center"/>
        <w:rPr>
          <w:rFonts w:ascii="Tahoma" w:hAnsi="Tahoma" w:cs="Tahoma"/>
          <w:b/>
          <w:sz w:val="22"/>
        </w:rPr>
      </w:pPr>
      <w:r w:rsidRPr="00DE300F">
        <w:rPr>
          <w:rFonts w:ascii="Tahoma" w:hAnsi="Tahoma" w:cs="Tahoma"/>
          <w:b/>
          <w:sz w:val="22"/>
        </w:rPr>
        <w:t>VI.</w:t>
      </w:r>
    </w:p>
    <w:p w:rsidR="00064F5C" w:rsidRDefault="00064F5C" w:rsidP="00064F5C">
      <w:pPr>
        <w:pStyle w:val="Odstavecseseznamem"/>
        <w:jc w:val="center"/>
        <w:rPr>
          <w:rFonts w:ascii="Tahoma" w:hAnsi="Tahoma" w:cs="Tahoma"/>
          <w:b/>
          <w:sz w:val="22"/>
        </w:rPr>
      </w:pPr>
      <w:r w:rsidRPr="00DE300F">
        <w:rPr>
          <w:rFonts w:ascii="Tahoma" w:hAnsi="Tahoma" w:cs="Tahoma"/>
          <w:b/>
          <w:sz w:val="22"/>
        </w:rPr>
        <w:t>Veřejná podpora</w:t>
      </w:r>
    </w:p>
    <w:p w:rsidR="00064F5C" w:rsidRDefault="00064F5C" w:rsidP="00503B59">
      <w:pPr>
        <w:pStyle w:val="Odstavecseseznamem"/>
        <w:ind w:left="1440"/>
        <w:rPr>
          <w:rFonts w:ascii="Tahoma" w:hAnsi="Tahoma" w:cs="Tahoma"/>
          <w:b/>
          <w:sz w:val="22"/>
        </w:rPr>
      </w:pPr>
    </w:p>
    <w:p w:rsidR="00503B59" w:rsidRPr="00503B59" w:rsidRDefault="00064F5C" w:rsidP="00503B59">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3B59">
        <w:rPr>
          <w:rFonts w:ascii="Tahoma" w:hAnsi="Tahoma" w:cs="Tahoma"/>
          <w:iCs/>
          <w:sz w:val="22"/>
        </w:rPr>
        <w:t xml:space="preserve">Dotace </w:t>
      </w:r>
      <w:r w:rsidR="00391DEC" w:rsidRPr="00503B59">
        <w:rPr>
          <w:rFonts w:ascii="Tahoma" w:hAnsi="Tahoma" w:cs="Tahoma"/>
          <w:iCs/>
          <w:sz w:val="22"/>
        </w:rPr>
        <w:t>na základě této smlouvy je poskytnuta jako podpora malého rozsahu (</w:t>
      </w:r>
      <w:r w:rsidR="00391DEC" w:rsidRPr="00503B59">
        <w:rPr>
          <w:rFonts w:ascii="Tahoma" w:hAnsi="Tahoma" w:cs="Tahoma"/>
          <w:i/>
          <w:iCs/>
          <w:sz w:val="22"/>
        </w:rPr>
        <w:t xml:space="preserve">de </w:t>
      </w:r>
      <w:proofErr w:type="spellStart"/>
      <w:r w:rsidR="00391DEC" w:rsidRPr="00503B59">
        <w:rPr>
          <w:rFonts w:ascii="Tahoma" w:hAnsi="Tahoma" w:cs="Tahoma"/>
          <w:i/>
          <w:iCs/>
          <w:sz w:val="22"/>
        </w:rPr>
        <w:t>minimis</w:t>
      </w:r>
      <w:proofErr w:type="spellEnd"/>
      <w:r w:rsidR="00391DEC" w:rsidRPr="00503B59">
        <w:rPr>
          <w:rFonts w:ascii="Tahoma" w:hAnsi="Tahoma" w:cs="Tahoma"/>
          <w:iCs/>
          <w:sz w:val="22"/>
        </w:rPr>
        <w:t xml:space="preserve">) podle nařízení Komise (EU) č. 1407/2013 ze dne 18. 12. 2013 o použití článků 107 a 108 SFEU na podporu </w:t>
      </w:r>
      <w:r w:rsidR="00391DEC" w:rsidRPr="00503B59">
        <w:rPr>
          <w:rFonts w:ascii="Tahoma" w:hAnsi="Tahoma" w:cs="Tahoma"/>
          <w:i/>
          <w:iCs/>
          <w:sz w:val="22"/>
        </w:rPr>
        <w:t xml:space="preserve">de </w:t>
      </w:r>
      <w:proofErr w:type="spellStart"/>
      <w:r w:rsidR="00391DEC" w:rsidRPr="00503B59">
        <w:rPr>
          <w:rFonts w:ascii="Tahoma" w:hAnsi="Tahoma" w:cs="Tahoma"/>
          <w:i/>
          <w:iCs/>
          <w:sz w:val="22"/>
        </w:rPr>
        <w:t>minimis</w:t>
      </w:r>
      <w:proofErr w:type="spellEnd"/>
      <w:r w:rsidR="00391DEC" w:rsidRPr="00503B59">
        <w:rPr>
          <w:rFonts w:ascii="Tahoma" w:hAnsi="Tahoma" w:cs="Tahoma"/>
          <w:iCs/>
          <w:sz w:val="22"/>
        </w:rPr>
        <w:t xml:space="preserve">, </w:t>
      </w:r>
      <w:proofErr w:type="spellStart"/>
      <w:r w:rsidR="00391DEC" w:rsidRPr="00503B59">
        <w:rPr>
          <w:rFonts w:ascii="Tahoma" w:hAnsi="Tahoma" w:cs="Tahoma"/>
          <w:iCs/>
          <w:sz w:val="22"/>
        </w:rPr>
        <w:t>Úř</w:t>
      </w:r>
      <w:proofErr w:type="spellEnd"/>
      <w:r w:rsidR="00391DEC" w:rsidRPr="00503B59">
        <w:rPr>
          <w:rFonts w:ascii="Tahoma" w:hAnsi="Tahoma" w:cs="Tahoma"/>
          <w:iCs/>
          <w:sz w:val="22"/>
        </w:rPr>
        <w:t xml:space="preserve">. </w:t>
      </w:r>
      <w:proofErr w:type="spellStart"/>
      <w:proofErr w:type="gramStart"/>
      <w:r w:rsidR="00391DEC" w:rsidRPr="00503B59">
        <w:rPr>
          <w:rFonts w:ascii="Tahoma" w:hAnsi="Tahoma" w:cs="Tahoma"/>
          <w:iCs/>
          <w:sz w:val="22"/>
        </w:rPr>
        <w:t>věst</w:t>
      </w:r>
      <w:proofErr w:type="spellEnd"/>
      <w:proofErr w:type="gramEnd"/>
      <w:r w:rsidR="00391DEC" w:rsidRPr="00503B59">
        <w:rPr>
          <w:rFonts w:ascii="Tahoma" w:hAnsi="Tahoma" w:cs="Tahoma"/>
          <w:iCs/>
          <w:sz w:val="22"/>
        </w:rPr>
        <w:t>. L 352, 24. 12. 2013.</w:t>
      </w:r>
      <w:r w:rsidR="00503B59">
        <w:rPr>
          <w:rFonts w:ascii="Tahoma" w:hAnsi="Tahoma" w:cs="Tahoma"/>
          <w:iCs/>
          <w:sz w:val="22"/>
        </w:rPr>
        <w:t xml:space="preserve"> </w:t>
      </w:r>
    </w:p>
    <w:p w:rsidR="00503B59" w:rsidRDefault="00503B59" w:rsidP="00503B59">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064F5C">
        <w:rPr>
          <w:rFonts w:ascii="Tahoma" w:hAnsi="Tahoma" w:cs="Tahoma"/>
          <w:iCs/>
          <w:sz w:val="22"/>
        </w:rPr>
        <w:lastRenderedPageBreak/>
        <w:t xml:space="preserve">Příjemce je povinen zajistit soulad použití dotace s podmínkami stanovenými ve Smlouvě o poskytnutí dotace ze dne </w:t>
      </w:r>
      <w:r>
        <w:rPr>
          <w:rFonts w:ascii="Tahoma" w:hAnsi="Tahoma" w:cs="Tahoma"/>
          <w:iCs/>
          <w:sz w:val="22"/>
        </w:rPr>
        <w:t>9</w:t>
      </w:r>
      <w:r w:rsidRPr="00064F5C">
        <w:rPr>
          <w:rFonts w:ascii="Tahoma" w:hAnsi="Tahoma" w:cs="Tahoma"/>
          <w:iCs/>
          <w:sz w:val="22"/>
        </w:rPr>
        <w:t>.</w:t>
      </w:r>
      <w:r>
        <w:rPr>
          <w:rFonts w:ascii="Tahoma" w:hAnsi="Tahoma" w:cs="Tahoma"/>
          <w:iCs/>
          <w:sz w:val="22"/>
        </w:rPr>
        <w:t xml:space="preserve"> 6</w:t>
      </w:r>
      <w:r w:rsidRPr="00064F5C">
        <w:rPr>
          <w:rFonts w:ascii="Tahoma" w:hAnsi="Tahoma" w:cs="Tahoma"/>
          <w:iCs/>
          <w:sz w:val="22"/>
        </w:rPr>
        <w:t>.</w:t>
      </w:r>
      <w:r>
        <w:rPr>
          <w:rFonts w:ascii="Tahoma" w:hAnsi="Tahoma" w:cs="Tahoma"/>
          <w:iCs/>
          <w:sz w:val="22"/>
        </w:rPr>
        <w:t xml:space="preserve"> </w:t>
      </w:r>
      <w:r w:rsidRPr="00064F5C">
        <w:rPr>
          <w:rFonts w:ascii="Tahoma" w:hAnsi="Tahoma" w:cs="Tahoma"/>
          <w:iCs/>
          <w:sz w:val="22"/>
        </w:rPr>
        <w:t>202</w:t>
      </w:r>
      <w:r>
        <w:rPr>
          <w:rFonts w:ascii="Tahoma" w:hAnsi="Tahoma" w:cs="Tahoma"/>
          <w:iCs/>
          <w:sz w:val="22"/>
        </w:rPr>
        <w:t>3</w:t>
      </w:r>
      <w:r w:rsidRPr="00064F5C">
        <w:rPr>
          <w:rFonts w:ascii="Tahoma" w:hAnsi="Tahoma" w:cs="Tahoma"/>
          <w:iCs/>
          <w:sz w:val="22"/>
        </w:rPr>
        <w:t>, SDO/OEZI/</w:t>
      </w:r>
      <w:r>
        <w:rPr>
          <w:rFonts w:ascii="Tahoma" w:hAnsi="Tahoma" w:cs="Tahoma"/>
          <w:iCs/>
          <w:sz w:val="22"/>
        </w:rPr>
        <w:t>1425</w:t>
      </w:r>
      <w:r w:rsidRPr="00064F5C">
        <w:rPr>
          <w:rFonts w:ascii="Tahoma" w:hAnsi="Tahoma" w:cs="Tahoma"/>
          <w:iCs/>
          <w:sz w:val="22"/>
        </w:rPr>
        <w:t>/2</w:t>
      </w:r>
      <w:r>
        <w:rPr>
          <w:rFonts w:ascii="Tahoma" w:hAnsi="Tahoma" w:cs="Tahoma"/>
          <w:iCs/>
          <w:sz w:val="22"/>
        </w:rPr>
        <w:t>023</w:t>
      </w:r>
      <w:r w:rsidRPr="00064F5C">
        <w:rPr>
          <w:rFonts w:ascii="Tahoma" w:hAnsi="Tahoma" w:cs="Tahoma"/>
          <w:iCs/>
          <w:sz w:val="22"/>
        </w:rPr>
        <w:t xml:space="preserve">, </w:t>
      </w:r>
      <w:proofErr w:type="spellStart"/>
      <w:r w:rsidRPr="00064F5C">
        <w:rPr>
          <w:rFonts w:ascii="Tahoma" w:hAnsi="Tahoma" w:cs="Tahoma"/>
          <w:iCs/>
          <w:sz w:val="22"/>
        </w:rPr>
        <w:t>reg</w:t>
      </w:r>
      <w:proofErr w:type="spellEnd"/>
      <w:r w:rsidRPr="00064F5C">
        <w:rPr>
          <w:rFonts w:ascii="Tahoma" w:hAnsi="Tahoma" w:cs="Tahoma"/>
          <w:iCs/>
          <w:sz w:val="22"/>
        </w:rPr>
        <w:t>.</w:t>
      </w:r>
      <w:r>
        <w:rPr>
          <w:rFonts w:ascii="Tahoma" w:hAnsi="Tahoma" w:cs="Tahoma"/>
          <w:iCs/>
          <w:sz w:val="22"/>
        </w:rPr>
        <w:t xml:space="preserve"> </w:t>
      </w:r>
      <w:proofErr w:type="gramStart"/>
      <w:r w:rsidRPr="00064F5C">
        <w:rPr>
          <w:rFonts w:ascii="Tahoma" w:hAnsi="Tahoma" w:cs="Tahoma"/>
          <w:iCs/>
          <w:sz w:val="22"/>
        </w:rPr>
        <w:t>č.</w:t>
      </w:r>
      <w:proofErr w:type="gramEnd"/>
      <w:r w:rsidRPr="00064F5C">
        <w:rPr>
          <w:rFonts w:ascii="Tahoma" w:hAnsi="Tahoma" w:cs="Tahoma"/>
          <w:iCs/>
          <w:sz w:val="22"/>
        </w:rPr>
        <w:t xml:space="preserve"> 4</w:t>
      </w:r>
      <w:r>
        <w:rPr>
          <w:rFonts w:ascii="Tahoma" w:hAnsi="Tahoma" w:cs="Tahoma"/>
          <w:iCs/>
          <w:sz w:val="22"/>
        </w:rPr>
        <w:t>16</w:t>
      </w:r>
      <w:r w:rsidRPr="00064F5C">
        <w:rPr>
          <w:rFonts w:ascii="Tahoma" w:hAnsi="Tahoma" w:cs="Tahoma"/>
          <w:iCs/>
          <w:sz w:val="22"/>
        </w:rPr>
        <w:t>-0</w:t>
      </w:r>
      <w:r>
        <w:rPr>
          <w:rFonts w:ascii="Tahoma" w:hAnsi="Tahoma" w:cs="Tahoma"/>
          <w:iCs/>
          <w:sz w:val="22"/>
        </w:rPr>
        <w:t>1</w:t>
      </w:r>
      <w:r w:rsidRPr="00064F5C">
        <w:rPr>
          <w:rFonts w:ascii="Tahoma" w:hAnsi="Tahoma" w:cs="Tahoma"/>
          <w:iCs/>
          <w:sz w:val="22"/>
        </w:rPr>
        <w:t>-</w:t>
      </w:r>
      <w:r>
        <w:rPr>
          <w:rFonts w:ascii="Tahoma" w:hAnsi="Tahoma" w:cs="Tahoma"/>
          <w:iCs/>
          <w:sz w:val="22"/>
        </w:rPr>
        <w:t>013</w:t>
      </w:r>
      <w:r w:rsidRPr="00064F5C">
        <w:rPr>
          <w:rFonts w:ascii="Tahoma" w:hAnsi="Tahoma" w:cs="Tahoma"/>
          <w:iCs/>
          <w:sz w:val="22"/>
        </w:rPr>
        <w:t>/2</w:t>
      </w:r>
      <w:r>
        <w:rPr>
          <w:rFonts w:ascii="Tahoma" w:hAnsi="Tahoma" w:cs="Tahoma"/>
          <w:iCs/>
          <w:sz w:val="22"/>
        </w:rPr>
        <w:t>3</w:t>
      </w:r>
      <w:r w:rsidRPr="00064F5C">
        <w:rPr>
          <w:rFonts w:ascii="Tahoma" w:hAnsi="Tahoma" w:cs="Tahoma"/>
          <w:iCs/>
          <w:sz w:val="22"/>
        </w:rPr>
        <w:t>, uzavřené s Jihočeským krajem na realizaci projektu „</w:t>
      </w:r>
      <w:r>
        <w:rPr>
          <w:rFonts w:ascii="Tahoma" w:hAnsi="Tahoma" w:cs="Tahoma"/>
          <w:iCs/>
          <w:sz w:val="22"/>
        </w:rPr>
        <w:t>Modernizace osvětlení v obloukové sportovní hale Strakonice</w:t>
      </w:r>
      <w:r w:rsidRPr="00064F5C">
        <w:rPr>
          <w:rFonts w:ascii="Tahoma" w:hAnsi="Tahoma" w:cs="Tahoma"/>
          <w:iCs/>
          <w:sz w:val="22"/>
        </w:rPr>
        <w:t>“</w:t>
      </w:r>
      <w:r>
        <w:rPr>
          <w:rFonts w:ascii="Tahoma" w:hAnsi="Tahoma" w:cs="Tahoma"/>
          <w:iCs/>
          <w:sz w:val="22"/>
        </w:rPr>
        <w:t>.</w:t>
      </w:r>
      <w:r>
        <w:rPr>
          <w:rFonts w:ascii="Tahoma" w:hAnsi="Tahoma" w:cs="Tahoma"/>
          <w:sz w:val="22"/>
        </w:rPr>
        <w:t xml:space="preserve"> </w:t>
      </w:r>
    </w:p>
    <w:p w:rsidR="009068BC" w:rsidRPr="00701DCE" w:rsidRDefault="009068BC" w:rsidP="009068BC">
      <w:pPr>
        <w:ind w:left="360" w:hanging="360"/>
        <w:jc w:val="center"/>
        <w:rPr>
          <w:rFonts w:ascii="Tahoma" w:hAnsi="Tahoma" w:cs="Tahoma"/>
          <w:b/>
          <w:bCs/>
          <w:sz w:val="22"/>
          <w:szCs w:val="22"/>
        </w:rPr>
      </w:pPr>
      <w:r w:rsidRPr="00701DCE">
        <w:rPr>
          <w:rFonts w:ascii="Tahoma" w:hAnsi="Tahoma" w:cs="Tahoma"/>
          <w:b/>
          <w:bCs/>
          <w:sz w:val="22"/>
          <w:szCs w:val="22"/>
        </w:rPr>
        <w:t>V</w:t>
      </w:r>
      <w:r>
        <w:rPr>
          <w:rFonts w:ascii="Tahoma" w:hAnsi="Tahoma" w:cs="Tahoma"/>
          <w:b/>
          <w:bCs/>
          <w:sz w:val="22"/>
          <w:szCs w:val="22"/>
        </w:rPr>
        <w:t>I</w:t>
      </w:r>
      <w:r w:rsidRPr="00701DCE">
        <w:rPr>
          <w:rFonts w:ascii="Tahoma" w:hAnsi="Tahoma" w:cs="Tahoma"/>
          <w:b/>
          <w:bCs/>
          <w:sz w:val="22"/>
          <w:szCs w:val="22"/>
        </w:rPr>
        <w:t xml:space="preserve">I. </w:t>
      </w:r>
    </w:p>
    <w:p w:rsidR="009068BC" w:rsidRDefault="009068BC" w:rsidP="009068BC">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rsidR="009068BC" w:rsidRDefault="009068BC" w:rsidP="009068BC">
      <w:pPr>
        <w:ind w:left="360" w:hanging="360"/>
        <w:jc w:val="center"/>
        <w:rPr>
          <w:rFonts w:ascii="Tahoma" w:hAnsi="Tahoma" w:cs="Tahoma"/>
          <w:b/>
          <w:bCs/>
          <w:sz w:val="22"/>
          <w:szCs w:val="22"/>
        </w:rPr>
      </w:pPr>
    </w:p>
    <w:p w:rsidR="009068BC" w:rsidRDefault="009068BC" w:rsidP="009068BC">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rsidR="009068BC" w:rsidRPr="00701DCE" w:rsidRDefault="009068BC" w:rsidP="009068BC">
      <w:pPr>
        <w:pStyle w:val="Odstavecseseznamem"/>
        <w:numPr>
          <w:ilvl w:val="0"/>
          <w:numId w:val="1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w:t>
      </w:r>
      <w:r>
        <w:rPr>
          <w:rFonts w:ascii="Tahoma" w:hAnsi="Tahoma" w:cs="Tahoma"/>
          <w:sz w:val="22"/>
        </w:rPr>
        <w:br/>
      </w:r>
      <w:r w:rsidRPr="00701DCE">
        <w:rPr>
          <w:rFonts w:ascii="Tahoma" w:hAnsi="Tahoma" w:cs="Tahoma"/>
          <w:sz w:val="22"/>
        </w:rPr>
        <w:t xml:space="preserve">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rsidR="009068BC" w:rsidRDefault="009068BC" w:rsidP="009068BC">
      <w:pPr>
        <w:pStyle w:val="Odstavecseseznamem"/>
        <w:numPr>
          <w:ilvl w:val="0"/>
          <w:numId w:val="16"/>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rsidR="00EB7D0D" w:rsidRPr="00D045D5" w:rsidRDefault="00EB7D0D">
      <w:pPr>
        <w:jc w:val="center"/>
        <w:rPr>
          <w:rFonts w:ascii="Tahoma" w:hAnsi="Tahoma" w:cs="Tahoma"/>
          <w:b/>
          <w:bCs/>
          <w:sz w:val="22"/>
          <w:szCs w:val="22"/>
        </w:rPr>
      </w:pPr>
      <w:r w:rsidRPr="00D045D5">
        <w:rPr>
          <w:rFonts w:ascii="Tahoma" w:hAnsi="Tahoma" w:cs="Tahoma"/>
          <w:b/>
          <w:bCs/>
          <w:sz w:val="22"/>
          <w:szCs w:val="22"/>
        </w:rPr>
        <w:t>V</w:t>
      </w:r>
      <w:r w:rsidR="00F42F3A" w:rsidRPr="00D045D5">
        <w:rPr>
          <w:rFonts w:ascii="Tahoma" w:hAnsi="Tahoma" w:cs="Tahoma"/>
          <w:b/>
          <w:bCs/>
          <w:sz w:val="22"/>
          <w:szCs w:val="22"/>
        </w:rPr>
        <w:t>I</w:t>
      </w:r>
      <w:r w:rsidR="009068BC">
        <w:rPr>
          <w:rFonts w:ascii="Tahoma" w:hAnsi="Tahoma" w:cs="Tahoma"/>
          <w:b/>
          <w:bCs/>
          <w:sz w:val="22"/>
          <w:szCs w:val="22"/>
        </w:rPr>
        <w:t>I</w:t>
      </w:r>
      <w:r w:rsidRPr="00D045D5">
        <w:rPr>
          <w:rFonts w:ascii="Tahoma" w:hAnsi="Tahoma" w:cs="Tahoma"/>
          <w:b/>
          <w:bCs/>
          <w:sz w:val="22"/>
          <w:szCs w:val="22"/>
        </w:rPr>
        <w:t>I.</w:t>
      </w:r>
    </w:p>
    <w:p w:rsidR="00EB7D0D" w:rsidRPr="00D045D5" w:rsidRDefault="00EB7D0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rsidR="00EB7D0D" w:rsidRPr="005E6950" w:rsidRDefault="00EB7D0D">
      <w:pPr>
        <w:jc w:val="both"/>
        <w:rPr>
          <w:rFonts w:ascii="Tahoma" w:hAnsi="Tahoma" w:cs="Tahoma"/>
          <w:sz w:val="12"/>
          <w:szCs w:val="12"/>
        </w:rPr>
      </w:pPr>
    </w:p>
    <w:p w:rsidR="009068BC" w:rsidRPr="00D045D5" w:rsidRDefault="009068BC" w:rsidP="009068BC">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rsidR="009068BC" w:rsidRPr="00D045D5" w:rsidRDefault="009068BC" w:rsidP="009068BC">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w:t>
      </w:r>
      <w:r>
        <w:rPr>
          <w:rFonts w:ascii="Tahoma" w:hAnsi="Tahoma" w:cs="Tahoma"/>
          <w:sz w:val="22"/>
        </w:rPr>
        <w:br/>
      </w:r>
      <w:r w:rsidRPr="00D045D5">
        <w:rPr>
          <w:rFonts w:ascii="Tahoma" w:hAnsi="Tahoma" w:cs="Tahoma"/>
          <w:sz w:val="22"/>
        </w:rPr>
        <w:t>o poskytnutí účelových dotací, grantů atd. z prostředků poskytovatele.</w:t>
      </w:r>
    </w:p>
    <w:p w:rsidR="009068BC" w:rsidRDefault="009068BC" w:rsidP="009068BC">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w:t>
      </w:r>
      <w:r>
        <w:rPr>
          <w:rFonts w:ascii="Tahoma" w:hAnsi="Tahoma" w:cs="Tahoma"/>
          <w:sz w:val="22"/>
        </w:rPr>
        <w:br/>
        <w:t>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rsidR="00A35990" w:rsidRPr="00BF033B" w:rsidRDefault="00A35990" w:rsidP="00BF42F8">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BF033B">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platnosti dnem podpisu oprávněnými zástupci obou smluvních stran a účinnosti dnem zveřejnění v registru smluv. </w:t>
      </w:r>
      <w:r w:rsidR="00BF033B" w:rsidRPr="00BF033B">
        <w:rPr>
          <w:rFonts w:ascii="Tahoma" w:hAnsi="Tahoma" w:cs="Tahoma"/>
          <w:sz w:val="22"/>
        </w:rPr>
        <w:t xml:space="preserve">Povinnost uveřejnit tuto smlouvu v registru smluv se zavazuje v zákonné lhůtě splnit poskytovatel. </w:t>
      </w:r>
      <w:r w:rsidRPr="00BF033B">
        <w:rPr>
          <w:rFonts w:ascii="Tahoma" w:hAnsi="Tahoma" w:cs="Tahoma"/>
          <w:sz w:val="22"/>
        </w:rPr>
        <w:t>Změny a doplňky této smlouvy lze provádět pouze dohodou smluvních stran formou písemných číslovaných dodatků podepsaných oběma smluvními stranami.</w:t>
      </w:r>
    </w:p>
    <w:p w:rsidR="009068BC" w:rsidRPr="00D045D5" w:rsidRDefault="009068BC" w:rsidP="009068BC">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Tato smlouva je sepsána ve dvou vyhotoveních, z nichž jedno obdrží příjemce dotace </w:t>
      </w:r>
      <w:r>
        <w:rPr>
          <w:rFonts w:ascii="Tahoma" w:hAnsi="Tahoma" w:cs="Tahoma"/>
          <w:sz w:val="22"/>
        </w:rPr>
        <w:br/>
      </w:r>
      <w:r w:rsidRPr="00D045D5">
        <w:rPr>
          <w:rFonts w:ascii="Tahoma" w:hAnsi="Tahoma" w:cs="Tahoma"/>
          <w:sz w:val="22"/>
        </w:rPr>
        <w:t>a jedno poskytovatel.</w:t>
      </w:r>
    </w:p>
    <w:p w:rsidR="00610E7E" w:rsidRPr="00610E7E" w:rsidRDefault="009068BC" w:rsidP="00610E7E">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 xml:space="preserve">Uzavření této smlouvy bylo schváleno </w:t>
      </w:r>
      <w:r w:rsidR="00610E7E" w:rsidRPr="00610E7E">
        <w:rPr>
          <w:rFonts w:ascii="Tahoma" w:hAnsi="Tahoma" w:cs="Tahoma"/>
          <w:sz w:val="22"/>
        </w:rPr>
        <w:t>usnesením Zastupitelstva města Strakonice</w:t>
      </w:r>
      <w:r w:rsidR="00610E7E" w:rsidRPr="00610E7E">
        <w:rPr>
          <w:rFonts w:ascii="Tahoma" w:hAnsi="Tahoma" w:cs="Tahoma"/>
          <w:sz w:val="22"/>
        </w:rPr>
        <w:br/>
        <w:t xml:space="preserve">č. </w:t>
      </w:r>
      <w:r w:rsidR="002D2D41">
        <w:rPr>
          <w:rFonts w:ascii="Tahoma" w:hAnsi="Tahoma" w:cs="Tahoma"/>
          <w:sz w:val="22"/>
        </w:rPr>
        <w:t>175</w:t>
      </w:r>
      <w:r w:rsidR="00610E7E" w:rsidRPr="00610E7E">
        <w:rPr>
          <w:rFonts w:ascii="Tahoma" w:hAnsi="Tahoma" w:cs="Tahoma"/>
          <w:sz w:val="22"/>
        </w:rPr>
        <w:t xml:space="preserve">/ZM/2023 dne 28. 6. 2023. </w:t>
      </w:r>
    </w:p>
    <w:p w:rsidR="009068BC" w:rsidRPr="00AB710D" w:rsidRDefault="009068BC" w:rsidP="009068BC">
      <w:pPr>
        <w:pStyle w:val="Odstavecseseznamem"/>
        <w:numPr>
          <w:ilvl w:val="0"/>
          <w:numId w:val="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rsidR="005E6950" w:rsidRPr="00D045D5" w:rsidRDefault="005E6950">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44AB9" w:rsidRPr="00D045D5">
        <w:rPr>
          <w:rFonts w:ascii="Tahoma" w:hAnsi="Tahoma" w:cs="Tahoma"/>
          <w:sz w:val="22"/>
          <w:szCs w:val="22"/>
        </w:rPr>
        <w:t xml:space="preserve">Ve Strakonicích dne </w:t>
      </w:r>
      <w:r w:rsidRPr="00D045D5">
        <w:rPr>
          <w:rFonts w:ascii="Tahoma" w:hAnsi="Tahoma" w:cs="Tahoma"/>
          <w:sz w:val="22"/>
          <w:szCs w:val="22"/>
        </w:rPr>
        <w:t>…………</w:t>
      </w:r>
      <w:r w:rsidR="00944AB9" w:rsidRPr="00D045D5">
        <w:rPr>
          <w:rFonts w:ascii="Tahoma" w:hAnsi="Tahoma" w:cs="Tahoma"/>
          <w:sz w:val="22"/>
          <w:szCs w:val="22"/>
        </w:rPr>
        <w:t>…..</w:t>
      </w:r>
    </w:p>
    <w:p w:rsidR="00D76FF1" w:rsidRDefault="00D76FF1">
      <w:pPr>
        <w:jc w:val="both"/>
        <w:rPr>
          <w:rFonts w:ascii="Tahoma" w:hAnsi="Tahoma" w:cs="Tahoma"/>
          <w:sz w:val="22"/>
          <w:szCs w:val="22"/>
        </w:rPr>
      </w:pPr>
    </w:p>
    <w:p w:rsidR="00D76FF1" w:rsidRDefault="00D76FF1">
      <w:pPr>
        <w:jc w:val="both"/>
        <w:rPr>
          <w:rFonts w:ascii="Tahoma" w:hAnsi="Tahoma" w:cs="Tahoma"/>
          <w:sz w:val="22"/>
          <w:szCs w:val="22"/>
        </w:rPr>
      </w:pPr>
    </w:p>
    <w:p w:rsidR="00D76FF1" w:rsidRPr="00D045D5" w:rsidRDefault="00D76FF1">
      <w:pPr>
        <w:jc w:val="both"/>
        <w:rPr>
          <w:rFonts w:ascii="Tahoma" w:hAnsi="Tahoma" w:cs="Tahoma"/>
          <w:sz w:val="22"/>
          <w:szCs w:val="22"/>
        </w:rPr>
      </w:pPr>
    </w:p>
    <w:p w:rsidR="00EB7D0D" w:rsidRPr="00D045D5" w:rsidRDefault="00EB7D0D">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0090709D" w:rsidRPr="00D045D5">
        <w:rPr>
          <w:rFonts w:ascii="Tahoma" w:hAnsi="Tahoma" w:cs="Tahoma"/>
          <w:sz w:val="22"/>
          <w:szCs w:val="22"/>
        </w:rPr>
        <w:tab/>
      </w:r>
      <w:r w:rsidRPr="00D045D5">
        <w:rPr>
          <w:rFonts w:ascii="Tahoma" w:hAnsi="Tahoma" w:cs="Tahoma"/>
          <w:sz w:val="22"/>
          <w:szCs w:val="22"/>
        </w:rPr>
        <w:t>……………………………………</w:t>
      </w:r>
    </w:p>
    <w:p w:rsidR="00EB7D0D" w:rsidRPr="00D045D5" w:rsidRDefault="00EB7D0D">
      <w:pPr>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rsidR="00EB7D0D" w:rsidRPr="00D045D5" w:rsidRDefault="00EB7D0D">
      <w:pPr>
        <w:jc w:val="both"/>
        <w:rPr>
          <w:rFonts w:ascii="Tahoma" w:hAnsi="Tahoma" w:cs="Tahoma"/>
          <w:sz w:val="22"/>
          <w:szCs w:val="22"/>
        </w:rPr>
      </w:pPr>
    </w:p>
    <w:p w:rsidR="00D61038" w:rsidRPr="00D045D5" w:rsidRDefault="00ED7846" w:rsidP="007968C4">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noProof/>
          <w:sz w:val="22"/>
          <w:szCs w:val="22"/>
        </w:rPr>
        <mc:AlternateContent>
          <mc:Choice Requires="wps">
            <w:drawing>
              <wp:anchor distT="0" distB="0" distL="114300" distR="114300" simplePos="0" relativeHeight="251659264" behindDoc="0" locked="0" layoutInCell="1" allowOverlap="1" wp14:anchorId="02BC4066" wp14:editId="0AFF3830">
                <wp:simplePos x="0" y="0"/>
                <wp:positionH relativeFrom="column">
                  <wp:posOffset>3491230</wp:posOffset>
                </wp:positionH>
                <wp:positionV relativeFrom="paragraph">
                  <wp:posOffset>267335</wp:posOffset>
                </wp:positionV>
                <wp:extent cx="1571625" cy="276225"/>
                <wp:effectExtent l="0" t="0" r="28575" b="28575"/>
                <wp:wrapNone/>
                <wp:docPr id="2" name="Textové pole 2"/>
                <wp:cNvGraphicFramePr/>
                <a:graphic xmlns:a="http://schemas.openxmlformats.org/drawingml/2006/main">
                  <a:graphicData uri="http://schemas.microsoft.com/office/word/2010/wordprocessingShape">
                    <wps:wsp>
                      <wps:cNvSpPr txBox="1"/>
                      <wps:spPr>
                        <a:xfrm>
                          <a:off x="0" y="0"/>
                          <a:ext cx="1571625" cy="276225"/>
                        </a:xfrm>
                        <a:prstGeom prst="rect">
                          <a:avLst/>
                        </a:prstGeom>
                        <a:solidFill>
                          <a:schemeClr val="lt1"/>
                        </a:solidFill>
                        <a:ln w="6350">
                          <a:solidFill>
                            <a:schemeClr val="bg1"/>
                          </a:solidFill>
                        </a:ln>
                      </wps:spPr>
                      <wps:txb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2BC4066" id="_x0000_t202" coordsize="21600,21600" o:spt="202" path="m,l,21600r21600,l21600,xe">
                <v:stroke joinstyle="miter"/>
                <v:path gradientshapeok="t" o:connecttype="rect"/>
              </v:shapetype>
              <v:shape id="Textové pole 2" o:spid="_x0000_s1026" type="#_x0000_t202" style="position:absolute;left:0;text-align:left;margin-left:274.9pt;margin-top:21.05pt;width:123.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" fillcolor="white [3201]" strokecolor="white [3212]" strokeweight=".5pt">
                <v:textbox>
                  <w:txbxContent>
                    <w:p w:rsidR="00D61038" w:rsidRPr="00D045D5" w:rsidRDefault="006C585D">
                      <w:pPr>
                        <w:rPr>
                          <w:rFonts w:ascii="Tahoma" w:hAnsi="Tahoma" w:cs="Tahoma"/>
                          <w:sz w:val="22"/>
                        </w:rPr>
                      </w:pPr>
                      <w:r w:rsidRPr="00D045D5">
                        <w:rPr>
                          <w:rFonts w:ascii="Tahoma" w:hAnsi="Tahoma" w:cs="Tahoma"/>
                          <w:iCs/>
                          <w:snapToGrid w:val="0"/>
                          <w:sz w:val="22"/>
                        </w:rPr>
                        <w:t>předsed</w:t>
                      </w:r>
                      <w:r w:rsidR="00913889" w:rsidRPr="00D045D5">
                        <w:rPr>
                          <w:rFonts w:ascii="Tahoma" w:hAnsi="Tahoma" w:cs="Tahoma"/>
                          <w:iCs/>
                          <w:snapToGrid w:val="0"/>
                          <w:sz w:val="22"/>
                        </w:rPr>
                        <w:t>a</w:t>
                      </w:r>
                      <w:r w:rsidRPr="00D045D5">
                        <w:rPr>
                          <w:rFonts w:ascii="Tahoma" w:hAnsi="Tahoma" w:cs="Tahoma"/>
                          <w:iCs/>
                          <w:snapToGrid w:val="0"/>
                          <w:sz w:val="22"/>
                        </w:rPr>
                        <w:t xml:space="preserve"> spolku</w:t>
                      </w:r>
                    </w:p>
                  </w:txbxContent>
                </v:textbox>
              </v:shape>
            </w:pict>
          </mc:Fallback>
        </mc:AlternateContent>
      </w:r>
      <w:r w:rsidR="0090709D" w:rsidRPr="00D045D5">
        <w:rPr>
          <w:rFonts w:ascii="Tahoma" w:hAnsi="Tahoma" w:cs="Tahoma"/>
          <w:noProof/>
          <w:sz w:val="22"/>
          <w:szCs w:val="22"/>
        </w:rPr>
        <mc:AlternateContent>
          <mc:Choice Requires="wps">
            <w:drawing>
              <wp:anchor distT="0" distB="0" distL="114300" distR="114300" simplePos="0" relativeHeight="251657728" behindDoc="0" locked="0" layoutInCell="1" allowOverlap="1" wp14:anchorId="25598799" wp14:editId="76B3BAD1">
                <wp:simplePos x="0" y="0"/>
                <wp:positionH relativeFrom="column">
                  <wp:posOffset>-90170</wp:posOffset>
                </wp:positionH>
                <wp:positionV relativeFrom="paragraph">
                  <wp:posOffset>287655</wp:posOffset>
                </wp:positionV>
                <wp:extent cx="1590675" cy="4381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F9C" w:rsidRPr="00D045D5" w:rsidRDefault="00802F9C">
                            <w:pPr>
                              <w:rPr>
                                <w:rFonts w:ascii="Tahoma" w:hAnsi="Tahoma" w:cs="Tahoma"/>
                                <w:sz w:val="22"/>
                              </w:rPr>
                            </w:pPr>
                            <w:r w:rsidRPr="00D045D5">
                              <w:rPr>
                                <w:rFonts w:ascii="Tahoma" w:hAnsi="Tahoma" w:cs="Tahoma"/>
                                <w:sz w:val="22"/>
                              </w:rPr>
                              <w:t>starosta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8799" id="Text Box 2" o:spid="_x0000_s1027" type="#_x0000_t202" style="position:absolute;left:0;text-align:left;margin-left:-7.1pt;margin-top:22.65pt;width:125.2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" stroked="f">
                <v:textbox>
                  <w:txbxContent>
                    <w:p w:rsidR="00802F9C" w:rsidRPr="00D045D5" w:rsidRDefault="00802F9C">
                      <w:pPr>
                        <w:rPr>
                          <w:rFonts w:ascii="Tahoma" w:hAnsi="Tahoma" w:cs="Tahoma"/>
                          <w:sz w:val="22"/>
                        </w:rPr>
                      </w:pPr>
                      <w:r w:rsidRPr="00D045D5">
                        <w:rPr>
                          <w:rFonts w:ascii="Tahoma" w:hAnsi="Tahoma" w:cs="Tahoma"/>
                          <w:sz w:val="22"/>
                        </w:rPr>
                        <w:t>starosta</w:t>
                      </w:r>
                    </w:p>
                  </w:txbxContent>
                </v:textbox>
              </v:shape>
            </w:pict>
          </mc:Fallback>
        </mc:AlternateContent>
      </w:r>
      <w:r w:rsidR="00EB7D0D" w:rsidRPr="00D045D5">
        <w:rPr>
          <w:rFonts w:ascii="Tahoma" w:hAnsi="Tahoma" w:cs="Tahoma"/>
          <w:sz w:val="22"/>
          <w:szCs w:val="22"/>
        </w:rPr>
        <w:t>Mgr. Břetislav Hrdlička</w:t>
      </w:r>
      <w:r w:rsidR="00EB7D0D" w:rsidRPr="00D045D5">
        <w:rPr>
          <w:rFonts w:ascii="Tahoma" w:hAnsi="Tahoma" w:cs="Tahoma"/>
          <w:sz w:val="22"/>
          <w:szCs w:val="22"/>
        </w:rPr>
        <w:tab/>
      </w:r>
      <w:r w:rsidR="00EB7D0D" w:rsidRPr="00D045D5">
        <w:rPr>
          <w:rFonts w:ascii="Tahoma" w:hAnsi="Tahoma" w:cs="Tahoma"/>
          <w:sz w:val="22"/>
          <w:szCs w:val="22"/>
        </w:rPr>
        <w:tab/>
      </w:r>
      <w:r w:rsidR="00064F5C">
        <w:rPr>
          <w:rFonts w:ascii="Tahoma" w:hAnsi="Tahoma" w:cs="Tahoma"/>
          <w:sz w:val="22"/>
          <w:szCs w:val="22"/>
        </w:rPr>
        <w:t>Josef Opava</w:t>
      </w:r>
      <w:r w:rsidR="00721874" w:rsidRPr="00D045D5">
        <w:rPr>
          <w:rFonts w:ascii="Tahoma" w:hAnsi="Tahoma" w:cs="Tahoma"/>
          <w:sz w:val="22"/>
          <w:szCs w:val="22"/>
        </w:rPr>
        <w:tab/>
      </w:r>
      <w:r w:rsidR="00721874" w:rsidRPr="00D045D5">
        <w:rPr>
          <w:rFonts w:ascii="Tahoma" w:hAnsi="Tahoma" w:cs="Tahoma"/>
          <w:sz w:val="22"/>
          <w:szCs w:val="22"/>
        </w:rPr>
        <w:tab/>
      </w:r>
      <w:bookmarkStart w:id="0" w:name="_GoBack"/>
      <w:bookmarkEnd w:id="0"/>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BBA"/>
    <w:multiLevelType w:val="hybridMultilevel"/>
    <w:tmpl w:val="68BA44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044F6FB8"/>
    <w:multiLevelType w:val="hybridMultilevel"/>
    <w:tmpl w:val="6650834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B5138"/>
    <w:multiLevelType w:val="hybridMultilevel"/>
    <w:tmpl w:val="13C60C6C"/>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8"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30324D"/>
    <w:multiLevelType w:val="hybridMultilevel"/>
    <w:tmpl w:val="F4EECF0C"/>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6C5CA9"/>
    <w:multiLevelType w:val="hybridMultilevel"/>
    <w:tmpl w:val="2D348D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70D48B5"/>
    <w:multiLevelType w:val="hybridMultilevel"/>
    <w:tmpl w:val="E23800CA"/>
    <w:lvl w:ilvl="0" w:tplc="04050011">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E9C2905"/>
    <w:multiLevelType w:val="hybridMultilevel"/>
    <w:tmpl w:val="038698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CB045E7"/>
    <w:multiLevelType w:val="hybridMultilevel"/>
    <w:tmpl w:val="B3A204EA"/>
    <w:lvl w:ilvl="0" w:tplc="A0707512">
      <w:start w:val="9"/>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9" w15:restartNumberingAfterBreak="0">
    <w:nsid w:val="7D4C2D3B"/>
    <w:multiLevelType w:val="hybridMultilevel"/>
    <w:tmpl w:val="44A866F0"/>
    <w:lvl w:ilvl="0" w:tplc="6C9AC0BA">
      <w:start w:val="8"/>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num w:numId="1">
    <w:abstractNumId w:val="11"/>
  </w:num>
  <w:num w:numId="2">
    <w:abstractNumId w:val="5"/>
  </w:num>
  <w:num w:numId="3">
    <w:abstractNumId w:val="2"/>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14"/>
  </w:num>
  <w:num w:numId="10">
    <w:abstractNumId w:val="6"/>
  </w:num>
  <w:num w:numId="11">
    <w:abstractNumId w:val="10"/>
  </w:num>
  <w:num w:numId="12">
    <w:abstractNumId w:val="18"/>
  </w:num>
  <w:num w:numId="13">
    <w:abstractNumId w:val="7"/>
  </w:num>
  <w:num w:numId="14">
    <w:abstractNumId w:val="1"/>
  </w:num>
  <w:num w:numId="15">
    <w:abstractNumId w:val="17"/>
  </w:num>
  <w:num w:numId="16">
    <w:abstractNumId w:val="4"/>
  </w:num>
  <w:num w:numId="17">
    <w:abstractNumId w:val="3"/>
  </w:num>
  <w:num w:numId="18">
    <w:abstractNumId w:val="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4178"/>
    <w:rsid w:val="00006C3A"/>
    <w:rsid w:val="00010EF7"/>
    <w:rsid w:val="0002506C"/>
    <w:rsid w:val="00027797"/>
    <w:rsid w:val="00031ABD"/>
    <w:rsid w:val="000331F2"/>
    <w:rsid w:val="0005213F"/>
    <w:rsid w:val="0005706A"/>
    <w:rsid w:val="00063DF7"/>
    <w:rsid w:val="00064F5C"/>
    <w:rsid w:val="00073645"/>
    <w:rsid w:val="00085B95"/>
    <w:rsid w:val="00087F16"/>
    <w:rsid w:val="00091AAB"/>
    <w:rsid w:val="00095E76"/>
    <w:rsid w:val="000A1507"/>
    <w:rsid w:val="000A2562"/>
    <w:rsid w:val="000A438E"/>
    <w:rsid w:val="000B15F0"/>
    <w:rsid w:val="000B26F2"/>
    <w:rsid w:val="000B3BCE"/>
    <w:rsid w:val="000D0DE5"/>
    <w:rsid w:val="000F58DA"/>
    <w:rsid w:val="000F7C93"/>
    <w:rsid w:val="00105AEA"/>
    <w:rsid w:val="00110FE1"/>
    <w:rsid w:val="001138D9"/>
    <w:rsid w:val="00122923"/>
    <w:rsid w:val="0012499A"/>
    <w:rsid w:val="00133AD9"/>
    <w:rsid w:val="0016000B"/>
    <w:rsid w:val="00180B8D"/>
    <w:rsid w:val="00187FB3"/>
    <w:rsid w:val="001950A9"/>
    <w:rsid w:val="00197CB0"/>
    <w:rsid w:val="001A3243"/>
    <w:rsid w:val="001B0370"/>
    <w:rsid w:val="001B4DF7"/>
    <w:rsid w:val="001B7095"/>
    <w:rsid w:val="001C3B58"/>
    <w:rsid w:val="001C7021"/>
    <w:rsid w:val="001C7EE8"/>
    <w:rsid w:val="001D65BC"/>
    <w:rsid w:val="001E06D0"/>
    <w:rsid w:val="001E27C5"/>
    <w:rsid w:val="001E7A98"/>
    <w:rsid w:val="001F38A1"/>
    <w:rsid w:val="001F434C"/>
    <w:rsid w:val="001F61B8"/>
    <w:rsid w:val="001F7BC9"/>
    <w:rsid w:val="0020233C"/>
    <w:rsid w:val="00207743"/>
    <w:rsid w:val="002104F4"/>
    <w:rsid w:val="00211A2C"/>
    <w:rsid w:val="0021787A"/>
    <w:rsid w:val="00220E17"/>
    <w:rsid w:val="00221D6D"/>
    <w:rsid w:val="00226F6B"/>
    <w:rsid w:val="00235441"/>
    <w:rsid w:val="0024395D"/>
    <w:rsid w:val="00254ACE"/>
    <w:rsid w:val="00257358"/>
    <w:rsid w:val="00257F2C"/>
    <w:rsid w:val="0026058F"/>
    <w:rsid w:val="002713BB"/>
    <w:rsid w:val="00272829"/>
    <w:rsid w:val="00282C08"/>
    <w:rsid w:val="002846AD"/>
    <w:rsid w:val="00286079"/>
    <w:rsid w:val="002968BD"/>
    <w:rsid w:val="002A5542"/>
    <w:rsid w:val="002A75F9"/>
    <w:rsid w:val="002B2300"/>
    <w:rsid w:val="002C2A26"/>
    <w:rsid w:val="002D2D41"/>
    <w:rsid w:val="002D4546"/>
    <w:rsid w:val="002E27D5"/>
    <w:rsid w:val="002F5DDE"/>
    <w:rsid w:val="00310940"/>
    <w:rsid w:val="003146B1"/>
    <w:rsid w:val="00315A21"/>
    <w:rsid w:val="003212D8"/>
    <w:rsid w:val="0033115B"/>
    <w:rsid w:val="00331EA8"/>
    <w:rsid w:val="00343982"/>
    <w:rsid w:val="00343EB5"/>
    <w:rsid w:val="00353617"/>
    <w:rsid w:val="00355AF0"/>
    <w:rsid w:val="003717DB"/>
    <w:rsid w:val="0037571B"/>
    <w:rsid w:val="00376A14"/>
    <w:rsid w:val="0038380D"/>
    <w:rsid w:val="003846C3"/>
    <w:rsid w:val="00385062"/>
    <w:rsid w:val="0038650C"/>
    <w:rsid w:val="00390393"/>
    <w:rsid w:val="00391154"/>
    <w:rsid w:val="00391DEC"/>
    <w:rsid w:val="003A0239"/>
    <w:rsid w:val="003B155C"/>
    <w:rsid w:val="003B34B4"/>
    <w:rsid w:val="003C1C04"/>
    <w:rsid w:val="003C2E6A"/>
    <w:rsid w:val="003F0DCF"/>
    <w:rsid w:val="003F14A6"/>
    <w:rsid w:val="003F4926"/>
    <w:rsid w:val="00415604"/>
    <w:rsid w:val="00421514"/>
    <w:rsid w:val="0042389C"/>
    <w:rsid w:val="00423C2C"/>
    <w:rsid w:val="00430A0A"/>
    <w:rsid w:val="00431ECA"/>
    <w:rsid w:val="00434A86"/>
    <w:rsid w:val="00446635"/>
    <w:rsid w:val="00447E0B"/>
    <w:rsid w:val="00466ABC"/>
    <w:rsid w:val="0046740F"/>
    <w:rsid w:val="00467450"/>
    <w:rsid w:val="00475E63"/>
    <w:rsid w:val="00476213"/>
    <w:rsid w:val="004923C4"/>
    <w:rsid w:val="004923F1"/>
    <w:rsid w:val="004A40E4"/>
    <w:rsid w:val="004B4BF1"/>
    <w:rsid w:val="004D5233"/>
    <w:rsid w:val="004E1CDB"/>
    <w:rsid w:val="004E2C92"/>
    <w:rsid w:val="004E6CE8"/>
    <w:rsid w:val="004F412E"/>
    <w:rsid w:val="004F57BF"/>
    <w:rsid w:val="004F6329"/>
    <w:rsid w:val="004F6AFE"/>
    <w:rsid w:val="004F6C56"/>
    <w:rsid w:val="00503B59"/>
    <w:rsid w:val="00520F73"/>
    <w:rsid w:val="0052145B"/>
    <w:rsid w:val="00526F8B"/>
    <w:rsid w:val="00527B3E"/>
    <w:rsid w:val="00533EC4"/>
    <w:rsid w:val="00537B13"/>
    <w:rsid w:val="005403CE"/>
    <w:rsid w:val="005460BD"/>
    <w:rsid w:val="00546A52"/>
    <w:rsid w:val="005533F3"/>
    <w:rsid w:val="00557130"/>
    <w:rsid w:val="00562A67"/>
    <w:rsid w:val="00567B72"/>
    <w:rsid w:val="00572D9C"/>
    <w:rsid w:val="00572E17"/>
    <w:rsid w:val="0057340F"/>
    <w:rsid w:val="0057591C"/>
    <w:rsid w:val="0059047B"/>
    <w:rsid w:val="005B0B96"/>
    <w:rsid w:val="005C561F"/>
    <w:rsid w:val="005C64CD"/>
    <w:rsid w:val="005D0B1E"/>
    <w:rsid w:val="005D136F"/>
    <w:rsid w:val="005D2432"/>
    <w:rsid w:val="005D4C09"/>
    <w:rsid w:val="005D50F7"/>
    <w:rsid w:val="005D565A"/>
    <w:rsid w:val="005D7FF3"/>
    <w:rsid w:val="005E11E4"/>
    <w:rsid w:val="005E1BD6"/>
    <w:rsid w:val="005E6633"/>
    <w:rsid w:val="005E6950"/>
    <w:rsid w:val="00610E7E"/>
    <w:rsid w:val="00630027"/>
    <w:rsid w:val="0063452B"/>
    <w:rsid w:val="00635ACD"/>
    <w:rsid w:val="006524B7"/>
    <w:rsid w:val="00676D9D"/>
    <w:rsid w:val="0068691A"/>
    <w:rsid w:val="0069173A"/>
    <w:rsid w:val="00693E8D"/>
    <w:rsid w:val="00694D4A"/>
    <w:rsid w:val="006967B4"/>
    <w:rsid w:val="006A457B"/>
    <w:rsid w:val="006B032C"/>
    <w:rsid w:val="006B6D48"/>
    <w:rsid w:val="006C0504"/>
    <w:rsid w:val="006C1696"/>
    <w:rsid w:val="006C1EBF"/>
    <w:rsid w:val="006C3945"/>
    <w:rsid w:val="006C4752"/>
    <w:rsid w:val="006C585D"/>
    <w:rsid w:val="006D0E01"/>
    <w:rsid w:val="006D172D"/>
    <w:rsid w:val="006E29C7"/>
    <w:rsid w:val="006E45E9"/>
    <w:rsid w:val="006F3F61"/>
    <w:rsid w:val="00702D80"/>
    <w:rsid w:val="00721874"/>
    <w:rsid w:val="00725D7B"/>
    <w:rsid w:val="0075707E"/>
    <w:rsid w:val="00762A4A"/>
    <w:rsid w:val="00762ABE"/>
    <w:rsid w:val="007858CB"/>
    <w:rsid w:val="007968C4"/>
    <w:rsid w:val="007A00BC"/>
    <w:rsid w:val="007A1ADA"/>
    <w:rsid w:val="007A1F38"/>
    <w:rsid w:val="007B0E66"/>
    <w:rsid w:val="007E1BB2"/>
    <w:rsid w:val="007F1E5F"/>
    <w:rsid w:val="007F6255"/>
    <w:rsid w:val="007F7BAC"/>
    <w:rsid w:val="00802F9C"/>
    <w:rsid w:val="00804161"/>
    <w:rsid w:val="0080669E"/>
    <w:rsid w:val="008174FF"/>
    <w:rsid w:val="00820656"/>
    <w:rsid w:val="00836A1D"/>
    <w:rsid w:val="0084507C"/>
    <w:rsid w:val="00854B91"/>
    <w:rsid w:val="00881F4F"/>
    <w:rsid w:val="0088417B"/>
    <w:rsid w:val="00886324"/>
    <w:rsid w:val="00892F9F"/>
    <w:rsid w:val="00897D50"/>
    <w:rsid w:val="008A0C88"/>
    <w:rsid w:val="008A2391"/>
    <w:rsid w:val="008B46D8"/>
    <w:rsid w:val="008C7544"/>
    <w:rsid w:val="008C7A44"/>
    <w:rsid w:val="008D56F4"/>
    <w:rsid w:val="008D62BD"/>
    <w:rsid w:val="008D7509"/>
    <w:rsid w:val="008E0137"/>
    <w:rsid w:val="008E0CA2"/>
    <w:rsid w:val="008F5533"/>
    <w:rsid w:val="00901311"/>
    <w:rsid w:val="00904722"/>
    <w:rsid w:val="0090505F"/>
    <w:rsid w:val="009068BC"/>
    <w:rsid w:val="00906CCD"/>
    <w:rsid w:val="0090709D"/>
    <w:rsid w:val="009104ED"/>
    <w:rsid w:val="00913889"/>
    <w:rsid w:val="009164BD"/>
    <w:rsid w:val="009208AA"/>
    <w:rsid w:val="009215BA"/>
    <w:rsid w:val="00930329"/>
    <w:rsid w:val="00931D6D"/>
    <w:rsid w:val="00935E5B"/>
    <w:rsid w:val="00942B69"/>
    <w:rsid w:val="00944AB9"/>
    <w:rsid w:val="00951E96"/>
    <w:rsid w:val="009522CA"/>
    <w:rsid w:val="0095274B"/>
    <w:rsid w:val="00970317"/>
    <w:rsid w:val="00975219"/>
    <w:rsid w:val="009813FF"/>
    <w:rsid w:val="00995C90"/>
    <w:rsid w:val="00996C05"/>
    <w:rsid w:val="009B689B"/>
    <w:rsid w:val="009C133D"/>
    <w:rsid w:val="009C31DB"/>
    <w:rsid w:val="009C5BC9"/>
    <w:rsid w:val="009D1A70"/>
    <w:rsid w:val="009D2D94"/>
    <w:rsid w:val="009D4F06"/>
    <w:rsid w:val="009F17E6"/>
    <w:rsid w:val="009F19E6"/>
    <w:rsid w:val="009F3CC1"/>
    <w:rsid w:val="00A143AF"/>
    <w:rsid w:val="00A15407"/>
    <w:rsid w:val="00A22A59"/>
    <w:rsid w:val="00A25F8B"/>
    <w:rsid w:val="00A35990"/>
    <w:rsid w:val="00A4634D"/>
    <w:rsid w:val="00A50F34"/>
    <w:rsid w:val="00A56C2F"/>
    <w:rsid w:val="00A60911"/>
    <w:rsid w:val="00A61A20"/>
    <w:rsid w:val="00A620EC"/>
    <w:rsid w:val="00A6788A"/>
    <w:rsid w:val="00A93CFD"/>
    <w:rsid w:val="00AB66F1"/>
    <w:rsid w:val="00AC3B69"/>
    <w:rsid w:val="00AC4B0F"/>
    <w:rsid w:val="00AC58C7"/>
    <w:rsid w:val="00AC79E8"/>
    <w:rsid w:val="00AD6024"/>
    <w:rsid w:val="00AF05DA"/>
    <w:rsid w:val="00AF259B"/>
    <w:rsid w:val="00AF3610"/>
    <w:rsid w:val="00B01A8E"/>
    <w:rsid w:val="00B30F61"/>
    <w:rsid w:val="00B3145E"/>
    <w:rsid w:val="00B33078"/>
    <w:rsid w:val="00B35939"/>
    <w:rsid w:val="00B40509"/>
    <w:rsid w:val="00B44215"/>
    <w:rsid w:val="00B614EE"/>
    <w:rsid w:val="00B67884"/>
    <w:rsid w:val="00B7229C"/>
    <w:rsid w:val="00B77141"/>
    <w:rsid w:val="00B772DB"/>
    <w:rsid w:val="00B80001"/>
    <w:rsid w:val="00B83163"/>
    <w:rsid w:val="00B839EE"/>
    <w:rsid w:val="00BA5777"/>
    <w:rsid w:val="00BA69AE"/>
    <w:rsid w:val="00BB6983"/>
    <w:rsid w:val="00BC4866"/>
    <w:rsid w:val="00BC4A1F"/>
    <w:rsid w:val="00BE3B96"/>
    <w:rsid w:val="00BF033B"/>
    <w:rsid w:val="00BF2B2B"/>
    <w:rsid w:val="00BF4B24"/>
    <w:rsid w:val="00BF5512"/>
    <w:rsid w:val="00C02130"/>
    <w:rsid w:val="00C1571A"/>
    <w:rsid w:val="00C15BFC"/>
    <w:rsid w:val="00C17FA0"/>
    <w:rsid w:val="00C22E1B"/>
    <w:rsid w:val="00C23779"/>
    <w:rsid w:val="00C321FD"/>
    <w:rsid w:val="00C37C6E"/>
    <w:rsid w:val="00C4793B"/>
    <w:rsid w:val="00C532DB"/>
    <w:rsid w:val="00CA790C"/>
    <w:rsid w:val="00CB0B50"/>
    <w:rsid w:val="00CB7933"/>
    <w:rsid w:val="00CC3409"/>
    <w:rsid w:val="00CE31EF"/>
    <w:rsid w:val="00CE6EA9"/>
    <w:rsid w:val="00CF1DFF"/>
    <w:rsid w:val="00CF4171"/>
    <w:rsid w:val="00D01853"/>
    <w:rsid w:val="00D045D5"/>
    <w:rsid w:val="00D061C2"/>
    <w:rsid w:val="00D125D7"/>
    <w:rsid w:val="00D21E9F"/>
    <w:rsid w:val="00D274FA"/>
    <w:rsid w:val="00D30FE0"/>
    <w:rsid w:val="00D31396"/>
    <w:rsid w:val="00D47E49"/>
    <w:rsid w:val="00D6007B"/>
    <w:rsid w:val="00D61038"/>
    <w:rsid w:val="00D74BA5"/>
    <w:rsid w:val="00D76FF1"/>
    <w:rsid w:val="00D81EFA"/>
    <w:rsid w:val="00D91040"/>
    <w:rsid w:val="00D97C19"/>
    <w:rsid w:val="00DA25E5"/>
    <w:rsid w:val="00DB4C40"/>
    <w:rsid w:val="00DB531C"/>
    <w:rsid w:val="00DC22C4"/>
    <w:rsid w:val="00DD5AD2"/>
    <w:rsid w:val="00DE64A9"/>
    <w:rsid w:val="00DE7FA9"/>
    <w:rsid w:val="00DF66AA"/>
    <w:rsid w:val="00DF79F4"/>
    <w:rsid w:val="00E00101"/>
    <w:rsid w:val="00E0245E"/>
    <w:rsid w:val="00E115B8"/>
    <w:rsid w:val="00E15782"/>
    <w:rsid w:val="00E31A4C"/>
    <w:rsid w:val="00E33CB9"/>
    <w:rsid w:val="00E35401"/>
    <w:rsid w:val="00E405D6"/>
    <w:rsid w:val="00E40978"/>
    <w:rsid w:val="00E426A5"/>
    <w:rsid w:val="00E4586E"/>
    <w:rsid w:val="00E65E93"/>
    <w:rsid w:val="00E731F8"/>
    <w:rsid w:val="00E83694"/>
    <w:rsid w:val="00E87CD9"/>
    <w:rsid w:val="00E908E0"/>
    <w:rsid w:val="00E90E5D"/>
    <w:rsid w:val="00E9750E"/>
    <w:rsid w:val="00EA5451"/>
    <w:rsid w:val="00EB2BE8"/>
    <w:rsid w:val="00EB6530"/>
    <w:rsid w:val="00EB6785"/>
    <w:rsid w:val="00EB743A"/>
    <w:rsid w:val="00EB7D0D"/>
    <w:rsid w:val="00EB7D4B"/>
    <w:rsid w:val="00EC237D"/>
    <w:rsid w:val="00EC369E"/>
    <w:rsid w:val="00EC402C"/>
    <w:rsid w:val="00EC7492"/>
    <w:rsid w:val="00ED7846"/>
    <w:rsid w:val="00EE0A30"/>
    <w:rsid w:val="00EF1280"/>
    <w:rsid w:val="00F2288D"/>
    <w:rsid w:val="00F244CA"/>
    <w:rsid w:val="00F24EA2"/>
    <w:rsid w:val="00F42F3A"/>
    <w:rsid w:val="00F52568"/>
    <w:rsid w:val="00F53967"/>
    <w:rsid w:val="00F6586A"/>
    <w:rsid w:val="00F664FC"/>
    <w:rsid w:val="00F70C45"/>
    <w:rsid w:val="00F83E37"/>
    <w:rsid w:val="00F938F9"/>
    <w:rsid w:val="00FA42AC"/>
    <w:rsid w:val="00FB46DD"/>
    <w:rsid w:val="00FB6954"/>
    <w:rsid w:val="00FC59CB"/>
    <w:rsid w:val="00FD3F8F"/>
    <w:rsid w:val="00FD7F11"/>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728B1E"/>
  <w15:chartTrackingRefBased/>
  <w15:docId w15:val="{EF78E2B9-B5C0-4DF1-BDB8-87060BC6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0E7E"/>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276913105">
      <w:bodyDiv w:val="1"/>
      <w:marLeft w:val="0"/>
      <w:marRight w:val="0"/>
      <w:marTop w:val="0"/>
      <w:marBottom w:val="0"/>
      <w:divBdr>
        <w:top w:val="none" w:sz="0" w:space="0" w:color="auto"/>
        <w:left w:val="none" w:sz="0" w:space="0" w:color="auto"/>
        <w:bottom w:val="none" w:sz="0" w:space="0" w:color="auto"/>
        <w:right w:val="none" w:sz="0" w:space="0" w:color="auto"/>
      </w:divBdr>
    </w:div>
    <w:div w:id="333001245">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2314">
      <w:bodyDiv w:val="1"/>
      <w:marLeft w:val="0"/>
      <w:marRight w:val="0"/>
      <w:marTop w:val="0"/>
      <w:marBottom w:val="0"/>
      <w:divBdr>
        <w:top w:val="none" w:sz="0" w:space="0" w:color="auto"/>
        <w:left w:val="none" w:sz="0" w:space="0" w:color="auto"/>
        <w:bottom w:val="none" w:sz="0" w:space="0" w:color="auto"/>
        <w:right w:val="none" w:sz="0" w:space="0" w:color="auto"/>
      </w:divBdr>
    </w:div>
    <w:div w:id="1573275840">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3FE8-6B4A-45F1-B226-7E70DC5F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2036</Words>
  <Characters>11977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cp:lastModifiedBy>Martina Dubová</cp:lastModifiedBy>
  <cp:revision>4</cp:revision>
  <cp:lastPrinted>2023-07-04T07:09:00Z</cp:lastPrinted>
  <dcterms:created xsi:type="dcterms:W3CDTF">2023-06-15T10:54:00Z</dcterms:created>
  <dcterms:modified xsi:type="dcterms:W3CDTF">2023-07-04T07:46:00Z</dcterms:modified>
</cp:coreProperties>
</file>