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1"/>
        <w:gridCol w:w="1190"/>
        <w:gridCol w:w="684"/>
        <w:gridCol w:w="945"/>
        <w:gridCol w:w="952"/>
      </w:tblGrid>
      <w:tr w:rsidR="00E22952" w:rsidRPr="00E22952" w14:paraId="580E3D45" w14:textId="77777777" w:rsidTr="00E22952">
        <w:trPr>
          <w:trHeight w:val="435"/>
        </w:trPr>
        <w:tc>
          <w:tcPr>
            <w:tcW w:w="30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ED9B" w14:textId="4C63070C" w:rsidR="00E22952" w:rsidRPr="00E22952" w:rsidRDefault="00E22952" w:rsidP="00E229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22952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5CCFE3B" wp14:editId="0FC324AF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76200</wp:posOffset>
                  </wp:positionV>
                  <wp:extent cx="1038225" cy="152400"/>
                  <wp:effectExtent l="0" t="0" r="0" b="0"/>
                  <wp:wrapNone/>
                  <wp:docPr id="1030" name="Obráze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Obrázek 1">
                            <a:extLst>
                              <a:ext uri="{FF2B5EF4-FFF2-40B4-BE49-F238E27FC236}">
                                <a16:creationId xmlns:a16="http://schemas.microsoft.com/office/drawing/2014/main" id="{00000000-0008-0000-0000-000006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51"/>
            </w:tblGrid>
            <w:tr w:rsidR="00E22952" w:rsidRPr="00E22952" w14:paraId="6AED04F0" w14:textId="77777777">
              <w:trPr>
                <w:trHeight w:val="435"/>
                <w:tblCellSpacing w:w="0" w:type="dxa"/>
              </w:trPr>
              <w:tc>
                <w:tcPr>
                  <w:tcW w:w="6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453AC9" w14:textId="77777777" w:rsidR="00E22952" w:rsidRPr="00E22952" w:rsidRDefault="00E22952" w:rsidP="00E22952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21E355D0" w14:textId="77777777" w:rsidR="00E22952" w:rsidRPr="00E22952" w:rsidRDefault="00E22952" w:rsidP="00E229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D253" w14:textId="77777777" w:rsidR="00E22952" w:rsidRPr="00E22952" w:rsidRDefault="00E22952" w:rsidP="00E22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71BF" w14:textId="77777777" w:rsidR="00E22952" w:rsidRPr="00E22952" w:rsidRDefault="00E22952" w:rsidP="00E22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A40D" w14:textId="77777777" w:rsidR="00E22952" w:rsidRPr="00E22952" w:rsidRDefault="00E22952" w:rsidP="00E22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22952" w:rsidRPr="00E22952" w14:paraId="6F500162" w14:textId="77777777" w:rsidTr="00E22952">
        <w:trPr>
          <w:trHeight w:val="1245"/>
        </w:trPr>
        <w:tc>
          <w:tcPr>
            <w:tcW w:w="30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162E6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Příloha č. 5 - Vzorová kalkulace ceny za realizaci veletrhu část vystavovatel/delegát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DB70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0EEA" w14:textId="77777777" w:rsidR="00E22952" w:rsidRPr="00E22952" w:rsidRDefault="00E22952" w:rsidP="00E22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D576" w14:textId="77777777" w:rsidR="00E22952" w:rsidRPr="00E22952" w:rsidRDefault="00E22952" w:rsidP="00E22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22952" w:rsidRPr="00E22952" w14:paraId="3E6C6578" w14:textId="77777777" w:rsidTr="00E22952">
        <w:trPr>
          <w:trHeight w:val="345"/>
        </w:trPr>
        <w:tc>
          <w:tcPr>
            <w:tcW w:w="30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1EDA2" w14:textId="77777777" w:rsidR="00E22952" w:rsidRPr="00E22952" w:rsidRDefault="00E22952" w:rsidP="00E22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4262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7E0D" w14:textId="77777777" w:rsidR="00E22952" w:rsidRPr="00E22952" w:rsidRDefault="00E22952" w:rsidP="00E22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6109" w14:textId="77777777" w:rsidR="00E22952" w:rsidRPr="00E22952" w:rsidRDefault="00E22952" w:rsidP="00E22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22952" w:rsidRPr="00E22952" w14:paraId="3C3FA34F" w14:textId="77777777" w:rsidTr="00E22952">
        <w:trPr>
          <w:trHeight w:val="285"/>
        </w:trPr>
        <w:tc>
          <w:tcPr>
            <w:tcW w:w="30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8635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 xml:space="preserve">Název veletrhu, číslo veřejné zakázky, číslo veletrhu: </w:t>
            </w:r>
          </w:p>
        </w:tc>
        <w:tc>
          <w:tcPr>
            <w:tcW w:w="1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8262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proofErr w:type="spellStart"/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Imex</w:t>
            </w:r>
            <w:proofErr w:type="spellEnd"/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 xml:space="preserve"> Frankfurt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CF5B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</w:tr>
      <w:tr w:rsidR="00E22952" w:rsidRPr="00E22952" w14:paraId="35224BF6" w14:textId="77777777" w:rsidTr="00E22952">
        <w:trPr>
          <w:trHeight w:val="345"/>
        </w:trPr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F1F3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</w:pPr>
            <w:proofErr w:type="gramStart"/>
            <w:r w:rsidRPr="00E22952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 xml:space="preserve">Termín:   </w:t>
            </w:r>
            <w:proofErr w:type="gramEnd"/>
            <w:r w:rsidRPr="00E22952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>květen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F8D5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B91A" w14:textId="77777777" w:rsidR="00E22952" w:rsidRPr="00E22952" w:rsidRDefault="00E22952" w:rsidP="00E22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FD5B" w14:textId="77777777" w:rsidR="00E22952" w:rsidRPr="00E22952" w:rsidRDefault="00E22952" w:rsidP="00E22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368B" w14:textId="77777777" w:rsidR="00E22952" w:rsidRPr="00E22952" w:rsidRDefault="00E22952" w:rsidP="00E22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22952" w:rsidRPr="00E22952" w14:paraId="03789BF3" w14:textId="77777777" w:rsidTr="00E22952">
        <w:trPr>
          <w:trHeight w:val="375"/>
        </w:trPr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F18F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 xml:space="preserve">Celková plocha expozice České </w:t>
            </w:r>
            <w:proofErr w:type="gramStart"/>
            <w:r w:rsidRPr="00E22952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 xml:space="preserve">republiky:   </w:t>
            </w:r>
            <w:proofErr w:type="gramEnd"/>
            <w:r w:rsidRPr="00E22952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 xml:space="preserve"> 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E8F1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90M2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5845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0610" w14:textId="77777777" w:rsidR="00E22952" w:rsidRPr="00E22952" w:rsidRDefault="00E22952" w:rsidP="00E22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7A18" w14:textId="77777777" w:rsidR="00E22952" w:rsidRPr="00E22952" w:rsidRDefault="00E22952" w:rsidP="00E22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22952" w:rsidRPr="00E22952" w14:paraId="1EB1765E" w14:textId="77777777" w:rsidTr="00E22952">
        <w:trPr>
          <w:trHeight w:val="375"/>
        </w:trPr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79B7" w14:textId="77777777" w:rsidR="00E22952" w:rsidRPr="00E22952" w:rsidRDefault="00E22952" w:rsidP="00E22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436A" w14:textId="77777777" w:rsidR="00E22952" w:rsidRPr="00E22952" w:rsidRDefault="00E22952" w:rsidP="00E22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FC7E" w14:textId="77777777" w:rsidR="00E22952" w:rsidRPr="00E22952" w:rsidRDefault="00E22952" w:rsidP="00E22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5673" w14:textId="77777777" w:rsidR="00E22952" w:rsidRPr="00E22952" w:rsidRDefault="00E22952" w:rsidP="00E22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4A2C" w14:textId="77777777" w:rsidR="00E22952" w:rsidRPr="00E22952" w:rsidRDefault="00E22952" w:rsidP="00E22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22952" w:rsidRPr="00E22952" w14:paraId="143CAF0F" w14:textId="77777777" w:rsidTr="00E22952">
        <w:trPr>
          <w:trHeight w:val="615"/>
        </w:trPr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BBB5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>Z toho plocha vystavovatele:</w:t>
            </w:r>
            <w:r w:rsidRPr="00E22952">
              <w:rPr>
                <w:rFonts w:ascii="Georgia" w:eastAsia="Times New Roman" w:hAnsi="Georgia" w:cs="Arial"/>
                <w:b/>
                <w:bCs/>
                <w:kern w:val="0"/>
                <w:vertAlign w:val="superscript"/>
                <w:lang w:eastAsia="cs-CZ"/>
                <w14:ligatures w14:val="none"/>
              </w:rPr>
              <w:t>1</w:t>
            </w:r>
            <w:r w:rsidRPr="00E22952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  <w:proofErr w:type="gramStart"/>
            <w:r w:rsidRPr="00E22952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>4m</w:t>
            </w:r>
            <w:r w:rsidRPr="00E22952">
              <w:rPr>
                <w:rFonts w:ascii="Georgia" w:eastAsia="Times New Roman" w:hAnsi="Georgia" w:cs="Arial"/>
                <w:b/>
                <w:bCs/>
                <w:kern w:val="0"/>
                <w:vertAlign w:val="superscript"/>
                <w:lang w:eastAsia="cs-CZ"/>
                <w14:ligatures w14:val="none"/>
              </w:rPr>
              <w:t>2</w:t>
            </w:r>
            <w:proofErr w:type="gramEnd"/>
            <w:r w:rsidRPr="00E22952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D424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2432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>2023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7812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>2024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FF36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 xml:space="preserve">Celkem </w:t>
            </w:r>
            <w:proofErr w:type="gramStart"/>
            <w:r w:rsidRPr="00E22952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>2023 - 2024</w:t>
            </w:r>
            <w:proofErr w:type="gramEnd"/>
          </w:p>
        </w:tc>
      </w:tr>
      <w:tr w:rsidR="00E22952" w:rsidRPr="00E22952" w14:paraId="6E979EC3" w14:textId="77777777" w:rsidTr="00E22952">
        <w:trPr>
          <w:trHeight w:val="495"/>
        </w:trPr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7149069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>Počet vystavovatelů: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F514A9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95CC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v Kč bez DPH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D9D6E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v Kč bez DPH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D7B80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v Kč bez DPH</w:t>
            </w:r>
          </w:p>
        </w:tc>
      </w:tr>
      <w:tr w:rsidR="00E22952" w:rsidRPr="00E22952" w14:paraId="136159B1" w14:textId="77777777" w:rsidTr="00E22952">
        <w:trPr>
          <w:trHeight w:val="480"/>
        </w:trPr>
        <w:tc>
          <w:tcPr>
            <w:tcW w:w="309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280B3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>Realizace výstavního sektoru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00261F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C35DF7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500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F87304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500</w:t>
            </w:r>
          </w:p>
        </w:tc>
      </w:tr>
      <w:tr w:rsidR="00E22952" w:rsidRPr="00E22952" w14:paraId="54A839B1" w14:textId="77777777" w:rsidTr="00E22952">
        <w:trPr>
          <w:trHeight w:val="480"/>
        </w:trPr>
        <w:tc>
          <w:tcPr>
            <w:tcW w:w="30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A9632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proofErr w:type="gramStart"/>
            <w:r w:rsidRPr="00E22952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→</w:t>
            </w: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 xml:space="preserve">  realizace</w:t>
            </w:r>
            <w:proofErr w:type="gramEnd"/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 xml:space="preserve"> (montáž) výstavního sektoru   </w:t>
            </w: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0CD29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B854D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5818F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</w:tr>
      <w:tr w:rsidR="00E22952" w:rsidRPr="00E22952" w14:paraId="46B22B11" w14:textId="77777777" w:rsidTr="00E22952">
        <w:trPr>
          <w:trHeight w:val="105"/>
        </w:trPr>
        <w:tc>
          <w:tcPr>
            <w:tcW w:w="25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A26F9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F8F9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DD2C1E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F25591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C946E8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E22952" w:rsidRPr="00E22952" w14:paraId="7A23E210" w14:textId="77777777" w:rsidTr="00E22952">
        <w:trPr>
          <w:trHeight w:val="375"/>
        </w:trPr>
        <w:tc>
          <w:tcPr>
            <w:tcW w:w="309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AFD86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 xml:space="preserve">Doprava 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4CC90E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CA13F3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200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6C2067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200</w:t>
            </w:r>
          </w:p>
        </w:tc>
      </w:tr>
      <w:tr w:rsidR="00E22952" w:rsidRPr="00E22952" w14:paraId="7D02E87D" w14:textId="77777777" w:rsidTr="00E22952">
        <w:trPr>
          <w:trHeight w:val="705"/>
        </w:trPr>
        <w:tc>
          <w:tcPr>
            <w:tcW w:w="30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46710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proofErr w:type="gramStart"/>
            <w:r w:rsidRPr="00E22952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→</w:t>
            </w: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 xml:space="preserve">  náklady</w:t>
            </w:r>
            <w:proofErr w:type="gramEnd"/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 xml:space="preserve"> na dopravu tiskových a propagačních materiálů (20 kg)  </w:t>
            </w: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2B657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A062A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B5BF1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</w:tr>
      <w:tr w:rsidR="00E22952" w:rsidRPr="00E22952" w14:paraId="0CDF51B3" w14:textId="77777777" w:rsidTr="00E22952">
        <w:trPr>
          <w:trHeight w:val="75"/>
        </w:trPr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E0F99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5B18" w14:textId="77777777" w:rsidR="00E22952" w:rsidRPr="00E22952" w:rsidRDefault="00E22952" w:rsidP="00E22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4B85A98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F785FDE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802C228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E22952" w:rsidRPr="00E22952" w14:paraId="5892A0CB" w14:textId="77777777" w:rsidTr="00E22952">
        <w:trPr>
          <w:trHeight w:val="330"/>
        </w:trPr>
        <w:tc>
          <w:tcPr>
            <w:tcW w:w="309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DF958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>Grafické práce pro expozici vystavovatele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63A373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823DA1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300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8334F0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300</w:t>
            </w:r>
          </w:p>
        </w:tc>
      </w:tr>
      <w:tr w:rsidR="00E22952" w:rsidRPr="00E22952" w14:paraId="10061FC0" w14:textId="77777777" w:rsidTr="00E22952">
        <w:trPr>
          <w:trHeight w:val="720"/>
        </w:trPr>
        <w:tc>
          <w:tcPr>
            <w:tcW w:w="30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F8223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E22952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→</w:t>
            </w: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 xml:space="preserve"> aplikace grafick</w:t>
            </w:r>
            <w:r w:rsidRPr="00E22952">
              <w:rPr>
                <w:rFonts w:ascii="Georgia" w:eastAsia="Times New Roman" w:hAnsi="Georgia" w:cs="Georgia"/>
                <w:kern w:val="0"/>
                <w:lang w:eastAsia="cs-CZ"/>
                <w14:ligatures w14:val="none"/>
              </w:rPr>
              <w:t>ý</w:t>
            </w: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ch prvk</w:t>
            </w:r>
            <w:r w:rsidRPr="00E22952">
              <w:rPr>
                <w:rFonts w:ascii="Georgia" w:eastAsia="Times New Roman" w:hAnsi="Georgia" w:cs="Georgia"/>
                <w:kern w:val="0"/>
                <w:lang w:eastAsia="cs-CZ"/>
                <w14:ligatures w14:val="none"/>
              </w:rPr>
              <w:t>ů</w:t>
            </w: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 xml:space="preserve"> dle manu</w:t>
            </w:r>
            <w:r w:rsidRPr="00E22952">
              <w:rPr>
                <w:rFonts w:ascii="Georgia" w:eastAsia="Times New Roman" w:hAnsi="Georgia" w:cs="Georgia"/>
                <w:kern w:val="0"/>
                <w:lang w:eastAsia="cs-CZ"/>
                <w14:ligatures w14:val="none"/>
              </w:rPr>
              <w:t>á</w:t>
            </w: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 xml:space="preserve">lu (logo, video, </w:t>
            </w:r>
            <w:proofErr w:type="spellStart"/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infopult</w:t>
            </w:r>
            <w:proofErr w:type="spellEnd"/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 xml:space="preserve"> apod.)</w:t>
            </w: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02BE5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0A5FE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CC4C9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</w:tr>
      <w:tr w:rsidR="00E22952" w:rsidRPr="00E22952" w14:paraId="3BFCDA2A" w14:textId="77777777" w:rsidTr="00E22952">
        <w:trPr>
          <w:trHeight w:val="75"/>
        </w:trPr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CBC3A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DCEBE" w14:textId="77777777" w:rsidR="00E22952" w:rsidRPr="00E22952" w:rsidRDefault="00E22952" w:rsidP="00E22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181286B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2F838BB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7A5500E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E22952" w:rsidRPr="00E22952" w14:paraId="73CBF333" w14:textId="77777777" w:rsidTr="00E22952">
        <w:trPr>
          <w:trHeight w:val="300"/>
        </w:trPr>
        <w:tc>
          <w:tcPr>
            <w:tcW w:w="309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A561F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>Vystavovatelský poplatek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D6CD70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940400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2 600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6A4452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2 600</w:t>
            </w:r>
          </w:p>
        </w:tc>
      </w:tr>
      <w:tr w:rsidR="00E22952" w:rsidRPr="00E22952" w14:paraId="3BBA08EC" w14:textId="77777777" w:rsidTr="00E22952">
        <w:trPr>
          <w:trHeight w:val="720"/>
        </w:trPr>
        <w:tc>
          <w:tcPr>
            <w:tcW w:w="309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DDD91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E22952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→</w:t>
            </w: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 xml:space="preserve"> akredita</w:t>
            </w:r>
            <w:r w:rsidRPr="00E22952">
              <w:rPr>
                <w:rFonts w:ascii="Georgia" w:eastAsia="Times New Roman" w:hAnsi="Georgia" w:cs="Georgia"/>
                <w:kern w:val="0"/>
                <w:lang w:eastAsia="cs-CZ"/>
                <w14:ligatures w14:val="none"/>
              </w:rPr>
              <w:t>č</w:t>
            </w: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n</w:t>
            </w:r>
            <w:r w:rsidRPr="00E22952">
              <w:rPr>
                <w:rFonts w:ascii="Georgia" w:eastAsia="Times New Roman" w:hAnsi="Georgia" w:cs="Georgia"/>
                <w:kern w:val="0"/>
                <w:lang w:eastAsia="cs-CZ"/>
                <w14:ligatures w14:val="none"/>
              </w:rPr>
              <w:t>í</w:t>
            </w: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 xml:space="preserve"> poplatek, vstupn</w:t>
            </w:r>
            <w:r w:rsidRPr="00E22952">
              <w:rPr>
                <w:rFonts w:ascii="Georgia" w:eastAsia="Times New Roman" w:hAnsi="Georgia" w:cs="Georgia"/>
                <w:kern w:val="0"/>
                <w:lang w:eastAsia="cs-CZ"/>
                <w14:ligatures w14:val="none"/>
              </w:rPr>
              <w:t>ý</w:t>
            </w: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 xml:space="preserve"> pr</w:t>
            </w:r>
            <w:r w:rsidRPr="00E22952">
              <w:rPr>
                <w:rFonts w:ascii="Georgia" w:eastAsia="Times New Roman" w:hAnsi="Georgia" w:cs="Georgia"/>
                <w:kern w:val="0"/>
                <w:lang w:eastAsia="cs-CZ"/>
                <w14:ligatures w14:val="none"/>
              </w:rPr>
              <w:t>ů</w:t>
            </w: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kazy, z</w:t>
            </w:r>
            <w:r w:rsidRPr="00E22952">
              <w:rPr>
                <w:rFonts w:ascii="Georgia" w:eastAsia="Times New Roman" w:hAnsi="Georgia" w:cs="Georgia"/>
                <w:kern w:val="0"/>
                <w:lang w:eastAsia="cs-CZ"/>
                <w14:ligatures w14:val="none"/>
              </w:rPr>
              <w:t>á</w:t>
            </w: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 xml:space="preserve">pis do katalogu </w:t>
            </w: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9EF33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A442D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66B94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</w:tr>
      <w:tr w:rsidR="00E22952" w:rsidRPr="00E22952" w14:paraId="5A658707" w14:textId="77777777" w:rsidTr="00E22952">
        <w:trPr>
          <w:trHeight w:val="720"/>
        </w:trPr>
        <w:tc>
          <w:tcPr>
            <w:tcW w:w="25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51ED2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i/>
                <w:iCs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i/>
                <w:iCs/>
                <w:kern w:val="0"/>
                <w:lang w:eastAsia="cs-CZ"/>
                <w14:ligatures w14:val="none"/>
              </w:rPr>
              <w:t>Cena za 1 vystavovatelský průkaz od veletržní správy :</w:t>
            </w:r>
            <w:r w:rsidRPr="00E22952">
              <w:rPr>
                <w:rFonts w:ascii="Georgia" w:eastAsia="Times New Roman" w:hAnsi="Georgia" w:cs="Arial"/>
                <w:i/>
                <w:iCs/>
                <w:kern w:val="0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5D5E" w14:textId="77777777" w:rsidR="00E22952" w:rsidRPr="00E22952" w:rsidRDefault="00E22952" w:rsidP="00E22952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iCs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i/>
                <w:iCs/>
                <w:kern w:val="0"/>
                <w:lang w:eastAsia="cs-CZ"/>
                <w14:ligatures w14:val="none"/>
              </w:rPr>
              <w:t>0,- Kč</w:t>
            </w: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6BB62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F8F72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ED105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</w:tr>
      <w:tr w:rsidR="00E22952" w:rsidRPr="00E22952" w14:paraId="39D56F6D" w14:textId="77777777" w:rsidTr="00E22952">
        <w:trPr>
          <w:trHeight w:val="75"/>
        </w:trPr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A0C0F" w14:textId="77777777" w:rsidR="00E22952" w:rsidRPr="00E22952" w:rsidRDefault="00E22952" w:rsidP="00E22952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603C" w14:textId="77777777" w:rsidR="00E22952" w:rsidRPr="00E22952" w:rsidRDefault="00E22952" w:rsidP="00E22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851ADE5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0890AB3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46C4D12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E22952" w:rsidRPr="00E22952" w14:paraId="21DF185F" w14:textId="77777777" w:rsidTr="00E22952">
        <w:trPr>
          <w:trHeight w:val="345"/>
        </w:trPr>
        <w:tc>
          <w:tcPr>
            <w:tcW w:w="309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071CD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>Catering pro vystavovatele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BAB113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27D315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1 500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D9BAC7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1 500</w:t>
            </w:r>
          </w:p>
        </w:tc>
      </w:tr>
      <w:tr w:rsidR="00E22952" w:rsidRPr="00E22952" w14:paraId="7E71B9A2" w14:textId="77777777" w:rsidTr="00E22952">
        <w:trPr>
          <w:trHeight w:val="720"/>
        </w:trPr>
        <w:tc>
          <w:tcPr>
            <w:tcW w:w="30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6B135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proofErr w:type="gramStart"/>
            <w:r w:rsidRPr="00E22952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→</w:t>
            </w: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 xml:space="preserve">  občerstvení</w:t>
            </w:r>
            <w:proofErr w:type="gramEnd"/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 xml:space="preserve"> a nápoje na sektor</w:t>
            </w: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8F6AD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C1C12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DB47C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</w:tr>
      <w:tr w:rsidR="00E22952" w:rsidRPr="00E22952" w14:paraId="77D44401" w14:textId="77777777" w:rsidTr="00E22952">
        <w:trPr>
          <w:trHeight w:val="120"/>
        </w:trPr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B6BB8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05307" w14:textId="77777777" w:rsidR="00E22952" w:rsidRPr="00E22952" w:rsidRDefault="00E22952" w:rsidP="00E22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DFDA5" w14:textId="77777777" w:rsidR="00E22952" w:rsidRPr="00E22952" w:rsidRDefault="00E22952" w:rsidP="00E22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8956E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98BC8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22952" w:rsidRPr="00E22952" w14:paraId="7ACE0090" w14:textId="77777777" w:rsidTr="00E22952">
        <w:trPr>
          <w:trHeight w:val="405"/>
        </w:trPr>
        <w:tc>
          <w:tcPr>
            <w:tcW w:w="309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541DE17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>NÁKLADY NA TECHNICKOU REALIZACI CELKEM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AF1D86B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B086653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5 100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C4A55E4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5 100</w:t>
            </w:r>
          </w:p>
        </w:tc>
      </w:tr>
      <w:tr w:rsidR="00E22952" w:rsidRPr="00E22952" w14:paraId="3BE73A94" w14:textId="77777777" w:rsidTr="00E22952">
        <w:trPr>
          <w:trHeight w:val="60"/>
        </w:trPr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89484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65DB4" w14:textId="77777777" w:rsidR="00E22952" w:rsidRPr="00E22952" w:rsidRDefault="00E22952" w:rsidP="00E22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57C62" w14:textId="77777777" w:rsidR="00E22952" w:rsidRPr="00E22952" w:rsidRDefault="00E22952" w:rsidP="00E22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1AC13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2FAAA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22952" w:rsidRPr="00E22952" w14:paraId="67212F6F" w14:textId="77777777" w:rsidTr="00E22952">
        <w:trPr>
          <w:trHeight w:val="60"/>
        </w:trPr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F0C0B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DD864" w14:textId="77777777" w:rsidR="00E22952" w:rsidRPr="00E22952" w:rsidRDefault="00E22952" w:rsidP="00E22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385D" w14:textId="77777777" w:rsidR="00E22952" w:rsidRPr="00E22952" w:rsidRDefault="00E22952" w:rsidP="00E22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61EEE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D4D74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22952" w:rsidRPr="00E22952" w14:paraId="32D0E988" w14:textId="77777777" w:rsidTr="00E22952">
        <w:trPr>
          <w:trHeight w:val="390"/>
        </w:trPr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59C6C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>Náklady na plochu spoluvystavovatel</w:t>
            </w:r>
            <w:r w:rsidRPr="00E22952">
              <w:rPr>
                <w:rFonts w:ascii="Georgia" w:eastAsia="Times New Roman" w:hAnsi="Georgia" w:cs="Arial"/>
                <w:b/>
                <w:bCs/>
                <w:kern w:val="0"/>
                <w:vertAlign w:val="superscript"/>
                <w:lang w:eastAsia="cs-CZ"/>
                <w14:ligatures w14:val="none"/>
              </w:rPr>
              <w:t>1</w:t>
            </w:r>
            <w:r w:rsidRPr="00E22952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 xml:space="preserve"> 4m</w:t>
            </w:r>
            <w:proofErr w:type="gramStart"/>
            <w:r w:rsidRPr="00E22952">
              <w:rPr>
                <w:rFonts w:ascii="Georgia" w:eastAsia="Times New Roman" w:hAnsi="Georgia" w:cs="Arial"/>
                <w:b/>
                <w:bCs/>
                <w:kern w:val="0"/>
                <w:vertAlign w:val="superscript"/>
                <w:lang w:eastAsia="cs-CZ"/>
                <w14:ligatures w14:val="none"/>
              </w:rPr>
              <w:t>2</w:t>
            </w:r>
            <w:r w:rsidRPr="00E22952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 xml:space="preserve">:   </w:t>
            </w:r>
            <w:proofErr w:type="gramEnd"/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D90A" w14:textId="77777777" w:rsidR="00E22952" w:rsidRPr="00E22952" w:rsidRDefault="00E22952" w:rsidP="00E22952">
            <w:pPr>
              <w:spacing w:after="0" w:line="240" w:lineRule="auto"/>
              <w:jc w:val="right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092D93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262B2E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128 000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536830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128 000</w:t>
            </w:r>
          </w:p>
        </w:tc>
      </w:tr>
      <w:tr w:rsidR="00E22952" w:rsidRPr="00E22952" w14:paraId="70D7480D" w14:textId="77777777" w:rsidTr="00E22952">
        <w:trPr>
          <w:trHeight w:val="390"/>
        </w:trPr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BD60F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i/>
                <w:iCs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i/>
                <w:iCs/>
                <w:kern w:val="0"/>
                <w:lang w:eastAsia="cs-CZ"/>
                <w14:ligatures w14:val="none"/>
              </w:rPr>
              <w:lastRenderedPageBreak/>
              <w:t>Cena za 1 m</w:t>
            </w:r>
            <w:r w:rsidRPr="00E22952">
              <w:rPr>
                <w:rFonts w:ascii="Georgia" w:eastAsia="Times New Roman" w:hAnsi="Georgia" w:cs="Arial"/>
                <w:i/>
                <w:iCs/>
                <w:kern w:val="0"/>
                <w:vertAlign w:val="superscript"/>
                <w:lang w:eastAsia="cs-CZ"/>
                <w14:ligatures w14:val="none"/>
              </w:rPr>
              <w:t>2</w:t>
            </w:r>
            <w:r w:rsidRPr="00E22952">
              <w:rPr>
                <w:rFonts w:ascii="Georgia" w:eastAsia="Times New Roman" w:hAnsi="Georgia" w:cs="Arial"/>
                <w:i/>
                <w:iCs/>
                <w:kern w:val="0"/>
                <w:lang w:eastAsia="cs-CZ"/>
                <w14:ligatures w14:val="none"/>
              </w:rPr>
              <w:t xml:space="preserve"> plochy od veletržní správy: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B425" w14:textId="77777777" w:rsidR="00E22952" w:rsidRPr="00E22952" w:rsidRDefault="00E22952" w:rsidP="00E22952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iCs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i/>
                <w:iCs/>
                <w:kern w:val="0"/>
                <w:lang w:eastAsia="cs-CZ"/>
                <w14:ligatures w14:val="none"/>
              </w:rPr>
              <w:t>32000,- Kč</w:t>
            </w: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EE035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C3942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D50F2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</w:tr>
      <w:tr w:rsidR="00E22952" w:rsidRPr="00E22952" w14:paraId="5F5F7D8C" w14:textId="77777777" w:rsidTr="00E22952">
        <w:trPr>
          <w:trHeight w:val="75"/>
        </w:trPr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40965" w14:textId="77777777" w:rsidR="00E22952" w:rsidRPr="00E22952" w:rsidRDefault="00E22952" w:rsidP="00E22952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261B" w14:textId="77777777" w:rsidR="00E22952" w:rsidRPr="00E22952" w:rsidRDefault="00E22952" w:rsidP="00E22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7BF69" w14:textId="77777777" w:rsidR="00E22952" w:rsidRPr="00E22952" w:rsidRDefault="00E22952" w:rsidP="00E2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704AD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B191F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22952" w:rsidRPr="00E22952" w14:paraId="1699B04C" w14:textId="77777777" w:rsidTr="00E22952">
        <w:trPr>
          <w:trHeight w:val="60"/>
        </w:trPr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0420B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8633" w14:textId="77777777" w:rsidR="00E22952" w:rsidRPr="00E22952" w:rsidRDefault="00E22952" w:rsidP="00E22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32313" w14:textId="77777777" w:rsidR="00E22952" w:rsidRPr="00E22952" w:rsidRDefault="00E22952" w:rsidP="00E22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573DC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7E3C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22952" w:rsidRPr="00E22952" w14:paraId="31C5C3A0" w14:textId="77777777" w:rsidTr="00E22952">
        <w:trPr>
          <w:trHeight w:val="420"/>
        </w:trPr>
        <w:tc>
          <w:tcPr>
            <w:tcW w:w="25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10D07B0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>CELKOVÁ CENA 1 VYSTAVOVATEL</w:t>
            </w: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BECA7A2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0E7AA47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27C10A7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sz w:val="20"/>
                <w:szCs w:val="20"/>
                <w:lang w:eastAsia="cs-CZ"/>
                <w14:ligatures w14:val="none"/>
              </w:rPr>
              <w:t>133 100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C97AC9D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sz w:val="20"/>
                <w:szCs w:val="20"/>
                <w:lang w:eastAsia="cs-CZ"/>
                <w14:ligatures w14:val="none"/>
              </w:rPr>
              <w:t>133 100</w:t>
            </w:r>
          </w:p>
        </w:tc>
      </w:tr>
      <w:tr w:rsidR="00E22952" w:rsidRPr="00E22952" w14:paraId="73F10FF5" w14:textId="77777777" w:rsidTr="00E22952">
        <w:trPr>
          <w:trHeight w:val="60"/>
        </w:trPr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9AA2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F398" w14:textId="77777777" w:rsidR="00E22952" w:rsidRPr="00E22952" w:rsidRDefault="00E22952" w:rsidP="00E22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F7A5" w14:textId="77777777" w:rsidR="00E22952" w:rsidRPr="00E22952" w:rsidRDefault="00E22952" w:rsidP="00E22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3E4C" w14:textId="77777777" w:rsidR="00E22952" w:rsidRPr="00E22952" w:rsidRDefault="00E22952" w:rsidP="00E22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BCC7" w14:textId="77777777" w:rsidR="00E22952" w:rsidRPr="00E22952" w:rsidRDefault="00E22952" w:rsidP="00E22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22952" w:rsidRPr="00E22952" w14:paraId="2D1B89F2" w14:textId="77777777" w:rsidTr="00E22952">
        <w:trPr>
          <w:trHeight w:val="420"/>
        </w:trPr>
        <w:tc>
          <w:tcPr>
            <w:tcW w:w="25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1FE18FA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>CELKOVÁ CENA VŠICHNI VYSTAVOVATELÉ</w:t>
            </w: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C10E2C0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7ED78E81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E82E8E2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sz w:val="20"/>
                <w:szCs w:val="20"/>
                <w:lang w:eastAsia="cs-CZ"/>
                <w14:ligatures w14:val="none"/>
              </w:rPr>
              <w:t>1 197 900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F2D04BC" w14:textId="77777777" w:rsidR="00E22952" w:rsidRPr="00E22952" w:rsidRDefault="00E22952" w:rsidP="00E22952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sz w:val="20"/>
                <w:szCs w:val="20"/>
                <w:lang w:eastAsia="cs-CZ"/>
                <w14:ligatures w14:val="none"/>
              </w:rPr>
              <w:t>1 197 900</w:t>
            </w:r>
          </w:p>
        </w:tc>
      </w:tr>
      <w:tr w:rsidR="00E22952" w:rsidRPr="00E22952" w14:paraId="41D44C11" w14:textId="77777777" w:rsidTr="00E22952">
        <w:trPr>
          <w:trHeight w:val="465"/>
        </w:trPr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E740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sz w:val="16"/>
                <w:szCs w:val="16"/>
                <w:lang w:eastAsia="cs-CZ"/>
                <w14:ligatures w14:val="none"/>
              </w:rPr>
              <w:t>1 nehodící se vymaž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5007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E4DA" w14:textId="77777777" w:rsidR="00E22952" w:rsidRPr="00E22952" w:rsidRDefault="00E22952" w:rsidP="00E22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3D8A" w14:textId="77777777" w:rsidR="00E22952" w:rsidRPr="00E22952" w:rsidRDefault="00E22952" w:rsidP="00E22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8F67" w14:textId="77777777" w:rsidR="00E22952" w:rsidRPr="00E22952" w:rsidRDefault="00E22952" w:rsidP="00E22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22952" w:rsidRPr="00E22952" w14:paraId="1B7F0A1B" w14:textId="77777777" w:rsidTr="00E22952">
        <w:trPr>
          <w:trHeight w:val="465"/>
        </w:trPr>
        <w:tc>
          <w:tcPr>
            <w:tcW w:w="30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0684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22952">
              <w:rPr>
                <w:rFonts w:ascii="Georgia" w:eastAsia="Times New Roman" w:hAnsi="Georgia" w:cs="Arial"/>
                <w:kern w:val="0"/>
                <w:sz w:val="16"/>
                <w:szCs w:val="16"/>
                <w:lang w:eastAsia="cs-CZ"/>
                <w14:ligatures w14:val="none"/>
              </w:rPr>
              <w:t>2 uvedená cena je součástí celkové položky "vystavovatelský poplatek"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9D5D" w14:textId="77777777" w:rsidR="00E22952" w:rsidRPr="00E22952" w:rsidRDefault="00E22952" w:rsidP="00E22952">
            <w:pPr>
              <w:spacing w:after="0" w:line="240" w:lineRule="auto"/>
              <w:rPr>
                <w:rFonts w:ascii="Georgia" w:eastAsia="Times New Roman" w:hAnsi="Georgia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E774" w14:textId="77777777" w:rsidR="00E22952" w:rsidRPr="00E22952" w:rsidRDefault="00E22952" w:rsidP="00E22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31D9" w14:textId="77777777" w:rsidR="00E22952" w:rsidRPr="00E22952" w:rsidRDefault="00E22952" w:rsidP="00E22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EFEC746" w14:textId="77777777" w:rsidR="001F3388" w:rsidRDefault="001F3388"/>
    <w:sectPr w:rsidR="001F3388" w:rsidSect="00E22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52"/>
    <w:rsid w:val="001F3388"/>
    <w:rsid w:val="001F588A"/>
    <w:rsid w:val="00E2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D2E9D9"/>
  <w15:chartTrackingRefBased/>
  <w15:docId w15:val="{5C9CA777-B8C9-46D0-90E3-3548D943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Andelová Barbara</dc:creator>
  <cp:keywords/>
  <dc:description/>
  <cp:lastModifiedBy>Andelová Barbara</cp:lastModifiedBy>
  <cp:revision>1</cp:revision>
  <dcterms:created xsi:type="dcterms:W3CDTF">2023-07-11T08:11:00Z</dcterms:created>
  <dcterms:modified xsi:type="dcterms:W3CDTF">2023-07-11T08:12:00Z</dcterms:modified>
</cp:coreProperties>
</file>