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885"/>
        <w:gridCol w:w="741"/>
        <w:gridCol w:w="619"/>
        <w:gridCol w:w="756"/>
        <w:gridCol w:w="1189"/>
        <w:gridCol w:w="1221"/>
        <w:gridCol w:w="1005"/>
        <w:gridCol w:w="1025"/>
        <w:gridCol w:w="1096"/>
        <w:gridCol w:w="1096"/>
        <w:gridCol w:w="912"/>
        <w:gridCol w:w="1228"/>
      </w:tblGrid>
      <w:tr w:rsidR="00342C11" w:rsidRPr="00342C11" w14:paraId="2EF7EAE3" w14:textId="77777777" w:rsidTr="00342C11">
        <w:trPr>
          <w:trHeight w:val="30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FBA0" w14:textId="77777777" w:rsidR="00342C11" w:rsidRPr="00342C11" w:rsidRDefault="00342C11" w:rsidP="00342C1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Příloha č. 1 - Seznam veletrhů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F507" w14:textId="77777777" w:rsidR="00342C11" w:rsidRPr="00342C11" w:rsidRDefault="00342C11" w:rsidP="00342C1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E775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C24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FCB7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0DE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3AD1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396A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160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C21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64A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CC50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2C11" w:rsidRPr="00342C11" w14:paraId="092F2D35" w14:textId="77777777" w:rsidTr="00342C11">
        <w:trPr>
          <w:trHeight w:val="25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C76D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8CF1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EC91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498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55A7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C0C3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B31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309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711C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E25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F54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0C66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69D7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2C11" w:rsidRPr="00342C11" w14:paraId="7F3FFB18" w14:textId="77777777" w:rsidTr="00342C11">
        <w:trPr>
          <w:trHeight w:val="345"/>
        </w:trPr>
        <w:tc>
          <w:tcPr>
            <w:tcW w:w="39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0465" w14:textId="77777777" w:rsidR="00342C11" w:rsidRPr="00342C11" w:rsidRDefault="00342C11" w:rsidP="00342C1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Prezentace České republiky na domácích a zahraničních veletrzích cestovního ruchu v roce 2023-2024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519" w14:textId="77777777" w:rsidR="00342C11" w:rsidRPr="00342C11" w:rsidRDefault="00342C11" w:rsidP="00342C1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A40A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0A2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2C11" w:rsidRPr="00342C11" w14:paraId="10AF8011" w14:textId="77777777" w:rsidTr="00342C11">
        <w:trPr>
          <w:trHeight w:val="15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C200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649F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13CF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C330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0437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B4E1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022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EACA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FF95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CA73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7704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BB1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CECD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2C11" w:rsidRPr="00342C11" w14:paraId="7E5C4DBD" w14:textId="77777777" w:rsidTr="00342C11">
        <w:trPr>
          <w:trHeight w:val="1515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0CDBD" w14:textId="77777777" w:rsidR="00342C11" w:rsidRPr="00342C11" w:rsidRDefault="00342C11" w:rsidP="00342C1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VZ</w:t>
            </w:r>
            <w:r w:rsidRPr="00342C11">
              <w:rPr>
                <w:rFonts w:ascii="Georgia" w:eastAsia="Times New Roman" w:hAnsi="Georgia" w:cs="Arial"/>
                <w:kern w:val="0"/>
                <w:sz w:val="18"/>
                <w:szCs w:val="18"/>
                <w:lang w:eastAsia="cs-CZ"/>
                <w14:ligatures w14:val="none"/>
              </w:rPr>
              <w:t>/čísla veletrhů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1A306" w14:textId="77777777" w:rsidR="00342C11" w:rsidRPr="00342C11" w:rsidRDefault="00342C11" w:rsidP="00342C1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 veletrhu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81572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typ veletrhu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B57FC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datum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B2068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výstavní plocha oficiální expozice celkem m</w:t>
            </w: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F74007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plocha </w:t>
            </w:r>
            <w:proofErr w:type="spellStart"/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CzT</w:t>
            </w:r>
            <w:proofErr w:type="spellEnd"/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bez doprovodného programu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004F7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předpokládaný počet výstavních sektorů komerční a nekomerční (vč. </w:t>
            </w:r>
            <w:proofErr w:type="spellStart"/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convention</w:t>
            </w:r>
            <w:proofErr w:type="spellEnd"/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bureaus</w:t>
            </w:r>
            <w:proofErr w:type="spellEnd"/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B48F4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plocha pro doprovodný program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A8E95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plánované </w:t>
            </w:r>
            <w:proofErr w:type="spellStart"/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dopr</w:t>
            </w:r>
            <w:proofErr w:type="spellEnd"/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. akce </w:t>
            </w:r>
            <w:r w:rsidRPr="00342C11">
              <w:rPr>
                <w:rFonts w:ascii="Georgia" w:eastAsia="Times New Roman" w:hAnsi="Georgia" w:cs="Arial"/>
                <w:kern w:val="0"/>
                <w:sz w:val="18"/>
                <w:szCs w:val="18"/>
                <w:lang w:eastAsia="cs-CZ"/>
                <w14:ligatures w14:val="none"/>
              </w:rPr>
              <w:t>(specifikované v příloze č. 3)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CD114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za sektor pro vystavovatele bez DPH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DDC22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za sdílený sektor pro vystavovatele bez DPH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2E575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Velikost výstavního sektoru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A2ED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42C11" w:rsidRPr="00342C11" w14:paraId="216CBB69" w14:textId="77777777" w:rsidTr="00342C11">
        <w:trPr>
          <w:trHeight w:val="24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3E3A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0691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DE29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C3E7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C3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A2DF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1184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B9E3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1781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61C3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7500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2E7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858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2C11" w:rsidRPr="00342C11" w14:paraId="3E0C323F" w14:textId="77777777" w:rsidTr="00342C11">
        <w:trPr>
          <w:trHeight w:val="24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81C3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EC8" w14:textId="77777777" w:rsidR="00342C11" w:rsidRPr="00342C11" w:rsidRDefault="00342C11" w:rsidP="00342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96F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3BCD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1790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E552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7E36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CE88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2D58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5F10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B756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45DE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3781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2C11" w:rsidRPr="00342C11" w14:paraId="6D213964" w14:textId="77777777" w:rsidTr="00342C11">
        <w:trPr>
          <w:trHeight w:val="360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6151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Veřejná zakázka: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256BD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634E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E97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F5D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3CA3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FDC6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767D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5FE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914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9255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A78A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18C0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2C11" w:rsidRPr="00342C11" w14:paraId="5357EDAB" w14:textId="77777777" w:rsidTr="00342C11">
        <w:trPr>
          <w:trHeight w:val="499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A1A6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1/1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B92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Fitur</w:t>
            </w:r>
            <w:proofErr w:type="spellEnd"/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Madrid 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87B5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B2C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F22A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leden pouze 24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CB4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100 m2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9F1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00B1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4206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8AB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518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4ACB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F15C2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5 m2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5F2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pouze v roce 2024</w:t>
            </w:r>
          </w:p>
        </w:tc>
      </w:tr>
      <w:tr w:rsidR="00342C11" w:rsidRPr="00342C11" w14:paraId="26716AF7" w14:textId="77777777" w:rsidTr="00342C11">
        <w:trPr>
          <w:trHeight w:val="499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145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1/2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056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F.</w:t>
            </w:r>
            <w:proofErr w:type="gramStart"/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re.e</w:t>
            </w:r>
            <w:proofErr w:type="spellEnd"/>
            <w:proofErr w:type="gramEnd"/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Mnichov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8F37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B2C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0100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únor pouze 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CE7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100 m2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E627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5702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DD6B3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44E1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9E4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A49D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DEB23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5 m2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57DC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pouze v roce 2024</w:t>
            </w:r>
          </w:p>
        </w:tc>
      </w:tr>
      <w:tr w:rsidR="00342C11" w:rsidRPr="00342C11" w14:paraId="53C53C1F" w14:textId="77777777" w:rsidTr="00342C11">
        <w:trPr>
          <w:trHeight w:val="499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5514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1/3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C7D1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ITB Berlín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77D1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B2B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4D11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březen pouze 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B3B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150 m2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045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E7E2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8126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638D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C69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666DB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4E109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5 m2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EB51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pouze v roce 2024</w:t>
            </w:r>
          </w:p>
        </w:tc>
      </w:tr>
      <w:tr w:rsidR="00342C11" w:rsidRPr="00342C11" w14:paraId="35BA6E9A" w14:textId="77777777" w:rsidTr="00342C11">
        <w:trPr>
          <w:trHeight w:val="499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5DB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1/4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BF2C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Ferienmesse</w:t>
            </w:r>
            <w:proofErr w:type="spellEnd"/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Vídeň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C1F1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B2C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14EA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březen pouze 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3119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120 m2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8A1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F2F9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2AED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9239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1, 2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8388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9E64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A660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5 m2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F28A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pouze v roce 2024</w:t>
            </w:r>
          </w:p>
        </w:tc>
      </w:tr>
      <w:tr w:rsidR="00342C11" w:rsidRPr="00342C11" w14:paraId="070732AB" w14:textId="77777777" w:rsidTr="00342C11">
        <w:trPr>
          <w:trHeight w:val="499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D4F3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1/5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414D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Imex</w:t>
            </w:r>
            <w:proofErr w:type="spellEnd"/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Frankfurt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458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MICE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AE60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květen 23 a 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91BB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90 m2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29C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F84A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32520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E204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3,4,5,6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7F6F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7FD7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55FD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4 m2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A08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42C11" w:rsidRPr="00342C11" w14:paraId="2916C142" w14:textId="77777777" w:rsidTr="00342C11">
        <w:trPr>
          <w:trHeight w:val="499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7DBF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1/6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E7FF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WTM Londýn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F2C9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B2B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D7F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listopad 23 a 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1659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140 m2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1D76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1C80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0BC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CA53D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3,4,6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956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B9B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DE818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4 m2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E92B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42C11" w:rsidRPr="00342C11" w14:paraId="68BB646E" w14:textId="77777777" w:rsidTr="00342C11">
        <w:trPr>
          <w:trHeight w:val="499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203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1/7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E067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TC Lipsko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BE2A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B2C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1690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listopad 23 a 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330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110 m2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8276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39B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E9E1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704A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3392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2FE5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85316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5 m2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463D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42C11" w:rsidRPr="00342C11" w14:paraId="75B8A203" w14:textId="77777777" w:rsidTr="00342C11">
        <w:trPr>
          <w:trHeight w:val="495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BABB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1/8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1EC" w14:textId="77777777" w:rsidR="00342C11" w:rsidRPr="00342C11" w:rsidRDefault="00342C11" w:rsidP="00342C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IBTM Barcelona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B320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MICE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826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listopad 23 a 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A272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90 m2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E115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1AB28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1724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925A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3,4,6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4B1A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1E6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930B6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2C11"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  <w:t>4 m2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8C48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42C11" w:rsidRPr="00342C11" w14:paraId="09B8D837" w14:textId="77777777" w:rsidTr="00342C11">
        <w:trPr>
          <w:trHeight w:val="25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30A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F966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7967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1281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872E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A40C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48A0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DF45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15EF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50B0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21C3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2E06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8381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2C11" w:rsidRPr="00342C11" w14:paraId="35499D9D" w14:textId="77777777" w:rsidTr="00342C11">
        <w:trPr>
          <w:trHeight w:val="255"/>
        </w:trPr>
        <w:tc>
          <w:tcPr>
            <w:tcW w:w="1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5C1F" w14:textId="77777777" w:rsidR="00342C11" w:rsidRPr="00342C11" w:rsidRDefault="00342C11" w:rsidP="00342C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42C1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* cena pro </w:t>
            </w:r>
            <w:proofErr w:type="spellStart"/>
            <w:r w:rsidRPr="00342C1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kraje+asociace</w:t>
            </w:r>
            <w:proofErr w:type="spellEnd"/>
            <w:r w:rsidRPr="00342C1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/ komerční subjekty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D632" w14:textId="77777777" w:rsidR="00342C11" w:rsidRPr="00342C11" w:rsidRDefault="00342C11" w:rsidP="00342C1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1A32" w14:textId="77777777" w:rsidR="00342C11" w:rsidRPr="00342C11" w:rsidRDefault="00342C11" w:rsidP="00342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EC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BAAF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CB8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9D1D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12D8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8982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4467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FDDB" w14:textId="77777777" w:rsidR="00342C11" w:rsidRPr="00342C11" w:rsidRDefault="00342C11" w:rsidP="00342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303B15E" w14:textId="77777777" w:rsidR="001F3388" w:rsidRDefault="001F3388"/>
    <w:sectPr w:rsidR="001F3388" w:rsidSect="00342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11"/>
    <w:rsid w:val="001F3388"/>
    <w:rsid w:val="001F588A"/>
    <w:rsid w:val="0034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A384"/>
  <w15:chartTrackingRefBased/>
  <w15:docId w15:val="{A8C8E158-BB25-4057-A7BD-30EEFB77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Andelová Barbara</dc:creator>
  <cp:keywords/>
  <dc:description/>
  <cp:lastModifiedBy>Andelová Barbara</cp:lastModifiedBy>
  <cp:revision>1</cp:revision>
  <dcterms:created xsi:type="dcterms:W3CDTF">2023-07-11T08:26:00Z</dcterms:created>
  <dcterms:modified xsi:type="dcterms:W3CDTF">2023-07-11T08:26:00Z</dcterms:modified>
</cp:coreProperties>
</file>