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6"/>
        <w:keepNext/>
        <w:keepLines/>
        <w:widowControl w:val="0"/>
        <w:shd w:val="clear" w:color="auto" w:fill="auto"/>
        <w:bidi w:val="0"/>
        <w:spacing w:before="0" w:line="240" w:lineRule="auto"/>
        <w:ind w:left="0" w:right="0" w:firstLine="0"/>
        <w:jc w:val="left"/>
      </w:pPr>
      <w:r>
        <w:drawing>
          <wp:anchor distT="0" distB="0" distL="114300" distR="114300" simplePos="0" relativeHeight="125829378" behindDoc="0" locked="0" layoutInCell="1" allowOverlap="1">
            <wp:simplePos x="0" y="0"/>
            <wp:positionH relativeFrom="page">
              <wp:posOffset>626110</wp:posOffset>
            </wp:positionH>
            <wp:positionV relativeFrom="paragraph">
              <wp:posOffset>25400</wp:posOffset>
            </wp:positionV>
            <wp:extent cx="694690" cy="469265"/>
            <wp:wrapSquare wrapText="bothSides"/>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694690" cy="469265"/>
                    </a:xfrm>
                    <a:prstGeom prst="rect"/>
                  </pic:spPr>
                </pic:pic>
              </a:graphicData>
            </a:graphic>
          </wp:anchor>
        </w:drawing>
      </w:r>
      <w:r>
        <mc:AlternateContent>
          <mc:Choice Requires="wps">
            <w:drawing>
              <wp:anchor distT="0" distB="0" distL="114300" distR="114300" simplePos="0" relativeHeight="125829379" behindDoc="0" locked="0" layoutInCell="1" allowOverlap="1">
                <wp:simplePos x="0" y="0"/>
                <wp:positionH relativeFrom="page">
                  <wp:posOffset>5451475</wp:posOffset>
                </wp:positionH>
                <wp:positionV relativeFrom="paragraph">
                  <wp:posOffset>368300</wp:posOffset>
                </wp:positionV>
                <wp:extent cx="1256030" cy="304800"/>
                <wp:wrapSquare wrapText="left"/>
                <wp:docPr id="3" name="Shape 3"/>
                <a:graphic xmlns:a="http://schemas.openxmlformats.org/drawingml/2006/main">
                  <a:graphicData uri="http://schemas.microsoft.com/office/word/2010/wordprocessingShape">
                    <wps:wsp>
                      <wps:cNvSpPr txBox="1"/>
                      <wps:spPr>
                        <a:xfrm>
                          <a:ext cx="1256030" cy="30480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ev.č.: 135/310/2023</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č.j.: NPU-310/56413/2023</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429.25pt;margin-top:29.pt;width:98.900000000000006pt;height:24.pt;z-index:-125829374;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ev.č.: 135/310/2023</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č.j.: NPU-310/56413/2023</w:t>
                      </w:r>
                    </w:p>
                  </w:txbxContent>
                </v:textbox>
                <w10:wrap type="square" side="left" anchorx="page"/>
              </v:shape>
            </w:pict>
          </mc:Fallback>
        </mc:AlternateContent>
      </w:r>
      <w:bookmarkStart w:id="0" w:name="bookmark0"/>
      <w:bookmarkStart w:id="1" w:name="bookmark1"/>
      <w:r>
        <w:rPr>
          <w:spacing w:val="0"/>
          <w:w w:val="100"/>
          <w:position w:val="0"/>
          <w:shd w:val="clear" w:color="auto" w:fill="auto"/>
          <w:lang w:val="cs-CZ" w:eastAsia="cs-CZ" w:bidi="cs-CZ"/>
        </w:rPr>
        <w:t>NÁRODNÍ PAMÁTKOVÝ ÚSTAV</w:t>
      </w:r>
      <w:bookmarkEnd w:id="0"/>
      <w:bookmarkEnd w:id="1"/>
    </w:p>
    <w:p>
      <w:pPr>
        <w:pStyle w:val="Style4"/>
        <w:keepNext w:val="0"/>
        <w:keepLines w:val="0"/>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cs-CZ" w:eastAsia="cs-CZ" w:bidi="cs-CZ"/>
        </w:rPr>
        <w:t>Národní památkový ústav</w:t>
      </w:r>
      <w:r>
        <w:rPr>
          <w:color w:val="000000"/>
          <w:spacing w:val="0"/>
          <w:w w:val="100"/>
          <w:position w:val="0"/>
          <w:shd w:val="clear" w:color="auto" w:fill="auto"/>
          <w:lang w:val="cs-CZ" w:eastAsia="cs-CZ" w:bidi="cs-CZ"/>
        </w:rPr>
        <w:t>, státní příspěvková organizace</w:t>
      </w:r>
    </w:p>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cs-CZ" w:eastAsia="cs-CZ" w:bidi="cs-CZ"/>
        </w:rPr>
        <w:t>IČO: 75032333, DIČ: CZ75032333</w:t>
      </w:r>
    </w:p>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cs-CZ" w:eastAsia="cs-CZ" w:bidi="cs-CZ"/>
        </w:rPr>
        <w:t>se sídlem: Valdštejnské nám. 162/3, PSČ 118 01 Praha 1 - Malá Strana, zastoupen: Ing. arch. Naděždou Goryczkovou, generální ředitelkou bankovní spojení: Česká národní banka, č. ú.: 59636011/0710</w:t>
      </w:r>
    </w:p>
    <w:p>
      <w:pPr>
        <w:pStyle w:val="Style4"/>
        <w:keepNext w:val="0"/>
        <w:keepLines w:val="0"/>
        <w:widowControl w:val="0"/>
        <w:shd w:val="clear" w:color="auto" w:fill="auto"/>
        <w:bidi w:val="0"/>
        <w:spacing w:before="0" w:line="257" w:lineRule="auto"/>
        <w:ind w:left="0" w:right="0" w:firstLine="0"/>
        <w:jc w:val="left"/>
      </w:pPr>
      <w:r>
        <w:rPr>
          <w:color w:val="000000"/>
          <w:spacing w:val="0"/>
          <w:w w:val="100"/>
          <w:position w:val="0"/>
          <w:shd w:val="clear" w:color="auto" w:fill="auto"/>
          <w:lang w:val="cs-CZ" w:eastAsia="cs-CZ" w:bidi="cs-CZ"/>
        </w:rPr>
        <w:t xml:space="preserve">(dále jen </w:t>
      </w:r>
      <w:r>
        <w:rPr>
          <w:b/>
          <w:bCs/>
          <w:color w:val="000000"/>
          <w:spacing w:val="0"/>
          <w:w w:val="100"/>
          <w:position w:val="0"/>
          <w:shd w:val="clear" w:color="auto" w:fill="auto"/>
          <w:lang w:val="cs-CZ" w:eastAsia="cs-CZ" w:bidi="cs-CZ"/>
        </w:rPr>
        <w:t>„objednatel“</w:t>
      </w:r>
      <w:r>
        <w:rPr>
          <w:color w:val="000000"/>
          <w:spacing w:val="0"/>
          <w:w w:val="100"/>
          <w:position w:val="0"/>
          <w:shd w:val="clear" w:color="auto" w:fill="auto"/>
          <w:lang w:val="cs-CZ" w:eastAsia="cs-CZ" w:bidi="cs-CZ"/>
        </w:rPr>
        <w:t>)</w:t>
      </w:r>
    </w:p>
    <w:p>
      <w:pPr>
        <w:pStyle w:val="Style4"/>
        <w:keepNext w:val="0"/>
        <w:keepLines w:val="0"/>
        <w:widowControl w:val="0"/>
        <w:shd w:val="clear" w:color="auto" w:fill="auto"/>
        <w:bidi w:val="0"/>
        <w:spacing w:before="0" w:line="257" w:lineRule="auto"/>
        <w:ind w:left="0" w:right="0" w:firstLine="0"/>
        <w:jc w:val="left"/>
      </w:pPr>
      <w:r>
        <w:rPr>
          <w:b/>
          <w:bCs/>
          <w:color w:val="000000"/>
          <w:spacing w:val="0"/>
          <w:w w:val="100"/>
          <w:position w:val="0"/>
          <w:shd w:val="clear" w:color="auto" w:fill="auto"/>
          <w:lang w:val="cs-CZ" w:eastAsia="cs-CZ" w:bidi="cs-CZ"/>
        </w:rPr>
        <w:t>a</w:t>
      </w:r>
    </w:p>
    <w:p>
      <w:pPr>
        <w:pStyle w:val="Style9"/>
        <w:keepNext/>
        <w:keepLines/>
        <w:widowControl w:val="0"/>
        <w:shd w:val="clear" w:color="auto" w:fill="auto"/>
        <w:bidi w:val="0"/>
        <w:spacing w:before="0" w:after="0"/>
        <w:ind w:left="0" w:right="0" w:firstLine="0"/>
        <w:jc w:val="left"/>
      </w:pPr>
      <w:bookmarkStart w:id="2" w:name="bookmark2"/>
      <w:bookmarkStart w:id="3" w:name="bookmark3"/>
      <w:r>
        <w:rPr>
          <w:color w:val="000000"/>
          <w:spacing w:val="0"/>
          <w:w w:val="100"/>
          <w:position w:val="0"/>
          <w:shd w:val="clear" w:color="auto" w:fill="auto"/>
          <w:lang w:val="cs-CZ" w:eastAsia="cs-CZ" w:bidi="cs-CZ"/>
        </w:rPr>
        <w:t>PORTA DESIGN s.r.o.</w:t>
      </w:r>
      <w:bookmarkEnd w:id="2"/>
      <w:bookmarkEnd w:id="3"/>
    </w:p>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zapsán v obchodním rejstříku vedeném Krajským soudem v Brně, oddíl C, vložka 54960</w:t>
      </w:r>
    </w:p>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IČO 27726789, DIČ CZ27726789</w:t>
      </w:r>
    </w:p>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se sídlem: Za divadlem 586/2, Brno-město, 602 00 Brno</w:t>
      </w:r>
    </w:p>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zastoupen jednateli: Ing. Petrem Halíkem a Ondřejem Janusem</w:t>
      </w:r>
    </w:p>
    <w:p>
      <w:pPr>
        <w:pStyle w:val="Style4"/>
        <w:keepNext w:val="0"/>
        <w:keepLines w:val="0"/>
        <w:widowControl w:val="0"/>
        <w:shd w:val="clear" w:color="auto" w:fill="auto"/>
        <w:bidi w:val="0"/>
        <w:spacing w:before="0" w:line="257" w:lineRule="auto"/>
        <w:ind w:left="0" w:right="0" w:firstLine="0"/>
        <w:jc w:val="left"/>
      </w:pPr>
      <w:r>
        <w:rPr>
          <w:color w:val="000000"/>
          <w:spacing w:val="0"/>
          <w:w w:val="100"/>
          <w:position w:val="0"/>
          <w:shd w:val="clear" w:color="auto" w:fill="auto"/>
          <w:lang w:val="cs-CZ" w:eastAsia="cs-CZ" w:bidi="cs-CZ"/>
        </w:rPr>
        <w:t xml:space="preserve">(dále jen </w:t>
      </w:r>
      <w:r>
        <w:rPr>
          <w:b/>
          <w:bCs/>
          <w:color w:val="000000"/>
          <w:spacing w:val="0"/>
          <w:w w:val="100"/>
          <w:position w:val="0"/>
          <w:shd w:val="clear" w:color="auto" w:fill="auto"/>
          <w:lang w:val="cs-CZ" w:eastAsia="cs-CZ" w:bidi="cs-CZ"/>
        </w:rPr>
        <w:t>„zhotovitel“</w:t>
      </w:r>
      <w:r>
        <w:rPr>
          <w:color w:val="000000"/>
          <w:spacing w:val="0"/>
          <w:w w:val="100"/>
          <w:position w:val="0"/>
          <w:shd w:val="clear" w:color="auto" w:fill="auto"/>
          <w:lang w:val="cs-CZ" w:eastAsia="cs-CZ" w:bidi="cs-CZ"/>
        </w:rPr>
        <w:t>)</w:t>
      </w:r>
    </w:p>
    <w:p>
      <w:pPr>
        <w:pStyle w:val="Style4"/>
        <w:keepNext w:val="0"/>
        <w:keepLines w:val="0"/>
        <w:widowControl w:val="0"/>
        <w:shd w:val="clear" w:color="auto" w:fill="auto"/>
        <w:bidi w:val="0"/>
        <w:spacing w:before="0" w:after="360" w:line="257" w:lineRule="auto"/>
        <w:ind w:left="0" w:right="0" w:firstLine="0"/>
        <w:jc w:val="center"/>
      </w:pPr>
      <w:r>
        <w:rPr>
          <w:color w:val="000000"/>
          <w:spacing w:val="0"/>
          <w:w w:val="100"/>
          <w:position w:val="0"/>
          <w:shd w:val="clear" w:color="auto" w:fill="auto"/>
          <w:lang w:val="cs-CZ" w:eastAsia="cs-CZ" w:bidi="cs-CZ"/>
        </w:rPr>
        <w:t>uzavřely ve smyslu ust. § 1901 a násl. a § 2991 a násl. zákona č. 89/2012 Sb., občanský zákoník, ve znění</w:t>
        <w:br/>
        <w:t>pozdějších předpisů (dále jen „OZ“), níže uvedeného dne, měsíce a roku tento</w:t>
      </w:r>
    </w:p>
    <w:p>
      <w:pPr>
        <w:pStyle w:val="Style11"/>
        <w:keepNext/>
        <w:keepLines/>
        <w:widowControl w:val="0"/>
        <w:shd w:val="clear" w:color="auto" w:fill="auto"/>
        <w:bidi w:val="0"/>
        <w:spacing w:before="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dodatek č. 2 k servisní smlouvě</w:t>
      </w:r>
      <w:bookmarkEnd w:id="4"/>
      <w:bookmarkEnd w:id="5"/>
    </w:p>
    <w:p>
      <w:pPr>
        <w:pStyle w:val="Style9"/>
        <w:keepNext/>
        <w:keepLines/>
        <w:widowControl w:val="0"/>
        <w:numPr>
          <w:ilvl w:val="0"/>
          <w:numId w:val="1"/>
        </w:numPr>
        <w:shd w:val="clear" w:color="auto" w:fill="auto"/>
        <w:bidi w:val="0"/>
        <w:spacing w:before="0"/>
        <w:ind w:left="0" w:right="0" w:firstLine="0"/>
        <w:jc w:val="center"/>
      </w:pPr>
      <w:bookmarkStart w:id="6" w:name="bookmark6"/>
      <w:bookmarkStart w:id="7" w:name="bookmark7"/>
      <w:r>
        <w:rPr>
          <w:color w:val="000000"/>
          <w:spacing w:val="0"/>
          <w:w w:val="100"/>
          <w:position w:val="0"/>
          <w:shd w:val="clear" w:color="auto" w:fill="auto"/>
          <w:lang w:val="cs-CZ" w:eastAsia="cs-CZ" w:bidi="cs-CZ"/>
        </w:rPr>
        <w:t>Úvodní ustanovení</w:t>
      </w:r>
      <w:bookmarkEnd w:id="6"/>
      <w:bookmarkEnd w:id="7"/>
    </w:p>
    <w:p>
      <w:pPr>
        <w:pStyle w:val="Style4"/>
        <w:keepNext w:val="0"/>
        <w:keepLines w:val="0"/>
        <w:widowControl w:val="0"/>
        <w:numPr>
          <w:ilvl w:val="0"/>
          <w:numId w:val="3"/>
        </w:numPr>
        <w:shd w:val="clear" w:color="auto" w:fill="auto"/>
        <w:tabs>
          <w:tab w:pos="437" w:val="left"/>
        </w:tabs>
        <w:bidi w:val="0"/>
        <w:spacing w:before="0"/>
        <w:ind w:left="440" w:right="0" w:hanging="440"/>
        <w:jc w:val="both"/>
      </w:pPr>
      <w:r>
        <w:rPr>
          <w:color w:val="000000"/>
          <w:spacing w:val="0"/>
          <w:w w:val="100"/>
          <w:position w:val="0"/>
          <w:shd w:val="clear" w:color="auto" w:fill="auto"/>
          <w:lang w:val="cs-CZ" w:eastAsia="cs-CZ" w:bidi="cs-CZ"/>
        </w:rPr>
        <w:t>Smluvní strany uzavřely dne 21. 5. 2015 servisní smlouvu ev. č. 103/310/2015, ve znění dodatku č. 1 ze dne 31. 5. 2016, ev.č. 177/310/2016 (dále jen „servisní smlouva“), jejímž předmětem je závazek zhotovitele poskytovat služby související s provozem aplikace webové prezentace pro objednatele blíže specifikované servisní smlouvou.</w:t>
      </w:r>
    </w:p>
    <w:p>
      <w:pPr>
        <w:pStyle w:val="Style4"/>
        <w:keepNext w:val="0"/>
        <w:keepLines w:val="0"/>
        <w:widowControl w:val="0"/>
        <w:numPr>
          <w:ilvl w:val="0"/>
          <w:numId w:val="3"/>
        </w:numPr>
        <w:shd w:val="clear" w:color="auto" w:fill="auto"/>
        <w:tabs>
          <w:tab w:pos="437" w:val="left"/>
        </w:tabs>
        <w:bidi w:val="0"/>
        <w:spacing w:before="0"/>
        <w:ind w:left="440" w:right="0" w:hanging="440"/>
        <w:jc w:val="both"/>
      </w:pPr>
      <w:r>
        <w:rPr>
          <w:color w:val="000000"/>
          <w:spacing w:val="0"/>
          <w:w w:val="100"/>
          <w:position w:val="0"/>
          <w:shd w:val="clear" w:color="auto" w:fill="auto"/>
          <w:lang w:val="cs-CZ" w:eastAsia="cs-CZ" w:bidi="cs-CZ"/>
        </w:rPr>
        <w:t>Smluvní strany se dohodly na změně obsahu závazku vyplývajícího ze servisní smlouvy, narovnání a vypořádání bezdůvodného obohacení tak, jak je stanoveno níže.</w:t>
      </w:r>
    </w:p>
    <w:p>
      <w:pPr>
        <w:pStyle w:val="Style9"/>
        <w:keepNext/>
        <w:keepLines/>
        <w:widowControl w:val="0"/>
        <w:numPr>
          <w:ilvl w:val="0"/>
          <w:numId w:val="1"/>
        </w:numPr>
        <w:shd w:val="clear" w:color="auto" w:fill="auto"/>
        <w:bidi w:val="0"/>
        <w:spacing w:before="0" w:after="0"/>
        <w:ind w:left="0" w:right="0" w:firstLine="0"/>
        <w:jc w:val="center"/>
      </w:pPr>
      <w:bookmarkStart w:id="8" w:name="bookmark8"/>
      <w:bookmarkStart w:id="9" w:name="bookmark9"/>
      <w:r>
        <w:rPr>
          <w:color w:val="000000"/>
          <w:spacing w:val="0"/>
          <w:w w:val="100"/>
          <w:position w:val="0"/>
          <w:shd w:val="clear" w:color="auto" w:fill="auto"/>
          <w:lang w:val="cs-CZ" w:eastAsia="cs-CZ" w:bidi="cs-CZ"/>
        </w:rPr>
        <w:t>Dohoda o změně servisní smlouvy</w:t>
      </w:r>
      <w:bookmarkEnd w:id="8"/>
      <w:bookmarkEnd w:id="9"/>
    </w:p>
    <w:p>
      <w:pPr>
        <w:pStyle w:val="Style4"/>
        <w:keepNext w:val="0"/>
        <w:keepLines w:val="0"/>
        <w:widowControl w:val="0"/>
        <w:numPr>
          <w:ilvl w:val="0"/>
          <w:numId w:val="5"/>
        </w:numPr>
        <w:shd w:val="clear" w:color="auto" w:fill="auto"/>
        <w:tabs>
          <w:tab w:pos="437" w:val="left"/>
        </w:tabs>
        <w:bidi w:val="0"/>
        <w:spacing w:before="0" w:line="257" w:lineRule="auto"/>
        <w:ind w:left="440" w:right="0" w:hanging="440"/>
        <w:jc w:val="both"/>
      </w:pPr>
      <w:r>
        <w:rPr>
          <w:color w:val="000000"/>
          <w:spacing w:val="0"/>
          <w:w w:val="100"/>
          <w:position w:val="0"/>
          <w:shd w:val="clear" w:color="auto" w:fill="auto"/>
          <w:lang w:val="cs-CZ" w:eastAsia="cs-CZ" w:bidi="cs-CZ"/>
        </w:rPr>
        <w:t>Smluvní strany se dohodly na úpravě čl. II odst. 1 písm. b), c) d) a e) servisní smlouvy, který nově zní takto:</w:t>
      </w:r>
    </w:p>
    <w:p>
      <w:pPr>
        <w:pStyle w:val="Style4"/>
        <w:keepNext w:val="0"/>
        <w:keepLines w:val="0"/>
        <w:widowControl w:val="0"/>
        <w:shd w:val="clear" w:color="auto" w:fill="auto"/>
        <w:bidi w:val="0"/>
        <w:spacing w:before="0" w:line="257" w:lineRule="auto"/>
        <w:ind w:left="440" w:right="0" w:firstLine="0"/>
        <w:jc w:val="both"/>
      </w:pPr>
      <w:r>
        <w:rPr>
          <w:b/>
          <w:bCs/>
          <w:color w:val="000000"/>
          <w:spacing w:val="0"/>
          <w:w w:val="100"/>
          <w:position w:val="0"/>
          <w:shd w:val="clear" w:color="auto" w:fill="auto"/>
          <w:lang w:val="cs-CZ" w:eastAsia="cs-CZ" w:bidi="cs-CZ"/>
        </w:rPr>
        <w:t xml:space="preserve">Čl. II odst. 1 písm. b): Provozování poradenské a informační služby </w:t>
      </w:r>
      <w:r>
        <w:rPr>
          <w:color w:val="000000"/>
          <w:spacing w:val="0"/>
          <w:w w:val="100"/>
          <w:position w:val="0"/>
          <w:shd w:val="clear" w:color="auto" w:fill="auto"/>
          <w:lang w:val="cs-CZ" w:eastAsia="cs-CZ" w:bidi="cs-CZ"/>
        </w:rPr>
        <w:t xml:space="preserve">na telefonu s číslem 736 108 712 a e-mailové adrese </w:t>
      </w:r>
      <w:r>
        <w:fldChar w:fldCharType="begin"/>
      </w:r>
      <w:r>
        <w:rPr/>
        <w:instrText> HYPERLINK "mailto:npu@portadesign.cz" </w:instrText>
      </w:r>
      <w:r>
        <w:fldChar w:fldCharType="separate"/>
      </w:r>
      <w:r>
        <w:rPr>
          <w:color w:val="000000"/>
          <w:spacing w:val="0"/>
          <w:w w:val="100"/>
          <w:position w:val="0"/>
          <w:shd w:val="clear" w:color="auto" w:fill="auto"/>
          <w:lang w:val="cs-CZ" w:eastAsia="cs-CZ" w:bidi="cs-CZ"/>
        </w:rPr>
        <w:t>npu@portadesign.cz</w:t>
      </w:r>
      <w:r>
        <w:fldChar w:fldCharType="end"/>
      </w:r>
      <w:r>
        <w:rPr>
          <w:color w:val="000000"/>
          <w:spacing w:val="0"/>
          <w:w w:val="100"/>
          <w:position w:val="0"/>
          <w:shd w:val="clear" w:color="auto" w:fill="auto"/>
          <w:lang w:val="cs-CZ" w:eastAsia="cs-CZ" w:bidi="cs-CZ"/>
        </w:rPr>
        <w:t>. Tyto komunikační kanály jsou určeny pro účely poradenství a přímou podporu uživatelů provozovaného redakčního systému (dále též „uživatelský helpdesk“). Uživatelský helpdesk je zhotovitelem provozován v pracovních dnech od 8 hod. do 17 hod.</w:t>
      </w:r>
    </w:p>
    <w:p>
      <w:pPr>
        <w:pStyle w:val="Style4"/>
        <w:keepNext w:val="0"/>
        <w:keepLines w:val="0"/>
        <w:widowControl w:val="0"/>
        <w:shd w:val="clear" w:color="auto" w:fill="auto"/>
        <w:bidi w:val="0"/>
        <w:spacing w:before="0" w:after="0"/>
        <w:ind w:left="440" w:right="0" w:firstLine="0"/>
        <w:jc w:val="both"/>
      </w:pPr>
      <w:r>
        <w:rPr>
          <w:b/>
          <w:bCs/>
          <w:color w:val="000000"/>
          <w:spacing w:val="0"/>
          <w:w w:val="100"/>
          <w:position w:val="0"/>
          <w:shd w:val="clear" w:color="auto" w:fill="auto"/>
          <w:lang w:val="cs-CZ" w:eastAsia="cs-CZ" w:bidi="cs-CZ"/>
        </w:rPr>
        <w:t xml:space="preserve">Čl. II odst. 1 písm. c): Provozování systému podpory </w:t>
      </w:r>
      <w:r>
        <w:rPr>
          <w:color w:val="000000"/>
          <w:spacing w:val="0"/>
          <w:w w:val="100"/>
          <w:position w:val="0"/>
          <w:shd w:val="clear" w:color="auto" w:fill="auto"/>
          <w:lang w:val="cs-CZ" w:eastAsia="cs-CZ" w:bidi="cs-CZ"/>
        </w:rPr>
        <w:t xml:space="preserve">na adrese </w:t>
      </w:r>
      <w:r>
        <w:rPr>
          <w:color w:val="000000"/>
          <w:spacing w:val="0"/>
          <w:w w:val="100"/>
          <w:position w:val="0"/>
          <w:shd w:val="clear" w:color="auto" w:fill="auto"/>
          <w:lang w:val="cs-CZ" w:eastAsia="cs-CZ" w:bidi="cs-CZ"/>
        </w:rPr>
        <w:t>Asana.com</w:t>
      </w:r>
      <w:r>
        <w:rPr>
          <w:color w:val="000000"/>
          <w:spacing w:val="0"/>
          <w:w w:val="100"/>
          <w:position w:val="0"/>
          <w:shd w:val="clear" w:color="auto" w:fill="auto"/>
          <w:lang w:val="cs-CZ" w:eastAsia="cs-CZ" w:bidi="cs-CZ"/>
        </w:rPr>
        <w:t xml:space="preserve"> (dále též „podpůrný helpdesk“). Tento komunikační kanál bude sloužit k hlášení a vypořádávání servisních prací, problémů, vad, podnětů a návrhů změn souvisejících s provozem webové prezentace objednatele.</w:t>
      </w:r>
    </w:p>
    <w:p>
      <w:pPr>
        <w:pStyle w:val="Style4"/>
        <w:keepNext w:val="0"/>
        <w:keepLines w:val="0"/>
        <w:widowControl w:val="0"/>
        <w:shd w:val="clear" w:color="auto" w:fill="auto"/>
        <w:bidi w:val="0"/>
        <w:spacing w:before="0"/>
        <w:ind w:left="440" w:right="0" w:firstLine="0"/>
        <w:jc w:val="both"/>
      </w:pPr>
      <w:r>
        <w:rPr>
          <w:color w:val="000000"/>
          <w:spacing w:val="0"/>
          <w:w w:val="100"/>
          <w:position w:val="0"/>
          <w:shd w:val="clear" w:color="auto" w:fill="auto"/>
          <w:lang w:val="cs-CZ" w:eastAsia="cs-CZ" w:bidi="cs-CZ"/>
        </w:rPr>
        <w:t xml:space="preserve">V rámci provozování systému podpory je zhotovitel povinen odstraňovat vady dle podmínek sjednaných touto smlouvou. Jednotlivé druhy vad a závazné termíny spojené s jejich odstraněním jsou uvedeny v příloze č. 2 - Kategorizace vad a lhůty jejich odstranění. Zhotovitel se zavazuje zajistit </w:t>
      </w:r>
      <w:r>
        <w:rPr>
          <w:color w:val="000000"/>
          <w:spacing w:val="0"/>
          <w:w w:val="100"/>
          <w:position w:val="0"/>
          <w:shd w:val="clear" w:color="auto" w:fill="auto"/>
          <w:lang w:val="cs-CZ" w:eastAsia="cs-CZ" w:bidi="cs-CZ"/>
        </w:rPr>
        <w:t>objednateli dostatečný přístup do podpůrného helpdesku, a to nejméně pro 20 uživatelů na straně objednatele. Podpůrný helpdesk je zhotovitelem provozován každý den od 8 hod. do 17 hod.</w:t>
      </w:r>
    </w:p>
    <w:p>
      <w:pPr>
        <w:pStyle w:val="Style4"/>
        <w:keepNext w:val="0"/>
        <w:keepLines w:val="0"/>
        <w:widowControl w:val="0"/>
        <w:shd w:val="clear" w:color="auto" w:fill="auto"/>
        <w:bidi w:val="0"/>
        <w:spacing w:before="0"/>
        <w:ind w:left="440" w:right="0" w:firstLine="0"/>
        <w:jc w:val="both"/>
      </w:pPr>
      <w:r>
        <w:rPr>
          <w:b/>
          <w:bCs/>
          <w:color w:val="000000"/>
          <w:spacing w:val="0"/>
          <w:w w:val="100"/>
          <w:position w:val="0"/>
          <w:shd w:val="clear" w:color="auto" w:fill="auto"/>
          <w:lang w:val="cs-CZ" w:eastAsia="cs-CZ" w:bidi="cs-CZ"/>
        </w:rPr>
        <w:t xml:space="preserve">Čl. II odst. 1 písm. d): </w:t>
      </w:r>
      <w:r>
        <w:rPr>
          <w:color w:val="000000"/>
          <w:spacing w:val="0"/>
          <w:w w:val="100"/>
          <w:position w:val="0"/>
          <w:shd w:val="clear" w:color="auto" w:fill="auto"/>
          <w:lang w:val="cs-CZ" w:eastAsia="cs-CZ" w:bidi="cs-CZ"/>
        </w:rPr>
        <w:t>Servisní práce / technická podpora. Servisními pracemi se rozumí administrativní zásahy nebo úpravy po spuštění ostrého provozu díla (např. rekonfigurace publikačního systému nebo drobná úprava webové prezentace vyžádaná objednatelem, dolování dat ze záloh, podpora administrátora při řešení problémů s příčinou na straně objednatele apod.), požadované ze strany objednatele, které nespadají do kategorie „vady“ (definované v příloze č. 2 - Kategorizace vad a lhůty jejich odstranění). Běžné administrativní zásahy a úpravy dokončí zhotovitel do 72 hodin od nahlášení přesné specifikace problému, nesjednají-li si strany písemně jiný termín. Zhotovitel se zavazuje garantovat opravy HW maximálně do druhého pracovního dne. Požadavky na servisní práce a způsob jejich vypořádání včetně časové náročnosti budou evidovány v podpůrném helpdesku.</w:t>
      </w:r>
    </w:p>
    <w:p>
      <w:pPr>
        <w:pStyle w:val="Style4"/>
        <w:keepNext w:val="0"/>
        <w:keepLines w:val="0"/>
        <w:widowControl w:val="0"/>
        <w:shd w:val="clear" w:color="auto" w:fill="auto"/>
        <w:bidi w:val="0"/>
        <w:spacing w:before="0"/>
        <w:ind w:left="440" w:right="0" w:firstLine="0"/>
        <w:jc w:val="both"/>
      </w:pPr>
      <w:r>
        <w:rPr>
          <w:color w:val="000000"/>
          <w:spacing w:val="0"/>
          <w:w w:val="100"/>
          <w:position w:val="0"/>
          <w:shd w:val="clear" w:color="auto" w:fill="auto"/>
          <w:lang w:val="cs-CZ" w:eastAsia="cs-CZ" w:bidi="cs-CZ"/>
        </w:rPr>
        <w:t>Zhotovitel se zavazuje poskytovat služby dle čl. II odst. 1 písm. a) až d) v rozsahu celkem 20 hodin měsíčně, do uvedeného rozsahu hodin se započítává i komunikace přes podpůrný a uživatelský helpdesk. Zhotovitel je povinen vést evidenci poskytnutých servisních služeb a jejich hodin, který zašle do 4 pracovních dnů po skončení měsíce objednateli k odsouhlasení. Odsouhlasený výkaz servisních služeb bude přílohou faktury zhotovitele.</w:t>
      </w:r>
    </w:p>
    <w:p>
      <w:pPr>
        <w:pStyle w:val="Style4"/>
        <w:keepNext w:val="0"/>
        <w:keepLines w:val="0"/>
        <w:widowControl w:val="0"/>
        <w:shd w:val="clear" w:color="auto" w:fill="auto"/>
        <w:bidi w:val="0"/>
        <w:spacing w:before="0" w:after="0"/>
        <w:ind w:left="440" w:right="0" w:firstLine="0"/>
        <w:jc w:val="both"/>
      </w:pPr>
      <w:r>
        <w:rPr>
          <w:b/>
          <w:bCs/>
          <w:color w:val="000000"/>
          <w:spacing w:val="0"/>
          <w:w w:val="100"/>
          <w:position w:val="0"/>
          <w:shd w:val="clear" w:color="auto" w:fill="auto"/>
          <w:lang w:val="cs-CZ" w:eastAsia="cs-CZ" w:bidi="cs-CZ"/>
        </w:rPr>
        <w:t>Čl. II odst. 1 písm. e): Realizace prací dle požadavků objednatele nad rozsah díla podle čl. II. Smlouvy o dílo a licenční smlouvy (dále jen "smlouva o dílo") - další vývoj webové prezentace</w:t>
      </w:r>
      <w:r>
        <w:rPr>
          <w:color w:val="000000"/>
          <w:spacing w:val="0"/>
          <w:w w:val="100"/>
          <w:position w:val="0"/>
          <w:shd w:val="clear" w:color="auto" w:fill="auto"/>
          <w:lang w:val="cs-CZ" w:eastAsia="cs-CZ" w:bidi="cs-CZ"/>
        </w:rPr>
        <w:t>. Zhotovitel se zavazuje po převzetí požadavku objednatele na další rozvoj nebo vývoj webové prezentace zadaného prostřednictvím podpůrného helpdesku předat objednateli návrh způsobu vyřešení požadavku a odhad celkové náročnosti řešení do 3 pracovních dnů od zadání přesné specifikace požadavku, přičemž v případě zvlášť obtížných případů lze s odpovědnou osobou objednatele dle čl. VIII. této smlouvy sjednat dobu delší, ne však delší než 10 pracovních dní. Zhotovitel se zavazuje v návrhu dle předchozí věty závazně navrhnout přiměřený termín plnění.</w:t>
      </w:r>
    </w:p>
    <w:p>
      <w:pPr>
        <w:pStyle w:val="Style4"/>
        <w:keepNext w:val="0"/>
        <w:keepLines w:val="0"/>
        <w:widowControl w:val="0"/>
        <w:shd w:val="clear" w:color="auto" w:fill="auto"/>
        <w:bidi w:val="0"/>
        <w:spacing w:before="0" w:after="0"/>
        <w:ind w:left="440" w:right="0" w:firstLine="0"/>
        <w:jc w:val="both"/>
      </w:pPr>
      <w:r>
        <w:rPr>
          <w:color w:val="000000"/>
          <w:spacing w:val="0"/>
          <w:w w:val="100"/>
          <w:position w:val="0"/>
          <w:shd w:val="clear" w:color="auto" w:fill="auto"/>
          <w:lang w:val="cs-CZ" w:eastAsia="cs-CZ" w:bidi="cs-CZ"/>
        </w:rPr>
        <w:t>V případě souhlasu objednatele s tímto návrhem zhotovitele bude na realizaci prací vystavena odpovědnou osobou objednatele dle čl. VIII. smlouvy výzva k plnění, jejíž vzor tvoří přílohu č. 2 tohoto dodatku, která bude specifikovat předmět prací, sjednaný přesný termín plnění a cenu realizace prací, a zaslána písemnou (elektronickou) formou odpovědné osobě zhotovitele; závazek provést práce v rozsahu a za podmínek specifikovaných výzvou k plnění je účinný doručením výzvy zhotoviteli (odpovědné osobě zhotovitele). Zhotovitel je povinen výzvu k plnění nejpozději do 2 pracovních dnů formálně potvrdit, avšak nepotvrzení nemá vliv na závazek zhotovitele provést práce specifikované ve výzvě k plnění.</w:t>
      </w:r>
    </w:p>
    <w:p>
      <w:pPr>
        <w:pStyle w:val="Style4"/>
        <w:keepNext w:val="0"/>
        <w:keepLines w:val="0"/>
        <w:widowControl w:val="0"/>
        <w:shd w:val="clear" w:color="auto" w:fill="auto"/>
        <w:bidi w:val="0"/>
        <w:spacing w:before="0"/>
        <w:ind w:left="440" w:right="0" w:firstLine="0"/>
        <w:jc w:val="both"/>
      </w:pPr>
      <w:r>
        <w:rPr>
          <w:color w:val="000000"/>
          <w:spacing w:val="0"/>
          <w:w w:val="100"/>
          <w:position w:val="0"/>
          <w:shd w:val="clear" w:color="auto" w:fill="auto"/>
          <w:lang w:val="cs-CZ" w:eastAsia="cs-CZ" w:bidi="cs-CZ"/>
        </w:rPr>
        <w:t>Vznese-li v průběhu realizace prací odpovědná osoba objednatele požadavek na úpravu plnění zadaného výzvou, může zhotovitel požádat objednatele o úpravu stanoveného termínu plnění a ceny realizace. Odpovědná osoba objednatele je povinna se k tomuto požadavku zhotovitele vyjádřit nejpozději do 3 pracovních dnů a případně stanovit nový termín plnění a úpravu ceny s tím, že v takovém případě bude vystavena upravená výzva k plnění. Odmítne-li odpovědná osoba objednatele požadavek zhotovitele, nebo se ve stanoveném termínu nevyjádří, má se za to, že požadavek byl odmítnut.</w:t>
      </w:r>
    </w:p>
    <w:p>
      <w:pPr>
        <w:pStyle w:val="Style4"/>
        <w:keepNext w:val="0"/>
        <w:keepLines w:val="0"/>
        <w:widowControl w:val="0"/>
        <w:numPr>
          <w:ilvl w:val="0"/>
          <w:numId w:val="5"/>
        </w:numPr>
        <w:shd w:val="clear" w:color="auto" w:fill="auto"/>
        <w:tabs>
          <w:tab w:pos="427" w:val="left"/>
        </w:tabs>
        <w:bidi w:val="0"/>
        <w:spacing w:before="0"/>
        <w:ind w:left="0" w:right="0" w:firstLine="0"/>
        <w:jc w:val="left"/>
      </w:pPr>
      <w:r>
        <w:rPr>
          <w:color w:val="000000"/>
          <w:spacing w:val="0"/>
          <w:w w:val="100"/>
          <w:position w:val="0"/>
          <w:shd w:val="clear" w:color="auto" w:fill="auto"/>
          <w:lang w:val="cs-CZ" w:eastAsia="cs-CZ" w:bidi="cs-CZ"/>
        </w:rPr>
        <w:t>Smluvní strany se dále dohodly na změně čl. IV odst. 4 servisní smlouvy, který nově zní takto:</w:t>
      </w:r>
    </w:p>
    <w:p>
      <w:pPr>
        <w:pStyle w:val="Style4"/>
        <w:keepNext w:val="0"/>
        <w:keepLines w:val="0"/>
        <w:widowControl w:val="0"/>
        <w:shd w:val="clear" w:color="auto" w:fill="auto"/>
        <w:bidi w:val="0"/>
        <w:spacing w:before="0" w:line="257" w:lineRule="auto"/>
        <w:ind w:left="440" w:right="0" w:firstLine="0"/>
        <w:jc w:val="both"/>
      </w:pPr>
      <w:r>
        <w:rPr>
          <w:color w:val="000000"/>
          <w:spacing w:val="0"/>
          <w:w w:val="100"/>
          <w:position w:val="0"/>
          <w:shd w:val="clear" w:color="auto" w:fill="auto"/>
          <w:lang w:val="cs-CZ" w:eastAsia="cs-CZ" w:bidi="cs-CZ"/>
        </w:rPr>
        <w:t xml:space="preserve">Čl. IV odst. 4: Služby realizované podle čl. II odst. 1 písm. e) budou předány v termínu a formou stanovenou na základě předchozí dohody stran, přičemž termín plnění bude v návaznosti na předběžný odhad zhotovitele stanoven ve výzvě k plnění vystavené odpovědnou osobou </w:t>
      </w:r>
      <w:r>
        <w:rPr>
          <w:color w:val="000000"/>
          <w:spacing w:val="0"/>
          <w:w w:val="100"/>
          <w:position w:val="0"/>
          <w:shd w:val="clear" w:color="auto" w:fill="auto"/>
          <w:lang w:val="cs-CZ" w:eastAsia="cs-CZ" w:bidi="cs-CZ"/>
        </w:rPr>
        <w:t>objednatele. Objednatel má před převzetím plnění právo na provedení jeho kontroly, zejména z hlediska jakosti (funkčnosti), provedení (formy) a množství (úplnosti). Převzetí bude potvrzeno odpovědnou osobou objednatele podpisem předávacího protokolu. Služby dle tohoto odstavce se považují za převzaté dnem podpisu předávacího protokolu oběma stranami.</w:t>
      </w:r>
    </w:p>
    <w:p>
      <w:pPr>
        <w:pStyle w:val="Style4"/>
        <w:keepNext w:val="0"/>
        <w:keepLines w:val="0"/>
        <w:widowControl w:val="0"/>
        <w:numPr>
          <w:ilvl w:val="0"/>
          <w:numId w:val="5"/>
        </w:numPr>
        <w:shd w:val="clear" w:color="auto" w:fill="auto"/>
        <w:tabs>
          <w:tab w:pos="394" w:val="left"/>
        </w:tabs>
        <w:bidi w:val="0"/>
        <w:spacing w:before="0"/>
        <w:ind w:left="0" w:right="0" w:firstLine="0"/>
        <w:jc w:val="both"/>
      </w:pPr>
      <w:r>
        <w:rPr>
          <w:color w:val="000000"/>
          <w:spacing w:val="0"/>
          <w:w w:val="100"/>
          <w:position w:val="0"/>
          <w:shd w:val="clear" w:color="auto" w:fill="auto"/>
          <w:lang w:val="cs-CZ" w:eastAsia="cs-CZ" w:bidi="cs-CZ"/>
        </w:rPr>
        <w:t>Smluvní strany se dohodly na změně čl. V odst. 1, 2, 3 a 6 servisní smlouvy, který nově zní:</w:t>
      </w:r>
    </w:p>
    <w:p>
      <w:pPr>
        <w:pStyle w:val="Style4"/>
        <w:keepNext w:val="0"/>
        <w:keepLines w:val="0"/>
        <w:widowControl w:val="0"/>
        <w:shd w:val="clear" w:color="auto" w:fill="auto"/>
        <w:bidi w:val="0"/>
        <w:spacing w:before="0"/>
        <w:ind w:left="440" w:right="0" w:firstLine="0"/>
        <w:jc w:val="both"/>
      </w:pPr>
      <w:r>
        <w:rPr>
          <w:color w:val="000000"/>
          <w:spacing w:val="0"/>
          <w:w w:val="100"/>
          <w:position w:val="0"/>
          <w:shd w:val="clear" w:color="auto" w:fill="auto"/>
          <w:lang w:val="cs-CZ" w:eastAsia="cs-CZ" w:bidi="cs-CZ"/>
        </w:rPr>
        <w:t>Čl. V odst. 1: Cena plnění pro předmět smlouvy podle čl. II., odst. 1, písm. a), b), c) a d) této smlouvy je stanovena paušální částkou ve výši 15.666,- Kč bez DPH za 1 kalendářní měsíc, přičemž k ceně bude připočteno DPH v sazbě platné v den uskutečnění zdanitelného plnění. V případě, že dojde v příslušném měsíci k překročení rozsahu technické podpory dle čl. II odst. 1 písm. d) této smlouvy nad stanovený rozsah 20 hodin měsíčně, je zhotovitel na tuto skutečnost objednatele písemně upozornit s tím, že následně bude účtována hodinová sazba ve výši 1.350,- Kč bez DPH.</w:t>
      </w:r>
    </w:p>
    <w:p>
      <w:pPr>
        <w:pStyle w:val="Style4"/>
        <w:keepNext w:val="0"/>
        <w:keepLines w:val="0"/>
        <w:widowControl w:val="0"/>
        <w:shd w:val="clear" w:color="auto" w:fill="auto"/>
        <w:bidi w:val="0"/>
        <w:spacing w:before="0" w:line="257" w:lineRule="auto"/>
        <w:ind w:left="440" w:right="0" w:firstLine="0"/>
        <w:jc w:val="both"/>
      </w:pPr>
      <w:r>
        <w:rPr>
          <w:color w:val="000000"/>
          <w:spacing w:val="0"/>
          <w:w w:val="100"/>
          <w:position w:val="0"/>
          <w:shd w:val="clear" w:color="auto" w:fill="auto"/>
          <w:lang w:val="cs-CZ" w:eastAsia="cs-CZ" w:bidi="cs-CZ"/>
        </w:rPr>
        <w:t xml:space="preserve">Čl. V odst. 2: Pro předmět smlouvy podle čl. II odst. 1 písm. e) servisní smlouvy bude cena stanovena podle skutečného rozsahu prací a hodin provedených zhotovitelem a odsouhlasených objednatelem a oceněna </w:t>
      </w:r>
      <w:r>
        <w:rPr>
          <w:b/>
          <w:bCs/>
          <w:color w:val="000000"/>
          <w:spacing w:val="0"/>
          <w:w w:val="100"/>
          <w:position w:val="0"/>
          <w:shd w:val="clear" w:color="auto" w:fill="auto"/>
          <w:lang w:val="cs-CZ" w:eastAsia="cs-CZ" w:bidi="cs-CZ"/>
        </w:rPr>
        <w:t>dle hodinové sazby ve výši 1.350,- Kč bez DPH</w:t>
      </w:r>
      <w:r>
        <w:rPr>
          <w:color w:val="000000"/>
          <w:spacing w:val="0"/>
          <w:w w:val="100"/>
          <w:position w:val="0"/>
          <w:shd w:val="clear" w:color="auto" w:fill="auto"/>
          <w:lang w:val="cs-CZ" w:eastAsia="cs-CZ" w:bidi="cs-CZ"/>
        </w:rPr>
        <w:t>, zahrnující veškeré související výlohy, výdaje a náklady (cestovné apod.). Tyto práce budou realizovány na základě výzvy k plnění v souladu s čl. II odst. 1 písm. e) smlouvy.</w:t>
      </w:r>
    </w:p>
    <w:p>
      <w:pPr>
        <w:pStyle w:val="Style4"/>
        <w:keepNext w:val="0"/>
        <w:keepLines w:val="0"/>
        <w:widowControl w:val="0"/>
        <w:shd w:val="clear" w:color="auto" w:fill="auto"/>
        <w:bidi w:val="0"/>
        <w:spacing w:before="0" w:line="257" w:lineRule="auto"/>
        <w:ind w:left="440" w:right="0" w:firstLine="0"/>
        <w:jc w:val="both"/>
      </w:pPr>
      <w:r>
        <w:rPr>
          <w:color w:val="000000"/>
          <w:spacing w:val="0"/>
          <w:w w:val="100"/>
          <w:position w:val="0"/>
          <w:shd w:val="clear" w:color="auto" w:fill="auto"/>
          <w:lang w:val="cs-CZ" w:eastAsia="cs-CZ" w:bidi="cs-CZ"/>
        </w:rPr>
        <w:t>Čl. V odst. 3: Cena školení podle čl. II., odst. 1, písm. f) této smlouvy je 700,- Kč / hod. bez DPH, zahrnující veškeré související výlohy, výdaje a náklady (cestovné apod.), která bude neměnná po celou dobu trvání smlouvy. Tyto práce budou realizovány na základě výzvy k plnění vystavené objednatelem.</w:t>
      </w:r>
    </w:p>
    <w:p>
      <w:pPr>
        <w:pStyle w:val="Style4"/>
        <w:keepNext w:val="0"/>
        <w:keepLines w:val="0"/>
        <w:widowControl w:val="0"/>
        <w:shd w:val="clear" w:color="auto" w:fill="auto"/>
        <w:bidi w:val="0"/>
        <w:spacing w:before="0" w:after="0"/>
        <w:ind w:left="0" w:right="0" w:firstLine="440"/>
        <w:jc w:val="both"/>
      </w:pPr>
      <w:r>
        <w:rPr>
          <w:color w:val="000000"/>
          <w:spacing w:val="0"/>
          <w:w w:val="100"/>
          <w:position w:val="0"/>
          <w:shd w:val="clear" w:color="auto" w:fill="auto"/>
          <w:lang w:val="cs-CZ" w:eastAsia="cs-CZ" w:bidi="cs-CZ"/>
        </w:rPr>
        <w:t>Čl. V odst. 6: Objednatel se zavazuje zaplatit cenu řádně a včas poskytnutých Služeb zpětně za období</w:t>
      </w:r>
    </w:p>
    <w:p>
      <w:pPr>
        <w:pStyle w:val="Style4"/>
        <w:keepNext w:val="0"/>
        <w:keepLines w:val="0"/>
        <w:widowControl w:val="0"/>
        <w:shd w:val="clear" w:color="auto" w:fill="auto"/>
        <w:bidi w:val="0"/>
        <w:spacing w:before="0"/>
        <w:ind w:left="440" w:right="0" w:firstLine="0"/>
        <w:jc w:val="both"/>
      </w:pPr>
      <w:r>
        <w:rPr>
          <w:color w:val="000000"/>
          <w:spacing w:val="0"/>
          <w:w w:val="100"/>
          <w:position w:val="0"/>
          <w:shd w:val="clear" w:color="auto" w:fill="auto"/>
          <w:lang w:val="cs-CZ" w:eastAsia="cs-CZ" w:bidi="cs-CZ"/>
        </w:rPr>
        <w:t xml:space="preserve">1 kalendářního měsíce na základě faktur - daňových dokladů (dále jen faktura), vystavených a odeslaných zhotovitelem objednateli za předchozí období, a to elektronicky na adresu </w:t>
      </w:r>
      <w:r>
        <w:fldChar w:fldCharType="begin"/>
      </w:r>
      <w:r>
        <w:rPr/>
        <w:instrText> HYPERLINK "mailto:epodatelna@npu.cz" </w:instrText>
      </w:r>
      <w:r>
        <w:fldChar w:fldCharType="separate"/>
      </w:r>
      <w:r>
        <w:rPr>
          <w:color w:val="0000FF"/>
          <w:spacing w:val="0"/>
          <w:w w:val="100"/>
          <w:position w:val="0"/>
          <w:u w:val="single"/>
          <w:shd w:val="clear" w:color="auto" w:fill="auto"/>
          <w:lang w:val="en-US" w:eastAsia="en-US" w:bidi="en-US"/>
        </w:rPr>
        <w:t>epodatelna@npu.cz</w:t>
      </w:r>
      <w:r>
        <w:rPr>
          <w:color w:val="0000FF"/>
          <w:spacing w:val="0"/>
          <w:w w:val="100"/>
          <w:position w:val="0"/>
          <w:shd w:val="clear" w:color="auto" w:fill="auto"/>
          <w:lang w:val="en-US" w:eastAsia="en-US" w:bidi="en-US"/>
        </w:rPr>
        <w:t xml:space="preserve"> </w:t>
      </w:r>
      <w:r>
        <w:fldChar w:fldCharType="end"/>
      </w:r>
      <w:r>
        <w:rPr>
          <w:color w:val="000000"/>
          <w:spacing w:val="0"/>
          <w:w w:val="100"/>
          <w:position w:val="0"/>
          <w:shd w:val="clear" w:color="auto" w:fill="auto"/>
          <w:lang w:val="cs-CZ" w:eastAsia="cs-CZ" w:bidi="cs-CZ"/>
        </w:rPr>
        <w:t>a v kopii na email:</w:t>
      </w:r>
      <w:r>
        <w:fldChar w:fldCharType="begin"/>
      </w:r>
      <w:r>
        <w:rPr/>
        <w:instrText> HYPERLINK "mailto:webeditor@npu.cz" </w:instrText>
      </w:r>
      <w:r>
        <w:fldChar w:fldCharType="separate"/>
      </w:r>
      <w:r>
        <w:rPr>
          <w:color w:val="000000"/>
          <w:spacing w:val="0"/>
          <w:w w:val="100"/>
          <w:position w:val="0"/>
          <w:shd w:val="clear" w:color="auto" w:fill="auto"/>
          <w:lang w:val="cs-CZ" w:eastAsia="cs-CZ" w:bidi="cs-CZ"/>
        </w:rPr>
        <w:t xml:space="preserve"> </w:t>
      </w:r>
      <w:r>
        <w:rPr>
          <w:color w:val="0000FF"/>
          <w:spacing w:val="0"/>
          <w:w w:val="100"/>
          <w:position w:val="0"/>
          <w:u w:val="single"/>
          <w:shd w:val="clear" w:color="auto" w:fill="auto"/>
          <w:lang w:val="en-US" w:eastAsia="en-US" w:bidi="en-US"/>
        </w:rPr>
        <w:t>webeditor@npu.cz</w:t>
      </w:r>
      <w:r>
        <w:rPr>
          <w:color w:val="0000FF"/>
          <w:spacing w:val="0"/>
          <w:w w:val="100"/>
          <w:position w:val="0"/>
          <w:shd w:val="clear" w:color="auto" w:fill="auto"/>
          <w:lang w:val="en-US" w:eastAsia="en-US" w:bidi="en-US"/>
        </w:rPr>
        <w:t xml:space="preserve"> </w:t>
      </w:r>
      <w:r>
        <w:fldChar w:fldCharType="end"/>
      </w:r>
      <w:r>
        <w:rPr>
          <w:color w:val="000000"/>
          <w:spacing w:val="0"/>
          <w:w w:val="100"/>
          <w:position w:val="0"/>
          <w:shd w:val="clear" w:color="auto" w:fill="auto"/>
          <w:lang w:val="cs-CZ" w:eastAsia="cs-CZ" w:bidi="cs-CZ"/>
        </w:rPr>
        <w:t>(objednatel v souladu s § 26 zákona č. 235/2004 Sb., o dani z přidané hodnoty, v platném znění, požaduje zasílání daňových dokladů), a to bezhotovostně bankovním převodem na účet zhotovitele uvedený na fakturách. Lhůta splatnosti faktur je 30 dnů ode dne doručení objednateli. Faktura musí obsahovat obecné náležitosti daňového dokladu dle § 29 zákona č. 235/2004 Sb., o dani z přidané hodnoty, ve znění pozdějších předpisů a jako číslo objednávky bude mít uvedeno číslo této smlouvy. Součástí faktury jako její příloha bude výkaz servisních služeb poskytnutých v příslušném měsíci odsouhlasený ze strany objednatele. Dnem zaplacení faktury se pro účely této smlouvy rozumí den odepsání příslušné částky z účtu objednatele ve prospěch účtu zhotovitele.</w:t>
      </w:r>
    </w:p>
    <w:p>
      <w:pPr>
        <w:pStyle w:val="Style4"/>
        <w:keepNext w:val="0"/>
        <w:keepLines w:val="0"/>
        <w:widowControl w:val="0"/>
        <w:numPr>
          <w:ilvl w:val="0"/>
          <w:numId w:val="5"/>
        </w:numPr>
        <w:shd w:val="clear" w:color="auto" w:fill="auto"/>
        <w:tabs>
          <w:tab w:pos="394" w:val="left"/>
        </w:tabs>
        <w:bidi w:val="0"/>
        <w:spacing w:before="0" w:line="257" w:lineRule="auto"/>
        <w:ind w:left="440" w:right="0" w:hanging="440"/>
        <w:jc w:val="both"/>
      </w:pPr>
      <w:r>
        <w:rPr>
          <w:color w:val="000000"/>
          <w:spacing w:val="0"/>
          <w:w w:val="100"/>
          <w:position w:val="0"/>
          <w:shd w:val="clear" w:color="auto" w:fill="auto"/>
          <w:lang w:val="cs-CZ" w:eastAsia="cs-CZ" w:bidi="cs-CZ"/>
        </w:rPr>
        <w:t>Smluvní strany se dále dohodly na změně čl. VI servisní smlouvy, do něhož se vkládá nový odst. 3, který zní:</w:t>
      </w:r>
    </w:p>
    <w:p>
      <w:pPr>
        <w:pStyle w:val="Style4"/>
        <w:keepNext w:val="0"/>
        <w:keepLines w:val="0"/>
        <w:widowControl w:val="0"/>
        <w:shd w:val="clear" w:color="auto" w:fill="auto"/>
        <w:bidi w:val="0"/>
        <w:spacing w:before="0" w:after="0" w:line="257" w:lineRule="auto"/>
        <w:ind w:left="440" w:right="0" w:firstLine="0"/>
        <w:jc w:val="both"/>
      </w:pPr>
      <w:r>
        <w:rPr>
          <w:color w:val="000000"/>
          <w:spacing w:val="0"/>
          <w:w w:val="100"/>
          <w:position w:val="0"/>
          <w:shd w:val="clear" w:color="auto" w:fill="auto"/>
          <w:lang w:val="cs-CZ" w:eastAsia="cs-CZ" w:bidi="cs-CZ"/>
        </w:rPr>
        <w:t>Čl. VI odst. 3: Pro případ prodlení zhotovitele s plnění dle čl. II odst. 1 písm. e) smlouvy má objednatel právo na zaplacení smluvní pokuty ve výši 0,5 % z ceny uvedené ve výzvě k plnění včetně DPH za každý byť započatý den prodlení. Objednatel se zavazuje, že poskytne zhotoviteli pro plnění této Smlouvy veškerou nezbytnou součinnost, zejména mu poskytne veškeré nezbytné materiály a podklady. Pro vyloučení pochybností platí, že po dobu, po kterou je objednatel v prodlení s plněním svých povinností, není zhotovitel v prodlení. Pro vyloučení pochybností dále platí, že termín splnění se v případě prodlení objednatele prodlužuje o dobu jeho prodlení.</w:t>
      </w:r>
    </w:p>
    <w:p>
      <w:pPr>
        <w:pStyle w:val="Style4"/>
        <w:keepNext w:val="0"/>
        <w:keepLines w:val="0"/>
        <w:widowControl w:val="0"/>
        <w:shd w:val="clear" w:color="auto" w:fill="auto"/>
        <w:bidi w:val="0"/>
        <w:spacing w:before="0" w:line="257" w:lineRule="auto"/>
        <w:ind w:left="0" w:right="0" w:firstLine="440"/>
        <w:jc w:val="both"/>
      </w:pPr>
      <w:r>
        <w:rPr>
          <w:color w:val="000000"/>
          <w:spacing w:val="0"/>
          <w:w w:val="100"/>
          <w:position w:val="0"/>
          <w:shd w:val="clear" w:color="auto" w:fill="auto"/>
          <w:lang w:val="cs-CZ" w:eastAsia="cs-CZ" w:bidi="cs-CZ"/>
        </w:rPr>
        <w:t>Odstavce 3 a 4 článku VI servisní smlouvy se přečíslovávají na odstavce 4 a 5.</w:t>
      </w:r>
      <w:r>
        <w:br w:type="page"/>
      </w:r>
    </w:p>
    <w:p>
      <w:pPr>
        <w:pStyle w:val="Style4"/>
        <w:keepNext w:val="0"/>
        <w:keepLines w:val="0"/>
        <w:widowControl w:val="0"/>
        <w:numPr>
          <w:ilvl w:val="0"/>
          <w:numId w:val="5"/>
        </w:numPr>
        <w:shd w:val="clear" w:color="auto" w:fill="auto"/>
        <w:tabs>
          <w:tab w:pos="430" w:val="left"/>
        </w:tabs>
        <w:bidi w:val="0"/>
        <w:spacing w:before="0" w:after="600" w:line="240" w:lineRule="auto"/>
        <w:ind w:left="0" w:right="0" w:firstLine="0"/>
        <w:jc w:val="both"/>
      </w:pPr>
      <w:r>
        <w:rPr>
          <w:color w:val="000000"/>
          <w:spacing w:val="0"/>
          <w:w w:val="100"/>
          <w:position w:val="0"/>
          <w:shd w:val="clear" w:color="auto" w:fill="auto"/>
          <w:lang w:val="cs-CZ" w:eastAsia="cs-CZ" w:bidi="cs-CZ"/>
        </w:rPr>
        <w:t>Ostatní ustanovení servisní smlouvy zůstávají beze změny.</w:t>
      </w:r>
    </w:p>
    <w:p>
      <w:pPr>
        <w:pStyle w:val="Style9"/>
        <w:keepNext/>
        <w:keepLines/>
        <w:widowControl w:val="0"/>
        <w:numPr>
          <w:ilvl w:val="0"/>
          <w:numId w:val="1"/>
        </w:numPr>
        <w:shd w:val="clear" w:color="auto" w:fill="auto"/>
        <w:bidi w:val="0"/>
        <w:spacing w:before="0" w:line="254"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Dohoda o vypořádání a narovnání</w:t>
      </w:r>
      <w:bookmarkEnd w:id="10"/>
      <w:bookmarkEnd w:id="11"/>
    </w:p>
    <w:p>
      <w:pPr>
        <w:pStyle w:val="Style4"/>
        <w:keepNext w:val="0"/>
        <w:keepLines w:val="0"/>
        <w:widowControl w:val="0"/>
        <w:numPr>
          <w:ilvl w:val="0"/>
          <w:numId w:val="7"/>
        </w:numPr>
        <w:shd w:val="clear" w:color="auto" w:fill="auto"/>
        <w:tabs>
          <w:tab w:pos="430" w:val="left"/>
        </w:tabs>
        <w:bidi w:val="0"/>
        <w:spacing w:before="0"/>
        <w:ind w:left="440" w:right="0" w:hanging="440"/>
        <w:jc w:val="both"/>
      </w:pPr>
      <w:r>
        <w:rPr>
          <w:color w:val="000000"/>
          <w:spacing w:val="0"/>
          <w:w w:val="100"/>
          <w:position w:val="0"/>
          <w:shd w:val="clear" w:color="auto" w:fill="auto"/>
          <w:lang w:val="cs-CZ" w:eastAsia="cs-CZ" w:bidi="cs-CZ"/>
        </w:rPr>
        <w:t>Smluvní strany si potvrzují, že zhotovitel od konce října 2018 fakturoval objednateli za služby podle čl. II odst. 1 písm. e) servisní smlouvy hodinovou sazbu namísto sjednané částky ve výši 800,- Kč bez DPH částku ve výši 900,- Kč bez DPH, dále od konce roku 2019 hodinovou sazbu ve výši 1.100,- Kč bez DPH a dále od ledna 2023 hodinovou sazbu 1.200,- Kč bez DPH, aniž by o změně této smluvní ceny byl uzavřen písemný dodatek k servisní smlouvě. Objednatel takto fakturované navýšené hodinové sazby zhotoviteli uhradil. Cena služeb vyfakturovaných zhotovitelem a zaplacených objednatelem v rozsahu, v jakém převyšovala sjednanou smluvní odměnu, bude objednateli kompenzována poskytnutím služeb blíže specifikovaných v příloze č. 1 tohoto dodatku. Cena těchto služeb bude vzájemně započtena proti již uhrazenému plnění nad rámec smluvené hodinové sazby.</w:t>
      </w:r>
    </w:p>
    <w:p>
      <w:pPr>
        <w:pStyle w:val="Style4"/>
        <w:keepNext w:val="0"/>
        <w:keepLines w:val="0"/>
        <w:widowControl w:val="0"/>
        <w:numPr>
          <w:ilvl w:val="0"/>
          <w:numId w:val="7"/>
        </w:numPr>
        <w:shd w:val="clear" w:color="auto" w:fill="auto"/>
        <w:tabs>
          <w:tab w:pos="430" w:val="left"/>
        </w:tabs>
        <w:bidi w:val="0"/>
        <w:spacing w:before="0"/>
        <w:ind w:left="440" w:right="0" w:hanging="440"/>
        <w:jc w:val="both"/>
      </w:pPr>
      <w:r>
        <w:rPr>
          <w:color w:val="000000"/>
          <w:spacing w:val="0"/>
          <w:w w:val="100"/>
          <w:position w:val="0"/>
          <w:shd w:val="clear" w:color="auto" w:fill="auto"/>
          <w:lang w:val="cs-CZ" w:eastAsia="cs-CZ" w:bidi="cs-CZ"/>
        </w:rPr>
        <w:t>Smluvní strany tímto prohlašují, že řádným poskytnutím služeb v rozsahu a za podmínek dle přílohy č. 1 tohoto dodatku bez vad a nedodělků budou závazky vyplývající ze skutečností popsaných v odst. 1 tohoto článku III dodatku vypořádány.</w:t>
      </w:r>
    </w:p>
    <w:p>
      <w:pPr>
        <w:pStyle w:val="Style9"/>
        <w:keepNext/>
        <w:keepLines/>
        <w:widowControl w:val="0"/>
        <w:numPr>
          <w:ilvl w:val="0"/>
          <w:numId w:val="1"/>
        </w:numPr>
        <w:shd w:val="clear" w:color="auto" w:fill="auto"/>
        <w:tabs>
          <w:tab w:pos="595" w:val="left"/>
        </w:tabs>
        <w:bidi w:val="0"/>
        <w:spacing w:before="0" w:line="254"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Závěrečná ujednání</w:t>
      </w:r>
      <w:bookmarkEnd w:id="12"/>
      <w:bookmarkEnd w:id="13"/>
    </w:p>
    <w:p>
      <w:pPr>
        <w:pStyle w:val="Style4"/>
        <w:keepNext w:val="0"/>
        <w:keepLines w:val="0"/>
        <w:widowControl w:val="0"/>
        <w:numPr>
          <w:ilvl w:val="0"/>
          <w:numId w:val="9"/>
        </w:numPr>
        <w:shd w:val="clear" w:color="auto" w:fill="auto"/>
        <w:tabs>
          <w:tab w:pos="430" w:val="left"/>
        </w:tabs>
        <w:bidi w:val="0"/>
        <w:spacing w:before="0"/>
        <w:ind w:left="440" w:right="0" w:hanging="440"/>
        <w:jc w:val="both"/>
      </w:pPr>
      <w:r>
        <w:rPr>
          <w:color w:val="000000"/>
          <w:spacing w:val="0"/>
          <w:w w:val="100"/>
          <w:position w:val="0"/>
          <w:shd w:val="clear" w:color="auto" w:fill="auto"/>
          <w:lang w:val="cs-CZ" w:eastAsia="cs-CZ" w:bidi="cs-CZ"/>
        </w:rPr>
        <w:t>Tento dodatek nabývá platnosti dnem podpisu oběma smluvními stranami a účinnosti dnem uveřejnění v registru smluv dle zákona č. 340/2015 Sb., o zvláštních podmínkách účinnosti některých smluv, uveřejňování těchto smluv a o registru smluv (zákon o registru smluv), ve znění pozdějších předpisů. Uveřejnění dohody v registru smluv zajistí objednatel.</w:t>
      </w:r>
    </w:p>
    <w:p>
      <w:pPr>
        <w:pStyle w:val="Style4"/>
        <w:keepNext w:val="0"/>
        <w:keepLines w:val="0"/>
        <w:widowControl w:val="0"/>
        <w:numPr>
          <w:ilvl w:val="0"/>
          <w:numId w:val="9"/>
        </w:numPr>
        <w:shd w:val="clear" w:color="auto" w:fill="auto"/>
        <w:tabs>
          <w:tab w:pos="430" w:val="left"/>
        </w:tabs>
        <w:bidi w:val="0"/>
        <w:spacing w:before="0" w:line="257" w:lineRule="auto"/>
        <w:ind w:left="440" w:right="0" w:hanging="440"/>
        <w:jc w:val="both"/>
      </w:pPr>
      <w:r>
        <w:rPr>
          <w:color w:val="000000"/>
          <w:spacing w:val="0"/>
          <w:w w:val="100"/>
          <w:position w:val="0"/>
          <w:shd w:val="clear" w:color="auto" w:fill="auto"/>
          <w:lang w:val="cs-CZ" w:eastAsia="cs-CZ" w:bidi="cs-CZ"/>
        </w:rPr>
        <w:t>Smluvní strany prohlašují, že si tento dodatek řádně přečetly, byl uzavřen svobodně, vážně, určitě a srozumitelně, nikoliv v tísni nebo za nápadně nevýhodných podmínek, přičemž určitost a svobodná vůle se potvrzují níže uvedenými podpisy.</w:t>
      </w:r>
    </w:p>
    <w:p>
      <w:pPr>
        <w:pStyle w:val="Style4"/>
        <w:keepNext w:val="0"/>
        <w:keepLines w:val="0"/>
        <w:widowControl w:val="0"/>
        <w:numPr>
          <w:ilvl w:val="0"/>
          <w:numId w:val="9"/>
        </w:numPr>
        <w:shd w:val="clear" w:color="auto" w:fill="auto"/>
        <w:tabs>
          <w:tab w:pos="430" w:val="left"/>
        </w:tabs>
        <w:bidi w:val="0"/>
        <w:spacing w:before="0" w:after="0" w:line="257" w:lineRule="auto"/>
        <w:ind w:left="440" w:right="0" w:hanging="440"/>
        <w:jc w:val="both"/>
      </w:pPr>
      <w:r>
        <w:rPr>
          <w:color w:val="000000"/>
          <w:spacing w:val="0"/>
          <w:w w:val="100"/>
          <w:position w:val="0"/>
          <w:shd w:val="clear" w:color="auto" w:fill="auto"/>
          <w:lang w:val="cs-CZ" w:eastAsia="cs-CZ" w:bidi="cs-CZ"/>
        </w:rPr>
        <w:t xml:space="preserve">Informace o ochraně osobních údajů jsou ze strany NPÚ uveřejněny na webových stránkách </w:t>
      </w:r>
      <w:r>
        <w:fldChar w:fldCharType="begin"/>
      </w:r>
      <w:r>
        <w:rPr/>
        <w:instrText> HYPERLINK "http://www.npu.cz/" </w:instrText>
      </w:r>
      <w:r>
        <w:fldChar w:fldCharType="separate"/>
      </w:r>
      <w:r>
        <w:rPr>
          <w:color w:val="0000FF"/>
          <w:spacing w:val="0"/>
          <w:w w:val="100"/>
          <w:position w:val="0"/>
          <w:u w:val="single"/>
          <w:shd w:val="clear" w:color="auto" w:fill="auto"/>
          <w:lang w:val="en-US" w:eastAsia="en-US" w:bidi="en-US"/>
        </w:rPr>
        <w:t>www.npu.cz</w:t>
      </w:r>
      <w:r>
        <w:rPr>
          <w:color w:val="0000FF"/>
          <w:spacing w:val="0"/>
          <w:w w:val="100"/>
          <w:position w:val="0"/>
          <w:shd w:val="clear" w:color="auto" w:fill="auto"/>
          <w:lang w:val="en-US" w:eastAsia="en-US" w:bidi="en-US"/>
        </w:rPr>
        <w:t xml:space="preserve"> </w:t>
      </w:r>
      <w:r>
        <w:fldChar w:fldCharType="end"/>
      </w:r>
      <w:r>
        <w:rPr>
          <w:color w:val="000000"/>
          <w:spacing w:val="0"/>
          <w:w w:val="100"/>
          <w:position w:val="0"/>
          <w:shd w:val="clear" w:color="auto" w:fill="auto"/>
          <w:lang w:val="cs-CZ" w:eastAsia="cs-CZ" w:bidi="cs-CZ"/>
        </w:rPr>
        <w:t>v sekci „Ochrana osobních údajů“.</w:t>
      </w:r>
    </w:p>
    <w:p>
      <w:pPr>
        <w:widowControl w:val="0"/>
        <w:spacing w:line="1" w:lineRule="exact"/>
        <w:sectPr>
          <w:footerReference w:type="default" r:id="rId7"/>
          <w:footerReference w:type="first" r:id="rId8"/>
          <w:footnotePr>
            <w:pos w:val="pageBottom"/>
            <w:numFmt w:val="decimal"/>
            <w:numRestart w:val="continuous"/>
          </w:footnotePr>
          <w:pgSz w:w="11900" w:h="16840"/>
          <w:pgMar w:top="539" w:left="1375" w:right="1088" w:bottom="967" w:header="0" w:footer="3" w:gutter="0"/>
          <w:pgNumType w:start="1"/>
          <w:cols w:space="720"/>
          <w:noEndnote/>
          <w:titlePg/>
          <w:rtlGutter w:val="0"/>
          <w:docGrid w:linePitch="360"/>
        </w:sectPr>
      </w:pPr>
      <w:r>
        <mc:AlternateContent>
          <mc:Choice Requires="wps">
            <w:drawing>
              <wp:anchor distT="139700" distB="0" distL="0" distR="0" simplePos="0" relativeHeight="125829381" behindDoc="0" locked="0" layoutInCell="1" allowOverlap="1">
                <wp:simplePos x="0" y="0"/>
                <wp:positionH relativeFrom="page">
                  <wp:posOffset>1063625</wp:posOffset>
                </wp:positionH>
                <wp:positionV relativeFrom="paragraph">
                  <wp:posOffset>139700</wp:posOffset>
                </wp:positionV>
                <wp:extent cx="2045335" cy="414655"/>
                <wp:wrapTopAndBottom/>
                <wp:docPr id="7" name="Shape 7"/>
                <a:graphic xmlns:a="http://schemas.openxmlformats.org/drawingml/2006/main">
                  <a:graphicData uri="http://schemas.microsoft.com/office/word/2010/wordprocessingShape">
                    <wps:wsp>
                      <wps:cNvSpPr txBox="1"/>
                      <wps:spPr>
                        <a:xfrm>
                          <a:ext cx="2045335" cy="414655"/>
                        </a:xfrm>
                        <a:prstGeom prst="rect"/>
                        <a:noFill/>
                      </wps:spPr>
                      <wps:txbx>
                        <w:txbxContent>
                          <w:p>
                            <w:pPr>
                              <w:pStyle w:val="Style4"/>
                              <w:keepNext w:val="0"/>
                              <w:keepLines w:val="0"/>
                              <w:widowControl w:val="0"/>
                              <w:shd w:val="clear" w:color="auto" w:fill="auto"/>
                              <w:bidi w:val="0"/>
                              <w:spacing w:before="0" w:after="0" w:line="271" w:lineRule="auto"/>
                              <w:ind w:left="0" w:right="0" w:firstLine="0"/>
                              <w:jc w:val="center"/>
                            </w:pPr>
                            <w:r>
                              <w:rPr>
                                <w:color w:val="000000"/>
                                <w:spacing w:val="0"/>
                                <w:w w:val="100"/>
                                <w:position w:val="0"/>
                                <w:shd w:val="clear" w:color="auto" w:fill="auto"/>
                                <w:lang w:val="cs-CZ" w:eastAsia="cs-CZ" w:bidi="cs-CZ"/>
                              </w:rPr>
                              <w:t>V Praze dne [viz datum el. podpisu]</w:t>
                              <w:br/>
                              <w:t>objednatel</w:t>
                            </w:r>
                          </w:p>
                        </w:txbxContent>
                      </wps:txbx>
                      <wps:bodyPr lIns="0" tIns="0" rIns="0" bIns="0">
                        <a:noAutoFit/>
                      </wps:bodyPr>
                    </wps:wsp>
                  </a:graphicData>
                </a:graphic>
              </wp:anchor>
            </w:drawing>
          </mc:Choice>
          <mc:Fallback>
            <w:pict>
              <v:shape id="_x0000_s1033" type="#_x0000_t202" style="position:absolute;margin-left:83.75pt;margin-top:11.pt;width:161.05000000000001pt;height:32.649999999999999pt;z-index:-125829372;mso-wrap-distance-left:0;mso-wrap-distance-top:11.pt;mso-wrap-distance-right:0;mso-position-horizontal-relative:page" filled="f" stroked="f">
                <v:textbox inset="0,0,0,0">
                  <w:txbxContent>
                    <w:p>
                      <w:pPr>
                        <w:pStyle w:val="Style4"/>
                        <w:keepNext w:val="0"/>
                        <w:keepLines w:val="0"/>
                        <w:widowControl w:val="0"/>
                        <w:shd w:val="clear" w:color="auto" w:fill="auto"/>
                        <w:bidi w:val="0"/>
                        <w:spacing w:before="0" w:after="0" w:line="271" w:lineRule="auto"/>
                        <w:ind w:left="0" w:right="0" w:firstLine="0"/>
                        <w:jc w:val="center"/>
                      </w:pPr>
                      <w:r>
                        <w:rPr>
                          <w:color w:val="000000"/>
                          <w:spacing w:val="0"/>
                          <w:w w:val="100"/>
                          <w:position w:val="0"/>
                          <w:shd w:val="clear" w:color="auto" w:fill="auto"/>
                          <w:lang w:val="cs-CZ" w:eastAsia="cs-CZ" w:bidi="cs-CZ"/>
                        </w:rPr>
                        <w:t>V Praze dne [viz datum el. podpisu]</w:t>
                        <w:br/>
                        <w:t>objednatel</w:t>
                      </w:r>
                    </w:p>
                  </w:txbxContent>
                </v:textbox>
                <w10:wrap type="topAndBottom" anchorx="page"/>
              </v:shape>
            </w:pict>
          </mc:Fallback>
        </mc:AlternateContent>
      </w:r>
      <w:r>
        <mc:AlternateContent>
          <mc:Choice Requires="wps">
            <w:drawing>
              <wp:anchor distT="139700" distB="0" distL="0" distR="0" simplePos="0" relativeHeight="125829383" behindDoc="0" locked="0" layoutInCell="1" allowOverlap="1">
                <wp:simplePos x="0" y="0"/>
                <wp:positionH relativeFrom="page">
                  <wp:posOffset>4181475</wp:posOffset>
                </wp:positionH>
                <wp:positionV relativeFrom="paragraph">
                  <wp:posOffset>139700</wp:posOffset>
                </wp:positionV>
                <wp:extent cx="1999615" cy="414655"/>
                <wp:wrapTopAndBottom/>
                <wp:docPr id="9" name="Shape 9"/>
                <a:graphic xmlns:a="http://schemas.openxmlformats.org/drawingml/2006/main">
                  <a:graphicData uri="http://schemas.microsoft.com/office/word/2010/wordprocessingShape">
                    <wps:wsp>
                      <wps:cNvSpPr txBox="1"/>
                      <wps:spPr>
                        <a:xfrm>
                          <a:ext cx="1999615" cy="414655"/>
                        </a:xfrm>
                        <a:prstGeom prst="rect"/>
                        <a:noFill/>
                      </wps:spPr>
                      <wps:txbx>
                        <w:txbxContent>
                          <w:p>
                            <w:pPr>
                              <w:pStyle w:val="Style4"/>
                              <w:keepNext w:val="0"/>
                              <w:keepLines w:val="0"/>
                              <w:widowControl w:val="0"/>
                              <w:shd w:val="clear" w:color="auto" w:fill="auto"/>
                              <w:bidi w:val="0"/>
                              <w:spacing w:before="0" w:after="0" w:line="271" w:lineRule="auto"/>
                              <w:ind w:left="0" w:right="0" w:firstLine="0"/>
                              <w:jc w:val="center"/>
                            </w:pPr>
                            <w:r>
                              <w:rPr>
                                <w:color w:val="000000"/>
                                <w:spacing w:val="0"/>
                                <w:w w:val="100"/>
                                <w:position w:val="0"/>
                                <w:shd w:val="clear" w:color="auto" w:fill="auto"/>
                                <w:lang w:val="cs-CZ" w:eastAsia="cs-CZ" w:bidi="cs-CZ"/>
                              </w:rPr>
                              <w:t>V Brně dne [viz datum el. podpisu]</w:t>
                              <w:br/>
                              <w:t>zhotovitel</w:t>
                            </w:r>
                          </w:p>
                        </w:txbxContent>
                      </wps:txbx>
                      <wps:bodyPr lIns="0" tIns="0" rIns="0" bIns="0">
                        <a:noAutoFit/>
                      </wps:bodyPr>
                    </wps:wsp>
                  </a:graphicData>
                </a:graphic>
              </wp:anchor>
            </w:drawing>
          </mc:Choice>
          <mc:Fallback>
            <w:pict>
              <v:shape id="_x0000_s1035" type="#_x0000_t202" style="position:absolute;margin-left:329.25pt;margin-top:11.pt;width:157.44999999999999pt;height:32.649999999999999pt;z-index:-125829370;mso-wrap-distance-left:0;mso-wrap-distance-top:11.pt;mso-wrap-distance-right:0;mso-position-horizontal-relative:page" filled="f" stroked="f">
                <v:textbox inset="0,0,0,0">
                  <w:txbxContent>
                    <w:p>
                      <w:pPr>
                        <w:pStyle w:val="Style4"/>
                        <w:keepNext w:val="0"/>
                        <w:keepLines w:val="0"/>
                        <w:widowControl w:val="0"/>
                        <w:shd w:val="clear" w:color="auto" w:fill="auto"/>
                        <w:bidi w:val="0"/>
                        <w:spacing w:before="0" w:after="0" w:line="271" w:lineRule="auto"/>
                        <w:ind w:left="0" w:right="0" w:firstLine="0"/>
                        <w:jc w:val="center"/>
                      </w:pPr>
                      <w:r>
                        <w:rPr>
                          <w:color w:val="000000"/>
                          <w:spacing w:val="0"/>
                          <w:w w:val="100"/>
                          <w:position w:val="0"/>
                          <w:shd w:val="clear" w:color="auto" w:fill="auto"/>
                          <w:lang w:val="cs-CZ" w:eastAsia="cs-CZ" w:bidi="cs-CZ"/>
                        </w:rPr>
                        <w:t>V Brně dne [viz datum el. podpisu]</w:t>
                        <w:br/>
                        <w:t>zhotovitel</w:t>
                      </w:r>
                    </w:p>
                  </w:txbxContent>
                </v:textbox>
                <w10:wrap type="topAndBottom" anchorx="page"/>
              </v:shape>
            </w:pict>
          </mc:Fallback>
        </mc:AlternateContent>
      </w:r>
    </w:p>
    <w:p>
      <w:pPr>
        <w:widowControl w:val="0"/>
        <w:spacing w:before="105" w:after="105"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402" w:left="0" w:right="0" w:bottom="2628" w:header="0" w:footer="3" w:gutter="0"/>
          <w:cols w:space="720"/>
          <w:noEndnote/>
          <w:rtlGutter w:val="0"/>
          <w:docGrid w:linePitch="360"/>
        </w:sectPr>
      </w:pPr>
    </w:p>
    <w:p>
      <w:pPr>
        <w:widowControl w:val="0"/>
        <w:spacing w:line="1" w:lineRule="exact"/>
      </w:pPr>
      <w:r>
        <mc:AlternateContent>
          <mc:Choice Requires="wps">
            <w:drawing>
              <wp:anchor distT="0" distB="880745" distL="114300" distR="114300" simplePos="0" relativeHeight="125829385" behindDoc="0" locked="0" layoutInCell="1" allowOverlap="1">
                <wp:simplePos x="0" y="0"/>
                <wp:positionH relativeFrom="page">
                  <wp:posOffset>4709160</wp:posOffset>
                </wp:positionH>
                <wp:positionV relativeFrom="paragraph">
                  <wp:posOffset>12700</wp:posOffset>
                </wp:positionV>
                <wp:extent cx="1371600" cy="194945"/>
                <wp:wrapSquare wrapText="left"/>
                <wp:docPr id="11" name="Shape 11"/>
                <a:graphic xmlns:a="http://schemas.openxmlformats.org/drawingml/2006/main">
                  <a:graphicData uri="http://schemas.microsoft.com/office/word/2010/wordprocessingShape">
                    <wps:wsp>
                      <wps:cNvSpPr txBox="1"/>
                      <wps:spPr>
                        <a:xfrm>
                          <a:ext cx="1371600" cy="19494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Petr Halík, jednatel</w:t>
                            </w:r>
                          </w:p>
                        </w:txbxContent>
                      </wps:txbx>
                      <wps:bodyPr wrap="none" lIns="0" tIns="0" rIns="0" bIns="0">
                        <a:noAutoFit/>
                      </wps:bodyPr>
                    </wps:wsp>
                  </a:graphicData>
                </a:graphic>
              </wp:anchor>
            </w:drawing>
          </mc:Choice>
          <mc:Fallback>
            <w:pict>
              <v:shape id="_x0000_s1037" type="#_x0000_t202" style="position:absolute;margin-left:370.80000000000001pt;margin-top:1.pt;width:108.pt;height:15.35pt;z-index:-125829368;mso-wrap-distance-left:9.pt;mso-wrap-distance-right:9.pt;mso-wrap-distance-bottom:69.349999999999994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Petr Halík, jednatel</w:t>
                      </w:r>
                    </w:p>
                  </w:txbxContent>
                </v:textbox>
                <w10:wrap type="square" side="left" anchorx="page"/>
              </v:shape>
            </w:pict>
          </mc:Fallback>
        </mc:AlternateContent>
      </w:r>
      <w:r>
        <mc:AlternateContent>
          <mc:Choice Requires="wps">
            <w:drawing>
              <wp:anchor distT="880745" distB="0" distL="147955" distR="141605" simplePos="0" relativeHeight="125829387" behindDoc="0" locked="0" layoutInCell="1" allowOverlap="1">
                <wp:simplePos x="0" y="0"/>
                <wp:positionH relativeFrom="page">
                  <wp:posOffset>4742815</wp:posOffset>
                </wp:positionH>
                <wp:positionV relativeFrom="paragraph">
                  <wp:posOffset>893445</wp:posOffset>
                </wp:positionV>
                <wp:extent cx="1310640" cy="194945"/>
                <wp:wrapSquare wrapText="left"/>
                <wp:docPr id="13" name="Shape 13"/>
                <a:graphic xmlns:a="http://schemas.openxmlformats.org/drawingml/2006/main">
                  <a:graphicData uri="http://schemas.microsoft.com/office/word/2010/wordprocessingShape">
                    <wps:wsp>
                      <wps:cNvSpPr txBox="1"/>
                      <wps:spPr>
                        <a:xfrm>
                          <a:ext cx="1310640" cy="19494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Ondřej Janus, jednatel</w:t>
                            </w:r>
                          </w:p>
                        </w:txbxContent>
                      </wps:txbx>
                      <wps:bodyPr wrap="none" lIns="0" tIns="0" rIns="0" bIns="0">
                        <a:noAutoFit/>
                      </wps:bodyPr>
                    </wps:wsp>
                  </a:graphicData>
                </a:graphic>
              </wp:anchor>
            </w:drawing>
          </mc:Choice>
          <mc:Fallback>
            <w:pict>
              <v:shape id="_x0000_s1039" type="#_x0000_t202" style="position:absolute;margin-left:373.44999999999999pt;margin-top:70.349999999999994pt;width:103.2pt;height:15.35pt;z-index:-125829366;mso-wrap-distance-left:11.65pt;mso-wrap-distance-top:69.349999999999994pt;mso-wrap-distance-right:11.15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Ondřej Janus, jednatel</w:t>
                      </w:r>
                    </w:p>
                  </w:txbxContent>
                </v:textbox>
                <w10:wrap type="square" side="left" anchorx="page"/>
              </v:shape>
            </w:pict>
          </mc:Fallback>
        </mc:AlternateContent>
      </w:r>
    </w:p>
    <w:p>
      <w:pPr>
        <w:pStyle w:val="Style4"/>
        <w:keepNext w:val="0"/>
        <w:keepLines w:val="0"/>
        <w:widowControl w:val="0"/>
        <w:shd w:val="clear" w:color="auto" w:fill="auto"/>
        <w:bidi w:val="0"/>
        <w:spacing w:before="0" w:after="240" w:line="257" w:lineRule="auto"/>
        <w:ind w:left="200" w:right="0" w:firstLine="540"/>
        <w:jc w:val="left"/>
      </w:pPr>
      <w:r>
        <w:rPr>
          <w:color w:val="000000"/>
          <w:spacing w:val="0"/>
          <w:w w:val="100"/>
          <w:position w:val="0"/>
          <w:shd w:val="clear" w:color="auto" w:fill="auto"/>
          <w:lang w:val="cs-CZ" w:eastAsia="cs-CZ" w:bidi="cs-CZ"/>
        </w:rPr>
        <w:t>Národní památkový ústav v z. Mgr. et Mgr. Michal Novotný, Ph.D., první náměstek generální ředitelky</w:t>
      </w:r>
    </w:p>
    <w:p>
      <w:pPr>
        <w:pStyle w:val="Style4"/>
        <w:keepNext w:val="0"/>
        <w:keepLines w:val="0"/>
        <w:widowControl w:val="0"/>
        <w:shd w:val="clear" w:color="auto" w:fill="auto"/>
        <w:bidi w:val="0"/>
        <w:spacing w:before="0" w:after="0"/>
        <w:ind w:left="1380" w:right="0" w:hanging="560"/>
        <w:jc w:val="left"/>
      </w:pPr>
      <w:r>
        <w:rPr>
          <w:color w:val="000000"/>
          <w:spacing w:val="0"/>
          <w:w w:val="100"/>
          <w:position w:val="0"/>
          <w:shd w:val="clear" w:color="auto" w:fill="auto"/>
          <w:lang w:val="cs-CZ" w:eastAsia="cs-CZ" w:bidi="cs-CZ"/>
        </w:rPr>
        <w:t>Ing. arch. Naděžda Goryczková, generální ředitelka</w:t>
      </w:r>
      <w:r>
        <w:br w:type="page"/>
      </w:r>
    </w:p>
    <w:p>
      <w:pPr>
        <w:pStyle w:val="Style4"/>
        <w:keepNext w:val="0"/>
        <w:keepLines w:val="0"/>
        <w:widowControl w:val="0"/>
        <w:shd w:val="clear" w:color="auto" w:fill="auto"/>
        <w:bidi w:val="0"/>
        <w:spacing w:before="0" w:after="300" w:line="240" w:lineRule="auto"/>
        <w:ind w:left="0" w:right="0" w:firstLine="0"/>
        <w:jc w:val="left"/>
      </w:pPr>
      <w:r>
        <w:rPr>
          <w:color w:val="000000"/>
          <w:spacing w:val="0"/>
          <w:w w:val="100"/>
          <w:position w:val="0"/>
          <w:shd w:val="clear" w:color="auto" w:fill="auto"/>
          <w:lang w:val="cs-CZ" w:eastAsia="cs-CZ" w:bidi="cs-CZ"/>
        </w:rPr>
        <w:t>Příloha č. 1: Specifikace služeb</w:t>
      </w:r>
    </w:p>
    <w:tbl>
      <w:tblPr>
        <w:tblOverlap w:val="never"/>
        <w:jc w:val="center"/>
        <w:tblLayout w:type="fixed"/>
      </w:tblPr>
      <w:tblGrid>
        <w:gridCol w:w="970"/>
        <w:gridCol w:w="8405"/>
      </w:tblGrid>
      <w:tr>
        <w:trPr>
          <w:trHeight w:val="288" w:hRule="exact"/>
        </w:trPr>
        <w:tc>
          <w:tcPr>
            <w:gridSpan w:val="2"/>
            <w:tcBorders/>
            <w:shd w:val="clear" w:color="auto" w:fill="D8D8D8"/>
            <w:vAlign w:val="bottom"/>
          </w:tcPr>
          <w:p>
            <w:pPr>
              <w:pStyle w:val="Style19"/>
              <w:keepNext w:val="0"/>
              <w:keepLines w:val="0"/>
              <w:widowControl w:val="0"/>
              <w:shd w:val="clear" w:color="auto" w:fill="auto"/>
              <w:bidi w:val="0"/>
              <w:spacing w:before="0" w:after="0" w:line="240" w:lineRule="auto"/>
              <w:ind w:left="0" w:right="0" w:firstLine="200"/>
              <w:jc w:val="left"/>
              <w:rPr>
                <w:sz w:val="20"/>
                <w:szCs w:val="20"/>
              </w:rPr>
            </w:pPr>
            <w:r>
              <w:rPr>
                <w:b/>
                <w:bCs/>
                <w:color w:val="000000"/>
                <w:spacing w:val="0"/>
                <w:w w:val="100"/>
                <w:position w:val="0"/>
                <w:sz w:val="20"/>
                <w:szCs w:val="20"/>
                <w:shd w:val="clear" w:color="auto" w:fill="auto"/>
                <w:lang w:val="cs-CZ" w:eastAsia="cs-CZ" w:bidi="cs-CZ"/>
              </w:rPr>
              <w:t>hodiny Položka</w:t>
            </w:r>
          </w:p>
        </w:tc>
      </w:tr>
      <w:tr>
        <w:trPr>
          <w:trHeight w:val="211"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D8D8D8"/>
            <w:vAlign w:val="bottom"/>
          </w:tcPr>
          <w:p>
            <w:pPr>
              <w:pStyle w:val="Style19"/>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1) Navrhované nové funkcionality e-shopu NPÚ (roztříděné do 3 tematických kategorií)</w:t>
            </w:r>
          </w:p>
        </w:tc>
      </w:tr>
      <w:tr>
        <w:trPr>
          <w:trHeight w:val="240" w:hRule="exact"/>
        </w:trPr>
        <w:tc>
          <w:tcPr>
            <w:tcBorders>
              <w:top w:val="single" w:sz="4"/>
              <w:left w:val="single" w:sz="4"/>
            </w:tcBorders>
            <w:shd w:val="clear" w:color="auto" w:fill="D8D8D8"/>
            <w:vAlign w:val="top"/>
          </w:tcPr>
          <w:p>
            <w:pPr>
              <w:widowControl w:val="0"/>
              <w:rPr>
                <w:sz w:val="10"/>
                <w:szCs w:val="10"/>
              </w:rPr>
            </w:pPr>
          </w:p>
        </w:tc>
        <w:tc>
          <w:tcPr>
            <w:tcBorders>
              <w:top w:val="single" w:sz="4"/>
              <w:left w:val="single" w:sz="4"/>
              <w:right w:val="single" w:sz="4"/>
            </w:tcBorders>
            <w:shd w:val="clear" w:color="auto" w:fill="D8D8D8"/>
            <w:vAlign w:val="bottom"/>
          </w:tcPr>
          <w:p>
            <w:pPr>
              <w:pStyle w:val="Style19"/>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Zákazník:</w:t>
            </w:r>
          </w:p>
        </w:tc>
      </w:tr>
      <w:tr>
        <w:trPr>
          <w:trHeight w:val="442"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136</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62" w:lineRule="auto"/>
              <w:ind w:left="0" w:right="0" w:firstLine="0"/>
              <w:jc w:val="left"/>
              <w:rPr>
                <w:sz w:val="16"/>
                <w:szCs w:val="16"/>
              </w:rPr>
            </w:pPr>
            <w:r>
              <w:rPr>
                <w:color w:val="000000"/>
                <w:spacing w:val="0"/>
                <w:w w:val="100"/>
                <w:position w:val="0"/>
                <w:sz w:val="16"/>
                <w:szCs w:val="16"/>
                <w:shd w:val="clear" w:color="auto" w:fill="auto"/>
                <w:lang w:val="cs-CZ" w:eastAsia="cs-CZ" w:bidi="cs-CZ"/>
              </w:rPr>
              <w:t>Klientský účet (registrace zákazníka, jeho kontaktní, fakturační a doručovací údaje, sledování stavu objednávky, historie objednávek, dále zasílání informací o novinkách, možnost hodnocení e-shopu/doručení objednávky/produktu).</w:t>
            </w:r>
          </w:p>
        </w:tc>
      </w:tr>
      <w:tr>
        <w:trPr>
          <w:trHeight w:val="442"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420"/>
              <w:jc w:val="both"/>
              <w:rPr>
                <w:sz w:val="16"/>
                <w:szCs w:val="16"/>
              </w:rPr>
            </w:pPr>
            <w:r>
              <w:rPr>
                <w:color w:val="000000"/>
                <w:spacing w:val="0"/>
                <w:w w:val="100"/>
                <w:position w:val="0"/>
                <w:sz w:val="16"/>
                <w:szCs w:val="16"/>
                <w:shd w:val="clear" w:color="auto" w:fill="auto"/>
                <w:lang w:val="cs-CZ" w:eastAsia="cs-CZ" w:bidi="cs-CZ"/>
              </w:rPr>
              <w:t>0</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62" w:lineRule="auto"/>
              <w:ind w:left="0" w:right="0" w:firstLine="0"/>
              <w:jc w:val="left"/>
              <w:rPr>
                <w:sz w:val="16"/>
                <w:szCs w:val="16"/>
              </w:rPr>
            </w:pPr>
            <w:r>
              <w:rPr>
                <w:color w:val="000000"/>
                <w:spacing w:val="0"/>
                <w:w w:val="100"/>
                <w:position w:val="0"/>
                <w:sz w:val="16"/>
                <w:szCs w:val="16"/>
                <w:shd w:val="clear" w:color="auto" w:fill="auto"/>
                <w:lang w:val="cs-CZ" w:eastAsia="cs-CZ" w:bidi="cs-CZ"/>
              </w:rPr>
              <w:t>Zasílání notifikačního emailu zákazníkovi o stavu objednávky na jeho email zadaný při objednání (přijata, připravena k odeslání, odeslána).</w:t>
            </w:r>
          </w:p>
        </w:tc>
      </w:tr>
      <w:tr>
        <w:trPr>
          <w:trHeight w:val="442" w:hRule="exact"/>
        </w:trPr>
        <w:tc>
          <w:tcPr>
            <w:tcBorders>
              <w:top w:val="single" w:sz="4"/>
              <w:left w:val="single" w:sz="4"/>
            </w:tcBorders>
            <w:shd w:val="clear" w:color="auto" w:fill="00FF01"/>
            <w:vAlign w:val="center"/>
          </w:tcPr>
          <w:p>
            <w:pPr>
              <w:pStyle w:val="Style19"/>
              <w:keepNext w:val="0"/>
              <w:keepLines w:val="0"/>
              <w:widowControl w:val="0"/>
              <w:shd w:val="clear" w:color="auto" w:fill="auto"/>
              <w:bidi w:val="0"/>
              <w:spacing w:before="0" w:after="0" w:line="240" w:lineRule="auto"/>
              <w:ind w:left="0" w:right="0" w:firstLine="420"/>
              <w:jc w:val="both"/>
              <w:rPr>
                <w:sz w:val="16"/>
                <w:szCs w:val="16"/>
              </w:rPr>
            </w:pPr>
            <w:r>
              <w:rPr>
                <w:color w:val="000000"/>
                <w:spacing w:val="0"/>
                <w:w w:val="100"/>
                <w:position w:val="0"/>
                <w:sz w:val="16"/>
                <w:szCs w:val="16"/>
                <w:shd w:val="clear" w:color="auto" w:fill="auto"/>
                <w:lang w:val="cs-CZ" w:eastAsia="cs-CZ" w:bidi="cs-CZ"/>
              </w:rPr>
              <w:t>32</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62" w:lineRule="auto"/>
              <w:ind w:left="0" w:right="0" w:firstLine="0"/>
              <w:jc w:val="left"/>
              <w:rPr>
                <w:sz w:val="16"/>
                <w:szCs w:val="16"/>
              </w:rPr>
            </w:pPr>
            <w:r>
              <w:rPr>
                <w:color w:val="000000"/>
                <w:spacing w:val="0"/>
                <w:w w:val="100"/>
                <w:position w:val="0"/>
                <w:sz w:val="16"/>
                <w:szCs w:val="16"/>
                <w:shd w:val="clear" w:color="auto" w:fill="auto"/>
                <w:lang w:val="cs-CZ" w:eastAsia="cs-CZ" w:bidi="cs-CZ"/>
              </w:rPr>
              <w:t>Nový modul určený pro zasílání zakoupených e-publikací. Po zaplacení e-publikace bude zákazníkovi na email (zadaný při objednání) zaslán odkaz s pokynem ke stažení.</w:t>
            </w:r>
          </w:p>
        </w:tc>
      </w:tr>
      <w:tr>
        <w:trPr>
          <w:trHeight w:val="226" w:hRule="exact"/>
        </w:trPr>
        <w:tc>
          <w:tcPr>
            <w:tcBorders>
              <w:top w:val="single" w:sz="4"/>
              <w:left w:val="single" w:sz="4"/>
            </w:tcBorders>
            <w:shd w:val="clear" w:color="auto" w:fill="D8D8D8"/>
            <w:vAlign w:val="top"/>
          </w:tcPr>
          <w:p>
            <w:pPr>
              <w:widowControl w:val="0"/>
              <w:rPr>
                <w:sz w:val="10"/>
                <w:szCs w:val="10"/>
              </w:rPr>
            </w:pPr>
          </w:p>
        </w:tc>
        <w:tc>
          <w:tcPr>
            <w:tcBorders>
              <w:top w:val="single" w:sz="4"/>
              <w:left w:val="single" w:sz="4"/>
              <w:right w:val="single" w:sz="4"/>
            </w:tcBorders>
            <w:shd w:val="clear" w:color="auto" w:fill="D8D8D8"/>
            <w:vAlign w:val="bottom"/>
          </w:tcPr>
          <w:p>
            <w:pPr>
              <w:pStyle w:val="Style19"/>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E-shop:</w:t>
            </w:r>
          </w:p>
        </w:tc>
      </w:tr>
      <w:tr>
        <w:trPr>
          <w:trHeight w:val="226" w:hRule="exact"/>
        </w:trPr>
        <w:tc>
          <w:tcPr>
            <w:tcBorders>
              <w:top w:val="single" w:sz="4"/>
              <w:left w:val="single" w:sz="4"/>
            </w:tcBorders>
            <w:shd w:val="clear" w:color="auto" w:fill="00FF01"/>
            <w:vAlign w:val="bottom"/>
          </w:tcPr>
          <w:p>
            <w:pPr>
              <w:pStyle w:val="Style19"/>
              <w:keepNext w:val="0"/>
              <w:keepLines w:val="0"/>
              <w:widowControl w:val="0"/>
              <w:shd w:val="clear" w:color="auto" w:fill="auto"/>
              <w:bidi w:val="0"/>
              <w:spacing w:before="0" w:after="0" w:line="240" w:lineRule="auto"/>
              <w:ind w:left="0" w:right="0" w:firstLine="420"/>
              <w:jc w:val="both"/>
              <w:rPr>
                <w:sz w:val="16"/>
                <w:szCs w:val="16"/>
              </w:rPr>
            </w:pPr>
            <w:r>
              <w:rPr>
                <w:color w:val="000000"/>
                <w:spacing w:val="0"/>
                <w:w w:val="100"/>
                <w:position w:val="0"/>
                <w:sz w:val="16"/>
                <w:szCs w:val="16"/>
                <w:shd w:val="clear" w:color="auto" w:fill="auto"/>
                <w:lang w:val="cs-CZ" w:eastAsia="cs-CZ" w:bidi="cs-CZ"/>
              </w:rPr>
              <w:t>36</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Umožnit zasílání objednávek přes Zásilkovnu.</w:t>
            </w:r>
          </w:p>
        </w:tc>
      </w:tr>
      <w:tr>
        <w:trPr>
          <w:trHeight w:val="230" w:hRule="exact"/>
        </w:trPr>
        <w:tc>
          <w:tcPr>
            <w:tcBorders>
              <w:top w:val="single" w:sz="4"/>
              <w:left w:val="single" w:sz="4"/>
            </w:tcBorders>
            <w:shd w:val="clear" w:color="auto" w:fill="00FF01"/>
            <w:vAlign w:val="bottom"/>
          </w:tcPr>
          <w:p>
            <w:pPr>
              <w:pStyle w:val="Style19"/>
              <w:keepNext w:val="0"/>
              <w:keepLines w:val="0"/>
              <w:widowControl w:val="0"/>
              <w:shd w:val="clear" w:color="auto" w:fill="auto"/>
              <w:bidi w:val="0"/>
              <w:spacing w:before="0" w:after="0" w:line="240" w:lineRule="auto"/>
              <w:ind w:left="0" w:right="0" w:firstLine="420"/>
              <w:jc w:val="both"/>
              <w:rPr>
                <w:sz w:val="16"/>
                <w:szCs w:val="16"/>
              </w:rPr>
            </w:pPr>
            <w:r>
              <w:rPr>
                <w:color w:val="000000"/>
                <w:spacing w:val="0"/>
                <w:w w:val="100"/>
                <w:position w:val="0"/>
                <w:sz w:val="16"/>
                <w:szCs w:val="16"/>
                <w:shd w:val="clear" w:color="auto" w:fill="auto"/>
                <w:lang w:val="cs-CZ" w:eastAsia="cs-CZ" w:bidi="cs-CZ"/>
              </w:rPr>
              <w:t>24</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Vytvoření nástroje, který umožní, aby mohly být objednávky ze zahraničí placeny kartou.</w:t>
            </w:r>
          </w:p>
        </w:tc>
      </w:tr>
      <w:tr>
        <w:trPr>
          <w:trHeight w:val="226"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420"/>
              <w:jc w:val="both"/>
              <w:rPr>
                <w:sz w:val="16"/>
                <w:szCs w:val="16"/>
              </w:rPr>
            </w:pPr>
            <w:r>
              <w:rPr>
                <w:color w:val="000000"/>
                <w:spacing w:val="0"/>
                <w:w w:val="100"/>
                <w:position w:val="0"/>
                <w:sz w:val="16"/>
                <w:szCs w:val="16"/>
                <w:shd w:val="clear" w:color="auto" w:fill="auto"/>
                <w:lang w:val="cs-CZ" w:eastAsia="cs-CZ" w:bidi="cs-CZ"/>
              </w:rPr>
              <w:t>6</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Možnost (barevně) odlišit nové/vyřízené/zrušené objednávky v backendu e-shopu.</w:t>
            </w:r>
          </w:p>
        </w:tc>
      </w:tr>
      <w:tr>
        <w:trPr>
          <w:trHeight w:val="442"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420"/>
              <w:jc w:val="both"/>
              <w:rPr>
                <w:sz w:val="16"/>
                <w:szCs w:val="16"/>
              </w:rPr>
            </w:pPr>
            <w:r>
              <w:rPr>
                <w:color w:val="000000"/>
                <w:spacing w:val="0"/>
                <w:w w:val="100"/>
                <w:position w:val="0"/>
                <w:sz w:val="16"/>
                <w:szCs w:val="16"/>
                <w:shd w:val="clear" w:color="auto" w:fill="auto"/>
                <w:lang w:val="cs-CZ" w:eastAsia="cs-CZ" w:bidi="cs-CZ"/>
              </w:rPr>
              <w:t>8</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Absence řazení výsledků vyhledávání podle nějakého klíče, např. podle abecedy/vydání/ceny (a možno mezi nimi přepínat).</w:t>
            </w:r>
          </w:p>
        </w:tc>
      </w:tr>
      <w:tr>
        <w:trPr>
          <w:trHeight w:val="226" w:hRule="exact"/>
        </w:trPr>
        <w:tc>
          <w:tcPr>
            <w:tcBorders>
              <w:top w:val="single" w:sz="4"/>
              <w:left w:val="single" w:sz="4"/>
            </w:tcBorders>
            <w:shd w:val="clear" w:color="auto" w:fill="D8D8D8"/>
            <w:vAlign w:val="top"/>
          </w:tcPr>
          <w:p>
            <w:pPr>
              <w:widowControl w:val="0"/>
              <w:rPr>
                <w:sz w:val="10"/>
                <w:szCs w:val="10"/>
              </w:rPr>
            </w:pPr>
          </w:p>
        </w:tc>
        <w:tc>
          <w:tcPr>
            <w:tcBorders>
              <w:top w:val="single" w:sz="4"/>
              <w:left w:val="single" w:sz="4"/>
              <w:right w:val="single" w:sz="4"/>
            </w:tcBorders>
            <w:shd w:val="clear" w:color="auto" w:fill="D8D8D8"/>
            <w:vAlign w:val="bottom"/>
          </w:tcPr>
          <w:p>
            <w:pPr>
              <w:pStyle w:val="Style19"/>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2) Úpravy e-shopu NPÚ</w:t>
            </w:r>
          </w:p>
        </w:tc>
      </w:tr>
      <w:tr>
        <w:trPr>
          <w:trHeight w:val="1733" w:hRule="exact"/>
        </w:trPr>
        <w:tc>
          <w:tcPr>
            <w:tcBorders>
              <w:top w:val="single" w:sz="4"/>
              <w:left w:val="single" w:sz="4"/>
            </w:tcBorders>
            <w:shd w:val="clear" w:color="auto" w:fill="00FF01"/>
            <w:vAlign w:val="center"/>
          </w:tcPr>
          <w:p>
            <w:pPr>
              <w:pStyle w:val="Style19"/>
              <w:keepNext w:val="0"/>
              <w:keepLines w:val="0"/>
              <w:widowControl w:val="0"/>
              <w:shd w:val="clear" w:color="auto" w:fill="auto"/>
              <w:bidi w:val="0"/>
              <w:spacing w:before="0" w:after="0" w:line="240" w:lineRule="auto"/>
              <w:ind w:left="0" w:right="0" w:firstLine="420"/>
              <w:jc w:val="both"/>
              <w:rPr>
                <w:sz w:val="16"/>
                <w:szCs w:val="16"/>
              </w:rPr>
            </w:pPr>
            <w:r>
              <w:rPr>
                <w:color w:val="000000"/>
                <w:spacing w:val="0"/>
                <w:w w:val="100"/>
                <w:position w:val="0"/>
                <w:sz w:val="16"/>
                <w:szCs w:val="16"/>
                <w:shd w:val="clear" w:color="auto" w:fill="auto"/>
                <w:lang w:val="cs-CZ" w:eastAsia="cs-CZ" w:bidi="cs-CZ"/>
              </w:rPr>
              <w:t>2</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Textace Způsob platby, navrhujeme změnu:</w:t>
            </w:r>
          </w:p>
          <w:p>
            <w:pPr>
              <w:pStyle w:val="Style19"/>
              <w:keepNext w:val="0"/>
              <w:keepLines w:val="0"/>
              <w:widowControl w:val="0"/>
              <w:numPr>
                <w:ilvl w:val="0"/>
                <w:numId w:val="11"/>
              </w:numPr>
              <w:shd w:val="clear" w:color="auto" w:fill="auto"/>
              <w:tabs>
                <w:tab w:pos="149" w:val="lef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Hotově nebo platební kartou (osobní převzetí)</w:t>
            </w:r>
          </w:p>
          <w:p>
            <w:pPr>
              <w:pStyle w:val="Style19"/>
              <w:keepNext w:val="0"/>
              <w:keepLines w:val="0"/>
              <w:widowControl w:val="0"/>
              <w:numPr>
                <w:ilvl w:val="0"/>
                <w:numId w:val="11"/>
              </w:numPr>
              <w:shd w:val="clear" w:color="auto" w:fill="auto"/>
              <w:tabs>
                <w:tab w:pos="149" w:val="lef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Platební kartou (online)</w:t>
            </w:r>
          </w:p>
          <w:p>
            <w:pPr>
              <w:pStyle w:val="Style19"/>
              <w:keepNext w:val="0"/>
              <w:keepLines w:val="0"/>
              <w:widowControl w:val="0"/>
              <w:numPr>
                <w:ilvl w:val="0"/>
                <w:numId w:val="11"/>
              </w:numPr>
              <w:shd w:val="clear" w:color="auto" w:fill="auto"/>
              <w:tabs>
                <w:tab w:pos="149" w:val="lef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Bankovním převodem.</w:t>
            </w:r>
          </w:p>
          <w:p>
            <w:pPr>
              <w:pStyle w:val="Style19"/>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Změna pořadí možností v rámci Způsob doručení, možnost Česká pošta:</w:t>
            </w:r>
          </w:p>
          <w:p>
            <w:pPr>
              <w:pStyle w:val="Style19"/>
              <w:keepNext w:val="0"/>
              <w:keepLines w:val="0"/>
              <w:widowControl w:val="0"/>
              <w:numPr>
                <w:ilvl w:val="0"/>
                <w:numId w:val="13"/>
              </w:numPr>
              <w:shd w:val="clear" w:color="auto" w:fill="auto"/>
              <w:tabs>
                <w:tab w:pos="106" w:val="lef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Platební kartou</w:t>
            </w:r>
          </w:p>
          <w:p>
            <w:pPr>
              <w:pStyle w:val="Style19"/>
              <w:keepNext w:val="0"/>
              <w:keepLines w:val="0"/>
              <w:widowControl w:val="0"/>
              <w:numPr>
                <w:ilvl w:val="0"/>
                <w:numId w:val="13"/>
              </w:numPr>
              <w:shd w:val="clear" w:color="auto" w:fill="auto"/>
              <w:tabs>
                <w:tab w:pos="106" w:val="lef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Na dobírku</w:t>
            </w:r>
          </w:p>
          <w:p>
            <w:pPr>
              <w:pStyle w:val="Style19"/>
              <w:keepNext w:val="0"/>
              <w:keepLines w:val="0"/>
              <w:widowControl w:val="0"/>
              <w:numPr>
                <w:ilvl w:val="0"/>
                <w:numId w:val="13"/>
              </w:numPr>
              <w:shd w:val="clear" w:color="auto" w:fill="auto"/>
              <w:tabs>
                <w:tab w:pos="106" w:val="lef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Bankovním převodem.</w:t>
            </w:r>
          </w:p>
        </w:tc>
      </w:tr>
      <w:tr>
        <w:trPr>
          <w:trHeight w:val="874" w:hRule="exact"/>
        </w:trPr>
        <w:tc>
          <w:tcPr>
            <w:tcBorders>
              <w:top w:val="single" w:sz="4"/>
              <w:left w:val="single" w:sz="4"/>
            </w:tcBorders>
            <w:shd w:val="clear" w:color="auto" w:fill="00FF01"/>
            <w:vAlign w:val="center"/>
          </w:tcPr>
          <w:p>
            <w:pPr>
              <w:pStyle w:val="Style19"/>
              <w:keepNext w:val="0"/>
              <w:keepLines w:val="0"/>
              <w:widowControl w:val="0"/>
              <w:shd w:val="clear" w:color="auto" w:fill="auto"/>
              <w:bidi w:val="0"/>
              <w:spacing w:before="0" w:after="0" w:line="240" w:lineRule="auto"/>
              <w:ind w:left="0" w:right="0" w:firstLine="420"/>
              <w:jc w:val="both"/>
              <w:rPr>
                <w:sz w:val="16"/>
                <w:szCs w:val="16"/>
              </w:rPr>
            </w:pPr>
            <w:r>
              <w:rPr>
                <w:color w:val="000000"/>
                <w:spacing w:val="0"/>
                <w:w w:val="100"/>
                <w:position w:val="0"/>
                <w:sz w:val="16"/>
                <w:szCs w:val="16"/>
                <w:shd w:val="clear" w:color="auto" w:fill="auto"/>
                <w:lang w:val="cs-CZ" w:eastAsia="cs-CZ" w:bidi="cs-CZ"/>
              </w:rPr>
              <w:t>2</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Úprava zobrazení Všeobecných obchodních podmínek (VOP):</w:t>
            </w:r>
          </w:p>
          <w:p>
            <w:pPr>
              <w:pStyle w:val="Style19"/>
              <w:keepNext w:val="0"/>
              <w:keepLines w:val="0"/>
              <w:widowControl w:val="0"/>
              <w:numPr>
                <w:ilvl w:val="0"/>
                <w:numId w:val="15"/>
              </w:numPr>
              <w:shd w:val="clear" w:color="auto" w:fill="auto"/>
              <w:tabs>
                <w:tab w:pos="106" w:val="lef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vizuální rozlišení VOP pro e-shop a e-vstupenky na webu npu.cz, včetně patičky webu</w:t>
            </w:r>
          </w:p>
          <w:p>
            <w:pPr>
              <w:pStyle w:val="Style19"/>
              <w:keepNext w:val="0"/>
              <w:keepLines w:val="0"/>
              <w:widowControl w:val="0"/>
              <w:numPr>
                <w:ilvl w:val="0"/>
                <w:numId w:val="15"/>
              </w:numPr>
              <w:shd w:val="clear" w:color="auto" w:fill="auto"/>
              <w:tabs>
                <w:tab w:pos="106" w:val="lef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lepší dohledatelnost VOP pro e-shop na stránce E-shop</w:t>
            </w:r>
          </w:p>
          <w:p>
            <w:pPr>
              <w:pStyle w:val="Style19"/>
              <w:keepNext w:val="0"/>
              <w:keepLines w:val="0"/>
              <w:widowControl w:val="0"/>
              <w:numPr>
                <w:ilvl w:val="0"/>
                <w:numId w:val="15"/>
              </w:numPr>
              <w:shd w:val="clear" w:color="auto" w:fill="auto"/>
              <w:tabs>
                <w:tab w:pos="106" w:val="lef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zprovoznění odkazů na VOP e-shopu na památkových webech, včetně patičky webů</w:t>
            </w:r>
          </w:p>
        </w:tc>
      </w:tr>
      <w:tr>
        <w:trPr>
          <w:trHeight w:val="226" w:hRule="exact"/>
        </w:trPr>
        <w:tc>
          <w:tcPr>
            <w:tcBorders>
              <w:top w:val="single" w:sz="4"/>
              <w:left w:val="single" w:sz="4"/>
            </w:tcBorders>
            <w:shd w:val="clear" w:color="auto" w:fill="D8D8D8"/>
            <w:vAlign w:val="top"/>
          </w:tcPr>
          <w:p>
            <w:pPr>
              <w:widowControl w:val="0"/>
              <w:rPr>
                <w:sz w:val="10"/>
                <w:szCs w:val="10"/>
              </w:rPr>
            </w:pPr>
          </w:p>
        </w:tc>
        <w:tc>
          <w:tcPr>
            <w:tcBorders>
              <w:top w:val="single" w:sz="4"/>
              <w:left w:val="single" w:sz="4"/>
              <w:right w:val="single" w:sz="4"/>
            </w:tcBorders>
            <w:shd w:val="clear" w:color="auto" w:fill="D8D8D8"/>
            <w:vAlign w:val="bottom"/>
          </w:tcPr>
          <w:p>
            <w:pPr>
              <w:pStyle w:val="Style19"/>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3) Provozní chyby e-shopu NPÚ (za posledních 6 měsíců):</w:t>
            </w:r>
          </w:p>
        </w:tc>
      </w:tr>
      <w:tr>
        <w:trPr>
          <w:trHeight w:val="442"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420"/>
              <w:jc w:val="both"/>
              <w:rPr>
                <w:sz w:val="16"/>
                <w:szCs w:val="16"/>
              </w:rPr>
            </w:pPr>
            <w:r>
              <w:rPr>
                <w:color w:val="000000"/>
                <w:spacing w:val="0"/>
                <w:w w:val="100"/>
                <w:position w:val="0"/>
                <w:sz w:val="16"/>
                <w:szCs w:val="16"/>
                <w:shd w:val="clear" w:color="auto" w:fill="auto"/>
                <w:lang w:val="cs-CZ" w:eastAsia="cs-CZ" w:bidi="cs-CZ"/>
              </w:rPr>
              <w:t>0</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57" w:lineRule="auto"/>
              <w:ind w:left="0" w:right="0" w:firstLine="0"/>
              <w:jc w:val="left"/>
              <w:rPr>
                <w:sz w:val="16"/>
                <w:szCs w:val="16"/>
              </w:rPr>
            </w:pPr>
            <w:r>
              <w:rPr>
                <w:color w:val="000000"/>
                <w:spacing w:val="0"/>
                <w:w w:val="100"/>
                <w:position w:val="0"/>
                <w:sz w:val="16"/>
                <w:szCs w:val="16"/>
                <w:shd w:val="clear" w:color="auto" w:fill="auto"/>
                <w:lang w:val="cs-CZ" w:eastAsia="cs-CZ" w:bidi="cs-CZ"/>
              </w:rPr>
              <w:t>Nefunkční prokliky v rámci kategorizace, např. u vybrané publikace proklik u autora vede na úvodní stranu npu.cz, proklik na uvedené pracoviště vede na stránky pracovištěn místo např. výběru všech publikací daného autora/pracoviště.</w:t>
            </w:r>
          </w:p>
        </w:tc>
      </w:tr>
      <w:tr>
        <w:trPr>
          <w:trHeight w:val="442"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420"/>
              <w:jc w:val="both"/>
              <w:rPr>
                <w:sz w:val="16"/>
                <w:szCs w:val="16"/>
              </w:rPr>
            </w:pPr>
            <w:r>
              <w:rPr>
                <w:color w:val="000000"/>
                <w:spacing w:val="0"/>
                <w:w w:val="100"/>
                <w:position w:val="0"/>
                <w:sz w:val="16"/>
                <w:szCs w:val="16"/>
                <w:shd w:val="clear" w:color="auto" w:fill="auto"/>
                <w:lang w:val="cs-CZ" w:eastAsia="cs-CZ" w:bidi="cs-CZ"/>
              </w:rPr>
              <w:t>0</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62" w:lineRule="auto"/>
              <w:ind w:left="0" w:right="0" w:firstLine="0"/>
              <w:jc w:val="left"/>
              <w:rPr>
                <w:sz w:val="16"/>
                <w:szCs w:val="16"/>
              </w:rPr>
            </w:pPr>
            <w:r>
              <w:rPr>
                <w:color w:val="000000"/>
                <w:spacing w:val="0"/>
                <w:w w:val="100"/>
                <w:position w:val="0"/>
                <w:sz w:val="16"/>
                <w:szCs w:val="16"/>
                <w:shd w:val="clear" w:color="auto" w:fill="auto"/>
                <w:lang w:val="cs-CZ" w:eastAsia="cs-CZ" w:bidi="cs-CZ"/>
              </w:rPr>
              <w:t>Chybné označení kategorie v rámci podrobných informací o publikaci (např. Kategorie: „Archeologiecs“, „Architektura a urbanismuscs“).</w:t>
            </w:r>
          </w:p>
        </w:tc>
      </w:tr>
      <w:tr>
        <w:trPr>
          <w:trHeight w:val="230"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420"/>
              <w:jc w:val="both"/>
              <w:rPr>
                <w:sz w:val="16"/>
                <w:szCs w:val="16"/>
              </w:rPr>
            </w:pPr>
            <w:r>
              <w:rPr>
                <w:color w:val="000000"/>
                <w:spacing w:val="0"/>
                <w:w w:val="100"/>
                <w:position w:val="0"/>
                <w:sz w:val="16"/>
                <w:szCs w:val="16"/>
                <w:shd w:val="clear" w:color="auto" w:fill="auto"/>
                <w:lang w:val="cs-CZ" w:eastAsia="cs-CZ" w:bidi="cs-CZ"/>
              </w:rPr>
              <w:t>0</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Celodenní výpadky e-shopu (např. 8. května nešlo objednat nic).</w:t>
            </w:r>
          </w:p>
        </w:tc>
      </w:tr>
      <w:tr>
        <w:trPr>
          <w:trHeight w:val="226"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420"/>
              <w:jc w:val="both"/>
              <w:rPr>
                <w:sz w:val="16"/>
                <w:szCs w:val="16"/>
              </w:rPr>
            </w:pPr>
            <w:r>
              <w:rPr>
                <w:color w:val="000000"/>
                <w:spacing w:val="0"/>
                <w:w w:val="100"/>
                <w:position w:val="0"/>
                <w:sz w:val="16"/>
                <w:szCs w:val="16"/>
                <w:shd w:val="clear" w:color="auto" w:fill="auto"/>
                <w:lang w:val="cs-CZ" w:eastAsia="cs-CZ" w:bidi="cs-CZ"/>
              </w:rPr>
              <w:t>0</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Částečné výpadky e-shopu (při přechodu do košíku se objevovala dopoledne 9. května zpráva "došlo k neznámé chybě").</w:t>
            </w:r>
          </w:p>
        </w:tc>
      </w:tr>
      <w:tr>
        <w:trPr>
          <w:trHeight w:val="226"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420"/>
              <w:jc w:val="both"/>
              <w:rPr>
                <w:sz w:val="16"/>
                <w:szCs w:val="16"/>
              </w:rPr>
            </w:pPr>
            <w:r>
              <w:rPr>
                <w:color w:val="000000"/>
                <w:spacing w:val="0"/>
                <w:w w:val="100"/>
                <w:position w:val="0"/>
                <w:sz w:val="16"/>
                <w:szCs w:val="16"/>
                <w:shd w:val="clear" w:color="auto" w:fill="auto"/>
                <w:lang w:val="cs-CZ" w:eastAsia="cs-CZ" w:bidi="cs-CZ"/>
              </w:rPr>
              <w:t>0</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Nemožnost přidat konkrétní položku do košíku (opakované stížnosti zákazníků).</w:t>
            </w:r>
          </w:p>
        </w:tc>
      </w:tr>
      <w:tr>
        <w:trPr>
          <w:trHeight w:val="226"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420"/>
              <w:jc w:val="both"/>
              <w:rPr>
                <w:sz w:val="16"/>
                <w:szCs w:val="16"/>
              </w:rPr>
            </w:pPr>
            <w:r>
              <w:rPr>
                <w:color w:val="000000"/>
                <w:spacing w:val="0"/>
                <w:w w:val="100"/>
                <w:position w:val="0"/>
                <w:sz w:val="16"/>
                <w:szCs w:val="16"/>
                <w:shd w:val="clear" w:color="auto" w:fill="auto"/>
                <w:lang w:val="cs-CZ" w:eastAsia="cs-CZ" w:bidi="cs-CZ"/>
              </w:rPr>
              <w:t>0</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Nemožnost placení kartou v e-shopu (u některých objednávek se podařilo zaplatit až na druhý/třetí pokus).</w:t>
            </w:r>
          </w:p>
        </w:tc>
      </w:tr>
      <w:tr>
        <w:trPr>
          <w:trHeight w:val="456" w:hRule="exact"/>
        </w:trPr>
        <w:tc>
          <w:tcPr>
            <w:tcBorders>
              <w:top w:val="single" w:sz="4"/>
              <w:left w:val="single" w:sz="4"/>
              <w:bottom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420"/>
              <w:jc w:val="both"/>
              <w:rPr>
                <w:sz w:val="16"/>
                <w:szCs w:val="16"/>
              </w:rPr>
            </w:pPr>
            <w:r>
              <w:rPr>
                <w:color w:val="000000"/>
                <w:spacing w:val="0"/>
                <w:w w:val="100"/>
                <w:position w:val="0"/>
                <w:sz w:val="16"/>
                <w:szCs w:val="16"/>
                <w:shd w:val="clear" w:color="auto" w:fill="auto"/>
                <w:lang w:val="cs-CZ" w:eastAsia="cs-CZ" w:bidi="cs-CZ"/>
              </w:rPr>
              <w:t>0</w:t>
            </w:r>
          </w:p>
        </w:tc>
        <w:tc>
          <w:tcPr>
            <w:tcBorders>
              <w:top w:val="single" w:sz="4"/>
              <w:left w:val="single" w:sz="4"/>
              <w:bottom w:val="single" w:sz="4"/>
              <w:right w:val="single" w:sz="4"/>
            </w:tcBorders>
            <w:shd w:val="clear" w:color="auto" w:fill="FFFFFF"/>
            <w:vAlign w:val="bottom"/>
          </w:tcPr>
          <w:p>
            <w:pPr>
              <w:pStyle w:val="Style19"/>
              <w:keepNext w:val="0"/>
              <w:keepLines w:val="0"/>
              <w:widowControl w:val="0"/>
              <w:shd w:val="clear" w:color="auto" w:fill="auto"/>
              <w:bidi w:val="0"/>
              <w:spacing w:before="0" w:after="0" w:line="262" w:lineRule="auto"/>
              <w:ind w:left="0" w:right="0" w:firstLine="0"/>
              <w:jc w:val="left"/>
              <w:rPr>
                <w:sz w:val="16"/>
                <w:szCs w:val="16"/>
              </w:rPr>
            </w:pPr>
            <w:r>
              <w:rPr>
                <w:color w:val="000000"/>
                <w:spacing w:val="0"/>
                <w:w w:val="100"/>
                <w:position w:val="0"/>
                <w:sz w:val="16"/>
                <w:szCs w:val="16"/>
                <w:shd w:val="clear" w:color="auto" w:fill="auto"/>
                <w:lang w:val="cs-CZ" w:eastAsia="cs-CZ" w:bidi="cs-CZ"/>
              </w:rPr>
              <w:t>Výpadky v doručování notifikačních emailových zpráv o nových objednávkách, které se také projevily v číselné řadě zpráv (např. nepřišly zprávy o objednávkách 582, 587 a 595).</w:t>
            </w:r>
          </w:p>
        </w:tc>
      </w:tr>
    </w:tbl>
    <w:p>
      <w:pPr>
        <w:widowControl w:val="0"/>
        <w:spacing w:after="579" w:line="1" w:lineRule="exact"/>
      </w:pPr>
    </w:p>
    <w:p>
      <w:pPr>
        <w:pStyle w:val="Style4"/>
        <w:keepNext w:val="0"/>
        <w:keepLines w:val="0"/>
        <w:widowControl w:val="0"/>
        <w:shd w:val="clear" w:color="auto" w:fill="auto"/>
        <w:bidi w:val="0"/>
        <w:spacing w:before="0" w:after="440"/>
        <w:ind w:left="0" w:right="0" w:firstLine="0"/>
        <w:jc w:val="left"/>
        <w:sectPr>
          <w:footnotePr>
            <w:pos w:val="pageBottom"/>
            <w:numFmt w:val="decimal"/>
            <w:numRestart w:val="continuous"/>
          </w:footnotePr>
          <w:type w:val="continuous"/>
          <w:pgSz w:w="11900" w:h="16840"/>
          <w:pgMar w:top="1402" w:left="1377" w:right="1090" w:bottom="2628" w:header="0" w:footer="3" w:gutter="0"/>
          <w:cols w:space="720"/>
          <w:noEndnote/>
          <w:rtlGutter w:val="0"/>
          <w:docGrid w:linePitch="360"/>
        </w:sectPr>
      </w:pPr>
      <w:r>
        <w:rPr>
          <w:color w:val="000000"/>
          <w:spacing w:val="0"/>
          <w:w w:val="100"/>
          <w:position w:val="0"/>
          <w:shd w:val="clear" w:color="auto" w:fill="auto"/>
          <w:lang w:val="cs-CZ" w:eastAsia="cs-CZ" w:bidi="cs-CZ"/>
        </w:rPr>
        <w:t>Celkem 246 hodin, z toho 211 hodin realizováno za účelem vypořádání dle čl. III dodatku, zbývajících 35 hodin bude fakturováno částkou 800,- Kč bez DPH/hodina.</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Příloha č. 2: Vzor výzvy k plnění</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Objednatel:</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Národní památkový ústav</w:t>
      </w:r>
      <w:r>
        <w:rPr>
          <w:color w:val="000000"/>
          <w:spacing w:val="0"/>
          <w:w w:val="100"/>
          <w:position w:val="0"/>
          <w:shd w:val="clear" w:color="auto" w:fill="auto"/>
          <w:lang w:val="cs-CZ" w:eastAsia="cs-CZ" w:bidi="cs-CZ"/>
        </w:rPr>
        <w:t>, státní příspěvková organizace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 Valdštejnské náměstí 162/3, Praha 1, 11801</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 75032333, DIČ: CZ75032333</w:t>
      </w:r>
    </w:p>
    <w:p>
      <w:pPr>
        <w:pStyle w:val="Style2"/>
        <w:keepNext w:val="0"/>
        <w:keepLines w:val="0"/>
        <w:widowControl w:val="0"/>
        <w:shd w:val="clear" w:color="auto" w:fill="auto"/>
        <w:bidi w:val="0"/>
        <w:spacing w:before="0" w:after="0" w:line="230" w:lineRule="auto"/>
        <w:ind w:left="0" w:right="0" w:firstLine="0"/>
        <w:jc w:val="left"/>
      </w:pPr>
      <w:r>
        <w:rPr>
          <w:b/>
          <w:bCs/>
          <w:color w:val="000000"/>
          <w:spacing w:val="0"/>
          <w:w w:val="100"/>
          <w:position w:val="0"/>
          <w:shd w:val="clear" w:color="auto" w:fill="auto"/>
          <w:lang w:val="cs-CZ" w:eastAsia="cs-CZ" w:bidi="cs-CZ"/>
        </w:rPr>
        <w:t>Fakturační adresa:</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Národní památkový ústav, generální ředitelství</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Valdštejnské nám. 3, 118 01 Praha 1 - Malá Strana</w:t>
      </w:r>
    </w:p>
    <w:p>
      <w:pPr>
        <w:pStyle w:val="Style2"/>
        <w:keepNext w:val="0"/>
        <w:keepLines w:val="0"/>
        <w:widowControl w:val="0"/>
        <w:shd w:val="clear" w:color="auto" w:fill="auto"/>
        <w:tabs>
          <w:tab w:leader="dot" w:pos="2902" w:val="left"/>
        </w:tabs>
        <w:bidi w:val="0"/>
        <w:spacing w:before="0" w:after="220" w:line="240" w:lineRule="auto"/>
        <w:ind w:left="0" w:right="0" w:firstLine="0"/>
        <w:jc w:val="left"/>
      </w:pPr>
      <w:r>
        <w:rPr>
          <w:b/>
          <w:bCs/>
          <w:color w:val="000000"/>
          <w:spacing w:val="0"/>
          <w:w w:val="100"/>
          <w:position w:val="0"/>
          <w:shd w:val="clear" w:color="auto" w:fill="auto"/>
          <w:lang w:val="cs-CZ" w:eastAsia="cs-CZ" w:bidi="cs-CZ"/>
        </w:rPr>
        <w:t>kontaktní osoba objednatele:</w:t>
        <w:tab/>
      </w:r>
    </w:p>
    <w:p>
      <w:pPr>
        <w:pStyle w:val="Style2"/>
        <w:keepNext w:val="0"/>
        <w:keepLines w:val="0"/>
        <w:widowControl w:val="0"/>
        <w:shd w:val="clear" w:color="auto" w:fill="auto"/>
        <w:tabs>
          <w:tab w:leader="dot" w:pos="2227" w:val="left"/>
        </w:tabs>
        <w:bidi w:val="0"/>
        <w:spacing w:before="0" w:after="0" w:line="240" w:lineRule="auto"/>
        <w:ind w:left="0" w:right="0" w:firstLine="0"/>
        <w:jc w:val="left"/>
      </w:pPr>
      <w:r>
        <w:rPr>
          <w:color w:val="000000"/>
          <w:spacing w:val="0"/>
          <w:w w:val="100"/>
          <w:position w:val="0"/>
          <w:shd w:val="clear" w:color="auto" w:fill="auto"/>
          <w:lang w:val="cs-CZ" w:eastAsia="cs-CZ" w:bidi="cs-CZ"/>
        </w:rPr>
        <w:t xml:space="preserve">V Praze, dne </w:t>
        <w:tab/>
      </w:r>
    </w:p>
    <w:p>
      <w:pPr>
        <w:pStyle w:val="Style25"/>
        <w:keepNext w:val="0"/>
        <w:keepLines w:val="0"/>
        <w:widowControl w:val="0"/>
        <w:shd w:val="clear" w:color="auto" w:fill="auto"/>
        <w:tabs>
          <w:tab w:leader="dot" w:pos="2227" w:val="left"/>
        </w:tabs>
        <w:bidi w:val="0"/>
        <w:spacing w:before="0" w:after="0"/>
        <w:ind w:left="0" w:right="0" w:firstLine="0"/>
        <w:jc w:val="center"/>
      </w:pPr>
      <w:r>
        <w:rPr>
          <w:color w:val="000000"/>
          <w:spacing w:val="0"/>
          <w:w w:val="100"/>
          <w:position w:val="0"/>
          <w:shd w:val="clear" w:color="auto" w:fill="auto"/>
          <w:lang w:val="cs-CZ" w:eastAsia="cs-CZ" w:bidi="cs-CZ"/>
        </w:rPr>
        <w:t xml:space="preserve">Výzva k plnění č. </w:t>
        <w:tab/>
      </w:r>
    </w:p>
    <w:p>
      <w:pPr>
        <w:pStyle w:val="Style2"/>
        <w:keepNext w:val="0"/>
        <w:keepLines w:val="0"/>
        <w:widowControl w:val="0"/>
        <w:pBdr>
          <w:bottom w:val="single" w:sz="4" w:space="0" w:color="auto"/>
        </w:pBdr>
        <w:shd w:val="clear" w:color="auto" w:fill="auto"/>
        <w:bidi w:val="0"/>
        <w:spacing w:before="0" w:after="260" w:line="240" w:lineRule="auto"/>
        <w:ind w:left="0" w:right="0" w:firstLine="0"/>
        <w:jc w:val="center"/>
      </w:pPr>
      <w:r>
        <w:rPr>
          <w:b/>
          <w:bCs/>
          <w:color w:val="000000"/>
          <w:spacing w:val="0"/>
          <w:w w:val="100"/>
          <w:position w:val="0"/>
          <w:shd w:val="clear" w:color="auto" w:fill="auto"/>
          <w:lang w:val="cs-CZ" w:eastAsia="cs-CZ" w:bidi="cs-CZ"/>
        </w:rPr>
        <w:t>dle servisní smlouvy ze dne 21. 5. 2015, ev. č. 103/310/2015</w:t>
      </w:r>
    </w:p>
    <w:p>
      <w:pPr>
        <w:pStyle w:val="Style2"/>
        <w:keepNext w:val="0"/>
        <w:keepLines w:val="0"/>
        <w:widowControl w:val="0"/>
        <w:shd w:val="clear" w:color="auto" w:fill="auto"/>
        <w:bidi w:val="0"/>
        <w:spacing w:before="0" w:after="220" w:line="240" w:lineRule="auto"/>
        <w:ind w:left="0" w:right="0" w:firstLine="0"/>
        <w:jc w:val="left"/>
      </w:pPr>
      <w:r>
        <w:rPr>
          <w:b/>
          <w:bCs/>
          <w:color w:val="000000"/>
          <w:spacing w:val="0"/>
          <w:w w:val="100"/>
          <w:position w:val="0"/>
          <w:shd w:val="clear" w:color="auto" w:fill="auto"/>
          <w:lang w:val="cs-CZ" w:eastAsia="cs-CZ" w:bidi="cs-CZ"/>
        </w:rPr>
        <w:t>Zhotovitel:</w:t>
      </w:r>
    </w:p>
    <w:p>
      <w:pPr>
        <w:pStyle w:val="Style2"/>
        <w:keepNext w:val="0"/>
        <w:keepLines w:val="0"/>
        <w:widowControl w:val="0"/>
        <w:shd w:val="clear" w:color="auto" w:fill="auto"/>
        <w:tabs>
          <w:tab w:leader="dot" w:pos="2750" w:val="left"/>
        </w:tabs>
        <w:bidi w:val="0"/>
        <w:spacing w:before="0" w:after="0" w:line="233" w:lineRule="auto"/>
        <w:ind w:left="0" w:right="0" w:firstLine="0"/>
        <w:jc w:val="left"/>
      </w:pPr>
      <w:r>
        <w:rPr>
          <w:color w:val="000000"/>
          <w:spacing w:val="0"/>
          <w:w w:val="100"/>
          <w:position w:val="0"/>
          <w:shd w:val="clear" w:color="auto" w:fill="auto"/>
          <w:lang w:val="cs-CZ" w:eastAsia="cs-CZ" w:bidi="cs-CZ"/>
        </w:rPr>
        <w:t>zapsaný/á v obchodní rejstříku</w:t>
        <w:tab/>
      </w:r>
    </w:p>
    <w:p>
      <w:pPr>
        <w:pStyle w:val="Style2"/>
        <w:keepNext w:val="0"/>
        <w:keepLines w:val="0"/>
        <w:widowControl w:val="0"/>
        <w:shd w:val="clear" w:color="auto" w:fill="auto"/>
        <w:tabs>
          <w:tab w:leader="dot" w:pos="1085" w:val="left"/>
        </w:tabs>
        <w:bidi w:val="0"/>
        <w:spacing w:before="0" w:after="0" w:line="233" w:lineRule="auto"/>
        <w:ind w:left="0" w:right="0" w:firstLine="0"/>
        <w:jc w:val="left"/>
      </w:pPr>
      <w:r>
        <w:rPr>
          <w:color w:val="000000"/>
          <w:spacing w:val="0"/>
          <w:w w:val="100"/>
          <w:position w:val="0"/>
          <w:shd w:val="clear" w:color="auto" w:fill="auto"/>
          <w:lang w:val="cs-CZ" w:eastAsia="cs-CZ" w:bidi="cs-CZ"/>
        </w:rPr>
        <w:t>se sídlem:</w:t>
        <w:tab/>
      </w:r>
    </w:p>
    <w:p>
      <w:pPr>
        <w:pStyle w:val="Style2"/>
        <w:keepNext w:val="0"/>
        <w:keepLines w:val="0"/>
        <w:widowControl w:val="0"/>
        <w:shd w:val="clear" w:color="auto" w:fill="auto"/>
        <w:tabs>
          <w:tab w:leader="dot" w:pos="691" w:val="left"/>
          <w:tab w:leader="dot" w:pos="1478" w:val="left"/>
        </w:tabs>
        <w:bidi w:val="0"/>
        <w:spacing w:before="0" w:after="0" w:line="233" w:lineRule="auto"/>
        <w:ind w:left="0" w:right="0" w:firstLine="0"/>
        <w:jc w:val="left"/>
      </w:pPr>
      <w:r>
        <w:rPr>
          <w:color w:val="000000"/>
          <w:spacing w:val="0"/>
          <w:w w:val="100"/>
          <w:position w:val="0"/>
          <w:shd w:val="clear" w:color="auto" w:fill="auto"/>
          <w:lang w:val="cs-CZ" w:eastAsia="cs-CZ" w:bidi="cs-CZ"/>
        </w:rPr>
        <w:t>IČO:</w:t>
        <w:tab/>
        <w:t>, DIČ:</w:t>
        <w:tab/>
      </w:r>
    </w:p>
    <w:p>
      <w:pPr>
        <w:pStyle w:val="Style2"/>
        <w:keepNext w:val="0"/>
        <w:keepLines w:val="0"/>
        <w:widowControl w:val="0"/>
        <w:shd w:val="clear" w:color="auto" w:fill="auto"/>
        <w:tabs>
          <w:tab w:leader="dot" w:pos="1478" w:val="left"/>
        </w:tabs>
        <w:bidi w:val="0"/>
        <w:spacing w:before="0" w:after="0" w:line="233" w:lineRule="auto"/>
        <w:ind w:left="0" w:right="0" w:firstLine="0"/>
        <w:jc w:val="left"/>
      </w:pPr>
      <w:r>
        <w:rPr>
          <w:color w:val="000000"/>
          <w:spacing w:val="0"/>
          <w:w w:val="100"/>
          <w:position w:val="0"/>
          <w:shd w:val="clear" w:color="auto" w:fill="auto"/>
          <w:lang w:val="cs-CZ" w:eastAsia="cs-CZ" w:bidi="cs-CZ"/>
        </w:rPr>
        <w:t>zastoupený:</w:t>
        <w:tab/>
      </w:r>
    </w:p>
    <w:p>
      <w:pPr>
        <w:pStyle w:val="Style2"/>
        <w:keepNext w:val="0"/>
        <w:keepLines w:val="0"/>
        <w:widowControl w:val="0"/>
        <w:shd w:val="clear" w:color="auto" w:fill="auto"/>
        <w:tabs>
          <w:tab w:leader="dot" w:pos="1670" w:val="left"/>
        </w:tabs>
        <w:bidi w:val="0"/>
        <w:spacing w:before="0" w:after="0" w:line="233" w:lineRule="auto"/>
        <w:ind w:left="0" w:right="0" w:firstLine="0"/>
        <w:jc w:val="left"/>
      </w:pPr>
      <w:r>
        <w:rPr>
          <w:color w:val="000000"/>
          <w:spacing w:val="0"/>
          <w:w w:val="100"/>
          <w:position w:val="0"/>
          <w:shd w:val="clear" w:color="auto" w:fill="auto"/>
          <w:lang w:val="cs-CZ" w:eastAsia="cs-CZ" w:bidi="cs-CZ"/>
        </w:rPr>
        <w:t>bankovní spojení:</w:t>
        <w:tab/>
      </w:r>
    </w:p>
    <w:p>
      <w:pPr>
        <w:pStyle w:val="Style2"/>
        <w:keepNext w:val="0"/>
        <w:keepLines w:val="0"/>
        <w:widowControl w:val="0"/>
        <w:shd w:val="clear" w:color="auto" w:fill="auto"/>
        <w:tabs>
          <w:tab w:leader="dot" w:pos="1670" w:val="left"/>
          <w:tab w:leader="dot" w:pos="2458" w:val="left"/>
          <w:tab w:leader="dot" w:pos="3533" w:val="left"/>
        </w:tabs>
        <w:bidi w:val="0"/>
        <w:spacing w:before="0" w:after="220" w:line="233" w:lineRule="auto"/>
        <w:ind w:left="0" w:right="0" w:firstLine="0"/>
        <w:jc w:val="left"/>
      </w:pPr>
      <w:r>
        <w:rPr>
          <w:color w:val="000000"/>
          <w:spacing w:val="0"/>
          <w:w w:val="100"/>
          <w:position w:val="0"/>
          <w:shd w:val="clear" w:color="auto" w:fill="auto"/>
          <w:lang w:val="cs-CZ" w:eastAsia="cs-CZ" w:bidi="cs-CZ"/>
        </w:rPr>
        <w:t>Kontaktní osoba:</w:t>
        <w:tab/>
        <w:t>, email:</w:t>
        <w:tab/>
        <w:t>, telefon:</w:t>
        <w:tab/>
      </w:r>
    </w:p>
    <w:p>
      <w:pPr>
        <w:pStyle w:val="Style2"/>
        <w:keepNext w:val="0"/>
        <w:keepLines w:val="0"/>
        <w:widowControl w:val="0"/>
        <w:shd w:val="clear" w:color="auto" w:fill="auto"/>
        <w:bidi w:val="0"/>
        <w:spacing w:before="0" w:after="220" w:line="233" w:lineRule="auto"/>
        <w:ind w:left="0" w:right="0" w:firstLine="0"/>
        <w:jc w:val="left"/>
      </w:pPr>
      <w:r>
        <w:rPr>
          <w:b/>
          <w:bCs/>
          <w:color w:val="000000"/>
          <w:spacing w:val="0"/>
          <w:w w:val="100"/>
          <w:position w:val="0"/>
          <w:shd w:val="clear" w:color="auto" w:fill="auto"/>
          <w:lang w:val="cs-CZ" w:eastAsia="cs-CZ" w:bidi="cs-CZ"/>
        </w:rPr>
        <w:t>Předmět k dodání:</w:t>
      </w:r>
    </w:p>
    <w:p>
      <w:pPr>
        <w:pStyle w:val="Style2"/>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cs-CZ" w:eastAsia="cs-CZ" w:bidi="cs-CZ"/>
        </w:rPr>
        <w:t>Na základě servisní smlouvy ze dne 21. 5. 2015, ev. č. 103/310/2015, Vás vyzýváme k plnění:</w:t>
      </w:r>
    </w:p>
    <w:p>
      <w:pPr>
        <w:pStyle w:val="Style2"/>
        <w:keepNext w:val="0"/>
        <w:keepLines w:val="0"/>
        <w:widowControl w:val="0"/>
        <w:shd w:val="clear" w:color="auto" w:fill="auto"/>
        <w:bidi w:val="0"/>
        <w:spacing w:before="0" w:after="220" w:line="233" w:lineRule="auto"/>
        <w:ind w:left="0" w:right="0" w:firstLine="0"/>
        <w:jc w:val="left"/>
      </w:pPr>
      <w:r>
        <w:rPr>
          <w:b/>
          <w:bCs/>
          <w:color w:val="000000"/>
          <w:spacing w:val="0"/>
          <w:w w:val="100"/>
          <w:position w:val="0"/>
          <w:shd w:val="clear" w:color="auto" w:fill="auto"/>
          <w:lang w:val="cs-CZ" w:eastAsia="cs-CZ" w:bidi="cs-CZ"/>
        </w:rPr>
        <w:t>Specifikace Služeb</w:t>
      </w:r>
      <w:r>
        <w:rPr>
          <w:color w:val="000000"/>
          <w:spacing w:val="0"/>
          <w:w w:val="100"/>
          <w:position w:val="0"/>
          <w:shd w:val="clear" w:color="auto" w:fill="auto"/>
          <w:lang w:val="cs-CZ" w:eastAsia="cs-CZ" w:bidi="cs-CZ"/>
        </w:rPr>
        <w:t>:</w:t>
      </w:r>
    </w:p>
    <w:p>
      <w:pPr>
        <w:pStyle w:val="Style2"/>
        <w:keepNext w:val="0"/>
        <w:keepLines w:val="0"/>
        <w:widowControl w:val="0"/>
        <w:shd w:val="clear" w:color="auto" w:fill="auto"/>
        <w:tabs>
          <w:tab w:leader="dot" w:pos="2045" w:val="left"/>
        </w:tabs>
        <w:bidi w:val="0"/>
        <w:spacing w:before="0" w:after="220" w:line="233" w:lineRule="auto"/>
        <w:ind w:left="0" w:right="0" w:firstLine="0"/>
        <w:jc w:val="left"/>
      </w:pPr>
      <w:r>
        <w:rPr>
          <w:color w:val="000000"/>
          <w:spacing w:val="0"/>
          <w:w w:val="100"/>
          <w:position w:val="0"/>
          <w:shd w:val="clear" w:color="auto" w:fill="auto"/>
          <w:lang w:val="cs-CZ" w:eastAsia="cs-CZ" w:bidi="cs-CZ"/>
        </w:rPr>
        <w:t xml:space="preserve">Předmět: </w:t>
        <w:tab/>
      </w:r>
    </w:p>
    <w:p>
      <w:pPr>
        <w:pStyle w:val="Style2"/>
        <w:keepNext w:val="0"/>
        <w:keepLines w:val="0"/>
        <w:widowControl w:val="0"/>
        <w:shd w:val="clear" w:color="auto" w:fill="auto"/>
        <w:tabs>
          <w:tab w:leader="dot" w:pos="2227" w:val="left"/>
        </w:tabs>
        <w:bidi w:val="0"/>
        <w:spacing w:before="0" w:after="220" w:line="233" w:lineRule="auto"/>
        <w:ind w:left="0" w:right="0" w:firstLine="0"/>
        <w:jc w:val="left"/>
      </w:pPr>
      <w:r>
        <w:rPr>
          <w:color w:val="000000"/>
          <w:spacing w:val="0"/>
          <w:w w:val="100"/>
          <w:position w:val="0"/>
          <w:shd w:val="clear" w:color="auto" w:fill="auto"/>
          <w:lang w:val="cs-CZ" w:eastAsia="cs-CZ" w:bidi="cs-CZ"/>
        </w:rPr>
        <w:t>Cenová kalkulace:</w:t>
        <w:tab/>
      </w:r>
    </w:p>
    <w:p>
      <w:pPr>
        <w:pStyle w:val="Style2"/>
        <w:keepNext w:val="0"/>
        <w:keepLines w:val="0"/>
        <w:widowControl w:val="0"/>
        <w:shd w:val="clear" w:color="auto" w:fill="auto"/>
        <w:tabs>
          <w:tab w:leader="dot" w:pos="2045" w:val="left"/>
        </w:tabs>
        <w:bidi w:val="0"/>
        <w:spacing w:before="0" w:after="220" w:line="233" w:lineRule="auto"/>
        <w:ind w:left="0" w:right="0" w:firstLine="0"/>
        <w:jc w:val="left"/>
      </w:pPr>
      <w:r>
        <w:rPr>
          <w:color w:val="000000"/>
          <w:spacing w:val="0"/>
          <w:w w:val="100"/>
          <w:position w:val="0"/>
          <w:shd w:val="clear" w:color="auto" w:fill="auto"/>
          <w:lang w:val="cs-CZ" w:eastAsia="cs-CZ" w:bidi="cs-CZ"/>
        </w:rPr>
        <w:t>Termín plnění:</w:t>
        <w:tab/>
      </w:r>
    </w:p>
    <w:p>
      <w:pPr>
        <w:pStyle w:val="Style2"/>
        <w:keepNext w:val="0"/>
        <w:keepLines w:val="0"/>
        <w:widowControl w:val="0"/>
        <w:shd w:val="clear" w:color="auto" w:fill="auto"/>
        <w:bidi w:val="0"/>
        <w:spacing w:before="0" w:after="0" w:line="233" w:lineRule="auto"/>
        <w:ind w:left="0" w:right="0" w:firstLine="0"/>
        <w:jc w:val="left"/>
      </w:pPr>
      <w:r>
        <w:rPr>
          <w:b/>
          <w:bCs/>
          <w:color w:val="000000"/>
          <w:spacing w:val="0"/>
          <w:w w:val="100"/>
          <w:position w:val="0"/>
          <w:shd w:val="clear" w:color="auto" w:fill="auto"/>
          <w:lang w:val="cs-CZ" w:eastAsia="cs-CZ" w:bidi="cs-CZ"/>
        </w:rPr>
        <w:t>Na faktuře uvádějte vždy číslo smlouvy a číslo výzvy k plnění.</w:t>
      </w:r>
    </w:p>
    <w:p>
      <w:pPr>
        <w:pStyle w:val="Style2"/>
        <w:keepNext w:val="0"/>
        <w:keepLines w:val="0"/>
        <w:widowControl w:val="0"/>
        <w:shd w:val="clear" w:color="auto" w:fill="auto"/>
        <w:bidi w:val="0"/>
        <w:spacing w:before="0" w:after="660" w:line="233" w:lineRule="auto"/>
        <w:ind w:left="0" w:right="0" w:firstLine="0"/>
        <w:jc w:val="left"/>
      </w:pPr>
      <w:r>
        <w:rPr>
          <w:color w:val="000000"/>
          <w:spacing w:val="0"/>
          <w:w w:val="100"/>
          <w:position w:val="0"/>
          <w:shd w:val="clear" w:color="auto" w:fill="auto"/>
          <w:lang w:val="cs-CZ" w:eastAsia="cs-CZ" w:bidi="cs-CZ"/>
        </w:rPr>
        <w:t>Splatnost ceny za plnění je ve lhůtě 30 dnů ode dne doručení faktury objednateli. Faktura bude obsahovat specifikaci provedeného plnění.</w:t>
      </w:r>
    </w:p>
    <w:p>
      <w:pPr>
        <w:pStyle w:val="Style2"/>
        <w:keepNext w:val="0"/>
        <w:keepLines w:val="0"/>
        <w:widowControl w:val="0"/>
        <w:pBdr>
          <w:bottom w:val="single" w:sz="4" w:space="0" w:color="auto"/>
        </w:pBdr>
        <w:shd w:val="clear" w:color="auto" w:fill="auto"/>
        <w:bidi w:val="0"/>
        <w:spacing w:before="0" w:after="220" w:line="240" w:lineRule="auto"/>
        <w:ind w:left="0" w:right="0" w:firstLine="0"/>
        <w:jc w:val="left"/>
      </w:pPr>
      <w:r>
        <w:rPr>
          <w:b/>
          <w:bCs/>
          <w:color w:val="000000"/>
          <w:spacing w:val="0"/>
          <w:w w:val="100"/>
          <w:position w:val="0"/>
          <w:shd w:val="clear" w:color="auto" w:fill="auto"/>
          <w:lang w:val="cs-CZ" w:eastAsia="cs-CZ" w:bidi="cs-CZ"/>
        </w:rPr>
        <w:t>Oprávněná osoba za objednatele</w:t>
      </w:r>
    </w:p>
    <w:p>
      <w:pPr>
        <w:pStyle w:val="Style2"/>
        <w:keepNext w:val="0"/>
        <w:keepLines w:val="0"/>
        <w:widowControl w:val="0"/>
        <w:shd w:val="clear" w:color="auto" w:fill="auto"/>
        <w:tabs>
          <w:tab w:leader="dot" w:pos="2035" w:val="right"/>
          <w:tab w:pos="2240" w:val="left"/>
          <w:tab w:leader="dot" w:pos="3763" w:val="right"/>
          <w:tab w:pos="3968" w:val="left"/>
          <w:tab w:leader="dot" w:pos="6029" w:val="left"/>
        </w:tabs>
        <w:bidi w:val="0"/>
        <w:spacing w:before="0" w:after="0" w:line="240" w:lineRule="auto"/>
        <w:ind w:left="0" w:right="0" w:firstLine="0"/>
        <w:jc w:val="left"/>
      </w:pPr>
      <w:r>
        <w:rPr>
          <w:color w:val="000000"/>
          <w:spacing w:val="0"/>
          <w:w w:val="100"/>
          <w:position w:val="0"/>
          <w:shd w:val="clear" w:color="auto" w:fill="auto"/>
          <w:lang w:val="cs-CZ" w:eastAsia="cs-CZ" w:bidi="cs-CZ"/>
        </w:rPr>
        <w:t xml:space="preserve">Vyřizuje: </w:t>
        <w:tab/>
        <w:t>,</w:t>
        <w:tab/>
        <w:t xml:space="preserve">tel. </w:t>
        <w:tab/>
        <w:t>,</w:t>
        <w:tab/>
        <w:t xml:space="preserve">e-mail: </w:t>
        <w:tab/>
      </w:r>
    </w:p>
    <w:p>
      <w:pPr>
        <w:pStyle w:val="Style2"/>
        <w:keepNext w:val="0"/>
        <w:keepLines w:val="0"/>
        <w:widowControl w:val="0"/>
        <w:shd w:val="clear" w:color="auto" w:fill="auto"/>
        <w:tabs>
          <w:tab w:leader="dot" w:pos="4352" w:val="left"/>
        </w:tabs>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Správce rozpočtu: </w:t>
      </w:r>
      <w:r>
        <w:rPr>
          <w:color w:val="000000"/>
          <w:spacing w:val="0"/>
          <w:w w:val="100"/>
          <w:position w:val="0"/>
          <w:shd w:val="clear" w:color="auto" w:fill="auto"/>
          <w:lang w:val="en-US" w:eastAsia="en-US" w:bidi="en-US"/>
        </w:rPr>
        <w:t xml:space="preserve">Petronila </w:t>
      </w:r>
      <w:r>
        <w:rPr>
          <w:color w:val="000000"/>
          <w:spacing w:val="0"/>
          <w:w w:val="100"/>
          <w:position w:val="0"/>
          <w:shd w:val="clear" w:color="auto" w:fill="auto"/>
          <w:lang w:val="cs-CZ" w:eastAsia="cs-CZ" w:bidi="cs-CZ"/>
        </w:rPr>
        <w:t xml:space="preserve">Šimková </w:t>
        <w:tab/>
      </w:r>
    </w:p>
    <w:p>
      <w:pPr>
        <w:pStyle w:val="Style2"/>
        <w:keepNext w:val="0"/>
        <w:keepLines w:val="0"/>
        <w:widowControl w:val="0"/>
        <w:shd w:val="clear" w:color="auto" w:fill="auto"/>
        <w:tabs>
          <w:tab w:pos="2902" w:val="left"/>
          <w:tab w:leader="dot" w:pos="4352" w:val="left"/>
          <w:tab w:leader="dot" w:pos="7747" w:val="left"/>
        </w:tabs>
        <w:bidi w:val="0"/>
        <w:spacing w:before="0" w:after="0" w:line="240" w:lineRule="auto"/>
        <w:ind w:left="0" w:right="0" w:firstLine="0"/>
        <w:jc w:val="left"/>
      </w:pPr>
      <w:r>
        <w:rPr>
          <w:color w:val="000000"/>
          <w:spacing w:val="0"/>
          <w:w w:val="100"/>
          <w:position w:val="0"/>
          <w:shd w:val="clear" w:color="auto" w:fill="auto"/>
          <w:lang w:val="cs-CZ" w:eastAsia="cs-CZ" w:bidi="cs-CZ"/>
        </w:rPr>
        <w:t>Plnění bude hrazeno z</w:t>
        <w:tab/>
        <w:tab/>
        <w:t xml:space="preserve"> Středisko:</w:t>
        <w:tab/>
      </w:r>
    </w:p>
    <w:p>
      <w:pPr>
        <w:pStyle w:val="Style2"/>
        <w:keepNext w:val="0"/>
        <w:keepLines w:val="0"/>
        <w:widowControl w:val="0"/>
        <w:shd w:val="clear" w:color="auto" w:fill="auto"/>
        <w:tabs>
          <w:tab w:pos="2902" w:val="left"/>
          <w:tab w:leader="dot" w:pos="4352" w:val="left"/>
        </w:tabs>
        <w:bidi w:val="0"/>
        <w:spacing w:before="0" w:after="0" w:line="230" w:lineRule="auto"/>
        <w:ind w:left="0" w:right="0" w:firstLine="0"/>
        <w:jc w:val="left"/>
      </w:pPr>
      <w:r>
        <w:rPr>
          <w:color w:val="000000"/>
          <w:spacing w:val="0"/>
          <w:w w:val="100"/>
          <w:position w:val="0"/>
          <w:shd w:val="clear" w:color="auto" w:fill="auto"/>
          <w:lang w:val="cs-CZ" w:eastAsia="cs-CZ" w:bidi="cs-CZ"/>
        </w:rPr>
        <w:t>Umístění:</w:t>
        <w:tab/>
        <w:tab/>
      </w:r>
    </w:p>
    <w:p>
      <w:pPr>
        <w:pStyle w:val="Style2"/>
        <w:keepNext w:val="0"/>
        <w:keepLines w:val="0"/>
        <w:widowControl w:val="0"/>
        <w:shd w:val="clear" w:color="auto" w:fill="auto"/>
        <w:tabs>
          <w:tab w:leader="dot" w:pos="4352" w:val="left"/>
        </w:tabs>
        <w:bidi w:val="0"/>
        <w:spacing w:before="0" w:after="220" w:line="240" w:lineRule="auto"/>
        <w:ind w:left="0" w:right="0" w:firstLine="0"/>
        <w:jc w:val="left"/>
      </w:pPr>
      <w:r>
        <w:rPr>
          <w:color w:val="000000"/>
          <w:spacing w:val="0"/>
          <w:w w:val="100"/>
          <w:position w:val="0"/>
          <w:shd w:val="clear" w:color="auto" w:fill="auto"/>
          <w:lang w:val="cs-CZ" w:eastAsia="cs-CZ" w:bidi="cs-CZ"/>
        </w:rPr>
        <w:t>Elektronické tržiště, Id veřejné zakázky:</w:t>
        <w:tab/>
      </w:r>
    </w:p>
    <w:sectPr>
      <w:footnotePr>
        <w:pos w:val="pageBottom"/>
        <w:numFmt w:val="decimal"/>
        <w:numRestart w:val="continuous"/>
      </w:footnotePr>
      <w:pgSz w:w="11900" w:h="16840"/>
      <w:pgMar w:top="1258" w:left="1377" w:right="1095" w:bottom="1258"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6775450</wp:posOffset>
              </wp:positionH>
              <wp:positionV relativeFrom="page">
                <wp:posOffset>10205085</wp:posOffset>
              </wp:positionV>
              <wp:extent cx="64135" cy="113030"/>
              <wp:wrapNone/>
              <wp:docPr id="5" name="Shape 5"/>
              <a:graphic xmlns:a="http://schemas.openxmlformats.org/drawingml/2006/main">
                <a:graphicData uri="http://schemas.microsoft.com/office/word/2010/wordprocessingShape">
                  <wps:wsp>
                    <wps:cNvSpPr txBox="1"/>
                    <wps:spPr>
                      <a:xfrm>
                        <a:ext cx="64135" cy="11303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31" type="#_x0000_t202" style="position:absolute;margin-left:533.5pt;margin-top:803.54999999999995pt;width:5.0499999999999998pt;height:8.9000000000000004pt;z-index:-18874406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upp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cs-CZ" w:eastAsia="cs-CZ" w:bidi="cs-CZ"/>
      </w:rPr>
    </w:lvl>
  </w:abstractNum>
  <w:abstractNum w:abstractNumId="12">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cs-CZ" w:eastAsia="cs-CZ" w:bidi="cs-CZ"/>
      </w:rPr>
    </w:lvl>
  </w:abstractNum>
  <w:abstractNum w:abstractNumId="14">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Základní text (2)_"/>
    <w:basedOn w:val="DefaultParagraphFont"/>
    <w:link w:val="Style2"/>
    <w:rPr>
      <w:rFonts w:ascii="Calibri" w:eastAsia="Calibri" w:hAnsi="Calibri" w:cs="Calibri"/>
      <w:b w:val="0"/>
      <w:bCs w:val="0"/>
      <w:i w:val="0"/>
      <w:iCs w:val="0"/>
      <w:smallCaps w:val="0"/>
      <w:strike w:val="0"/>
      <w:sz w:val="18"/>
      <w:szCs w:val="18"/>
      <w:u w:val="none"/>
    </w:rPr>
  </w:style>
  <w:style w:type="character" w:customStyle="1" w:styleId="CharStyle5">
    <w:name w:val="Základní text_"/>
    <w:basedOn w:val="DefaultParagraphFont"/>
    <w:link w:val="Style4"/>
    <w:rPr>
      <w:rFonts w:ascii="Calibri" w:eastAsia="Calibri" w:hAnsi="Calibri" w:cs="Calibri"/>
      <w:b w:val="0"/>
      <w:bCs w:val="0"/>
      <w:i w:val="0"/>
      <w:iCs w:val="0"/>
      <w:smallCaps w:val="0"/>
      <w:strike w:val="0"/>
      <w:sz w:val="22"/>
      <w:szCs w:val="22"/>
      <w:u w:val="none"/>
    </w:rPr>
  </w:style>
  <w:style w:type="character" w:customStyle="1" w:styleId="CharStyle7">
    <w:name w:val="Nadpis #2_"/>
    <w:basedOn w:val="DefaultParagraphFont"/>
    <w:link w:val="Style6"/>
    <w:rPr>
      <w:rFonts w:ascii="Arial" w:eastAsia="Arial" w:hAnsi="Arial" w:cs="Arial"/>
      <w:b/>
      <w:bCs/>
      <w:i w:val="0"/>
      <w:iCs w:val="0"/>
      <w:smallCaps w:val="0"/>
      <w:strike w:val="0"/>
      <w:color w:val="4B4B4B"/>
      <w:sz w:val="22"/>
      <w:szCs w:val="22"/>
      <w:u w:val="none"/>
    </w:rPr>
  </w:style>
  <w:style w:type="character" w:customStyle="1" w:styleId="CharStyle10">
    <w:name w:val="Nadpis #3_"/>
    <w:basedOn w:val="DefaultParagraphFont"/>
    <w:link w:val="Style9"/>
    <w:rPr>
      <w:rFonts w:ascii="Calibri" w:eastAsia="Calibri" w:hAnsi="Calibri" w:cs="Calibri"/>
      <w:b/>
      <w:bCs/>
      <w:i w:val="0"/>
      <w:iCs w:val="0"/>
      <w:smallCaps w:val="0"/>
      <w:strike w:val="0"/>
      <w:sz w:val="22"/>
      <w:szCs w:val="22"/>
      <w:u w:val="none"/>
    </w:rPr>
  </w:style>
  <w:style w:type="character" w:customStyle="1" w:styleId="CharStyle12">
    <w:name w:val="Nadpis #1_"/>
    <w:basedOn w:val="DefaultParagraphFont"/>
    <w:link w:val="Style11"/>
    <w:rPr>
      <w:rFonts w:ascii="Calibri" w:eastAsia="Calibri" w:hAnsi="Calibri" w:cs="Calibri"/>
      <w:b/>
      <w:bCs/>
      <w:i w:val="0"/>
      <w:iCs w:val="0"/>
      <w:smallCaps w:val="0"/>
      <w:strike w:val="0"/>
      <w:sz w:val="28"/>
      <w:szCs w:val="28"/>
      <w:u w:val="none"/>
    </w:rPr>
  </w:style>
  <w:style w:type="character" w:customStyle="1" w:styleId="CharStyle15">
    <w:name w:val="Záhlaví nebo zápatí (2)_"/>
    <w:basedOn w:val="DefaultParagraphFont"/>
    <w:link w:val="Style14"/>
    <w:rPr>
      <w:rFonts w:ascii="Times New Roman" w:eastAsia="Times New Roman" w:hAnsi="Times New Roman" w:cs="Times New Roman"/>
      <w:b w:val="0"/>
      <w:bCs w:val="0"/>
      <w:i w:val="0"/>
      <w:iCs w:val="0"/>
      <w:smallCaps w:val="0"/>
      <w:strike w:val="0"/>
      <w:sz w:val="20"/>
      <w:szCs w:val="20"/>
      <w:u w:val="none"/>
    </w:rPr>
  </w:style>
  <w:style w:type="character" w:customStyle="1" w:styleId="CharStyle20">
    <w:name w:val="Jiné_"/>
    <w:basedOn w:val="DefaultParagraphFont"/>
    <w:link w:val="Style19"/>
    <w:rPr>
      <w:rFonts w:ascii="Calibri" w:eastAsia="Calibri" w:hAnsi="Calibri" w:cs="Calibri"/>
      <w:b w:val="0"/>
      <w:bCs w:val="0"/>
      <w:i w:val="0"/>
      <w:iCs w:val="0"/>
      <w:smallCaps w:val="0"/>
      <w:strike w:val="0"/>
      <w:sz w:val="22"/>
      <w:szCs w:val="22"/>
      <w:u w:val="none"/>
    </w:rPr>
  </w:style>
  <w:style w:type="character" w:customStyle="1" w:styleId="CharStyle26">
    <w:name w:val="Základní text (3)_"/>
    <w:basedOn w:val="DefaultParagraphFont"/>
    <w:link w:val="Style25"/>
    <w:rPr>
      <w:rFonts w:ascii="Calibri" w:eastAsia="Calibri" w:hAnsi="Calibri" w:cs="Calibri"/>
      <w:b/>
      <w:bCs/>
      <w:i w:val="0"/>
      <w:iCs w:val="0"/>
      <w:smallCaps w:val="0"/>
      <w:strike w:val="0"/>
      <w:sz w:val="28"/>
      <w:szCs w:val="28"/>
      <w:u w:val="none"/>
    </w:rPr>
  </w:style>
  <w:style w:type="paragraph" w:customStyle="1" w:styleId="Style2">
    <w:name w:val="Základní text (2)"/>
    <w:basedOn w:val="Normal"/>
    <w:link w:val="CharStyle3"/>
    <w:pPr>
      <w:widowControl w:val="0"/>
      <w:shd w:val="clear" w:color="auto" w:fill="FFFFFF"/>
      <w:spacing w:line="235" w:lineRule="auto"/>
    </w:pPr>
    <w:rPr>
      <w:rFonts w:ascii="Calibri" w:eastAsia="Calibri" w:hAnsi="Calibri" w:cs="Calibri"/>
      <w:b w:val="0"/>
      <w:bCs w:val="0"/>
      <w:i w:val="0"/>
      <w:iCs w:val="0"/>
      <w:smallCaps w:val="0"/>
      <w:strike w:val="0"/>
      <w:sz w:val="18"/>
      <w:szCs w:val="18"/>
      <w:u w:val="none"/>
    </w:rPr>
  </w:style>
  <w:style w:type="paragraph" w:customStyle="1" w:styleId="Style4">
    <w:name w:val="Základní text"/>
    <w:basedOn w:val="Normal"/>
    <w:link w:val="CharStyle5"/>
    <w:pPr>
      <w:widowControl w:val="0"/>
      <w:shd w:val="clear" w:color="auto" w:fill="FFFFFF"/>
      <w:spacing w:after="280" w:line="254" w:lineRule="auto"/>
    </w:pPr>
    <w:rPr>
      <w:rFonts w:ascii="Calibri" w:eastAsia="Calibri" w:hAnsi="Calibri" w:cs="Calibri"/>
      <w:b w:val="0"/>
      <w:bCs w:val="0"/>
      <w:i w:val="0"/>
      <w:iCs w:val="0"/>
      <w:smallCaps w:val="0"/>
      <w:strike w:val="0"/>
      <w:sz w:val="22"/>
      <w:szCs w:val="22"/>
      <w:u w:val="none"/>
    </w:rPr>
  </w:style>
  <w:style w:type="paragraph" w:customStyle="1" w:styleId="Style6">
    <w:name w:val="Nadpis #2"/>
    <w:basedOn w:val="Normal"/>
    <w:link w:val="CharStyle7"/>
    <w:pPr>
      <w:widowControl w:val="0"/>
      <w:shd w:val="clear" w:color="auto" w:fill="FFFFFF"/>
      <w:spacing w:after="800"/>
      <w:outlineLvl w:val="1"/>
    </w:pPr>
    <w:rPr>
      <w:rFonts w:ascii="Arial" w:eastAsia="Arial" w:hAnsi="Arial" w:cs="Arial"/>
      <w:b/>
      <w:bCs/>
      <w:i w:val="0"/>
      <w:iCs w:val="0"/>
      <w:smallCaps w:val="0"/>
      <w:strike w:val="0"/>
      <w:color w:val="4B4B4B"/>
      <w:sz w:val="22"/>
      <w:szCs w:val="22"/>
      <w:u w:val="none"/>
    </w:rPr>
  </w:style>
  <w:style w:type="paragraph" w:customStyle="1" w:styleId="Style9">
    <w:name w:val="Nadpis #3"/>
    <w:basedOn w:val="Normal"/>
    <w:link w:val="CharStyle10"/>
    <w:pPr>
      <w:widowControl w:val="0"/>
      <w:shd w:val="clear" w:color="auto" w:fill="FFFFFF"/>
      <w:spacing w:after="280" w:line="257" w:lineRule="auto"/>
      <w:jc w:val="center"/>
      <w:outlineLvl w:val="2"/>
    </w:pPr>
    <w:rPr>
      <w:rFonts w:ascii="Calibri" w:eastAsia="Calibri" w:hAnsi="Calibri" w:cs="Calibri"/>
      <w:b/>
      <w:bCs/>
      <w:i w:val="0"/>
      <w:iCs w:val="0"/>
      <w:smallCaps w:val="0"/>
      <w:strike w:val="0"/>
      <w:sz w:val="22"/>
      <w:szCs w:val="22"/>
      <w:u w:val="none"/>
    </w:rPr>
  </w:style>
  <w:style w:type="paragraph" w:customStyle="1" w:styleId="Style11">
    <w:name w:val="Nadpis #1"/>
    <w:basedOn w:val="Normal"/>
    <w:link w:val="CharStyle12"/>
    <w:pPr>
      <w:widowControl w:val="0"/>
      <w:shd w:val="clear" w:color="auto" w:fill="FFFFFF"/>
      <w:spacing w:after="280"/>
      <w:jc w:val="center"/>
      <w:outlineLvl w:val="0"/>
    </w:pPr>
    <w:rPr>
      <w:rFonts w:ascii="Calibri" w:eastAsia="Calibri" w:hAnsi="Calibri" w:cs="Calibri"/>
      <w:b/>
      <w:bCs/>
      <w:i w:val="0"/>
      <w:iCs w:val="0"/>
      <w:smallCaps w:val="0"/>
      <w:strike w:val="0"/>
      <w:sz w:val="28"/>
      <w:szCs w:val="28"/>
      <w:u w:val="none"/>
    </w:rPr>
  </w:style>
  <w:style w:type="paragraph" w:customStyle="1" w:styleId="Style14">
    <w:name w:val="Záhlaví nebo zápatí (2)"/>
    <w:basedOn w:val="Normal"/>
    <w:link w:val="CharStyle1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9">
    <w:name w:val="Jiné"/>
    <w:basedOn w:val="Normal"/>
    <w:link w:val="CharStyle20"/>
    <w:pPr>
      <w:widowControl w:val="0"/>
      <w:shd w:val="clear" w:color="auto" w:fill="FFFFFF"/>
      <w:spacing w:after="280" w:line="254" w:lineRule="auto"/>
    </w:pPr>
    <w:rPr>
      <w:rFonts w:ascii="Calibri" w:eastAsia="Calibri" w:hAnsi="Calibri" w:cs="Calibri"/>
      <w:b w:val="0"/>
      <w:bCs w:val="0"/>
      <w:i w:val="0"/>
      <w:iCs w:val="0"/>
      <w:smallCaps w:val="0"/>
      <w:strike w:val="0"/>
      <w:sz w:val="22"/>
      <w:szCs w:val="22"/>
      <w:u w:val="none"/>
    </w:rPr>
  </w:style>
  <w:style w:type="paragraph" w:customStyle="1" w:styleId="Style25">
    <w:name w:val="Základní text (3)"/>
    <w:basedOn w:val="Normal"/>
    <w:link w:val="CharStyle26"/>
    <w:pPr>
      <w:widowControl w:val="0"/>
      <w:shd w:val="clear" w:color="auto" w:fill="FFFFFF"/>
      <w:spacing w:line="218" w:lineRule="auto"/>
      <w:jc w:val="center"/>
    </w:pPr>
    <w:rPr>
      <w:rFonts w:ascii="Calibri" w:eastAsia="Calibri" w:hAnsi="Calibri" w:cs="Calibri"/>
      <w:b/>
      <w:bCs/>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footer" Target="footer2.xml"/></Relationships>
</file>

<file path=docProps/core.xml><?xml version="1.0" encoding="utf-8"?>
<cp:coreProperties xmlns:cp="http://schemas.openxmlformats.org/package/2006/metadata/core-properties" xmlns:dc="http://purl.org/dc/elements/1.1/">
  <dc:title/>
  <dc:subject/>
  <dc:creator>Ondráčková Jana</dc:creator>
  <cp:keywords/>
</cp:coreProperties>
</file>