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7221200140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Lovochemie,</w:t>
      </w:r>
      <w:r>
        <w:rPr>
          <w:spacing w:val="-6"/>
        </w:rPr>
        <w:t> </w:t>
      </w:r>
      <w:r>
        <w:rPr/>
        <w:t>a.s.</w:t>
      </w:r>
    </w:p>
    <w:p>
      <w:pPr>
        <w:pStyle w:val="BodyText"/>
        <w:ind w:left="102" w:right="123"/>
      </w:pPr>
      <w:r>
        <w:rPr/>
        <w:t>obchodní společnost zapsaná v obchodním rejstříku vedeném Krajským soudem v Ústí nad Labem, oddíl B,</w:t>
      </w:r>
      <w:r>
        <w:rPr>
          <w:spacing w:val="-52"/>
        </w:rPr>
        <w:t> </w:t>
      </w:r>
      <w:r>
        <w:rPr/>
        <w:t>vložka</w:t>
      </w:r>
      <w:r>
        <w:rPr>
          <w:spacing w:val="-1"/>
        </w:rPr>
        <w:t> </w:t>
      </w:r>
      <w:r>
        <w:rPr/>
        <w:t>471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Terezínská</w:t>
      </w:r>
      <w:r>
        <w:rPr>
          <w:spacing w:val="-4"/>
        </w:rPr>
        <w:t> </w:t>
      </w:r>
      <w:r>
        <w:rPr/>
        <w:t>57,</w:t>
      </w:r>
      <w:r>
        <w:rPr>
          <w:spacing w:val="-4"/>
        </w:rPr>
        <w:t> </w:t>
      </w:r>
      <w:r>
        <w:rPr/>
        <w:t>410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Lovosice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49100262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Mgr.</w:t>
      </w:r>
      <w:r>
        <w:rPr>
          <w:spacing w:val="-3"/>
        </w:rPr>
        <w:t> </w:t>
      </w:r>
      <w:r>
        <w:rPr/>
        <w:t>Milošem</w:t>
      </w:r>
      <w:r>
        <w:rPr>
          <w:spacing w:val="-3"/>
        </w:rPr>
        <w:t> </w:t>
      </w:r>
      <w:r>
        <w:rPr/>
        <w:t>Jírů,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plné moci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 w:right="550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708471/0100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65" w:lineRule="exact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31"/>
        <w:jc w:val="both"/>
      </w:pPr>
      <w:r>
        <w:rPr/>
        <w:t>„Smlouva“) se uzavírá na základě Rozhodnutí ministra životního prostředí č. 7221200140 o poskytnutí</w:t>
      </w:r>
      <w:r>
        <w:rPr>
          <w:spacing w:val="1"/>
        </w:rPr>
        <w:t> </w:t>
      </w:r>
      <w:r>
        <w:rPr/>
        <w:t>finančních prostředků ze Státního fondu životního prostředí ČR ze dne 11. 4. 2023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33" w:hanging="284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 prostředků</w:t>
      </w:r>
      <w:r>
        <w:rPr>
          <w:spacing w:val="1"/>
          <w:sz w:val="20"/>
        </w:rPr>
        <w:t> </w:t>
      </w:r>
      <w:r>
        <w:rPr>
          <w:sz w:val="20"/>
        </w:rPr>
        <w:t>Modernizačního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46"/>
        <w:jc w:val="left"/>
      </w:pPr>
      <w:r>
        <w:rPr/>
        <w:t>„Solární</w:t>
      </w:r>
      <w:r>
        <w:rPr>
          <w:spacing w:val="-4"/>
        </w:rPr>
        <w:t> </w:t>
      </w:r>
      <w:r>
        <w:rPr/>
        <w:t>park</w:t>
      </w:r>
      <w:r>
        <w:rPr>
          <w:spacing w:val="-3"/>
        </w:rPr>
        <w:t> </w:t>
      </w:r>
      <w:r>
        <w:rPr/>
        <w:t>Lovochemie“</w:t>
      </w:r>
    </w:p>
    <w:p>
      <w:pPr>
        <w:pStyle w:val="BodyText"/>
        <w:spacing w:before="118"/>
        <w:ind w:left="385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8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> </w:t>
      </w:r>
      <w:r>
        <w:rPr>
          <w:sz w:val="20"/>
        </w:rPr>
        <w:t>trhem</w:t>
      </w:r>
      <w:r>
        <w:rPr>
          <w:spacing w:val="-11"/>
          <w:sz w:val="20"/>
        </w:rPr>
        <w:t> </w:t>
      </w:r>
      <w:r>
        <w:rPr>
          <w:sz w:val="20"/>
        </w:rPr>
        <w:t>(obecné</w:t>
      </w:r>
      <w:r>
        <w:rPr>
          <w:spacing w:val="-10"/>
          <w:sz w:val="20"/>
        </w:rPr>
        <w:t> </w:t>
      </w:r>
      <w:r>
        <w:rPr>
          <w:sz w:val="20"/>
        </w:rPr>
        <w:t>nařízení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blokových</w:t>
      </w:r>
      <w:r>
        <w:rPr>
          <w:spacing w:val="-9"/>
          <w:sz w:val="20"/>
        </w:rPr>
        <w:t> </w:t>
      </w:r>
      <w:r>
        <w:rPr>
          <w:sz w:val="20"/>
        </w:rPr>
        <w:t>výjimkách),</w:t>
      </w:r>
      <w:r>
        <w:rPr>
          <w:spacing w:val="-10"/>
          <w:sz w:val="20"/>
        </w:rPr>
        <w:t> </w:t>
      </w:r>
      <w:r>
        <w:rPr>
          <w:sz w:val="20"/>
        </w:rPr>
        <w:t>zveřejněném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Úředním</w:t>
      </w:r>
      <w:r>
        <w:rPr>
          <w:spacing w:val="-11"/>
          <w:sz w:val="20"/>
        </w:rPr>
        <w:t> </w:t>
      </w:r>
      <w:r>
        <w:rPr>
          <w:sz w:val="20"/>
        </w:rPr>
        <w:t>věstníku</w:t>
      </w:r>
      <w:r>
        <w:rPr>
          <w:spacing w:val="-9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26.</w:t>
      </w:r>
      <w:r>
        <w:rPr>
          <w:spacing w:val="-9"/>
          <w:sz w:val="20"/>
        </w:rPr>
        <w:t> </w:t>
      </w:r>
      <w:r>
        <w:rPr>
          <w:sz w:val="20"/>
        </w:rPr>
        <w:t>června</w:t>
      </w:r>
      <w:r>
        <w:rPr>
          <w:spacing w:val="-10"/>
          <w:sz w:val="20"/>
        </w:rPr>
        <w:t> </w:t>
      </w:r>
      <w:r>
        <w:rPr>
          <w:sz w:val="20"/>
        </w:rPr>
        <w:t>2014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</w:t>
      </w:r>
      <w:r>
        <w:rPr>
          <w:spacing w:val="-1"/>
          <w:sz w:val="20"/>
        </w:rPr>
        <w:t> </w:t>
      </w:r>
      <w:r>
        <w:rPr>
          <w:sz w:val="20"/>
        </w:rPr>
        <w:t>oznámením SA.63670.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3" w:right="2819"/>
      </w:pPr>
      <w:r>
        <w:rPr/>
        <w:t>II.</w:t>
      </w:r>
    </w:p>
    <w:p>
      <w:pPr>
        <w:pStyle w:val="Heading2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32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 výši</w:t>
      </w:r>
      <w:r>
        <w:rPr>
          <w:spacing w:val="-2"/>
          <w:sz w:val="20"/>
        </w:rPr>
        <w:t> </w:t>
      </w:r>
      <w:r>
        <w:rPr>
          <w:b/>
          <w:sz w:val="20"/>
        </w:rPr>
        <w:t>103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615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> </w:t>
      </w:r>
      <w:r>
        <w:rPr>
          <w:sz w:val="20"/>
        </w:rPr>
        <w:t>(slovy:</w:t>
      </w:r>
      <w:r>
        <w:rPr>
          <w:spacing w:val="-1"/>
          <w:sz w:val="20"/>
        </w:rPr>
        <w:t> </w:t>
      </w:r>
      <w:r>
        <w:rPr>
          <w:sz w:val="20"/>
        </w:rPr>
        <w:t>sto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3"/>
          <w:sz w:val="20"/>
        </w:rPr>
        <w:t> </w:t>
      </w:r>
      <w:r>
        <w:rPr>
          <w:sz w:val="20"/>
        </w:rPr>
        <w:t>miliony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patnáct</w:t>
      </w:r>
      <w:r>
        <w:rPr>
          <w:spacing w:val="-3"/>
          <w:sz w:val="20"/>
        </w:rPr>
        <w:t> </w:t>
      </w:r>
      <w:r>
        <w:rPr>
          <w:sz w:val="20"/>
        </w:rPr>
        <w:t>tisíc korun</w:t>
      </w:r>
      <w:r>
        <w:rPr>
          <w:spacing w:val="-1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3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 a</w:t>
      </w:r>
      <w:r>
        <w:rPr>
          <w:spacing w:val="-1"/>
          <w:sz w:val="20"/>
        </w:rPr>
        <w:t> </w:t>
      </w:r>
      <w:r>
        <w:rPr>
          <w:sz w:val="20"/>
        </w:rPr>
        <w:t>činí 371</w:t>
      </w:r>
      <w:r>
        <w:rPr>
          <w:spacing w:val="1"/>
          <w:sz w:val="20"/>
        </w:rPr>
        <w:t> </w:t>
      </w:r>
      <w:r>
        <w:rPr>
          <w:sz w:val="20"/>
        </w:rPr>
        <w:t>000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0" w:hanging="2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nesmí</w:t>
      </w:r>
      <w:r>
        <w:rPr>
          <w:spacing w:val="-4"/>
          <w:sz w:val="20"/>
        </w:rPr>
        <w:t> </w:t>
      </w:r>
      <w:r>
        <w:rPr>
          <w:sz w:val="20"/>
        </w:rPr>
        <w:t>přesáhnout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celkových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3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> </w:t>
      </w:r>
      <w:r>
        <w:rPr>
          <w:sz w:val="20"/>
        </w:rPr>
        <w:t>určování</w:t>
      </w:r>
      <w:r>
        <w:rPr>
          <w:spacing w:val="14"/>
          <w:sz w:val="20"/>
        </w:rPr>
        <w:t> </w:t>
      </w:r>
      <w:r>
        <w:rPr>
          <w:sz w:val="20"/>
        </w:rPr>
        <w:t>způsobilých</w:t>
      </w:r>
      <w:r>
        <w:rPr>
          <w:spacing w:val="16"/>
          <w:sz w:val="20"/>
        </w:rPr>
        <w:t> </w:t>
      </w:r>
      <w:r>
        <w:rPr>
          <w:sz w:val="20"/>
        </w:rPr>
        <w:t>výdajů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5"/>
          <w:sz w:val="20"/>
        </w:rPr>
        <w:t> </w:t>
      </w:r>
      <w:r>
        <w:rPr>
          <w:sz w:val="20"/>
        </w:rPr>
        <w:t>nich</w:t>
      </w:r>
      <w:r>
        <w:rPr>
          <w:spacing w:val="15"/>
          <w:sz w:val="20"/>
        </w:rPr>
        <w:t> </w:t>
      </w:r>
      <w:r>
        <w:rPr>
          <w:sz w:val="20"/>
        </w:rPr>
        <w:t>odvozené</w:t>
      </w:r>
      <w:r>
        <w:rPr>
          <w:spacing w:val="14"/>
          <w:sz w:val="20"/>
        </w:rPr>
        <w:t> </w:t>
      </w:r>
      <w:r>
        <w:rPr>
          <w:sz w:val="20"/>
        </w:rPr>
        <w:t>výše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vycházet</w:t>
      </w:r>
      <w:r>
        <w:rPr>
          <w:spacing w:val="1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23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9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3"/>
      </w:pPr>
    </w:p>
    <w:p>
      <w:pPr>
        <w:pStyle w:val="Heading1"/>
        <w:spacing w:before="0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0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13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2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10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9"/>
          <w:sz w:val="20"/>
        </w:rPr>
        <w:t> </w:t>
      </w:r>
      <w:r>
        <w:rPr>
          <w:sz w:val="20"/>
        </w:rPr>
        <w:t>obsahovat</w:t>
      </w:r>
      <w:r>
        <w:rPr>
          <w:spacing w:val="8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Rozhodnutím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  <w:r>
        <w:rPr>
          <w:spacing w:val="-53"/>
          <w:sz w:val="20"/>
        </w:rPr>
        <w:t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> </w:t>
      </w:r>
      <w:r>
        <w:rPr>
          <w:sz w:val="20"/>
        </w:rPr>
        <w:t>zákoníku,</w:t>
      </w:r>
      <w:r>
        <w:rPr>
          <w:spacing w:val="-11"/>
          <w:sz w:val="20"/>
        </w:rPr>
        <w:t> </w:t>
      </w:r>
      <w:r>
        <w:rPr>
          <w:sz w:val="20"/>
        </w:rPr>
        <w:t>tj.,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součástí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3"/>
          <w:sz w:val="20"/>
        </w:rPr>
        <w:t> </w:t>
      </w:r>
      <w:r>
        <w:rPr>
          <w:sz w:val="20"/>
        </w:rPr>
        <w:t>věci</w:t>
      </w:r>
      <w:r>
        <w:rPr>
          <w:spacing w:val="-9"/>
          <w:sz w:val="20"/>
        </w:rPr>
        <w:t> </w:t>
      </w:r>
      <w:r>
        <w:rPr>
          <w:sz w:val="20"/>
        </w:rPr>
        <w:t>(v</w:t>
      </w:r>
      <w:r>
        <w:rPr>
          <w:spacing w:val="-10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umístěn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v nemovité</w:t>
      </w:r>
      <w:r>
        <w:rPr>
          <w:spacing w:val="-2"/>
          <w:sz w:val="20"/>
        </w:rPr>
        <w:t> </w:t>
      </w:r>
      <w:r>
        <w:rPr>
          <w:sz w:val="20"/>
        </w:rPr>
        <w:t>věci,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vlastnictví příjemce</w:t>
      </w:r>
      <w:r>
        <w:rPr>
          <w:spacing w:val="-2"/>
          <w:sz w:val="20"/>
        </w:rPr>
        <w:t> </w:t>
      </w:r>
      <w:r>
        <w:rPr>
          <w:sz w:val="20"/>
        </w:rPr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9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129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> </w:t>
      </w:r>
      <w:r>
        <w:rPr>
          <w:sz w:val="20"/>
        </w:rPr>
        <w:t>zdrojích</w:t>
      </w:r>
      <w:r>
        <w:rPr>
          <w:spacing w:val="1"/>
          <w:sz w:val="20"/>
        </w:rPr>
        <w:t> </w:t>
      </w:r>
      <w:r>
        <w:rPr>
          <w:sz w:val="20"/>
        </w:rPr>
        <w:t>financování rozpočtu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 a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podané 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28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118" w:after="0"/>
        <w:ind w:left="742" w:right="131" w:hanging="35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> </w:t>
      </w:r>
      <w:r>
        <w:rPr>
          <w:sz w:val="20"/>
        </w:rPr>
        <w:t>účel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„Solární</w:t>
      </w:r>
      <w:r>
        <w:rPr>
          <w:spacing w:val="2"/>
          <w:sz w:val="20"/>
        </w:rPr>
        <w:t> </w:t>
      </w:r>
      <w:r>
        <w:rPr>
          <w:sz w:val="20"/>
        </w:rPr>
        <w:t>park</w:t>
      </w:r>
      <w:r>
        <w:rPr>
          <w:spacing w:val="2"/>
          <w:sz w:val="20"/>
        </w:rPr>
        <w:t> </w:t>
      </w:r>
      <w:r>
        <w:rPr>
          <w:sz w:val="20"/>
        </w:rPr>
        <w:t>Lovochemie“</w:t>
      </w:r>
      <w:r>
        <w:rPr>
          <w:spacing w:val="3"/>
          <w:sz w:val="20"/>
        </w:rPr>
        <w:t> </w:t>
      </w:r>
      <w:r>
        <w:rPr>
          <w:sz w:val="20"/>
        </w:rPr>
        <w:t>tím,</w:t>
      </w:r>
      <w:r>
        <w:rPr>
          <w:spacing w:val="3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5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3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 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121" w:after="0"/>
        <w:ind w:left="742" w:right="133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> </w:t>
      </w:r>
      <w:r>
        <w:rPr>
          <w:sz w:val="20"/>
        </w:rPr>
        <w:t>projektu</w:t>
      </w:r>
      <w:r>
        <w:rPr>
          <w:spacing w:val="4"/>
          <w:sz w:val="20"/>
        </w:rPr>
        <w:t> </w:t>
      </w:r>
      <w:r>
        <w:rPr>
          <w:sz w:val="20"/>
        </w:rPr>
        <w:t>dojde</w:t>
      </w:r>
      <w:r>
        <w:rPr>
          <w:spacing w:val="4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výstavbě</w:t>
      </w:r>
      <w:r>
        <w:rPr>
          <w:spacing w:val="2"/>
          <w:sz w:val="20"/>
        </w:rPr>
        <w:t> </w:t>
      </w:r>
      <w:r>
        <w:rPr>
          <w:sz w:val="20"/>
        </w:rPr>
        <w:t>nové</w:t>
      </w:r>
      <w:r>
        <w:rPr>
          <w:spacing w:val="2"/>
          <w:sz w:val="20"/>
        </w:rPr>
        <w:t> </w:t>
      </w:r>
      <w:r>
        <w:rPr>
          <w:sz w:val="20"/>
        </w:rPr>
        <w:t>fotovoltaické</w:t>
      </w:r>
      <w:r>
        <w:rPr>
          <w:spacing w:val="6"/>
          <w:sz w:val="20"/>
        </w:rPr>
        <w:t> </w:t>
      </w:r>
      <w:r>
        <w:rPr>
          <w:sz w:val="20"/>
        </w:rPr>
        <w:t>elektrárny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pozemní</w:t>
      </w:r>
      <w:r>
        <w:rPr>
          <w:spacing w:val="2"/>
          <w:sz w:val="20"/>
        </w:rPr>
        <w:t> </w:t>
      </w:r>
      <w:r>
        <w:rPr>
          <w:sz w:val="20"/>
        </w:rPr>
        <w:t>instalací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 13</w:t>
      </w:r>
      <w:r>
        <w:rPr>
          <w:spacing w:val="-1"/>
          <w:sz w:val="20"/>
        </w:rPr>
        <w:t> </w:t>
      </w:r>
      <w:r>
        <w:rPr>
          <w:sz w:val="20"/>
        </w:rPr>
        <w:t>250</w:t>
      </w:r>
      <w:r>
        <w:rPr>
          <w:spacing w:val="-1"/>
          <w:sz w:val="20"/>
        </w:rPr>
        <w:t> </w:t>
      </w:r>
      <w:r>
        <w:rPr>
          <w:sz w:val="20"/>
        </w:rPr>
        <w:t>kWp a</w:t>
      </w:r>
      <w:r>
        <w:rPr>
          <w:spacing w:val="-2"/>
          <w:sz w:val="20"/>
        </w:rPr>
        <w:t> </w:t>
      </w:r>
      <w:r>
        <w:rPr>
          <w:sz w:val="20"/>
        </w:rPr>
        <w:t>instalací</w:t>
      </w:r>
      <w:r>
        <w:rPr>
          <w:spacing w:val="-2"/>
          <w:sz w:val="20"/>
        </w:rPr>
        <w:t> </w:t>
      </w:r>
      <w:r>
        <w:rPr>
          <w:sz w:val="20"/>
        </w:rPr>
        <w:t>akumulace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kapacitě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950</w:t>
      </w:r>
      <w:r>
        <w:rPr>
          <w:spacing w:val="-1"/>
          <w:sz w:val="20"/>
        </w:rPr>
        <w:t> </w:t>
      </w:r>
      <w:r>
        <w:rPr>
          <w:sz w:val="20"/>
        </w:rPr>
        <w:t>kWh,</w:t>
      </w: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121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1673"/>
        <w:gridCol w:w="1688"/>
        <w:gridCol w:w="1779"/>
      </w:tblGrid>
      <w:tr>
        <w:trPr>
          <w:trHeight w:val="772" w:hRule="atLeast"/>
        </w:trPr>
        <w:tc>
          <w:tcPr>
            <w:tcW w:w="3689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106" w:right="763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9" w:type="dxa"/>
          </w:tcPr>
          <w:p>
            <w:pPr>
              <w:pStyle w:val="TableParagraph"/>
              <w:spacing w:line="266" w:lineRule="exact" w:before="0"/>
              <w:ind w:left="388" w:right="13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OZE (kWh)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7950</w:t>
            </w:r>
          </w:p>
        </w:tc>
      </w:tr>
      <w:tr>
        <w:trPr>
          <w:trHeight w:val="505" w:hRule="atLeast"/>
        </w:trPr>
        <w:tc>
          <w:tcPr>
            <w:tcW w:w="3689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(kWp)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13250</w:t>
            </w:r>
          </w:p>
        </w:tc>
      </w:tr>
      <w:tr>
        <w:trPr>
          <w:trHeight w:val="506" w:hRule="atLeast"/>
        </w:trPr>
        <w:tc>
          <w:tcPr>
            <w:tcW w:w="3689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0" w:right="402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9607.39</w:t>
            </w:r>
          </w:p>
        </w:tc>
      </w:tr>
      <w:tr>
        <w:trPr>
          <w:trHeight w:val="530" w:hRule="atLeast"/>
        </w:trPr>
        <w:tc>
          <w:tcPr>
            <w:tcW w:w="3689" w:type="dxa"/>
          </w:tcPr>
          <w:p>
            <w:pPr>
              <w:pStyle w:val="TableParagraph"/>
              <w:spacing w:line="264" w:lineRule="exact" w:before="0"/>
              <w:ind w:left="388" w:right="17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0" w:right="426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29045.60</w:t>
            </w:r>
          </w:p>
        </w:tc>
      </w:tr>
      <w:tr>
        <w:trPr>
          <w:trHeight w:val="508" w:hRule="atLeast"/>
        </w:trPr>
        <w:tc>
          <w:tcPr>
            <w:tcW w:w="3689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2"/>
              <w:ind w:left="0" w:right="426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11171.38</w:t>
            </w:r>
          </w:p>
        </w:tc>
      </w:tr>
    </w:tbl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0" w:after="0"/>
        <w:ind w:left="742" w:right="133" w:hanging="35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7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9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99" w:after="0"/>
        <w:ind w:left="742" w:right="131" w:hanging="358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> </w:t>
      </w: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9"/>
          <w:sz w:val="20"/>
        </w:rPr>
        <w:t> </w:t>
      </w:r>
      <w:r>
        <w:rPr>
          <w:sz w:val="20"/>
        </w:rPr>
        <w:t>(výdaje</w:t>
      </w:r>
      <w:r>
        <w:rPr>
          <w:spacing w:val="-12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tomto</w:t>
      </w:r>
      <w:r>
        <w:rPr>
          <w:spacing w:val="-10"/>
          <w:sz w:val="20"/>
        </w:rPr>
        <w:t> </w:t>
      </w:r>
      <w:r>
        <w:rPr>
          <w:sz w:val="20"/>
        </w:rPr>
        <w:t>datu</w:t>
      </w:r>
      <w:r>
        <w:rPr>
          <w:spacing w:val="-10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nezpůsobilé)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  <w:r>
        <w:rPr>
          <w:spacing w:val="-53"/>
          <w:sz w:val="20"/>
        </w:rPr>
        <w:t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> </w:t>
      </w:r>
      <w:r>
        <w:rPr>
          <w:sz w:val="20"/>
        </w:rPr>
        <w:t>podle příslušných ustanovení zákona č. 183/2006 Sb.,</w:t>
      </w:r>
      <w:r>
        <w:rPr>
          <w:spacing w:val="1"/>
          <w:sz w:val="20"/>
        </w:rPr>
        <w:t> </w:t>
      </w:r>
      <w:r>
        <w:rPr>
          <w:sz w:val="20"/>
        </w:rPr>
        <w:t>o územním plánování a stavebním řádu</w:t>
      </w:r>
      <w:r>
        <w:rPr>
          <w:spacing w:val="1"/>
          <w:sz w:val="20"/>
        </w:rPr>
        <w:t> </w:t>
      </w:r>
      <w:r>
        <w:rPr>
          <w:sz w:val="20"/>
        </w:rPr>
        <w:t>(stavební</w:t>
      </w:r>
      <w:r>
        <w:rPr>
          <w:spacing w:val="-10"/>
          <w:sz w:val="20"/>
        </w:rPr>
        <w:t> </w:t>
      </w:r>
      <w:r>
        <w:rPr>
          <w:sz w:val="20"/>
        </w:rPr>
        <w:t>zákon),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schválení</w:t>
      </w:r>
      <w:r>
        <w:rPr>
          <w:spacing w:val="-9"/>
          <w:sz w:val="20"/>
        </w:rPr>
        <w:t> </w:t>
      </w:r>
      <w:r>
        <w:rPr>
          <w:sz w:val="20"/>
        </w:rPr>
        <w:t>protokolu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jiný</w:t>
      </w:r>
      <w:r>
        <w:rPr>
          <w:spacing w:val="1"/>
          <w:sz w:val="20"/>
        </w:rPr>
        <w:t> </w:t>
      </w: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charakteru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(v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1"/>
          <w:sz w:val="20"/>
        </w:rPr>
        <w:t> </w:t>
      </w:r>
      <w:r>
        <w:rPr>
          <w:sz w:val="20"/>
        </w:rPr>
        <w:t>kde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 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</w:t>
      </w:r>
      <w:r>
        <w:rPr>
          <w:spacing w:val="1"/>
          <w:sz w:val="20"/>
        </w:rPr>
        <w:t> </w:t>
      </w:r>
      <w:r>
        <w:rPr>
          <w:sz w:val="20"/>
        </w:rPr>
        <w:t>jak 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 oznámení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1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dokumentu 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> </w:t>
      </w:r>
      <w:r>
        <w:rPr>
          <w:sz w:val="20"/>
        </w:rPr>
        <w:t>podklady</w:t>
      </w:r>
      <w:r>
        <w:rPr>
          <w:spacing w:val="1"/>
          <w:sz w:val="20"/>
        </w:rPr>
        <w:t> </w:t>
      </w:r>
      <w:r>
        <w:rPr>
          <w:sz w:val="20"/>
        </w:rPr>
        <w:t>k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14.2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nejméně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ukončení,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4"/>
          <w:sz w:val="20"/>
        </w:rPr>
        <w:t> </w:t>
      </w: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3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řádně</w:t>
      </w:r>
      <w:r>
        <w:rPr>
          <w:spacing w:val="-11"/>
          <w:sz w:val="20"/>
        </w:rPr>
        <w:t> </w:t>
      </w:r>
      <w:r>
        <w:rPr>
          <w:sz w:val="20"/>
        </w:rPr>
        <w:t>plněn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uvedenou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(ukončením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52"/>
          <w:sz w:val="20"/>
        </w:rPr>
        <w:t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> </w:t>
      </w:r>
      <w:r>
        <w:rPr>
          <w:sz w:val="20"/>
        </w:rPr>
        <w:t>může</w:t>
      </w:r>
      <w:r>
        <w:rPr>
          <w:spacing w:val="16"/>
          <w:sz w:val="20"/>
        </w:rPr>
        <w:t> </w:t>
      </w:r>
      <w:r>
        <w:rPr>
          <w:sz w:val="20"/>
        </w:rPr>
        <w:t>Fond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písemnou</w:t>
      </w:r>
      <w:r>
        <w:rPr>
          <w:spacing w:val="20"/>
          <w:sz w:val="20"/>
        </w:rPr>
        <w:t> </w:t>
      </w:r>
      <w:r>
        <w:rPr>
          <w:sz w:val="20"/>
        </w:rPr>
        <w:t>žádost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posoudit</w:t>
      </w:r>
      <w:r>
        <w:rPr>
          <w:spacing w:val="17"/>
          <w:sz w:val="20"/>
        </w:rPr>
        <w:t> </w:t>
      </w:r>
      <w:r>
        <w:rPr>
          <w:sz w:val="20"/>
        </w:rPr>
        <w:t>tuto</w:t>
      </w:r>
      <w:r>
        <w:rPr>
          <w:spacing w:val="18"/>
          <w:sz w:val="20"/>
        </w:rPr>
        <w:t> </w:t>
      </w:r>
      <w:r>
        <w:rPr>
          <w:sz w:val="20"/>
        </w:rPr>
        <w:t>situaci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rozhodnout</w:t>
      </w:r>
      <w:r>
        <w:rPr>
          <w:spacing w:val="17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line="252" w:lineRule="auto" w:before="41"/>
        <w:ind w:left="745" w:right="134"/>
        <w:jc w:val="both"/>
      </w:pPr>
      <w:r>
        <w:rPr/>
        <w:t>o</w:t>
      </w:r>
      <w:r>
        <w:rPr>
          <w:spacing w:val="8"/>
        </w:rPr>
        <w:t> </w:t>
      </w:r>
      <w:r>
        <w:rPr/>
        <w:t>případném</w:t>
      </w:r>
      <w:r>
        <w:rPr>
          <w:spacing w:val="22"/>
        </w:rPr>
        <w:t> </w:t>
      </w:r>
      <w:r>
        <w:rPr/>
        <w:t>stavění</w:t>
      </w:r>
      <w:r>
        <w:rPr>
          <w:spacing w:val="24"/>
        </w:rPr>
        <w:t> </w:t>
      </w:r>
      <w:r>
        <w:rPr/>
        <w:t>uvedené</w:t>
      </w:r>
      <w:r>
        <w:rPr>
          <w:spacing w:val="23"/>
        </w:rPr>
        <w:t> </w:t>
      </w:r>
      <w:r>
        <w:rPr/>
        <w:t>lhůty.</w:t>
      </w:r>
      <w:r>
        <w:rPr>
          <w:spacing w:val="26"/>
        </w:rPr>
        <w:t> </w:t>
      </w:r>
      <w:r>
        <w:rPr/>
        <w:t>Příjemce</w:t>
      </w:r>
      <w:r>
        <w:rPr>
          <w:spacing w:val="23"/>
        </w:rPr>
        <w:t> </w:t>
      </w:r>
      <w:r>
        <w:rPr/>
        <w:t>podpory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v</w:t>
      </w:r>
      <w:r>
        <w:rPr>
          <w:spacing w:val="1"/>
        </w:rPr>
        <w:t> </w:t>
      </w:r>
      <w:r>
        <w:rPr/>
        <w:t>takovém</w:t>
      </w:r>
      <w:r>
        <w:rPr>
          <w:spacing w:val="23"/>
        </w:rPr>
        <w:t> </w:t>
      </w:r>
      <w:r>
        <w:rPr/>
        <w:t>případě</w:t>
      </w:r>
      <w:r>
        <w:rPr>
          <w:spacing w:val="23"/>
        </w:rPr>
        <w:t> </w:t>
      </w:r>
      <w:r>
        <w:rPr/>
        <w:t>povinen</w:t>
      </w:r>
      <w:r>
        <w:rPr>
          <w:spacing w:val="23"/>
        </w:rPr>
        <w:t> </w:t>
      </w:r>
      <w:r>
        <w:rPr/>
        <w:t>zajistit,</w:t>
      </w:r>
      <w:r>
        <w:rPr>
          <w:spacing w:val="24"/>
        </w:rPr>
        <w:t> </w:t>
      </w:r>
      <w:r>
        <w:rPr/>
        <w:t>aby</w:t>
      </w:r>
      <w:r>
        <w:rPr>
          <w:spacing w:val="-52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37" w:lineRule="auto" w:before="108" w:after="0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3"/>
          <w:sz w:val="20"/>
        </w:rPr>
        <w:t> </w:t>
      </w:r>
      <w:r>
        <w:rPr>
          <w:sz w:val="20"/>
        </w:rPr>
        <w:t>v účetnictví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daňové</w:t>
      </w:r>
      <w:r>
        <w:rPr>
          <w:spacing w:val="-13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účetnictví,</w:t>
      </w:r>
      <w:r>
        <w:rPr>
          <w:spacing w:val="-53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ke konkrétní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5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123" w:after="0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podklady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5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1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2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</w:pPr>
      <w:r>
        <w:rPr/>
        <w:t>V.</w:t>
      </w:r>
    </w:p>
    <w:p>
      <w:pPr>
        <w:pStyle w:val="Heading2"/>
        <w:spacing w:before="1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4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1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2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7"/>
        </w:rPr>
        <w:t> </w:t>
      </w:r>
      <w:r>
        <w:rPr/>
        <w:t>písm.</w:t>
      </w:r>
      <w:r>
        <w:rPr>
          <w:spacing w:val="49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8"/>
        </w:rPr>
        <w:t> </w:t>
      </w:r>
      <w:r>
        <w:rPr/>
        <w:t>odvod</w:t>
      </w:r>
      <w:r>
        <w:rPr>
          <w:spacing w:val="46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6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7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> </w:t>
      </w:r>
      <w:r>
        <w:rPr>
          <w:sz w:val="20"/>
        </w:rPr>
        <w:t>povinnosti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9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8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k)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0,1</w:t>
      </w:r>
      <w:r>
        <w:rPr>
          <w:spacing w:val="41"/>
          <w:sz w:val="20"/>
        </w:rPr>
        <w:t> </w:t>
      </w:r>
      <w:r>
        <w:rPr>
          <w:sz w:val="20"/>
        </w:rPr>
        <w:t>–</w:t>
      </w:r>
      <w:r>
        <w:rPr>
          <w:spacing w:val="39"/>
          <w:sz w:val="20"/>
        </w:rPr>
        <w:t> </w:t>
      </w:r>
      <w:r>
        <w:rPr>
          <w:sz w:val="20"/>
        </w:rPr>
        <w:t>25 %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f)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1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1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5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5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6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g),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stanovena</w:t>
      </w:r>
      <w:r>
        <w:rPr>
          <w:spacing w:val="-5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poskytnuté</w:t>
      </w:r>
      <w:r>
        <w:rPr>
          <w:spacing w:val="-5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41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99" w:after="0"/>
        <w:ind w:left="385" w:right="139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2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písemné</w:t>
      </w:r>
      <w:r>
        <w:rPr>
          <w:spacing w:val="-1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51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zvláštních</w:t>
      </w:r>
      <w:r>
        <w:rPr>
          <w:spacing w:val="50"/>
          <w:sz w:val="20"/>
        </w:rPr>
        <w:t> </w:t>
      </w:r>
      <w:r>
        <w:rPr>
          <w:sz w:val="20"/>
        </w:rPr>
        <w:t>podmínkách</w:t>
      </w:r>
      <w:r>
        <w:rPr>
          <w:spacing w:val="50"/>
          <w:sz w:val="20"/>
        </w:rPr>
        <w:t> </w:t>
      </w:r>
      <w:r>
        <w:rPr>
          <w:sz w:val="20"/>
        </w:rPr>
        <w:t>účinnosti</w:t>
      </w:r>
      <w:r>
        <w:rPr>
          <w:spacing w:val="51"/>
          <w:sz w:val="20"/>
        </w:rPr>
        <w:t> </w:t>
      </w:r>
      <w:r>
        <w:rPr>
          <w:sz w:val="20"/>
        </w:rPr>
        <w:t>některých</w:t>
      </w:r>
      <w:r>
        <w:rPr>
          <w:spacing w:val="50"/>
          <w:sz w:val="20"/>
        </w:rPr>
        <w:t> </w:t>
      </w:r>
      <w:r>
        <w:rPr>
          <w:sz w:val="20"/>
        </w:rPr>
        <w:t>smluv,</w:t>
      </w:r>
      <w:r>
        <w:rPr>
          <w:spacing w:val="5"/>
          <w:sz w:val="20"/>
        </w:rPr>
        <w:t> </w:t>
      </w:r>
      <w:r>
        <w:rPr>
          <w:sz w:val="20"/>
        </w:rPr>
        <w:t>uveřejňování</w:t>
      </w:r>
      <w:r>
        <w:rPr>
          <w:spacing w:val="51"/>
          <w:sz w:val="20"/>
        </w:rPr>
        <w:t> </w:t>
      </w:r>
      <w:r>
        <w:rPr>
          <w:sz w:val="20"/>
        </w:rPr>
        <w:t>těchto</w:t>
      </w:r>
      <w:r>
        <w:rPr>
          <w:spacing w:val="51"/>
          <w:sz w:val="20"/>
        </w:rPr>
        <w:t> </w:t>
      </w:r>
      <w:r>
        <w:rPr>
          <w:sz w:val="20"/>
        </w:rPr>
        <w:t>smluv</w:t>
      </w:r>
      <w:r>
        <w:rPr>
          <w:spacing w:val="50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37" w:lineRule="auto" w:before="3"/>
        <w:ind w:left="385" w:right="139"/>
        <w:jc w:val="both"/>
      </w:pPr>
      <w:r>
        <w:rPr/>
        <w:t>o registru smluv (zákon o registru smluv), ve znění pozdějších předpisů, pokud zveřejnění této Smlouvy</w:t>
      </w:r>
      <w:r>
        <w:rPr>
          <w:spacing w:val="1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3" w:after="0"/>
        <w:ind w:left="38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</w:pP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80" w:val="left" w:leader="none"/>
          <w:tab w:pos="2875" w:val="left" w:leader="none"/>
          <w:tab w:pos="3575" w:val="left" w:leader="none"/>
          <w:tab w:pos="3990" w:val="left" w:leader="none"/>
          <w:tab w:pos="4841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 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-11"/>
          <w:sz w:val="20"/>
        </w:rPr>
        <w:t> </w:t>
      </w:r>
      <w:r>
        <w:rPr>
          <w:sz w:val="20"/>
        </w:rPr>
        <w:t>výběrového/zadávacího</w:t>
      </w:r>
      <w:r>
        <w:rPr>
          <w:spacing w:val="-10"/>
          <w:sz w:val="20"/>
        </w:rPr>
        <w:t> </w:t>
      </w:r>
      <w:r>
        <w:rPr>
          <w:sz w:val="20"/>
        </w:rPr>
        <w:t>řízení,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hlediska</w:t>
      </w:r>
      <w:r>
        <w:rPr>
          <w:spacing w:val="-8"/>
          <w:sz w:val="20"/>
        </w:rPr>
        <w:t> </w:t>
      </w:r>
      <w:r>
        <w:rPr>
          <w:sz w:val="20"/>
        </w:rPr>
        <w:t>míry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základních</w:t>
      </w:r>
      <w:r>
        <w:rPr>
          <w:spacing w:val="-10"/>
          <w:sz w:val="20"/>
        </w:rPr>
        <w:t> </w:t>
      </w:r>
      <w:r>
        <w:rPr>
          <w:sz w:val="20"/>
        </w:rPr>
        <w:t>zásad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1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1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 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05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2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2023-07-11T08:16:39Z</dcterms:created>
  <dcterms:modified xsi:type="dcterms:W3CDTF">2023-07-11T08:16:39Z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