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95" w:right="104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5220300059</w:t>
      </w:r>
    </w:p>
    <w:p>
      <w:pPr>
        <w:spacing w:line="425" w:lineRule="exact" w:before="2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200002-9025001/0710</w:t>
      </w:r>
    </w:p>
    <w:p>
      <w:pPr>
        <w:pStyle w:val="BodyText"/>
        <w:spacing w:line="480" w:lineRule="auto"/>
        <w:ind w:left="382" w:right="806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382"/>
        <w:jc w:val="left"/>
      </w:pPr>
      <w:r>
        <w:rPr/>
        <w:t>Technické</w:t>
      </w:r>
      <w:r>
        <w:rPr>
          <w:spacing w:val="-4"/>
        </w:rPr>
        <w:t> </w:t>
      </w:r>
      <w:r>
        <w:rPr/>
        <w:t>služby</w:t>
      </w:r>
      <w:r>
        <w:rPr>
          <w:spacing w:val="-3"/>
        </w:rPr>
        <w:t> </w:t>
      </w:r>
      <w:r>
        <w:rPr/>
        <w:t>Tábor</w:t>
      </w:r>
      <w:r>
        <w:rPr>
          <w:spacing w:val="-4"/>
        </w:rPr>
        <w:t> </w:t>
      </w:r>
      <w:r>
        <w:rPr/>
        <w:t>s.r.o.</w:t>
      </w:r>
    </w:p>
    <w:p>
      <w:pPr>
        <w:pStyle w:val="BodyText"/>
        <w:spacing w:line="237" w:lineRule="auto" w:before="2"/>
        <w:ind w:left="382" w:right="3320"/>
      </w:pPr>
      <w:r>
        <w:rPr/>
        <w:t>obchodní společnost zapsaná v obchodním rejstříku vedeném</w:t>
      </w:r>
      <w:r>
        <w:rPr>
          <w:spacing w:val="-52"/>
        </w:rPr>
        <w:t> </w:t>
      </w:r>
      <w:r>
        <w:rPr/>
        <w:t>Krajským</w:t>
      </w:r>
      <w:r>
        <w:rPr>
          <w:spacing w:val="-3"/>
        </w:rPr>
        <w:t> </w:t>
      </w:r>
      <w:r>
        <w:rPr/>
        <w:t>soudem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Českých</w:t>
      </w:r>
      <w:r>
        <w:rPr>
          <w:spacing w:val="-3"/>
        </w:rPr>
        <w:t> </w:t>
      </w:r>
      <w:r>
        <w:rPr/>
        <w:t>Budějovicích,</w:t>
      </w:r>
      <w:r>
        <w:rPr>
          <w:spacing w:val="-4"/>
        </w:rPr>
        <w:t> </w:t>
      </w:r>
      <w:r>
        <w:rPr/>
        <w:t>oddíl</w:t>
      </w:r>
      <w:r>
        <w:rPr>
          <w:spacing w:val="-1"/>
        </w:rPr>
        <w:t> </w:t>
      </w:r>
      <w:r>
        <w:rPr/>
        <w:t>C,</w:t>
      </w:r>
      <w:r>
        <w:rPr>
          <w:spacing w:val="-3"/>
        </w:rPr>
        <w:t> </w:t>
      </w:r>
      <w:r>
        <w:rPr/>
        <w:t>vložka</w:t>
      </w:r>
      <w:r>
        <w:rPr>
          <w:spacing w:val="-4"/>
        </w:rPr>
        <w:t> </w:t>
      </w:r>
      <w:r>
        <w:rPr/>
        <w:t>4797</w:t>
      </w:r>
    </w:p>
    <w:p>
      <w:pPr>
        <w:pStyle w:val="BodyText"/>
        <w:tabs>
          <w:tab w:pos="3257" w:val="left" w:leader="none"/>
        </w:tabs>
        <w:spacing w:before="2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Kpt.</w:t>
      </w:r>
      <w:r>
        <w:rPr>
          <w:spacing w:val="-4"/>
        </w:rPr>
        <w:t> </w:t>
      </w:r>
      <w:r>
        <w:rPr/>
        <w:t>Jaroše</w:t>
      </w:r>
      <w:r>
        <w:rPr>
          <w:spacing w:val="-3"/>
        </w:rPr>
        <w:t> </w:t>
      </w:r>
      <w:r>
        <w:rPr/>
        <w:t>2418,</w:t>
      </w:r>
      <w:r>
        <w:rPr>
          <w:spacing w:val="-3"/>
        </w:rPr>
        <w:t> </w:t>
      </w:r>
      <w:r>
        <w:rPr/>
        <w:t>Klokoty,</w:t>
      </w:r>
      <w:r>
        <w:rPr>
          <w:spacing w:val="-4"/>
        </w:rPr>
        <w:t> </w:t>
      </w:r>
      <w:r>
        <w:rPr/>
        <w:t>390</w:t>
      </w:r>
      <w:r>
        <w:rPr>
          <w:spacing w:val="-2"/>
        </w:rPr>
        <w:t> </w:t>
      </w:r>
      <w:r>
        <w:rPr/>
        <w:t>03</w:t>
      </w:r>
      <w:r>
        <w:rPr>
          <w:spacing w:val="-3"/>
        </w:rPr>
        <w:t> </w:t>
      </w:r>
      <w:r>
        <w:rPr/>
        <w:t>Tábor</w:t>
      </w:r>
    </w:p>
    <w:p>
      <w:pPr>
        <w:pStyle w:val="BodyText"/>
        <w:tabs>
          <w:tab w:pos="3262" w:val="left" w:leader="none"/>
        </w:tabs>
        <w:ind w:left="382"/>
      </w:pPr>
      <w:r>
        <w:rPr/>
        <w:t>IČO:</w:t>
        <w:tab/>
        <w:t>62502565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zastoupená:</w:t>
        <w:tab/>
        <w:t>Mgr.</w:t>
      </w:r>
      <w:r>
        <w:rPr>
          <w:spacing w:val="-1"/>
        </w:rPr>
        <w:t> </w:t>
      </w:r>
      <w:r>
        <w:rPr/>
        <w:t>Janem</w:t>
      </w:r>
      <w:r>
        <w:rPr>
          <w:spacing w:val="-1"/>
        </w:rPr>
        <w:t> </w:t>
      </w:r>
      <w:r>
        <w:rPr/>
        <w:t>P á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jednatelem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700846349/0800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47"/>
      </w:pPr>
      <w:r>
        <w:rPr/>
        <w:t>I.</w:t>
      </w:r>
    </w:p>
    <w:p>
      <w:pPr>
        <w:pStyle w:val="Heading2"/>
        <w:spacing w:before="1"/>
        <w:ind w:right="105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ze</w:t>
      </w:r>
      <w:r>
        <w:rPr>
          <w:spacing w:val="24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6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4"/>
          <w:sz w:val="20"/>
        </w:rPr>
        <w:t> </w:t>
      </w:r>
      <w:r>
        <w:rPr>
          <w:sz w:val="20"/>
        </w:rPr>
        <w:t>(dále</w:t>
      </w:r>
      <w:r>
        <w:rPr>
          <w:spacing w:val="33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  <w:jc w:val="both"/>
      </w:pPr>
      <w:r>
        <w:rPr/>
        <w:t>„Smlouva“) se uzavírá na základě Rozhodnutí ministra životního prostředí č. 5220300059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16. 9. 2022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</w:t>
      </w:r>
      <w:r>
        <w:rPr>
          <w:spacing w:val="1"/>
        </w:rPr>
        <w:t> </w:t>
      </w:r>
      <w:r>
        <w:rPr/>
        <w:t>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6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7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16"/>
          <w:sz w:val="20"/>
        </w:rPr>
        <w:t> </w:t>
      </w:r>
      <w:r>
        <w:rPr>
          <w:sz w:val="20"/>
        </w:rPr>
        <w:t>3/2022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2623"/>
        <w:jc w:val="right"/>
      </w:pPr>
      <w:r>
        <w:rPr/>
        <w:t>„4.</w:t>
      </w:r>
      <w:r>
        <w:rPr>
          <w:spacing w:val="-4"/>
        </w:rPr>
        <w:t> </w:t>
      </w:r>
      <w:r>
        <w:rPr/>
        <w:t>etapa</w:t>
      </w:r>
      <w:r>
        <w:rPr>
          <w:spacing w:val="-3"/>
        </w:rPr>
        <w:t> </w:t>
      </w:r>
      <w:r>
        <w:rPr/>
        <w:t>pořízení</w:t>
      </w:r>
      <w:r>
        <w:rPr>
          <w:spacing w:val="-3"/>
        </w:rPr>
        <w:t> </w:t>
      </w:r>
      <w:r>
        <w:rPr/>
        <w:t>komunálních</w:t>
      </w:r>
      <w:r>
        <w:rPr>
          <w:spacing w:val="-4"/>
        </w:rPr>
        <w:t> </w:t>
      </w:r>
      <w:r>
        <w:rPr/>
        <w:t>elektromobilů“</w:t>
      </w:r>
    </w:p>
    <w:p>
      <w:pPr>
        <w:pStyle w:val="BodyText"/>
        <w:spacing w:before="121"/>
        <w:ind w:left="0" w:right="2599"/>
        <w:jc w:val="righ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roce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8"/>
          <w:sz w:val="20"/>
        </w:rPr>
        <w:t> </w:t>
      </w:r>
      <w:r>
        <w:rPr>
          <w:sz w:val="20"/>
        </w:rPr>
        <w:t>podle</w:t>
      </w:r>
      <w:r>
        <w:rPr>
          <w:spacing w:val="8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</w:t>
      </w:r>
      <w:r>
        <w:rPr>
          <w:spacing w:val="8"/>
          <w:sz w:val="20"/>
        </w:rPr>
        <w:t> </w:t>
      </w:r>
      <w:r>
        <w:rPr>
          <w:sz w:val="20"/>
        </w:rPr>
        <w:t>je</w:t>
      </w:r>
      <w:r>
        <w:rPr>
          <w:spacing w:val="7"/>
          <w:sz w:val="20"/>
        </w:rPr>
        <w:t> </w:t>
      </w:r>
      <w:r>
        <w:rPr>
          <w:sz w:val="20"/>
        </w:rPr>
        <w:t>poskytována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souladu</w:t>
      </w:r>
      <w:r>
        <w:rPr>
          <w:spacing w:val="9"/>
          <w:sz w:val="20"/>
        </w:rPr>
        <w:t> </w:t>
      </w:r>
      <w:r>
        <w:rPr>
          <w:sz w:val="20"/>
        </w:rPr>
        <w:t>s</w:t>
      </w:r>
      <w:r>
        <w:rPr>
          <w:spacing w:val="8"/>
          <w:sz w:val="20"/>
        </w:rPr>
        <w:t> </w:t>
      </w:r>
      <w:r>
        <w:rPr>
          <w:sz w:val="20"/>
        </w:rPr>
        <w:t>„Nařízením</w:t>
      </w:r>
      <w:r>
        <w:rPr>
          <w:spacing w:val="9"/>
          <w:sz w:val="20"/>
        </w:rPr>
        <w:t> </w:t>
      </w:r>
      <w:r>
        <w:rPr>
          <w:sz w:val="20"/>
        </w:rPr>
        <w:t>Komise</w:t>
      </w:r>
      <w:r>
        <w:rPr>
          <w:spacing w:val="8"/>
          <w:sz w:val="20"/>
        </w:rPr>
        <w:t> </w:t>
      </w:r>
      <w:r>
        <w:rPr>
          <w:sz w:val="20"/>
        </w:rPr>
        <w:t>(ES)</w:t>
      </w:r>
      <w:r>
        <w:rPr>
          <w:spacing w:val="10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1407/2013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8"/>
          <w:sz w:val="20"/>
        </w:rPr>
        <w:t> </w:t>
      </w:r>
      <w:r>
        <w:rPr>
          <w:sz w:val="20"/>
        </w:rPr>
        <w:t>dne</w:t>
      </w:r>
    </w:p>
    <w:p>
      <w:pPr>
        <w:pStyle w:val="BodyText"/>
        <w:spacing w:before="1"/>
        <w:ind w:left="741" w:right="114"/>
      </w:pPr>
      <w:r>
        <w:rPr/>
        <w:t>18.</w:t>
      </w:r>
      <w:r>
        <w:rPr>
          <w:spacing w:val="1"/>
        </w:rPr>
        <w:t> </w:t>
      </w:r>
      <w:r>
        <w:rPr/>
        <w:t>prosince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o</w:t>
      </w:r>
      <w:r>
        <w:rPr>
          <w:spacing w:val="54"/>
        </w:rPr>
        <w:t> </w:t>
      </w:r>
      <w:r>
        <w:rPr/>
        <w:t>použití</w:t>
      </w:r>
      <w:r>
        <w:rPr>
          <w:spacing w:val="55"/>
        </w:rPr>
        <w:t> </w:t>
      </w:r>
      <w:r>
        <w:rPr/>
        <w:t>článků</w:t>
      </w:r>
      <w:r>
        <w:rPr>
          <w:spacing w:val="55"/>
        </w:rPr>
        <w:t> </w:t>
      </w:r>
      <w:r>
        <w:rPr/>
        <w:t>107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/>
        <w:t>108</w:t>
      </w:r>
      <w:r>
        <w:rPr>
          <w:spacing w:val="55"/>
        </w:rPr>
        <w:t> </w:t>
      </w:r>
      <w:r>
        <w:rPr/>
        <w:t>Smlouvy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fungování</w:t>
      </w:r>
      <w:r>
        <w:rPr>
          <w:spacing w:val="55"/>
        </w:rPr>
        <w:t> </w:t>
      </w:r>
      <w:r>
        <w:rPr/>
        <w:t>Evropské</w:t>
      </w:r>
      <w:r>
        <w:rPr>
          <w:spacing w:val="54"/>
        </w:rPr>
        <w:t> </w:t>
      </w:r>
      <w:r>
        <w:rPr/>
        <w:t>unie</w:t>
      </w:r>
      <w:r>
        <w:rPr>
          <w:spacing w:val="55"/>
        </w:rPr>
        <w:t> </w:t>
      </w:r>
      <w:r>
        <w:rPr/>
        <w:t>na</w:t>
      </w:r>
      <w:r>
        <w:rPr>
          <w:spacing w:val="55"/>
        </w:rPr>
        <w:t> </w:t>
      </w:r>
      <w:r>
        <w:rPr/>
        <w:t>podporu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minimis.“,</w:t>
      </w:r>
      <w:r>
        <w:rPr>
          <w:spacing w:val="-1"/>
        </w:rPr>
        <w:t> </w:t>
      </w:r>
      <w:r>
        <w:rPr/>
        <w:t>zveřejněném v Úředním</w:t>
      </w:r>
      <w:r>
        <w:rPr>
          <w:spacing w:val="1"/>
        </w:rPr>
        <w:t> </w:t>
      </w:r>
      <w:r>
        <w:rPr/>
        <w:t>věstníku</w:t>
      </w:r>
      <w:r>
        <w:rPr>
          <w:spacing w:val="-1"/>
        </w:rPr>
        <w:t> </w:t>
      </w:r>
      <w:r>
        <w:rPr/>
        <w:t>EU</w:t>
      </w:r>
      <w:r>
        <w:rPr>
          <w:spacing w:val="-1"/>
        </w:rPr>
        <w:t> </w:t>
      </w:r>
      <w:r>
        <w:rPr/>
        <w:t>dne</w:t>
      </w:r>
      <w:r>
        <w:rPr>
          <w:spacing w:val="-1"/>
        </w:rPr>
        <w:t> </w:t>
      </w:r>
      <w:r>
        <w:rPr/>
        <w:t>24.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47"/>
      </w:pPr>
      <w:r>
        <w:rPr/>
        <w:t>II.</w:t>
      </w:r>
    </w:p>
    <w:p>
      <w:pPr>
        <w:pStyle w:val="Heading2"/>
        <w:spacing w:before="1"/>
        <w:ind w:right="105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 poskytnout</w:t>
      </w:r>
      <w:r>
        <w:rPr>
          <w:spacing w:val="2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3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2"/>
          <w:sz w:val="20"/>
        </w:rPr>
        <w:t> </w:t>
      </w:r>
      <w:r>
        <w:rPr>
          <w:sz w:val="20"/>
        </w:rPr>
        <w:t>dotace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134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132,23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</w:t>
      </w:r>
      <w:r>
        <w:rPr>
          <w:spacing w:val="-1"/>
          <w:sz w:val="20"/>
        </w:rPr>
        <w:t> </w:t>
      </w:r>
      <w:r>
        <w:rPr>
          <w:sz w:val="20"/>
        </w:rPr>
        <w:t>milion</w:t>
      </w:r>
      <w:r>
        <w:rPr>
          <w:spacing w:val="-1"/>
          <w:sz w:val="20"/>
        </w:rPr>
        <w:t> </w:t>
      </w:r>
      <w:r>
        <w:rPr>
          <w:sz w:val="20"/>
        </w:rPr>
        <w:t>jedno sto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-2"/>
          <w:sz w:val="20"/>
        </w:rPr>
        <w:t> </w:t>
      </w:r>
      <w:r>
        <w:rPr>
          <w:sz w:val="20"/>
        </w:rPr>
        <w:t>čtyři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jedno sto</w:t>
      </w:r>
      <w:r>
        <w:rPr>
          <w:spacing w:val="4"/>
          <w:sz w:val="20"/>
        </w:rPr>
        <w:t> </w:t>
      </w:r>
      <w:r>
        <w:rPr>
          <w:sz w:val="20"/>
        </w:rPr>
        <w:t>třicet</w:t>
      </w:r>
      <w:r>
        <w:rPr>
          <w:spacing w:val="-2"/>
          <w:sz w:val="20"/>
        </w:rPr>
        <w:t> </w:t>
      </w:r>
      <w:r>
        <w:rPr>
          <w:sz w:val="20"/>
        </w:rPr>
        <w:t>dva</w:t>
      </w:r>
      <w:r>
        <w:rPr>
          <w:spacing w:val="-1"/>
          <w:sz w:val="20"/>
        </w:rPr>
        <w:t> </w:t>
      </w:r>
      <w:r>
        <w:rPr>
          <w:sz w:val="20"/>
        </w:rPr>
        <w:t>korun českých,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stanovena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druhu</w:t>
      </w:r>
      <w:r>
        <w:rPr>
          <w:spacing w:val="-2"/>
          <w:sz w:val="20"/>
        </w:rPr>
        <w:t> </w:t>
      </w:r>
      <w:r>
        <w:rPr>
          <w:sz w:val="20"/>
        </w:rPr>
        <w:t>pohonu</w:t>
      </w:r>
      <w:r>
        <w:rPr>
          <w:spacing w:val="3"/>
          <w:sz w:val="20"/>
        </w:rPr>
        <w:t> </w:t>
      </w:r>
      <w:r>
        <w:rPr>
          <w:sz w:val="20"/>
        </w:rPr>
        <w:t>(popřípadě</w:t>
      </w:r>
      <w:r>
        <w:rPr>
          <w:spacing w:val="-2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</w:t>
      </w:r>
      <w:r>
        <w:rPr>
          <w:spacing w:val="-51"/>
          <w:sz w:val="20"/>
        </w:rPr>
        <w:t> </w:t>
      </w:r>
      <w:r>
        <w:rPr>
          <w:sz w:val="20"/>
        </w:rPr>
        <w:t>dobíjecí</w:t>
      </w:r>
      <w:r>
        <w:rPr>
          <w:spacing w:val="-2"/>
          <w:sz w:val="20"/>
        </w:rPr>
        <w:t> </w:t>
      </w:r>
      <w:r>
        <w:rPr>
          <w:sz w:val="20"/>
        </w:rPr>
        <w:t>stanice,</w:t>
      </w:r>
      <w:r>
        <w:rPr>
          <w:spacing w:val="-1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> </w:t>
      </w:r>
      <w:r>
        <w:rPr>
          <w:sz w:val="20"/>
        </w:rPr>
        <w:t>výše</w:t>
      </w:r>
      <w:r>
        <w:rPr>
          <w:spacing w:val="51"/>
          <w:sz w:val="20"/>
        </w:rPr>
        <w:t> </w:t>
      </w:r>
      <w:r>
        <w:rPr>
          <w:sz w:val="20"/>
        </w:rPr>
        <w:t>podpory</w:t>
      </w:r>
      <w:r>
        <w:rPr>
          <w:spacing w:val="53"/>
          <w:sz w:val="20"/>
        </w:rPr>
        <w:t> </w:t>
      </w:r>
      <w:r>
        <w:rPr>
          <w:sz w:val="20"/>
        </w:rPr>
        <w:t>je</w:t>
      </w:r>
      <w:r>
        <w:rPr>
          <w:spacing w:val="53"/>
          <w:sz w:val="20"/>
        </w:rPr>
        <w:t> </w:t>
      </w:r>
      <w:r>
        <w:rPr>
          <w:sz w:val="20"/>
        </w:rPr>
        <w:t>limitována</w:t>
      </w:r>
      <w:r>
        <w:rPr>
          <w:spacing w:val="51"/>
          <w:sz w:val="20"/>
        </w:rPr>
        <w:t> </w:t>
      </w:r>
      <w:r>
        <w:rPr>
          <w:sz w:val="20"/>
        </w:rPr>
        <w:t>částkou</w:t>
      </w:r>
      <w:r>
        <w:rPr>
          <w:spacing w:val="53"/>
          <w:sz w:val="20"/>
        </w:rPr>
        <w:t> </w:t>
      </w:r>
      <w:r>
        <w:rPr>
          <w:sz w:val="20"/>
        </w:rPr>
        <w:t>uvedenou</w:t>
      </w:r>
      <w:r>
        <w:rPr>
          <w:spacing w:val="52"/>
          <w:sz w:val="20"/>
        </w:rPr>
        <w:t> </w:t>
      </w:r>
      <w:r>
        <w:rPr>
          <w:sz w:val="20"/>
        </w:rPr>
        <w:t>v</w:t>
      </w:r>
      <w:r>
        <w:rPr>
          <w:spacing w:val="54"/>
          <w:sz w:val="20"/>
        </w:rPr>
        <w:t> </w:t>
      </w:r>
      <w:r>
        <w:rPr>
          <w:sz w:val="20"/>
        </w:rPr>
        <w:t>bodu</w:t>
      </w:r>
      <w:r>
        <w:rPr>
          <w:spacing w:val="50"/>
          <w:sz w:val="20"/>
        </w:rPr>
        <w:t> </w:t>
      </w:r>
      <w:r>
        <w:rPr>
          <w:sz w:val="20"/>
        </w:rPr>
        <w:t>1.</w:t>
      </w:r>
      <w:r>
        <w:rPr>
          <w:spacing w:val="50"/>
          <w:sz w:val="20"/>
        </w:rPr>
        <w:t> </w:t>
      </w:r>
      <w:r>
        <w:rPr>
          <w:sz w:val="20"/>
        </w:rPr>
        <w:t>Případné</w:t>
      </w:r>
      <w:r>
        <w:rPr>
          <w:spacing w:val="52"/>
          <w:sz w:val="20"/>
        </w:rPr>
        <w:t> </w:t>
      </w:r>
      <w:r>
        <w:rPr>
          <w:sz w:val="20"/>
        </w:rPr>
        <w:t>zvýšení</w:t>
      </w:r>
      <w:r>
        <w:rPr>
          <w:spacing w:val="52"/>
          <w:sz w:val="20"/>
        </w:rPr>
        <w:t> </w:t>
      </w:r>
      <w:r>
        <w:rPr>
          <w:sz w:val="20"/>
        </w:rPr>
        <w:t>upřesněných</w:t>
      </w:r>
      <w:r>
        <w:rPr>
          <w:spacing w:val="-51"/>
          <w:sz w:val="20"/>
        </w:rPr>
        <w:t> </w:t>
      </w:r>
      <w:r>
        <w:rPr>
          <w:sz w:val="20"/>
        </w:rPr>
        <w:t>rozpočtových</w:t>
      </w:r>
      <w:r>
        <w:rPr>
          <w:spacing w:val="-1"/>
          <w:sz w:val="20"/>
        </w:rPr>
        <w:t> </w:t>
      </w:r>
      <w:r>
        <w:rPr>
          <w:sz w:val="20"/>
        </w:rPr>
        <w:t>nákladů hradí 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použít</w:t>
      </w:r>
      <w:r>
        <w:rPr>
          <w:spacing w:val="21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úhradu</w:t>
      </w:r>
      <w:r>
        <w:rPr>
          <w:spacing w:val="24"/>
          <w:sz w:val="20"/>
        </w:rPr>
        <w:t> </w:t>
      </w:r>
      <w:r>
        <w:rPr>
          <w:sz w:val="20"/>
        </w:rPr>
        <w:t>skutečných,</w:t>
      </w:r>
      <w:r>
        <w:rPr>
          <w:spacing w:val="25"/>
          <w:sz w:val="20"/>
        </w:rPr>
        <w:t> </w:t>
      </w:r>
      <w:r>
        <w:rPr>
          <w:sz w:val="20"/>
        </w:rPr>
        <w:t>účelných,</w:t>
      </w:r>
      <w:r>
        <w:rPr>
          <w:spacing w:val="24"/>
          <w:sz w:val="20"/>
        </w:rPr>
        <w:t> </w:t>
      </w:r>
      <w:r>
        <w:rPr>
          <w:sz w:val="20"/>
        </w:rPr>
        <w:t>efektivních,</w:t>
      </w:r>
      <w:r>
        <w:rPr>
          <w:spacing w:val="24"/>
          <w:sz w:val="20"/>
        </w:rPr>
        <w:t> </w:t>
      </w:r>
      <w:r>
        <w:rPr>
          <w:sz w:val="20"/>
        </w:rPr>
        <w:t>oprávněně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nezbytně</w:t>
      </w:r>
    </w:p>
    <w:p>
      <w:pPr>
        <w:pStyle w:val="BodyText"/>
        <w:spacing w:before="1"/>
      </w:pPr>
      <w:r>
        <w:rPr/>
        <w:t>vynaložených</w:t>
      </w:r>
      <w:r>
        <w:rPr>
          <w:spacing w:val="-2"/>
        </w:rPr>
        <w:t> </w:t>
      </w:r>
      <w:r>
        <w:rPr/>
        <w:t>výdajů,</w:t>
      </w:r>
      <w:r>
        <w:rPr>
          <w:spacing w:val="-1"/>
        </w:rPr>
        <w:t> </w:t>
      </w:r>
      <w:r>
        <w:rPr/>
        <w:t>které</w:t>
      </w:r>
      <w:r>
        <w:rPr>
          <w:spacing w:val="-1"/>
        </w:rPr>
        <w:t> </w:t>
      </w:r>
      <w:r>
        <w:rPr/>
        <w:t>vznikly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byly</w:t>
      </w:r>
      <w:r>
        <w:rPr>
          <w:spacing w:val="-2"/>
        </w:rPr>
        <w:t> </w:t>
      </w:r>
      <w:r>
        <w:rPr/>
        <w:t>uhrazeny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období</w:t>
      </w:r>
      <w:r>
        <w:rPr>
          <w:spacing w:val="-1"/>
        </w:rPr>
        <w:t> </w:t>
      </w:r>
      <w:r>
        <w:rPr/>
        <w:t>od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února</w:t>
      </w:r>
      <w:r>
        <w:rPr>
          <w:spacing w:val="-3"/>
        </w:rPr>
        <w:t> </w:t>
      </w:r>
      <w:r>
        <w:rPr/>
        <w:t>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> </w:t>
      </w:r>
      <w:r>
        <w:rPr>
          <w:sz w:val="20"/>
        </w:rPr>
        <w:t>dodavatelům</w:t>
      </w:r>
      <w:r>
        <w:rPr>
          <w:spacing w:val="-1"/>
          <w:sz w:val="20"/>
        </w:rPr>
        <w:t> </w:t>
      </w:r>
      <w:r>
        <w:rPr>
          <w:sz w:val="20"/>
        </w:rPr>
        <w:t>lze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poskytované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hradit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za dodávky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28" w:hanging="284"/>
        <w:jc w:val="left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1"/>
      </w:pPr>
      <w:r>
        <w:rPr/>
        <w:t>III.</w:t>
      </w:r>
    </w:p>
    <w:p>
      <w:pPr>
        <w:pStyle w:val="Heading2"/>
        <w:spacing w:before="1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6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3"/>
          <w:sz w:val="20"/>
        </w:rPr>
        <w:t> </w:t>
      </w:r>
      <w:r>
        <w:rPr>
          <w:sz w:val="20"/>
        </w:rPr>
        <w:t>postupem</w:t>
      </w:r>
      <w:r>
        <w:rPr>
          <w:spacing w:val="1"/>
          <w:sz w:val="20"/>
        </w:rPr>
        <w:t> </w:t>
      </w:r>
      <w:r>
        <w:rPr>
          <w:sz w:val="20"/>
        </w:rPr>
        <w:t>stanoveným</w:t>
      </w:r>
      <w:r>
        <w:rPr>
          <w:spacing w:val="4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2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poměr</w:t>
      </w:r>
      <w:r>
        <w:rPr>
          <w:spacing w:val="-5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8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134 132,23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podmínek</w:t>
      </w:r>
      <w:r>
        <w:rPr>
          <w:spacing w:val="-53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1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předložením</w:t>
      </w:r>
      <w:r>
        <w:rPr>
          <w:spacing w:val="-7"/>
          <w:sz w:val="20"/>
        </w:rPr>
        <w:t> </w:t>
      </w:r>
      <w:r>
        <w:rPr>
          <w:sz w:val="20"/>
        </w:rPr>
        <w:t>účetních</w:t>
      </w:r>
      <w:r>
        <w:rPr>
          <w:spacing w:val="-10"/>
          <w:sz w:val="20"/>
        </w:rPr>
        <w:t> </w:t>
      </w:r>
      <w:r>
        <w:rPr>
          <w:sz w:val="20"/>
        </w:rPr>
        <w:t>dokladů,</w:t>
      </w:r>
      <w:r>
        <w:rPr>
          <w:spacing w:val="-11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0"/>
          <w:sz w:val="20"/>
        </w:rPr>
        <w:t> </w:t>
      </w:r>
      <w:r>
        <w:rPr>
          <w:sz w:val="20"/>
        </w:rPr>
        <w:t>uhrazených</w:t>
      </w:r>
      <w:r>
        <w:rPr>
          <w:spacing w:val="-9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mj.</w:t>
      </w:r>
      <w:r>
        <w:rPr>
          <w:spacing w:val="-52"/>
          <w:sz w:val="20"/>
        </w:rPr>
        <w:t> </w:t>
      </w:r>
      <w:r>
        <w:rPr>
          <w:sz w:val="20"/>
        </w:rPr>
        <w:t>potvrzuje,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předložené</w:t>
      </w:r>
      <w:r>
        <w:rPr>
          <w:spacing w:val="-10"/>
          <w:sz w:val="20"/>
        </w:rPr>
        <w:t> </w:t>
      </w:r>
      <w:r>
        <w:rPr>
          <w:sz w:val="20"/>
        </w:rPr>
        <w:t>faktury</w:t>
      </w:r>
      <w:r>
        <w:rPr>
          <w:spacing w:val="-11"/>
          <w:sz w:val="20"/>
        </w:rPr>
        <w:t> </w:t>
      </w:r>
      <w:r>
        <w:rPr>
          <w:sz w:val="20"/>
        </w:rPr>
        <w:t>odpovídají</w:t>
      </w:r>
      <w:r>
        <w:rPr>
          <w:spacing w:val="-10"/>
          <w:sz w:val="20"/>
        </w:rPr>
        <w:t> </w:t>
      </w:r>
      <w:r>
        <w:rPr>
          <w:sz w:val="20"/>
        </w:rPr>
        <w:t>skutečným,</w:t>
      </w:r>
      <w:r>
        <w:rPr>
          <w:spacing w:val="-8"/>
          <w:sz w:val="20"/>
        </w:rPr>
        <w:t> </w:t>
      </w:r>
      <w:r>
        <w:rPr>
          <w:sz w:val="20"/>
        </w:rPr>
        <w:t>účelně</w:t>
      </w:r>
      <w:r>
        <w:rPr>
          <w:spacing w:val="-11"/>
          <w:sz w:val="20"/>
        </w:rPr>
        <w:t> </w:t>
      </w:r>
      <w:r>
        <w:rPr>
          <w:sz w:val="20"/>
        </w:rPr>
        <w:t>vynaloženým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způsobilým</w:t>
      </w:r>
      <w:r>
        <w:rPr>
          <w:spacing w:val="-9"/>
          <w:sz w:val="20"/>
        </w:rPr>
        <w:t> </w:t>
      </w:r>
      <w:r>
        <w:rPr>
          <w:sz w:val="20"/>
        </w:rPr>
        <w:t>výdajům</w:t>
      </w:r>
      <w:r>
        <w:rPr>
          <w:spacing w:val="-8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předloženy</w:t>
      </w:r>
      <w:r>
        <w:rPr>
          <w:spacing w:val="-6"/>
          <w:sz w:val="20"/>
        </w:rPr>
        <w:t> </w:t>
      </w:r>
      <w:r>
        <w:rPr>
          <w:sz w:val="20"/>
        </w:rPr>
        <w:t>faktury</w:t>
      </w:r>
      <w:r>
        <w:rPr>
          <w:spacing w:val="-5"/>
          <w:sz w:val="20"/>
        </w:rPr>
        <w:t> </w:t>
      </w:r>
      <w:r>
        <w:rPr>
          <w:sz w:val="20"/>
        </w:rPr>
        <w:t>již</w:t>
      </w:r>
      <w:r>
        <w:rPr>
          <w:spacing w:val="-5"/>
          <w:sz w:val="20"/>
        </w:rPr>
        <w:t> </w:t>
      </w:r>
      <w:r>
        <w:rPr>
          <w:sz w:val="20"/>
        </w:rPr>
        <w:t>uhrazené.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akceptuje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uhrazených</w:t>
      </w:r>
      <w:r>
        <w:rPr>
          <w:spacing w:val="-5"/>
          <w:sz w:val="20"/>
        </w:rPr>
        <w:t> </w:t>
      </w:r>
      <w:r>
        <w:rPr>
          <w:sz w:val="20"/>
        </w:rPr>
        <w:t>faktur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4"/>
        </w:rPr>
        <w:t> </w:t>
      </w:r>
      <w:r>
        <w:rPr/>
        <w:t>uvolnění</w:t>
      </w:r>
      <w:r>
        <w:rPr>
          <w:spacing w:val="-5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fakturace</w:t>
      </w:r>
      <w:r>
        <w:rPr>
          <w:spacing w:val="-4"/>
        </w:rPr>
        <w:t> </w:t>
      </w:r>
      <w:r>
        <w:rPr/>
        <w:t>odpovídá</w:t>
      </w:r>
      <w:r>
        <w:rPr>
          <w:spacing w:val="-5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9"/>
      </w:pPr>
      <w:r>
        <w:rPr/>
        <w:t>IV.</w:t>
      </w:r>
    </w:p>
    <w:p>
      <w:pPr>
        <w:pStyle w:val="Heading2"/>
        <w:ind w:right="105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3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4.</w:t>
      </w:r>
      <w:r>
        <w:rPr>
          <w:spacing w:val="66"/>
          <w:sz w:val="20"/>
        </w:rPr>
        <w:t> </w:t>
      </w:r>
      <w:r>
        <w:rPr>
          <w:sz w:val="20"/>
        </w:rPr>
        <w:t>etapa</w:t>
      </w:r>
      <w:r>
        <w:rPr>
          <w:spacing w:val="66"/>
          <w:sz w:val="20"/>
        </w:rPr>
        <w:t> </w:t>
      </w:r>
      <w:r>
        <w:rPr>
          <w:sz w:val="20"/>
        </w:rPr>
        <w:t>pořízení</w:t>
      </w:r>
      <w:r>
        <w:rPr>
          <w:spacing w:val="66"/>
          <w:sz w:val="20"/>
        </w:rPr>
        <w:t> </w:t>
      </w:r>
      <w:r>
        <w:rPr>
          <w:sz w:val="20"/>
        </w:rPr>
        <w:t>komunálních</w:t>
      </w:r>
      <w:r>
        <w:rPr>
          <w:spacing w:val="67"/>
          <w:sz w:val="20"/>
        </w:rPr>
        <w:t> </w:t>
      </w:r>
      <w:r>
        <w:rPr>
          <w:sz w:val="20"/>
        </w:rPr>
        <w:t>elektromobilů</w:t>
      </w:r>
      <w:r>
        <w:rPr>
          <w:spacing w:val="72"/>
          <w:sz w:val="20"/>
        </w:rPr>
        <w:t> </w:t>
      </w:r>
      <w:r>
        <w:rPr>
          <w:sz w:val="20"/>
        </w:rPr>
        <w:t>bude</w:t>
      </w:r>
      <w:r>
        <w:rPr>
          <w:spacing w:val="66"/>
          <w:sz w:val="20"/>
        </w:rPr>
        <w:t> </w:t>
      </w:r>
      <w:r>
        <w:rPr>
          <w:sz w:val="20"/>
        </w:rPr>
        <w:t>provedena</w:t>
      </w:r>
      <w:r>
        <w:rPr>
          <w:spacing w:val="66"/>
          <w:sz w:val="20"/>
        </w:rPr>
        <w:t> </w:t>
      </w:r>
      <w:r>
        <w:rPr>
          <w:sz w:val="20"/>
        </w:rPr>
        <w:t>v souladu</w:t>
      </w:r>
      <w:r>
        <w:rPr>
          <w:spacing w:val="67"/>
          <w:sz w:val="20"/>
        </w:rPr>
        <w:t> </w:t>
      </w:r>
      <w:r>
        <w:rPr>
          <w:sz w:val="20"/>
        </w:rPr>
        <w:t>s Výzvou,</w:t>
      </w:r>
      <w:r>
        <w:rPr>
          <w:spacing w:val="66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podporu a</w:t>
      </w:r>
      <w:r>
        <w:rPr>
          <w:spacing w:val="-1"/>
          <w:sz w:val="20"/>
        </w:rPr>
        <w:t> </w:t>
      </w:r>
      <w:r>
        <w:rPr>
          <w:sz w:val="20"/>
        </w:rPr>
        <w:t>jejími</w:t>
      </w:r>
      <w:r>
        <w:rPr>
          <w:spacing w:val="-1"/>
          <w:sz w:val="20"/>
        </w:rPr>
        <w:t> </w:t>
      </w:r>
      <w:r>
        <w:rPr>
          <w:sz w:val="20"/>
        </w:rPr>
        <w:t>přílohami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nových</w:t>
      </w:r>
      <w:r>
        <w:rPr>
          <w:spacing w:val="-2"/>
          <w:sz w:val="20"/>
        </w:rPr>
        <w:t> </w:t>
      </w:r>
      <w:r>
        <w:rPr>
          <w:sz w:val="20"/>
        </w:rPr>
        <w:t>vozidel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pořídí 1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2"/>
          <w:sz w:val="20"/>
        </w:rPr>
        <w:t> </w:t>
      </w:r>
      <w:r>
        <w:rPr>
          <w:sz w:val="20"/>
        </w:rPr>
        <w:t>neveřejné</w:t>
      </w:r>
      <w:r>
        <w:rPr>
          <w:spacing w:val="-4"/>
          <w:sz w:val="20"/>
        </w:rPr>
        <w:t> </w:t>
      </w:r>
      <w:r>
        <w:rPr>
          <w:sz w:val="20"/>
        </w:rPr>
        <w:t>dobíjecí</w:t>
      </w:r>
      <w:r>
        <w:rPr>
          <w:spacing w:val="-3"/>
          <w:sz w:val="20"/>
        </w:rPr>
        <w:t> </w:t>
      </w:r>
      <w:r>
        <w:rPr>
          <w:sz w:val="20"/>
        </w:rPr>
        <w:t>stanice,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předmět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plnit</w:t>
      </w:r>
      <w:r>
        <w:rPr>
          <w:spacing w:val="-1"/>
          <w:sz w:val="20"/>
        </w:rPr>
        <w:t> </w:t>
      </w:r>
      <w:r>
        <w:rPr>
          <w:sz w:val="20"/>
        </w:rPr>
        <w:t>svoji</w:t>
      </w:r>
      <w:r>
        <w:rPr>
          <w:spacing w:val="-3"/>
          <w:sz w:val="20"/>
        </w:rPr>
        <w:t> </w:t>
      </w:r>
      <w:r>
        <w:rPr>
          <w:sz w:val="20"/>
        </w:rPr>
        <w:t>funkci 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vlastnictví</w:t>
      </w:r>
      <w:r>
        <w:rPr>
          <w:spacing w:val="-2"/>
          <w:sz w:val="20"/>
        </w:rPr>
        <w:t> </w:t>
      </w:r>
      <w:r>
        <w:rPr>
          <w:sz w:val="20"/>
        </w:rPr>
        <w:t>předmětu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13.1.</w:t>
      </w:r>
      <w:r>
        <w:rPr>
          <w:spacing w:val="-3"/>
          <w:sz w:val="20"/>
        </w:rPr>
        <w:t> </w:t>
      </w:r>
      <w:r>
        <w:rPr>
          <w:sz w:val="20"/>
        </w:rPr>
        <w:t>písm. e)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2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veškeré</w:t>
      </w:r>
      <w:r>
        <w:rPr>
          <w:spacing w:val="48"/>
          <w:sz w:val="20"/>
        </w:rPr>
        <w:t> </w:t>
      </w:r>
      <w:r>
        <w:rPr>
          <w:sz w:val="20"/>
        </w:rPr>
        <w:t>výdaje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47"/>
          <w:sz w:val="20"/>
        </w:rPr>
        <w:t> </w:t>
      </w:r>
      <w:r>
        <w:rPr>
          <w:sz w:val="20"/>
        </w:rPr>
        <w:t>vést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46"/>
          <w:sz w:val="20"/>
        </w:rPr>
        <w:t> </w:t>
      </w:r>
      <w:r>
        <w:rPr>
          <w:sz w:val="20"/>
        </w:rPr>
        <w:t>(zákon</w:t>
      </w:r>
      <w:r>
        <w:rPr>
          <w:spacing w:val="46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563/1991</w:t>
      </w:r>
      <w:r>
        <w:rPr>
          <w:spacing w:val="46"/>
          <w:sz w:val="20"/>
        </w:rPr>
        <w:t> </w:t>
      </w:r>
      <w:r>
        <w:rPr>
          <w:sz w:val="20"/>
        </w:rPr>
        <w:t>Sb.,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platném</w:t>
      </w:r>
      <w:r>
        <w:rPr>
          <w:spacing w:val="47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fungování</w:t>
      </w:r>
      <w:r>
        <w:rPr>
          <w:spacing w:val="-10"/>
          <w:sz w:val="20"/>
        </w:rPr>
        <w:t> </w:t>
      </w:r>
      <w:r>
        <w:rPr>
          <w:sz w:val="20"/>
        </w:rPr>
        <w:t>Evropské</w:t>
      </w:r>
      <w:r>
        <w:rPr>
          <w:spacing w:val="-9"/>
          <w:sz w:val="20"/>
        </w:rPr>
        <w:t> </w:t>
      </w:r>
      <w:r>
        <w:rPr>
          <w:sz w:val="20"/>
        </w:rPr>
        <w:t>unie,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9"/>
          <w:sz w:val="20"/>
        </w:rPr>
        <w:t> </w:t>
      </w:r>
      <w:r>
        <w:rPr>
          <w:sz w:val="20"/>
        </w:rPr>
        <w:t>Unie,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centrálně</w:t>
      </w:r>
      <w:r>
        <w:rPr>
          <w:spacing w:val="-8"/>
          <w:sz w:val="20"/>
        </w:rPr>
        <w:t> </w:t>
      </w:r>
      <w:r>
        <w:rPr>
          <w:sz w:val="20"/>
        </w:rPr>
        <w:t>spravují</w:t>
      </w:r>
      <w:r>
        <w:rPr>
          <w:spacing w:val="-10"/>
          <w:sz w:val="20"/>
        </w:rPr>
        <w:t> </w:t>
      </w:r>
      <w:r>
        <w:rPr>
          <w:sz w:val="20"/>
        </w:rPr>
        <w:t>orgány,</w:t>
      </w:r>
      <w:r>
        <w:rPr>
          <w:spacing w:val="-53"/>
          <w:sz w:val="20"/>
        </w:rPr>
        <w:t> </w:t>
      </w:r>
      <w:r>
        <w:rPr>
          <w:sz w:val="20"/>
        </w:rPr>
        <w:t>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3"/>
          <w:sz w:val="20"/>
        </w:rPr>
        <w:t> </w:t>
      </w:r>
      <w:r>
        <w:rPr>
          <w:sz w:val="20"/>
        </w:rPr>
        <w:t>podniky 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4"/>
          <w:sz w:val="20"/>
        </w:rPr>
        <w:t> </w:t>
      </w:r>
      <w:r>
        <w:rPr>
          <w:sz w:val="20"/>
        </w:rPr>
        <w:t>subjekty</w:t>
      </w:r>
      <w:r>
        <w:rPr>
          <w:spacing w:val="-3"/>
          <w:sz w:val="20"/>
        </w:rPr>
        <w:t> </w:t>
      </w:r>
      <w:r>
        <w:rPr>
          <w:sz w:val="20"/>
        </w:rPr>
        <w:t>EU 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3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3"/>
          <w:sz w:val="20"/>
        </w:rPr>
        <w:t> </w:t>
      </w:r>
      <w:r>
        <w:rPr>
          <w:sz w:val="20"/>
        </w:rPr>
        <w:t>nepřímo</w:t>
      </w:r>
      <w:r>
        <w:rPr>
          <w:spacing w:val="-2"/>
          <w:sz w:val="20"/>
        </w:rPr>
        <w:t> </w:t>
      </w:r>
      <w:r>
        <w:rPr>
          <w:sz w:val="20"/>
        </w:rPr>
        <w:t>pod</w:t>
      </w:r>
      <w:r>
        <w:rPr>
          <w:spacing w:val="-2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  <w:r>
        <w:rPr>
          <w:spacing w:val="-52"/>
          <w:sz w:val="20"/>
        </w:rPr>
        <w:t> </w:t>
      </w:r>
      <w:r>
        <w:rPr>
          <w:sz w:val="20"/>
        </w:rPr>
        <w:t>států,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dalších</w:t>
      </w:r>
      <w:r>
        <w:rPr>
          <w:spacing w:val="-1"/>
          <w:sz w:val="20"/>
        </w:rPr>
        <w:t> </w:t>
      </w:r>
      <w:r>
        <w:rPr>
          <w:sz w:val="20"/>
        </w:rPr>
        <w:t>veřejných zdrojů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režimu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1" w:hanging="360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informace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přidělených</w:t>
      </w:r>
      <w:r>
        <w:rPr>
          <w:spacing w:val="1"/>
          <w:sz w:val="20"/>
        </w:rPr>
        <w:t> </w:t>
      </w:r>
      <w:r>
        <w:rPr>
          <w:sz w:val="20"/>
        </w:rPr>
        <w:t>podporách</w:t>
      </w:r>
      <w:r>
        <w:rPr>
          <w:spacing w:val="1"/>
          <w:sz w:val="20"/>
        </w:rPr>
        <w:t> </w:t>
      </w:r>
      <w:r>
        <w:rPr>
          <w:sz w:val="20"/>
        </w:rPr>
        <w:t>vyplývajících</w:t>
      </w:r>
      <w:r>
        <w:rPr>
          <w:spacing w:val="1"/>
          <w:sz w:val="20"/>
        </w:rPr>
        <w:t> </w:t>
      </w:r>
      <w:r>
        <w:rPr>
          <w:sz w:val="20"/>
        </w:rPr>
        <w:t>z čl.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Nařízení</w:t>
      </w:r>
      <w:r>
        <w:rPr>
          <w:spacing w:val="1"/>
          <w:sz w:val="20"/>
        </w:rPr>
        <w:t> </w:t>
      </w:r>
      <w:r>
        <w:rPr>
          <w:sz w:val="20"/>
        </w:rPr>
        <w:t>2021/241</w:t>
      </w:r>
      <w:r>
        <w:rPr>
          <w:spacing w:val="1"/>
          <w:sz w:val="20"/>
        </w:rPr>
        <w:t> </w:t>
      </w:r>
      <w:r>
        <w:rPr>
          <w:sz w:val="20"/>
        </w:rPr>
        <w:t>vč.</w:t>
      </w:r>
      <w:r>
        <w:rPr>
          <w:spacing w:val="1"/>
          <w:sz w:val="20"/>
        </w:rPr>
        <w:t> </w:t>
      </w:r>
      <w:r>
        <w:rPr>
          <w:sz w:val="20"/>
        </w:rPr>
        <w:t>jména</w:t>
      </w:r>
      <w:r>
        <w:rPr>
          <w:spacing w:val="1"/>
          <w:sz w:val="20"/>
        </w:rPr>
        <w:t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jména,</w:t>
      </w:r>
      <w:r>
        <w:rPr>
          <w:spacing w:val="-2"/>
          <w:sz w:val="20"/>
        </w:rPr>
        <w:t> </w:t>
      </w:r>
      <w:r>
        <w:rPr>
          <w:sz w:val="20"/>
        </w:rPr>
        <w:t>příjmení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narození</w:t>
      </w:r>
      <w:r>
        <w:rPr>
          <w:spacing w:val="1"/>
          <w:sz w:val="20"/>
        </w:rPr>
        <w:t> </w:t>
      </w:r>
      <w:r>
        <w:rPr>
          <w:sz w:val="20"/>
        </w:rPr>
        <w:t>skutečného majitele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35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d)</w:t>
      </w:r>
      <w:r>
        <w:rPr>
          <w:spacing w:val="1"/>
          <w:sz w:val="20"/>
        </w:rPr>
        <w:t> </w:t>
      </w:r>
      <w:r>
        <w:rPr>
          <w:sz w:val="20"/>
        </w:rPr>
        <w:t>Výzvy,</w:t>
      </w:r>
      <w:r>
        <w:rPr>
          <w:spacing w:val="1"/>
          <w:sz w:val="20"/>
        </w:rPr>
        <w:t> </w:t>
      </w:r>
      <w:r>
        <w:rPr>
          <w:sz w:val="20"/>
        </w:rPr>
        <w:t>tj.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nedojde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významnému</w:t>
      </w:r>
      <w:r>
        <w:rPr>
          <w:spacing w:val="1"/>
          <w:sz w:val="20"/>
        </w:rPr>
        <w:t> </w:t>
      </w:r>
      <w:r>
        <w:rPr>
          <w:sz w:val="20"/>
        </w:rPr>
        <w:t>poškození</w:t>
      </w:r>
      <w:r>
        <w:rPr>
          <w:spacing w:val="1"/>
          <w:sz w:val="20"/>
        </w:rPr>
        <w:t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> </w:t>
      </w:r>
      <w:r>
        <w:rPr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provádět</w:t>
      </w:r>
      <w:r>
        <w:rPr>
          <w:spacing w:val="-3"/>
          <w:sz w:val="20"/>
        </w:rPr>
        <w:t> </w:t>
      </w:r>
      <w:r>
        <w:rPr>
          <w:sz w:val="20"/>
        </w:rPr>
        <w:t>kontrolu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i)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32" w:hanging="360"/>
        <w:jc w:val="both"/>
        <w:rPr>
          <w:sz w:val="20"/>
        </w:rPr>
      </w:pPr>
      <w:r>
        <w:rPr>
          <w:sz w:val="20"/>
        </w:rPr>
        <w:t>termín dokončení akce do konce 09/2023 a o dodržení tohoto termínu Fond bez zbytečného odkladu</w:t>
      </w:r>
      <w:r>
        <w:rPr>
          <w:spacing w:val="1"/>
          <w:sz w:val="20"/>
        </w:rPr>
        <w:t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-2"/>
          <w:sz w:val="20"/>
        </w:rPr>
        <w:t> </w:t>
      </w:r>
      <w:r>
        <w:rPr>
          <w:sz w:val="20"/>
        </w:rPr>
        <w:t>kupní</w:t>
      </w:r>
      <w:r>
        <w:rPr>
          <w:spacing w:val="-2"/>
          <w:sz w:val="20"/>
        </w:rPr>
        <w:t> </w:t>
      </w:r>
      <w:r>
        <w:rPr>
          <w:sz w:val="20"/>
        </w:rPr>
        <w:t>smlouvy).</w:t>
      </w:r>
      <w:r>
        <w:rPr>
          <w:spacing w:val="-1"/>
          <w:sz w:val="20"/>
        </w:rPr>
        <w:t> </w:t>
      </w:r>
      <w:r>
        <w:rPr>
          <w:sz w:val="20"/>
        </w:rPr>
        <w:t>Přitom 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 akce 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01/2023.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6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7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3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50"/>
      </w:pPr>
      <w:r>
        <w:rPr/>
        <w:t>Porušení</w:t>
      </w:r>
      <w:r>
        <w:rPr>
          <w:spacing w:val="-2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2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26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indikátorů.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předchozí</w:t>
      </w:r>
      <w:r>
        <w:rPr>
          <w:spacing w:val="-7"/>
          <w:sz w:val="20"/>
        </w:rPr>
        <w:t> </w:t>
      </w:r>
      <w:r>
        <w:rPr>
          <w:sz w:val="20"/>
        </w:rPr>
        <w:t>větě</w:t>
      </w:r>
      <w:r>
        <w:rPr>
          <w:spacing w:val="-8"/>
          <w:sz w:val="20"/>
        </w:rPr>
        <w:t> </w:t>
      </w:r>
      <w:r>
        <w:rPr>
          <w:sz w:val="20"/>
        </w:rPr>
        <w:t>citovaného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29"/>
          <w:sz w:val="20"/>
        </w:rPr>
        <w:t> </w:t>
      </w:r>
      <w:r>
        <w:rPr>
          <w:sz w:val="20"/>
        </w:rPr>
        <w:t>51–99</w:t>
      </w:r>
      <w:r>
        <w:rPr>
          <w:spacing w:val="28"/>
          <w:sz w:val="20"/>
        </w:rPr>
        <w:t> </w:t>
      </w:r>
      <w:r>
        <w:rPr>
          <w:sz w:val="20"/>
        </w:rPr>
        <w:t>%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8"/>
          <w:sz w:val="20"/>
        </w:rPr>
        <w:t> </w:t>
      </w:r>
      <w:r>
        <w:rPr>
          <w:sz w:val="20"/>
        </w:rPr>
        <w:t>indikátorů,</w:t>
      </w:r>
      <w:r>
        <w:rPr>
          <w:spacing w:val="83"/>
          <w:sz w:val="20"/>
        </w:rPr>
        <w:t> </w:t>
      </w:r>
      <w:r>
        <w:rPr>
          <w:sz w:val="20"/>
        </w:rPr>
        <w:t>bude</w:t>
      </w:r>
      <w:r>
        <w:rPr>
          <w:spacing w:val="83"/>
          <w:sz w:val="20"/>
        </w:rPr>
        <w:t> </w:t>
      </w:r>
      <w:r>
        <w:rPr>
          <w:sz w:val="20"/>
        </w:rPr>
        <w:t>toto</w:t>
      </w:r>
      <w:r>
        <w:rPr>
          <w:spacing w:val="83"/>
          <w:sz w:val="20"/>
        </w:rPr>
        <w:t> </w:t>
      </w:r>
      <w:r>
        <w:rPr>
          <w:sz w:val="20"/>
        </w:rPr>
        <w:t>porušení</w:t>
      </w:r>
      <w:r>
        <w:rPr>
          <w:spacing w:val="82"/>
          <w:sz w:val="20"/>
        </w:rPr>
        <w:t> </w:t>
      </w:r>
      <w:r>
        <w:rPr>
          <w:sz w:val="20"/>
        </w:rPr>
        <w:t>postiženo</w:t>
      </w:r>
      <w:r>
        <w:rPr>
          <w:spacing w:val="86"/>
          <w:sz w:val="20"/>
        </w:rPr>
        <w:t> </w:t>
      </w:r>
      <w:r>
        <w:rPr>
          <w:sz w:val="20"/>
        </w:rPr>
        <w:t>odvodem</w:t>
      </w:r>
      <w:r>
        <w:rPr>
          <w:spacing w:val="8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rozmezí</w:t>
      </w:r>
      <w:r>
        <w:rPr>
          <w:spacing w:val="-53"/>
          <w:sz w:val="20"/>
        </w:rPr>
        <w:t> </w:t>
      </w:r>
      <w:r>
        <w:rPr>
          <w:sz w:val="20"/>
        </w:rPr>
        <w:t>0,1</w:t>
      </w:r>
      <w:r>
        <w:rPr>
          <w:spacing w:val="-1"/>
          <w:sz w:val="20"/>
        </w:rPr>
        <w:t> </w:t>
      </w:r>
      <w:r>
        <w:rPr>
          <w:sz w:val="20"/>
        </w:rPr>
        <w:t>– 49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v závislosti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míře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8"/>
          <w:sz w:val="20"/>
        </w:rPr>
        <w:t> </w:t>
      </w:r>
      <w:r>
        <w:rPr>
          <w:sz w:val="20"/>
        </w:rPr>
        <w:t>bodu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c)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postiženo</w:t>
      </w:r>
      <w:r>
        <w:rPr>
          <w:spacing w:val="-8"/>
          <w:sz w:val="20"/>
        </w:rPr>
        <w:t> </w:t>
      </w:r>
      <w:r>
        <w:rPr>
          <w:sz w:val="20"/>
        </w:rPr>
        <w:t>odvodem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0,5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každý</w:t>
      </w:r>
      <w:r>
        <w:rPr>
          <w:spacing w:val="1"/>
          <w:sz w:val="20"/>
        </w:rPr>
        <w:t> </w:t>
      </w:r>
      <w:r>
        <w:rPr>
          <w:sz w:val="20"/>
        </w:rPr>
        <w:t>započatý</w:t>
      </w:r>
      <w:r>
        <w:rPr>
          <w:spacing w:val="1"/>
          <w:sz w:val="20"/>
        </w:rPr>
        <w:t> </w:t>
      </w:r>
      <w:r>
        <w:rPr>
          <w:sz w:val="20"/>
        </w:rPr>
        <w:t>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povinností</w:t>
      </w:r>
      <w:r>
        <w:rPr>
          <w:spacing w:val="1"/>
          <w:sz w:val="20"/>
        </w:rPr>
        <w:t> </w:t>
      </w:r>
      <w:r>
        <w:rPr>
          <w:sz w:val="20"/>
        </w:rPr>
        <w:t>nepřesahující</w:t>
      </w:r>
      <w:r>
        <w:rPr>
          <w:spacing w:val="1"/>
          <w:sz w:val="20"/>
        </w:rPr>
        <w:t> </w:t>
      </w:r>
      <w:r>
        <w:rPr>
          <w:sz w:val="20"/>
        </w:rPr>
        <w:t>lhůtu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tak</w:t>
      </w:r>
      <w:r>
        <w:rPr>
          <w:spacing w:val="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dojde k</w:t>
      </w:r>
      <w:r>
        <w:rPr>
          <w:spacing w:val="-1"/>
          <w:sz w:val="20"/>
        </w:rPr>
        <w:t> </w:t>
      </w:r>
      <w:r>
        <w:rPr>
          <w:sz w:val="20"/>
        </w:rPr>
        <w:t>porušení povinností</w:t>
      </w:r>
      <w:r>
        <w:rPr>
          <w:spacing w:val="1"/>
          <w:sz w:val="20"/>
        </w:rPr>
        <w:t> </w:t>
      </w:r>
      <w:r>
        <w:rPr>
          <w:sz w:val="20"/>
        </w:rPr>
        <w:t>uvedených v</w:t>
      </w:r>
      <w:r>
        <w:rPr>
          <w:spacing w:val="5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2"/>
          <w:sz w:val="20"/>
        </w:rPr>
        <w:t> </w:t>
      </w:r>
      <w:r>
        <w:rPr>
          <w:sz w:val="20"/>
        </w:rPr>
        <w:t>2 písm.</w:t>
      </w:r>
      <w:r>
        <w:rPr>
          <w:spacing w:val="3"/>
          <w:sz w:val="20"/>
        </w:rPr>
        <w:t> </w:t>
      </w:r>
      <w:r>
        <w:rPr>
          <w:sz w:val="20"/>
        </w:rPr>
        <w:t>j),</w:t>
      </w:r>
      <w:r>
        <w:rPr>
          <w:spacing w:val="5"/>
          <w:sz w:val="20"/>
        </w:rPr>
        <w:t> </w:t>
      </w:r>
      <w:r>
        <w:rPr>
          <w:sz w:val="20"/>
        </w:rPr>
        <w:t>bude stanoven</w:t>
      </w:r>
      <w:r>
        <w:rPr>
          <w:spacing w:val="1"/>
          <w:sz w:val="20"/>
        </w:rPr>
        <w:t> </w:t>
      </w:r>
      <w:r>
        <w:rPr>
          <w:sz w:val="20"/>
        </w:rPr>
        <w:t>odvod</w:t>
      </w:r>
    </w:p>
    <w:p>
      <w:pPr>
        <w:pStyle w:val="BodyText"/>
        <w:jc w:val="both"/>
      </w:pPr>
      <w:r>
        <w:rPr/>
        <w:t>podle</w:t>
      </w:r>
      <w:r>
        <w:rPr>
          <w:spacing w:val="-3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</w:pPr>
      <w:r>
        <w:rPr/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2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0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9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5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31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53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4"/>
        </w:rPr>
        <w:t> </w:t>
      </w:r>
      <w:r>
        <w:rPr/>
        <w:t>-</w:t>
      </w:r>
      <w:r>
        <w:rPr>
          <w:spacing w:val="53"/>
        </w:rPr>
        <w:t> </w:t>
      </w:r>
      <w:r>
        <w:rPr/>
        <w:t>Stanovení</w:t>
      </w:r>
      <w:r>
        <w:rPr>
          <w:spacing w:val="53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použijí</w:t>
      </w:r>
      <w:r>
        <w:rPr>
          <w:spacing w:val="53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2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3"/>
        </w:rPr>
        <w:t> </w:t>
      </w:r>
      <w:r>
        <w:rPr/>
        <w:t>při</w:t>
      </w:r>
      <w:r>
        <w:rPr>
          <w:spacing w:val="5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51" w:top="1060" w:bottom="1660" w:left="1320" w:right="1000"/>
        </w:sect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100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2"/>
        </w:rPr>
        <w:t> </w:t>
      </w:r>
      <w:r>
        <w:rPr/>
        <w:t>se</w:t>
      </w:r>
      <w:r>
        <w:rPr>
          <w:spacing w:val="17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17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7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7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9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0" w:footer="1451" w:top="150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6"/>
        <w:ind w:left="0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4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1"/>
        <w:ind w:left="0"/>
        <w:rPr>
          <w:sz w:val="26"/>
        </w:rPr>
      </w:pPr>
      <w:r>
        <w:rPr/>
        <w:pict>
          <v:rect style="position:absolute;margin-left:85.103996pt;margin-top:18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1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54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2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4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0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2023-07-11T07:05:08Z</dcterms:created>
  <dcterms:modified xsi:type="dcterms:W3CDTF">2023-07-11T07:05:08Z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2023-07-11T00:00:00Z</vt:filetime>
  </property>
</Properties>
</file>