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2E" w:rsidRPr="008B162E" w:rsidRDefault="008B162E" w:rsidP="008B162E">
      <w:pPr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Níže uvedeného dne, měsíce a roku smluvní strany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1. Město Česká Třebová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se sídlem Staré náměstí 78, 560 02 Česká Třebová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IČ: 00278653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zastoupené panem Zdeňkem Řehákem, starostou města</w:t>
      </w:r>
    </w:p>
    <w:p w:rsidR="008B162E" w:rsidRPr="008B162E" w:rsidRDefault="008B162E" w:rsidP="008B162E">
      <w:pPr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8B162E">
        <w:rPr>
          <w:rFonts w:ascii="Times New Roman" w:hAnsi="Times New Roman" w:cs="Times New Roman"/>
          <w:b/>
          <w:bCs/>
          <w:sz w:val="24"/>
          <w:szCs w:val="24"/>
        </w:rPr>
        <w:t>„příkazce“</w:t>
      </w:r>
      <w:r w:rsidRPr="008B162E">
        <w:rPr>
          <w:rFonts w:ascii="Times New Roman" w:hAnsi="Times New Roman" w:cs="Times New Roman"/>
          <w:sz w:val="24"/>
          <w:szCs w:val="24"/>
        </w:rPr>
        <w:t>)</w:t>
      </w:r>
    </w:p>
    <w:p w:rsidR="008B162E" w:rsidRPr="008B162E" w:rsidRDefault="008B162E" w:rsidP="008B1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2. Dům dětí a mládeže Kamarád, Česká Třebová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se sídlem Sadová 1385, 560 02 Česká Třebová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IČ: 72085363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 xml:space="preserve">zastoupený Mgr. Janou </w:t>
      </w:r>
      <w:proofErr w:type="spellStart"/>
      <w:r w:rsidRPr="008B162E">
        <w:rPr>
          <w:rFonts w:ascii="Times New Roman" w:hAnsi="Times New Roman" w:cs="Times New Roman"/>
          <w:sz w:val="24"/>
          <w:szCs w:val="24"/>
        </w:rPr>
        <w:t>Endyšovou</w:t>
      </w:r>
      <w:proofErr w:type="spellEnd"/>
      <w:r w:rsidRPr="008B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62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8B162E">
        <w:rPr>
          <w:rFonts w:ascii="Times New Roman" w:hAnsi="Times New Roman" w:cs="Times New Roman"/>
          <w:sz w:val="24"/>
          <w:szCs w:val="24"/>
        </w:rPr>
        <w:t>., ředitelkou</w:t>
      </w:r>
    </w:p>
    <w:p w:rsidR="008B162E" w:rsidRPr="008B162E" w:rsidRDefault="008B162E" w:rsidP="008B162E">
      <w:pPr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8B162E">
        <w:rPr>
          <w:rFonts w:ascii="Times New Roman" w:hAnsi="Times New Roman" w:cs="Times New Roman"/>
          <w:b/>
          <w:bCs/>
          <w:sz w:val="24"/>
          <w:szCs w:val="24"/>
        </w:rPr>
        <w:t>„příkazník“</w:t>
      </w:r>
      <w:r w:rsidRPr="008B162E">
        <w:rPr>
          <w:rFonts w:ascii="Times New Roman" w:hAnsi="Times New Roman" w:cs="Times New Roman"/>
          <w:sz w:val="24"/>
          <w:szCs w:val="24"/>
        </w:rPr>
        <w:t>)</w:t>
      </w:r>
    </w:p>
    <w:p w:rsidR="008B162E" w:rsidRPr="008B162E" w:rsidRDefault="008B162E" w:rsidP="008B162E">
      <w:pPr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 xml:space="preserve">uzavírají dle </w:t>
      </w:r>
      <w:proofErr w:type="spellStart"/>
      <w:r w:rsidRPr="008B162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B162E">
        <w:rPr>
          <w:rFonts w:ascii="Times New Roman" w:hAnsi="Times New Roman" w:cs="Times New Roman"/>
          <w:sz w:val="24"/>
          <w:szCs w:val="24"/>
        </w:rPr>
        <w:t>. § 2430 a násl. zákona č. 89/2012 Sb., občanský zákoník, ve znění pozdějších předpisů, dále jen „Občanský zákoník“ tuto</w:t>
      </w:r>
    </w:p>
    <w:p w:rsidR="009B6907" w:rsidRDefault="009B6907" w:rsidP="008B1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62E" w:rsidRPr="008B162E" w:rsidRDefault="008B162E" w:rsidP="008B1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62E">
        <w:rPr>
          <w:rFonts w:ascii="Times New Roman" w:hAnsi="Times New Roman" w:cs="Times New Roman"/>
          <w:b/>
          <w:bCs/>
          <w:sz w:val="28"/>
          <w:szCs w:val="28"/>
        </w:rPr>
        <w:t>PŘÍKAZNÍ SMLOUVU</w:t>
      </w:r>
    </w:p>
    <w:p w:rsidR="009B6907" w:rsidRDefault="009B6907" w:rsidP="008B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2E" w:rsidRPr="008B162E" w:rsidRDefault="008B162E" w:rsidP="008B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Čl. I. PŘEDMĚT SMLOUVY</w:t>
      </w:r>
    </w:p>
    <w:p w:rsidR="008B162E" w:rsidRPr="008B162E" w:rsidRDefault="008B162E" w:rsidP="008B162E">
      <w:pPr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2E">
        <w:rPr>
          <w:rFonts w:ascii="Times New Roman" w:hAnsi="Times New Roman" w:cs="Times New Roman"/>
          <w:sz w:val="24"/>
          <w:szCs w:val="24"/>
        </w:rPr>
        <w:t>Předmětem této smlouvy je zajištění všech činností k realizaci projektu „Česká Třebová – Trávení volného času a prevence kriminality dětí sídliště Borek - 2023“ (dále jen projekt)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162E">
        <w:rPr>
          <w:rFonts w:ascii="Times New Roman" w:hAnsi="Times New Roman" w:cs="Times New Roman"/>
          <w:sz w:val="24"/>
          <w:szCs w:val="24"/>
        </w:rPr>
        <w:t>roce 2023, včetně jeho vyhodnocení.</w:t>
      </w:r>
    </w:p>
    <w:p w:rsidR="008B162E" w:rsidRPr="008B162E" w:rsidRDefault="008B162E" w:rsidP="008B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Čl. II. SMLUVNÍ PODMÍNKY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1. Projekt bude realizován v souladu se Zásadami pro poskytování dotací ze státního rozpočtu na výdaje realizované v rámci Programu prevence kriminality na místní úrovni 2023 (č.j.: MV-196098-2/OPK-2022) v souladu s prioritami obsaženými ve Strategii prevence kriminality v České republice na léta 2022 až 2027 schválené usnesením vlády České republiky č. 276 ze dne 6. dubna 2022 a také v souladu s Rozhodnutím MV ČR o poskytnutí neinvestiční dotace ze státního rozpočtu ČR na rok 2023, č.j.: MV-30334-2/OPK-2023.</w:t>
      </w:r>
    </w:p>
    <w:p w:rsidR="008B162E" w:rsidRPr="008B162E" w:rsidRDefault="008B162E" w:rsidP="008B162E">
      <w:pPr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2. Součástí projektu je pořízení drobného dlouhodobého hmotného majetku. Soupis takto pořízeného majetku bude předán k zařazení do účetní evidence příkazce nejpozději do 31.12.2023.</w:t>
      </w:r>
    </w:p>
    <w:p w:rsidR="008B162E" w:rsidRPr="008B162E" w:rsidRDefault="008B162E" w:rsidP="008B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Čl. III. LHŮTY A TERMÍNY</w:t>
      </w:r>
    </w:p>
    <w:p w:rsidR="008B162E" w:rsidRPr="008B162E" w:rsidRDefault="008B162E" w:rsidP="008B162E">
      <w:pPr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Příkazník bude provádět pro příkazce veškeré činnosti k realizaci projektu a následně provede vyúčtování realizovaného projektu a vyhodnocení jeho přínosu, které předloží příkazci nejpozději do 15. ledna 2024 (v listinné i elektronické podobě).</w:t>
      </w:r>
    </w:p>
    <w:p w:rsidR="008B162E" w:rsidRDefault="008B162E" w:rsidP="008B16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C6784" w:rsidRDefault="003C6784" w:rsidP="008B16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784" w:rsidRDefault="003C6784" w:rsidP="008B16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C6784" w:rsidRPr="008B162E" w:rsidRDefault="003C6784" w:rsidP="008B16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162E" w:rsidRPr="008B162E" w:rsidRDefault="008B162E" w:rsidP="008B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Čl. IV. </w:t>
      </w:r>
    </w:p>
    <w:p w:rsidR="008B162E" w:rsidRPr="008B162E" w:rsidRDefault="008B162E" w:rsidP="008B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ODMĚNA, ÚHRADA NÁKLADŮ A PLATEBNÍ PODMÍNKY</w:t>
      </w:r>
    </w:p>
    <w:p w:rsidR="008B162E" w:rsidRPr="008B162E" w:rsidRDefault="008B162E" w:rsidP="008B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1. Příkazník provede činnosti dle této smlouvy bezplatně.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2. Příkazce se zavazuje příkazníkovi uhradit náklady účelně vynaložené při provádění příkazu této smlouvy ve výši 278.270 Kč (slovy: dvě stě sedmdesát osm tisíc dvě stě sedmdesát korun českých).</w:t>
      </w:r>
    </w:p>
    <w:p w:rsidR="008B162E" w:rsidRPr="008B162E" w:rsidRDefault="008B162E" w:rsidP="008B162E">
      <w:pPr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3. Finanční prostředky na realizaci projektu budou poskytnuty na základě vystavené faktury se 14denní splatností, která bude splňovat veškeré náležitosti daňového dokladu.</w:t>
      </w:r>
    </w:p>
    <w:p w:rsidR="008B162E" w:rsidRPr="008B162E" w:rsidRDefault="008B162E" w:rsidP="008B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Čl. V.</w:t>
      </w:r>
    </w:p>
    <w:p w:rsidR="008B162E" w:rsidRPr="008B162E" w:rsidRDefault="008B162E" w:rsidP="008B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2E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1. Od této smlouvy lze odstoupit v případě podstatného porušení smlouvy ze strany příkazníka ale i příkazce, přičemž za podstatné porušení smlouvy ze strany příkazníka se považuje skutečnost, že příkazník nejedná nebo nejednal při plnění předmětu smlouvy v souladu se zájmy příkazce.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2. Za podstatné porušení smlouvy ze strany příkazce se považuje skutečnost, že je příkazce v prodlení s placením úplaty dle této smlouvy delším jak 30 dní.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3. Příkazce může od smlouvy odstoupit také v případě neobdržení státní účelové dotace.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4. Příkazník odpovídá příkazci plně za škodu, vzniklou v důsledku porušení této smlouvy.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5. Příkazník odpovídá za porušení závazku osoby, s níž uzavřel smlouvu při zařizování záležitosti a ručí za splnění závazků převzatých jinými osobami v souvislosti se zařizováním záležitosti.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6. Změny a dodatky této smlouvy musí mít písemnou formu. Ke smlouvě neexistují žádná vedlejší ujednání či ústní dohody.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7. Smluvní strany prohlašují, že tato smlouva neobsahuje žádné obchodní tajemství, ani informace, které by nemohly být zveřejněny v registru smluv dle zákona č. 340/2015 Sb., o zvláštních podmínkách účinnosti některých smluv, uveřejňování těchto smluv a o registru smluv (zákon o registru smluv).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8. Tato smlouva nabývá účinnosti nejdříve dnem zveřejnění v registru smluv. Zveřejnění smlouvy zajistí v souladu se zákonem č. 340/2015 Sb. příkazce.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9. Smlouva je vyhotovena ve dvou stejnopisech, z nichž každá smluvní strana obdrží po jednom vyhotovení shodné platnosti.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10. Doložka platnosti právního úkonu dle § 41 zákona č. 128/2000 Sb., o obcích (obecní zřízení), ve znění pozdějších předpisů:</w:t>
      </w:r>
    </w:p>
    <w:p w:rsidR="008B162E" w:rsidRPr="008B162E" w:rsidRDefault="008B162E" w:rsidP="008B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Příkazní smlouva byla schválena usnesením Rady města Česká Třebová č. 623 ze dne 26.6.2023.</w:t>
      </w:r>
    </w:p>
    <w:p w:rsidR="008B162E" w:rsidRPr="008B162E" w:rsidRDefault="008B162E" w:rsidP="008B1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62E" w:rsidRPr="008B162E" w:rsidRDefault="008B162E" w:rsidP="008B162E">
      <w:pPr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>Česká Třebová dne 10.7.2023</w:t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  <w:t>Česká Třebová dne 10.7.2023</w:t>
      </w:r>
    </w:p>
    <w:p w:rsidR="008B162E" w:rsidRPr="008B162E" w:rsidRDefault="008B162E" w:rsidP="008B162E">
      <w:pPr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 xml:space="preserve">Příkazce </w:t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  <w:t>Příkazník</w:t>
      </w:r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 xml:space="preserve">Zdeněk Řehák </w:t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  <w:t xml:space="preserve">Mgr. Jana </w:t>
      </w:r>
      <w:proofErr w:type="spellStart"/>
      <w:r w:rsidRPr="008B162E">
        <w:rPr>
          <w:rFonts w:ascii="Times New Roman" w:hAnsi="Times New Roman" w:cs="Times New Roman"/>
          <w:sz w:val="24"/>
          <w:szCs w:val="24"/>
        </w:rPr>
        <w:t>Endyšová</w:t>
      </w:r>
      <w:proofErr w:type="spellEnd"/>
    </w:p>
    <w:p w:rsidR="008B162E" w:rsidRPr="008B162E" w:rsidRDefault="008B162E" w:rsidP="003C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2E">
        <w:rPr>
          <w:rFonts w:ascii="Times New Roman" w:hAnsi="Times New Roman" w:cs="Times New Roman"/>
          <w:sz w:val="24"/>
          <w:szCs w:val="24"/>
        </w:rPr>
        <w:t xml:space="preserve">starosta města </w:t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</w:r>
      <w:r w:rsidRPr="008B162E">
        <w:rPr>
          <w:rFonts w:ascii="Times New Roman" w:hAnsi="Times New Roman" w:cs="Times New Roman"/>
          <w:sz w:val="24"/>
          <w:szCs w:val="24"/>
        </w:rPr>
        <w:tab/>
        <w:t>ředitelka</w:t>
      </w:r>
    </w:p>
    <w:sectPr w:rsidR="008B162E" w:rsidRPr="008B1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62E" w:rsidRDefault="008B162E" w:rsidP="008B162E">
      <w:pPr>
        <w:spacing w:after="0" w:line="240" w:lineRule="auto"/>
      </w:pPr>
      <w:r>
        <w:separator/>
      </w:r>
    </w:p>
  </w:endnote>
  <w:endnote w:type="continuationSeparator" w:id="0">
    <w:p w:rsidR="008B162E" w:rsidRDefault="008B162E" w:rsidP="008B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62E" w:rsidRDefault="008B162E" w:rsidP="008B162E">
      <w:pPr>
        <w:spacing w:after="0" w:line="240" w:lineRule="auto"/>
      </w:pPr>
      <w:r>
        <w:separator/>
      </w:r>
    </w:p>
  </w:footnote>
  <w:footnote w:type="continuationSeparator" w:id="0">
    <w:p w:rsidR="008B162E" w:rsidRDefault="008B162E" w:rsidP="008B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E" w:rsidRPr="008B162E" w:rsidRDefault="008B162E" w:rsidP="008B162E">
    <w:pPr>
      <w:pStyle w:val="Zhlav"/>
      <w:jc w:val="right"/>
      <w:rPr>
        <w:rFonts w:ascii="Times New Roman" w:hAnsi="Times New Roman" w:cs="Times New Roman"/>
      </w:rPr>
    </w:pPr>
    <w:r w:rsidRPr="008B162E">
      <w:rPr>
        <w:rFonts w:ascii="Times New Roman" w:hAnsi="Times New Roman" w:cs="Times New Roman"/>
      </w:rPr>
      <w:t>č.j.</w:t>
    </w:r>
    <w:r>
      <w:rPr>
        <w:rFonts w:ascii="Times New Roman" w:hAnsi="Times New Roman" w:cs="Times New Roman"/>
      </w:rPr>
      <w:t xml:space="preserve"> MUCT/15155/2023/SKT/HUD/SML/11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994"/>
    <w:multiLevelType w:val="hybridMultilevel"/>
    <w:tmpl w:val="E3FE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D6F"/>
    <w:multiLevelType w:val="hybridMultilevel"/>
    <w:tmpl w:val="3EDE4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73E8"/>
    <w:multiLevelType w:val="hybridMultilevel"/>
    <w:tmpl w:val="12525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2E"/>
    <w:rsid w:val="00112254"/>
    <w:rsid w:val="00177CFC"/>
    <w:rsid w:val="003C6784"/>
    <w:rsid w:val="008B162E"/>
    <w:rsid w:val="009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66E2"/>
  <w15:chartTrackingRefBased/>
  <w15:docId w15:val="{61032F23-56B4-4603-81B1-B0C2F19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62E"/>
  </w:style>
  <w:style w:type="paragraph" w:styleId="Zpat">
    <w:name w:val="footer"/>
    <w:basedOn w:val="Normln"/>
    <w:link w:val="ZpatChar"/>
    <w:uiPriority w:val="99"/>
    <w:unhideWhenUsed/>
    <w:rsid w:val="008B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62E"/>
  </w:style>
  <w:style w:type="paragraph" w:styleId="Odstavecseseznamem">
    <w:name w:val="List Paragraph"/>
    <w:basedOn w:val="Normln"/>
    <w:uiPriority w:val="34"/>
    <w:qFormat/>
    <w:rsid w:val="008B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616F-F0F9-48C4-814F-DD5A2DB7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Havránková</dc:creator>
  <cp:keywords/>
  <dc:description/>
  <cp:lastModifiedBy>Dagmar Havránková</cp:lastModifiedBy>
  <cp:revision>3</cp:revision>
  <dcterms:created xsi:type="dcterms:W3CDTF">2023-07-10T10:26:00Z</dcterms:created>
  <dcterms:modified xsi:type="dcterms:W3CDTF">2023-07-10T10:41:00Z</dcterms:modified>
</cp:coreProperties>
</file>