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5A45" w:rsidRDefault="00A424FD">
      <w:pP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SMLOUVA O DÍLO</w:t>
      </w:r>
    </w:p>
    <w:p w:rsidR="00EE5A45" w:rsidRDefault="00A424FD">
      <w:pP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Smluvní strany</w:t>
      </w:r>
    </w:p>
    <w:p w:rsidR="00EE5A45" w:rsidRDefault="00EE5A45">
      <w:pPr>
        <w:spacing w:after="0"/>
        <w:jc w:val="center"/>
        <w:rPr>
          <w:rFonts w:ascii="Arial" w:eastAsia="Arial" w:hAnsi="Arial" w:cs="Arial"/>
          <w:b/>
          <w:color w:val="333333"/>
          <w:sz w:val="20"/>
          <w:szCs w:val="20"/>
        </w:rPr>
      </w:pPr>
    </w:p>
    <w:tbl>
      <w:tblPr>
        <w:tblStyle w:val="a1"/>
        <w:tblW w:w="92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607"/>
      </w:tblGrid>
      <w:tr w:rsidR="00EE5A45">
        <w:trPr>
          <w:trHeight w:val="720"/>
        </w:trPr>
        <w:tc>
          <w:tcPr>
            <w:tcW w:w="4678" w:type="dxa"/>
          </w:tcPr>
          <w:p w:rsidR="00EE5A45" w:rsidRDefault="00A424F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Objednatel: </w:t>
            </w:r>
          </w:p>
          <w:p w:rsidR="00EE5A45" w:rsidRDefault="00A424F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jméno, příjmení/název: </w:t>
            </w:r>
          </w:p>
          <w:p w:rsidR="00EE5A45" w:rsidRDefault="00A424F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Základní škola, Praha 8, Hovorčovická 11</w:t>
            </w:r>
          </w:p>
          <w:p w:rsidR="00EE5A45" w:rsidRDefault="00A424F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IČO: 60433299</w:t>
            </w:r>
          </w:p>
          <w:p w:rsidR="00EE5A45" w:rsidRDefault="00A424F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DIČ: CZ60433299</w:t>
            </w:r>
          </w:p>
          <w:p w:rsidR="00EE5A45" w:rsidRDefault="00A424F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sídlo: Hovorčovická 1281/11, 182 00 Praha 8</w:t>
            </w:r>
          </w:p>
          <w:p w:rsidR="00EE5A45" w:rsidRDefault="00A424F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(dále jen jako „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Objednatel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“)</w:t>
            </w:r>
          </w:p>
          <w:p w:rsidR="00EE5A45" w:rsidRDefault="00EE5A4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</w:tcPr>
          <w:p w:rsidR="00EE5A45" w:rsidRDefault="00A424F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Zhotovitel:</w:t>
            </w:r>
          </w:p>
          <w:p w:rsidR="00EE5A45" w:rsidRDefault="00A424F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jméno, příjmení/název: </w:t>
            </w:r>
          </w:p>
          <w:p w:rsidR="00EE5A45" w:rsidRDefault="00A424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HEROLD - dětský svět a zahrada s.r.o.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IČO:  02851270</w:t>
            </w:r>
          </w:p>
          <w:p w:rsidR="00EE5A45" w:rsidRDefault="00A424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DIČ: CZ02851270</w:t>
            </w:r>
          </w:p>
          <w:p w:rsidR="00EE5A45" w:rsidRDefault="00A424F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sídlo: Čáslavská 229, 284 01 Kutná Hora</w:t>
            </w:r>
          </w:p>
          <w:p w:rsidR="00EE5A45" w:rsidRDefault="00A424F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(dále jen jako „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Zhotovitel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“)</w:t>
            </w:r>
          </w:p>
          <w:p w:rsidR="00EE5A45" w:rsidRDefault="00EE5A4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E5A45" w:rsidRDefault="00A424F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Uzavřely dále uvedeného dne, měsíce a roku v souladu s §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2586 a násl. Zákona č. 89/2012 Sb., Občanského zákoníku, </w:t>
      </w:r>
      <w:r>
        <w:rPr>
          <w:rFonts w:ascii="Arial" w:eastAsia="Arial" w:hAnsi="Arial" w:cs="Arial"/>
          <w:color w:val="000000"/>
          <w:sz w:val="20"/>
          <w:szCs w:val="20"/>
        </w:rPr>
        <w:t>ve znění pozdějších předpisů, a za podmínek dále uvedených tuto</w:t>
      </w:r>
    </w:p>
    <w:p w:rsidR="00EE5A45" w:rsidRDefault="00EE5A45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E5A45" w:rsidRDefault="00EE5A45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E5A45" w:rsidRDefault="00A424F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SMLOUVU O DÍLO</w:t>
      </w:r>
      <w:r>
        <w:rPr>
          <w:rFonts w:ascii="Arial" w:eastAsia="Arial" w:hAnsi="Arial" w:cs="Arial"/>
          <w:b/>
          <w:color w:val="333333"/>
          <w:sz w:val="20"/>
          <w:szCs w:val="20"/>
        </w:rPr>
        <w:br/>
      </w:r>
    </w:p>
    <w:p w:rsidR="00EE5A45" w:rsidRDefault="00A424FD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Článek I.</w:t>
      </w:r>
    </w:p>
    <w:p w:rsidR="00EE5A45" w:rsidRDefault="00A424FD">
      <w:pP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Vymezení předmětu plnění</w:t>
      </w:r>
    </w:p>
    <w:p w:rsidR="00EE5A45" w:rsidRDefault="00A424FD">
      <w:pP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Dodávka a montáž herních prvků na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dětské hřiště </w:t>
      </w:r>
    </w:p>
    <w:p w:rsidR="00EE5A45" w:rsidRDefault="00A424FD">
      <w:pP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(adresa: Hovorčovická 1281/11, 182 00 Praha 8)</w:t>
      </w:r>
    </w:p>
    <w:p w:rsidR="00EE5A45" w:rsidRDefault="00EE5A45">
      <w:pP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E5A45" w:rsidRDefault="00A424FD">
      <w:pPr>
        <w:spacing w:after="0"/>
        <w:ind w:right="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 Zhotovitel se zavazuje provést pro objednatele dodávku a montáž dle položek, které jsou uvedeny v Příloze č. 1 (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cenová nabídka 22NA00298) </w:t>
      </w:r>
      <w:r>
        <w:rPr>
          <w:rFonts w:ascii="Arial" w:eastAsia="Arial" w:hAnsi="Arial" w:cs="Arial"/>
          <w:color w:val="000000"/>
          <w:sz w:val="20"/>
          <w:szCs w:val="20"/>
        </w:rPr>
        <w:t>a s touto smlouvou tvoří její nedílnou součást. Objednatel se zavazuje zaplatit za zhotovení této stavby smluvní ce</w:t>
      </w:r>
      <w:r>
        <w:rPr>
          <w:rFonts w:ascii="Arial" w:eastAsia="Arial" w:hAnsi="Arial" w:cs="Arial"/>
          <w:color w:val="000000"/>
          <w:sz w:val="20"/>
          <w:szCs w:val="20"/>
        </w:rPr>
        <w:t>nu dle Čl. II. této smlouvy.</w:t>
      </w:r>
    </w:p>
    <w:p w:rsidR="00EE5A45" w:rsidRDefault="00A424FD">
      <w:pPr>
        <w:spacing w:after="0"/>
        <w:ind w:right="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Veškeré dodané prvky budou splňovat normu EN 1176 pro vybavení dětských hřišť.</w:t>
      </w:r>
    </w:p>
    <w:p w:rsidR="00EE5A45" w:rsidRDefault="00EE5A45">
      <w:pP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E5A45" w:rsidRDefault="00EE5A45">
      <w:pP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E5A45" w:rsidRDefault="00A424FD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Článek II.</w:t>
      </w:r>
    </w:p>
    <w:p w:rsidR="00EE5A45" w:rsidRDefault="00A424FD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Cena a platební podmínky</w:t>
      </w:r>
    </w:p>
    <w:p w:rsidR="00EE5A45" w:rsidRDefault="00EE5A45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:rsidR="00EE5A45" w:rsidRDefault="00A424FD">
      <w:pP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 Cena díla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:rsidR="00EE5A45" w:rsidRDefault="00A424FD">
      <w:pP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Cena v Kč bez DPH: 376 230,58 Kč</w:t>
      </w:r>
    </w:p>
    <w:p w:rsidR="00EE5A45" w:rsidRDefault="00A424FD">
      <w:pP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DPH 21%: 79 008,42 Kč</w:t>
      </w:r>
    </w:p>
    <w:p w:rsidR="00EE5A45" w:rsidRDefault="00A424FD">
      <w:pP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Cena v Kč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včetně DPH 21%: 455 239,- Kč</w:t>
      </w:r>
    </w:p>
    <w:p w:rsidR="00EE5A45" w:rsidRDefault="00A424FD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Tato cena je cenou maximálně přípustnou.</w:t>
      </w:r>
    </w:p>
    <w:p w:rsidR="00EE5A45" w:rsidRDefault="00EE5A45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EE5A45" w:rsidRDefault="00A424FD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Platební podmínky</w:t>
      </w:r>
    </w:p>
    <w:p w:rsidR="00EE5A45" w:rsidRDefault="00A424FD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Objednatel se zavazuje zaplatit zhotoviteli 100% ze smluvní ceny po předání. Lhůta pro uhrazení činí 14 dní po předání díla.</w:t>
      </w:r>
    </w:p>
    <w:p w:rsidR="00EE5A45" w:rsidRDefault="00EE5A45">
      <w:pP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E5A45" w:rsidRDefault="00EE5A45">
      <w:pP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E5A45" w:rsidRDefault="00A424FD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Článek III.</w:t>
      </w:r>
    </w:p>
    <w:p w:rsidR="00EE5A45" w:rsidRDefault="00A424FD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Doba plnění</w:t>
      </w:r>
    </w:p>
    <w:p w:rsidR="00EE5A45" w:rsidRDefault="00A424FD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 Zhotovitel se zavazuje provést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dílo do 31.8.2023.</w:t>
      </w:r>
    </w:p>
    <w:p w:rsidR="00EE5A45" w:rsidRDefault="00A424FD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Při zásahu vyšší moci (nepřízeň počasí, klimatické podmínky, živelné pohromy aj.), která znemožní montáž v daném termínu, objednatel umožní zhotoviteli dokončit zakázku v náhradním daném termínu a zhotov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itel je povinen zakázku dokončit v náhradním termínu, aniž by požadoval penalizaci. </w:t>
      </w:r>
    </w:p>
    <w:p w:rsidR="00EE5A45" w:rsidRDefault="00EE5A45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E5A45" w:rsidRDefault="00A424FD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Výjezd montážních pracovníků se neuskuteční v případě nepříznivé předpovědi v dané lokalitě. (dle předpovědi ČHMÚ)</w:t>
      </w:r>
    </w:p>
    <w:p w:rsidR="00EE5A45" w:rsidRDefault="00A424FD">
      <w:pP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br w:type="page"/>
      </w:r>
    </w:p>
    <w:p w:rsidR="00EE5A45" w:rsidRDefault="00A424FD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Článek IV.</w:t>
      </w:r>
    </w:p>
    <w:p w:rsidR="00EE5A45" w:rsidRDefault="00A424FD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Povinnosti objednatele</w:t>
      </w:r>
    </w:p>
    <w:p w:rsidR="00EE5A45" w:rsidRDefault="00A424FD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Objednatel je p</w:t>
      </w:r>
      <w:r>
        <w:rPr>
          <w:rFonts w:ascii="Arial" w:eastAsia="Arial" w:hAnsi="Arial" w:cs="Arial"/>
          <w:color w:val="000000"/>
          <w:sz w:val="20"/>
          <w:szCs w:val="20"/>
        </w:rPr>
        <w:t>ovinen opatřit a předat zhotoviteli k provedení díla tyto věci:</w:t>
      </w:r>
    </w:p>
    <w:p w:rsidR="00EE5A45" w:rsidRDefault="00A424FD">
      <w:pPr>
        <w:numPr>
          <w:ilvl w:val="0"/>
          <w:numId w:val="3"/>
        </w:numPr>
        <w:spacing w:after="0"/>
        <w:ind w:left="283" w:hanging="28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před samotnou výstavbou dodat potvrzení, že na uvedeném pozemku nejsou vedeny žádné inženýrské sítě. Samotný situační plán vedení inženýrských sítí, bude objednatelem dodán ještě před zahájení</w:t>
      </w:r>
      <w:r>
        <w:rPr>
          <w:rFonts w:ascii="Arial" w:eastAsia="Arial" w:hAnsi="Arial" w:cs="Arial"/>
          <w:color w:val="000000"/>
          <w:sz w:val="20"/>
          <w:szCs w:val="20"/>
        </w:rPr>
        <w:t>m samotných prací.</w:t>
      </w:r>
    </w:p>
    <w:p w:rsidR="00EE5A45" w:rsidRDefault="00A424FD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d) prověření prostupnosti terénu, alespoň ve třech místech uvažované instalace, do hloubky 60 cm. </w:t>
      </w:r>
    </w:p>
    <w:p w:rsidR="00EE5A45" w:rsidRDefault="00EE5A45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E5A45" w:rsidRDefault="00EE5A45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:rsidR="00EE5A45" w:rsidRDefault="00A424FD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Článek V.</w:t>
      </w:r>
    </w:p>
    <w:p w:rsidR="00EE5A45" w:rsidRDefault="00A424FD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Místo plnění</w:t>
      </w:r>
    </w:p>
    <w:p w:rsidR="00EE5A45" w:rsidRDefault="00A424FD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Místem plnění je prostor určený objednatelem. Prostor bude předán a zpřístupněn montážní firmě.</w:t>
      </w:r>
    </w:p>
    <w:p w:rsidR="00EE5A45" w:rsidRDefault="00EE5A45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E5A45" w:rsidRDefault="00A424FD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E5A45" w:rsidRDefault="00A424FD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Článek VI.</w:t>
      </w:r>
    </w:p>
    <w:p w:rsidR="00EE5A45" w:rsidRDefault="00A424FD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Vlastnické právo ke zhotovované věci a nebezpečí škody na ní</w:t>
      </w:r>
    </w:p>
    <w:p w:rsidR="00EE5A45" w:rsidRDefault="00A424FD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Vlastnické právo ke zhotovované věci a nebezpečí škody na ní přecházejí poměrně na objednatele zaplacením sjednané ceny.</w:t>
      </w:r>
    </w:p>
    <w:p w:rsidR="00EE5A45" w:rsidRDefault="00EE5A45">
      <w:pP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E5A45" w:rsidRDefault="00A424FD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EE5A45" w:rsidRDefault="00A424FD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Článek VII.</w:t>
      </w:r>
    </w:p>
    <w:p w:rsidR="00EE5A45" w:rsidRDefault="00A424FD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Odpovědnost za vady</w:t>
      </w:r>
    </w:p>
    <w:p w:rsidR="00EE5A45" w:rsidRDefault="00A424FD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 Zhotovitel přejímá tuto záruku za j</w:t>
      </w:r>
      <w:r>
        <w:rPr>
          <w:rFonts w:ascii="Arial" w:eastAsia="Arial" w:hAnsi="Arial" w:cs="Arial"/>
          <w:color w:val="000000"/>
          <w:sz w:val="20"/>
          <w:szCs w:val="20"/>
        </w:rPr>
        <w:t>akost díla: dílo bude po dobu 24 měsíců způsobilé k danému účelu a zachová si po tuto dobu stanovenou jakost, čímž se rozumí, že dílo bude mít vlastnosti určené v projektové dokumentaci.</w:t>
      </w:r>
    </w:p>
    <w:p w:rsidR="00EE5A45" w:rsidRDefault="00A424FD">
      <w:pPr>
        <w:spacing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 Zhotovitel připouští platnost prodloužené záruky v trvání </w:t>
      </w:r>
      <w:r>
        <w:rPr>
          <w:rFonts w:ascii="Arial" w:eastAsia="Arial" w:hAnsi="Arial" w:cs="Arial"/>
          <w:b/>
          <w:color w:val="000000"/>
          <w:sz w:val="20"/>
          <w:szCs w:val="20"/>
        </w:rPr>
        <w:t>60 měsíc</w:t>
      </w:r>
      <w:r>
        <w:rPr>
          <w:rFonts w:ascii="Arial" w:eastAsia="Arial" w:hAnsi="Arial" w:cs="Arial"/>
          <w:b/>
          <w:color w:val="000000"/>
          <w:sz w:val="20"/>
          <w:szCs w:val="20"/>
        </w:rPr>
        <w:t>ů</w:t>
      </w:r>
      <w:r>
        <w:rPr>
          <w:rFonts w:ascii="Arial" w:eastAsia="Arial" w:hAnsi="Arial" w:cs="Arial"/>
          <w:color w:val="000000"/>
          <w:sz w:val="20"/>
          <w:szCs w:val="20"/>
        </w:rPr>
        <w:t>, která je platná, jsou-li ze strany objednatele dodržena pravidla pro správu a údržbu díla, tedy pravidelné revizní kontroly a běžná údržba. Myšleno pravidelná obnova nátěru, kontrola a dotažení spojů s řádným vedením revizní knihy.</w:t>
      </w:r>
    </w:p>
    <w:p w:rsidR="00EE5A45" w:rsidRDefault="00A424FD">
      <w:pPr>
        <w:spacing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Revizní kontrola bude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provedena revizním technikem, kterého si zvolí objednatel. </w:t>
      </w:r>
    </w:p>
    <w:p w:rsidR="00EE5A45" w:rsidRDefault="00EE5A45">
      <w:pPr>
        <w:spacing w:after="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E5A45" w:rsidRDefault="00EE5A45">
      <w:pPr>
        <w:spacing w:after="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E5A45" w:rsidRDefault="00A424FD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Článek VIII.</w:t>
      </w:r>
    </w:p>
    <w:p w:rsidR="00EE5A45" w:rsidRDefault="00A424FD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Splnění závazku zhotovitele</w:t>
      </w:r>
    </w:p>
    <w:p w:rsidR="00EE5A45" w:rsidRDefault="00A424FD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  Po zhotovení díla vyzve zhotovitel objednatele 5 dní předem k jeho předání a převzetí v místě plnění.</w:t>
      </w:r>
    </w:p>
    <w:p w:rsidR="00EE5A45" w:rsidRDefault="00A424FD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O průběhu a výsledku předávacího řízení sepíší smluvní strany zápis, v jehož závěru objednatel výslovně uvede, zda dílo přijímá a pokud jej nepřijme, uvede důvody.</w:t>
      </w:r>
    </w:p>
    <w:p w:rsidR="00EE5A45" w:rsidRDefault="00EE5A45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EE5A45" w:rsidRDefault="00EE5A45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EE5A45" w:rsidRDefault="00A424FD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Článek IX.</w:t>
      </w:r>
    </w:p>
    <w:p w:rsidR="00EE5A45" w:rsidRDefault="00A424FD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Smluvní pokuty</w:t>
      </w:r>
    </w:p>
    <w:p w:rsidR="00EE5A45" w:rsidRDefault="00A424FD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 V případě, že zhotovitel nedodrží termíny plnění sjednané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 předání jednotlivých objektů dle Čl. III odst. 1 této smlouvy, platí objednateli za prodlení vždy smluvní pokutu ve výši 0,01%,- Kč z ceny díla za každý den prodlení.</w:t>
      </w:r>
    </w:p>
    <w:p w:rsidR="00EE5A45" w:rsidRDefault="00A424FD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V případě prodlení objednatele s placením faktury, hradí objednatel zhotoviteli s</w:t>
      </w:r>
      <w:r>
        <w:rPr>
          <w:rFonts w:ascii="Arial" w:eastAsia="Arial" w:hAnsi="Arial" w:cs="Arial"/>
          <w:color w:val="000000"/>
          <w:sz w:val="20"/>
          <w:szCs w:val="20"/>
        </w:rPr>
        <w:t>mluvní pokutu ve výši 0,01 % z nezaplacené částky za každý den prodlení.</w:t>
      </w:r>
    </w:p>
    <w:p w:rsidR="00EE5A45" w:rsidRDefault="00EE5A45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EE5A45" w:rsidRDefault="00A424FD">
      <w:pP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br w:type="page"/>
      </w:r>
    </w:p>
    <w:p w:rsidR="00EE5A45" w:rsidRDefault="00A424FD">
      <w:pP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Článek X.</w:t>
      </w:r>
    </w:p>
    <w:p w:rsidR="00EE5A45" w:rsidRDefault="00A424FD">
      <w:pPr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Ostatní ujednání</w:t>
      </w:r>
    </w:p>
    <w:p w:rsidR="00EE5A45" w:rsidRDefault="00A424FD">
      <w:pPr>
        <w:numPr>
          <w:ilvl w:val="0"/>
          <w:numId w:val="1"/>
        </w:numPr>
        <w:spacing w:after="0"/>
        <w:ind w:left="283" w:hanging="283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Přílohou této smlouvy je montážní průvodce (Příloha č.…), který specifikuje připravenost terénu pro úspěšnou instalaci hřiště. </w:t>
      </w:r>
    </w:p>
    <w:p w:rsidR="00EE5A45" w:rsidRDefault="00A424FD">
      <w:pPr>
        <w:spacing w:after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2.  Vícepráce mohou být účtovány pokud:</w:t>
      </w:r>
    </w:p>
    <w:p w:rsidR="00EE5A45" w:rsidRDefault="00A424FD">
      <w:pPr>
        <w:numPr>
          <w:ilvl w:val="0"/>
          <w:numId w:val="2"/>
        </w:numPr>
        <w:spacing w:after="0"/>
        <w:ind w:left="425" w:hanging="141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montážníkům nebude umožněn příjezd malým nákladním autem do 3,5 t, do 5 m od místa instalace.</w:t>
      </w:r>
    </w:p>
    <w:p w:rsidR="00EE5A45" w:rsidRDefault="00A424FD">
      <w:pPr>
        <w:numPr>
          <w:ilvl w:val="0"/>
          <w:numId w:val="2"/>
        </w:numPr>
        <w:spacing w:after="0"/>
        <w:ind w:left="425" w:hanging="141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V případě ztížení montážních prací (svažitý terén, skála, kameny, kořeny, navážka, spodní voda, nedomluvené demontáže,…) </w:t>
      </w:r>
    </w:p>
    <w:p w:rsidR="00EE5A45" w:rsidRDefault="00A424FD">
      <w:pPr>
        <w:numPr>
          <w:ilvl w:val="0"/>
          <w:numId w:val="2"/>
        </w:numPr>
        <w:spacing w:after="0"/>
        <w:ind w:left="425" w:hanging="141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V důsledku problémů s terénem, kdy budou montážní práce přesunuty na další pracovní den, hradí objednatel tento další výjezd montážních pracovníků paušálně 8 640.- bez DPH.  </w:t>
      </w:r>
    </w:p>
    <w:p w:rsidR="00EE5A45" w:rsidRDefault="00A424FD">
      <w:pPr>
        <w:spacing w:after="0"/>
        <w:ind w:left="426" w:hanging="142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- Konečná cena víceprací bude stanovena na místě po dohodě s montážníky a zapsána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do předávacího protokolu.  </w:t>
      </w:r>
    </w:p>
    <w:p w:rsidR="00EE5A45" w:rsidRDefault="00A424FD">
      <w:pPr>
        <w:spacing w:after="0"/>
        <w:ind w:left="283" w:hanging="283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3. Úprava zeleně není v ceně rozpočtu.</w:t>
      </w:r>
    </w:p>
    <w:p w:rsidR="00EE5A45" w:rsidRDefault="00EE5A45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E5A45" w:rsidRDefault="00EE5A45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E5A45" w:rsidRDefault="00EE5A45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EE5A45" w:rsidRDefault="00A424FD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Článek XI.</w:t>
      </w:r>
    </w:p>
    <w:p w:rsidR="00EE5A45" w:rsidRDefault="00A424FD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Závěrečná ustanovení</w:t>
      </w:r>
    </w:p>
    <w:p w:rsidR="00EE5A45" w:rsidRDefault="00A424FD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 Smluvní strany potvrzují, že si smlouvu před podpisem přečetly, a dále že jsou seznámeny s jejím obsahem a rozumí jejímu textu.</w:t>
      </w:r>
    </w:p>
    <w:p w:rsidR="00EE5A45" w:rsidRDefault="00A424FD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3. Smluvní strany se </w:t>
      </w:r>
      <w:r>
        <w:rPr>
          <w:rFonts w:ascii="Arial" w:eastAsia="Arial" w:hAnsi="Arial" w:cs="Arial"/>
          <w:color w:val="000000"/>
          <w:sz w:val="20"/>
          <w:szCs w:val="20"/>
        </w:rPr>
        <w:t>dohodly, že tato smlouva může být změněna nebo zrušena pouze písemnou formou a po jejich oboustranné dohodě.</w:t>
      </w:r>
    </w:p>
    <w:p w:rsidR="00EE5A45" w:rsidRDefault="00A424FD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 Ostatní práva a povinnosti smluvních stran touto smlouvou výslovně neřešená se řídí příslušnými ustanoveními občanského zákoníku a dalších platn</w:t>
      </w:r>
      <w:r>
        <w:rPr>
          <w:rFonts w:ascii="Arial" w:eastAsia="Arial" w:hAnsi="Arial" w:cs="Arial"/>
          <w:color w:val="000000"/>
          <w:sz w:val="20"/>
          <w:szCs w:val="20"/>
        </w:rPr>
        <w:t>ých právních předpisů.</w:t>
      </w:r>
    </w:p>
    <w:p w:rsidR="00EE5A45" w:rsidRDefault="00A424FD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 Tato smlouva je vyhotovena ve dvou stejnopisech, z nichž každá smluvní strana obdrží po jedné.</w:t>
      </w:r>
    </w:p>
    <w:p w:rsidR="00EE5A45" w:rsidRDefault="00EE5A45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E5A45" w:rsidRDefault="00EE5A45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860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3078"/>
      </w:tblGrid>
      <w:tr w:rsidR="00EE5A45" w:rsidTr="00A424FD">
        <w:tc>
          <w:tcPr>
            <w:tcW w:w="5529" w:type="dxa"/>
          </w:tcPr>
          <w:p w:rsidR="00A424FD" w:rsidRDefault="00A424F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 Praze   dne 15.6.2023</w:t>
            </w:r>
          </w:p>
          <w:p w:rsidR="00A424FD" w:rsidRDefault="00A424F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424FD" w:rsidRDefault="00A424F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424FD" w:rsidRDefault="00A424F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E5A45" w:rsidRDefault="00A424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EE5A45" w:rsidRDefault="00EE5A4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E5A45" w:rsidRDefault="00A424F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    </w:t>
            </w:r>
          </w:p>
          <w:p w:rsidR="00EE5A45" w:rsidRDefault="00A424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Objednatel                                                                                                                     </w:t>
            </w:r>
          </w:p>
        </w:tc>
        <w:tc>
          <w:tcPr>
            <w:tcW w:w="3078" w:type="dxa"/>
          </w:tcPr>
          <w:p w:rsidR="00EE5A45" w:rsidRDefault="00A424F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 Kutné Hoře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 dne 22.6.2023</w:t>
            </w:r>
          </w:p>
          <w:p w:rsidR="00A424FD" w:rsidRDefault="00A424F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424FD" w:rsidRDefault="00A424F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424FD" w:rsidRDefault="00A424F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424FD" w:rsidRDefault="00A424F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424FD" w:rsidRDefault="00A424F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EE5A45" w:rsidRDefault="00A424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    </w:t>
            </w:r>
          </w:p>
          <w:p w:rsidR="00EE5A45" w:rsidRDefault="00A424F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Zhotovitel</w:t>
            </w:r>
          </w:p>
        </w:tc>
      </w:tr>
    </w:tbl>
    <w:p w:rsidR="00EE5A45" w:rsidRDefault="00EE5A45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sectPr w:rsidR="00EE5A45">
      <w:footerReference w:type="default" r:id="rId8"/>
      <w:pgSz w:w="11906" w:h="16838"/>
      <w:pgMar w:top="1252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24FD">
      <w:pPr>
        <w:spacing w:after="0" w:line="240" w:lineRule="auto"/>
      </w:pPr>
      <w:r>
        <w:separator/>
      </w:r>
    </w:p>
  </w:endnote>
  <w:endnote w:type="continuationSeparator" w:id="0">
    <w:p w:rsidR="00000000" w:rsidRDefault="00A4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mbla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45" w:rsidRDefault="00A424FD">
    <w:pPr>
      <w:tabs>
        <w:tab w:val="center" w:pos="4536"/>
        <w:tab w:val="right" w:pos="9072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Strana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ze 3</w:t>
    </w:r>
  </w:p>
  <w:p w:rsidR="00EE5A45" w:rsidRDefault="00EE5A45">
    <w:pPr>
      <w:spacing w:after="708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24FD">
      <w:pPr>
        <w:spacing w:after="0" w:line="240" w:lineRule="auto"/>
      </w:pPr>
      <w:r>
        <w:separator/>
      </w:r>
    </w:p>
  </w:footnote>
  <w:footnote w:type="continuationSeparator" w:id="0">
    <w:p w:rsidR="00000000" w:rsidRDefault="00A42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AFB"/>
    <w:multiLevelType w:val="multilevel"/>
    <w:tmpl w:val="2604F4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BE4ECC"/>
    <w:multiLevelType w:val="multilevel"/>
    <w:tmpl w:val="760895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C0764B"/>
    <w:multiLevelType w:val="multilevel"/>
    <w:tmpl w:val="CE1A5B2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45"/>
    <w:rsid w:val="00A424FD"/>
    <w:rsid w:val="00E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12EA"/>
  <w15:docId w15:val="{3152FEE4-FAED-4C12-ACAB-B01DF9D1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ambla" w:eastAsia="Rambla" w:hAnsi="Rambla" w:cs="Rambla"/>
        <w:color w:val="47280E"/>
        <w:sz w:val="33"/>
        <w:szCs w:val="33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15AA7"/>
    <w:pPr>
      <w:ind w:left="720"/>
      <w:contextualSpacing/>
    </w:p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UmIW9aqC+db1C86nM3eCnyZ3dA==">CgMxLjA4AHIhMXVJN1BuN2pRcGlTVEZjclNza2tDOFhjQXk4Y3NVNjVO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4827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Otavová</dc:creator>
  <cp:lastModifiedBy>Eva Otavová</cp:lastModifiedBy>
  <cp:revision>2</cp:revision>
  <dcterms:created xsi:type="dcterms:W3CDTF">2023-07-10T07:03:00Z</dcterms:created>
  <dcterms:modified xsi:type="dcterms:W3CDTF">2023-07-10T07:03:00Z</dcterms:modified>
</cp:coreProperties>
</file>