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CBFA" w14:textId="77777777" w:rsidR="00310904" w:rsidRPr="00405398" w:rsidRDefault="00310904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7" w:type="dxa"/>
        <w:tblLook w:val="04A0" w:firstRow="1" w:lastRow="0" w:firstColumn="1" w:lastColumn="0" w:noHBand="0" w:noVBand="1"/>
      </w:tblPr>
      <w:tblGrid>
        <w:gridCol w:w="4786"/>
        <w:gridCol w:w="4851"/>
      </w:tblGrid>
      <w:tr w:rsidR="00310904" w:rsidRPr="007B619A" w14:paraId="2C93EF58" w14:textId="77777777" w:rsidTr="004F6F45">
        <w:tc>
          <w:tcPr>
            <w:tcW w:w="4786" w:type="dxa"/>
          </w:tcPr>
          <w:p w14:paraId="77A648A5" w14:textId="37DA5FEB"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cs-CZ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Amendment No. </w:t>
            </w:r>
            <w:r w:rsidR="004F6F45">
              <w:rPr>
                <w:rFonts w:ascii="Arial" w:hAnsi="Arial" w:cs="Arial"/>
                <w:b/>
                <w:u w:val="single"/>
                <w:lang w:val="en-US"/>
              </w:rPr>
              <w:t>3</w:t>
            </w:r>
          </w:p>
          <w:p w14:paraId="413DC8D1" w14:textId="77B67369"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cs-CZ"/>
              </w:rPr>
              <w:t>to the</w:t>
            </w: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 Co-operation Agreement</w:t>
            </w:r>
          </w:p>
          <w:p w14:paraId="1CB42779" w14:textId="7A4DE2E6" w:rsidR="00310904" w:rsidRPr="007B619A" w:rsidRDefault="00310904" w:rsidP="00310904">
            <w:pPr>
              <w:jc w:val="center"/>
              <w:rPr>
                <w:rFonts w:ascii="Arial" w:hAnsi="Arial" w:cs="Arial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>concerning Supply of Products</w:t>
            </w:r>
          </w:p>
        </w:tc>
        <w:tc>
          <w:tcPr>
            <w:tcW w:w="4851" w:type="dxa"/>
          </w:tcPr>
          <w:p w14:paraId="12D5BC90" w14:textId="33939B28"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Dodatek č. </w:t>
            </w:r>
            <w:r w:rsidR="004F6F45">
              <w:rPr>
                <w:rFonts w:ascii="Arial" w:hAnsi="Arial" w:cs="Arial"/>
                <w:b/>
                <w:u w:val="single"/>
                <w:lang w:val="en-US"/>
              </w:rPr>
              <w:t>3</w:t>
            </w:r>
          </w:p>
          <w:p w14:paraId="2CAF9597" w14:textId="77777777" w:rsidR="00310904" w:rsidRPr="007B619A" w:rsidRDefault="00310904" w:rsidP="00310904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 xml:space="preserve">ke Smlouvě o spolupráci </w:t>
            </w:r>
          </w:p>
          <w:p w14:paraId="465B0321" w14:textId="181BA5DB" w:rsidR="00310904" w:rsidRPr="007B619A" w:rsidRDefault="00310904" w:rsidP="00310904">
            <w:pPr>
              <w:jc w:val="center"/>
              <w:rPr>
                <w:rFonts w:ascii="Arial" w:hAnsi="Arial" w:cs="Arial"/>
                <w:lang w:val="cs-CZ"/>
              </w:rPr>
            </w:pPr>
            <w:r w:rsidRPr="007B619A">
              <w:rPr>
                <w:rFonts w:ascii="Arial" w:hAnsi="Arial" w:cs="Arial"/>
                <w:b/>
                <w:u w:val="single"/>
                <w:lang w:val="en-US"/>
              </w:rPr>
              <w:t>při dodávkách výrobků</w:t>
            </w:r>
          </w:p>
        </w:tc>
      </w:tr>
      <w:tr w:rsidR="006669D7" w:rsidRPr="00405398" w14:paraId="36BF5C95" w14:textId="77777777" w:rsidTr="004F6F45">
        <w:tc>
          <w:tcPr>
            <w:tcW w:w="4786" w:type="dxa"/>
          </w:tcPr>
          <w:p w14:paraId="1891B00A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281B34A5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A2118E6" w14:textId="77777777" w:rsidTr="004F6F45">
        <w:tc>
          <w:tcPr>
            <w:tcW w:w="4786" w:type="dxa"/>
          </w:tcPr>
          <w:p w14:paraId="664F9445" w14:textId="64906BD6" w:rsidR="006669D7" w:rsidRPr="00405398" w:rsidRDefault="0058204F" w:rsidP="00A8427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GB" w:bidi="en-GB"/>
              </w:rPr>
              <w:t>entered into pursuant to Section 1746 (2) of Act No. 89/2012 Coll., the Civil Code, on this day, month and year, by and between the following Parties:</w:t>
            </w:r>
          </w:p>
        </w:tc>
        <w:tc>
          <w:tcPr>
            <w:tcW w:w="4851" w:type="dxa"/>
          </w:tcPr>
          <w:p w14:paraId="15F81A99" w14:textId="28B5AEB0" w:rsidR="006669D7" w:rsidRPr="00405398" w:rsidRDefault="00D95770" w:rsidP="0031090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u</w:t>
            </w:r>
            <w:r w:rsidR="00310904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zavřené </w:t>
            </w:r>
            <w:r w:rsidR="00F51591" w:rsidRPr="00405398">
              <w:rPr>
                <w:rFonts w:ascii="Arial" w:hAnsi="Arial" w:cs="Arial"/>
                <w:bCs/>
                <w:sz w:val="20"/>
                <w:szCs w:val="20"/>
                <w:lang w:val="cs-CZ"/>
              </w:rPr>
              <w:t>dle § 1746 odst. 2 zákona č. 89/2012 Sb., občanský zákoník, dnešního dne, měsíce a roku mezi smluvními stranami, kterými jsou:</w:t>
            </w:r>
          </w:p>
        </w:tc>
      </w:tr>
      <w:tr w:rsidR="006669D7" w:rsidRPr="00405398" w14:paraId="2A53C2B6" w14:textId="77777777" w:rsidTr="004F6F45">
        <w:tc>
          <w:tcPr>
            <w:tcW w:w="4786" w:type="dxa"/>
          </w:tcPr>
          <w:p w14:paraId="12C52E09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3183DA20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71A42EC9" w14:textId="77777777" w:rsidTr="004F6F45"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976"/>
            </w:tblGrid>
            <w:tr w:rsidR="0058204F" w:rsidRPr="00405398" w14:paraId="43A7A0C2" w14:textId="77777777" w:rsidTr="00DB2C2A">
              <w:tc>
                <w:tcPr>
                  <w:tcW w:w="1555" w:type="dxa"/>
                  <w:shd w:val="clear" w:color="auto" w:fill="auto"/>
                </w:tcPr>
                <w:p w14:paraId="6A6185B9" w14:textId="77777777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Name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3A540098" w14:textId="0DB94D88" w:rsidR="0058204F" w:rsidRPr="00405398" w:rsidRDefault="0058204F" w:rsidP="0055398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="00553985">
                    <w:rPr>
                      <w:rFonts w:ascii="Arial" w:hAnsi="Arial" w:cs="Arial"/>
                      <w:b/>
                      <w:sz w:val="20"/>
                      <w:szCs w:val="20"/>
                    </w:rPr>
                    <w:t>andoz</w:t>
                  </w:r>
                  <w:r w:rsidRPr="0040539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s.r.o.</w:t>
                  </w:r>
                </w:p>
              </w:tc>
            </w:tr>
            <w:tr w:rsidR="0058204F" w:rsidRPr="00405398" w14:paraId="0472D816" w14:textId="77777777" w:rsidTr="00DB2C2A">
              <w:tc>
                <w:tcPr>
                  <w:tcW w:w="1555" w:type="dxa"/>
                  <w:shd w:val="clear" w:color="auto" w:fill="auto"/>
                </w:tcPr>
                <w:p w14:paraId="10CF0EA4" w14:textId="77777777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Registered office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2FF34067" w14:textId="701D03A7" w:rsidR="00DB2C2A" w:rsidRPr="001C4720" w:rsidRDefault="00DB2C2A" w:rsidP="00DB2C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4720">
                    <w:rPr>
                      <w:rFonts w:ascii="Arial" w:hAnsi="Arial" w:cs="Arial"/>
                      <w:sz w:val="20"/>
                      <w:szCs w:val="20"/>
                    </w:rPr>
                    <w:t>Na Pankr</w:t>
                  </w:r>
                  <w:r w:rsidR="00416447">
                    <w:rPr>
                      <w:rFonts w:ascii="Arial" w:hAnsi="Arial" w:cs="Arial"/>
                      <w:sz w:val="20"/>
                      <w:szCs w:val="20"/>
                    </w:rPr>
                    <w:t>á</w:t>
                  </w:r>
                  <w:r w:rsidRPr="001C4720">
                    <w:rPr>
                      <w:rFonts w:ascii="Arial" w:hAnsi="Arial" w:cs="Arial"/>
                      <w:sz w:val="20"/>
                      <w:szCs w:val="20"/>
                    </w:rPr>
                    <w:t>ci 1724/129</w:t>
                  </w:r>
                </w:p>
                <w:p w14:paraId="72716D16" w14:textId="21FA8EA7" w:rsidR="0058204F" w:rsidRPr="00405398" w:rsidRDefault="00DB2C2A" w:rsidP="00DB2C2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C4720">
                    <w:rPr>
                      <w:rFonts w:ascii="Arial" w:hAnsi="Arial" w:cs="Arial"/>
                      <w:sz w:val="20"/>
                      <w:szCs w:val="20"/>
                    </w:rPr>
                    <w:t>140 00 Praha 4 - Nusle</w:t>
                  </w:r>
                </w:p>
              </w:tc>
            </w:tr>
            <w:tr w:rsidR="0058204F" w:rsidRPr="00405398" w14:paraId="2E85F218" w14:textId="77777777" w:rsidTr="00DB2C2A">
              <w:tc>
                <w:tcPr>
                  <w:tcW w:w="1555" w:type="dxa"/>
                  <w:shd w:val="clear" w:color="auto" w:fill="auto"/>
                </w:tcPr>
                <w:p w14:paraId="44D87778" w14:textId="77777777" w:rsidR="0058204F" w:rsidRPr="00405398" w:rsidRDefault="0058204F" w:rsidP="00DB2C2A">
                  <w:pPr>
                    <w:ind w:right="-391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Identification No.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3F6C0844" w14:textId="60A40940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</w:rPr>
                    <w:t>41692861</w:t>
                  </w:r>
                </w:p>
              </w:tc>
            </w:tr>
            <w:tr w:rsidR="0058204F" w:rsidRPr="00405398" w14:paraId="3D0EAF19" w14:textId="77777777" w:rsidTr="00DB2C2A">
              <w:tc>
                <w:tcPr>
                  <w:tcW w:w="1555" w:type="dxa"/>
                  <w:shd w:val="clear" w:color="auto" w:fill="auto"/>
                </w:tcPr>
                <w:p w14:paraId="63A550F1" w14:textId="77777777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Tax Id. No.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581F1FAA" w14:textId="7C5E8024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</w:rPr>
                    <w:t>CZ41692861</w:t>
                  </w:r>
                </w:p>
              </w:tc>
            </w:tr>
            <w:tr w:rsidR="0058204F" w:rsidRPr="00405398" w14:paraId="6FB326E4" w14:textId="77777777" w:rsidTr="00DB2C2A">
              <w:tc>
                <w:tcPr>
                  <w:tcW w:w="1555" w:type="dxa"/>
                  <w:shd w:val="clear" w:color="auto" w:fill="auto"/>
                </w:tcPr>
                <w:p w14:paraId="776032F6" w14:textId="77777777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Account No.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40900240" w14:textId="1590D741" w:rsidR="0058204F" w:rsidRPr="0040539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</w:rPr>
                    <w:t>064450-6003660001/6300</w:t>
                  </w:r>
                </w:p>
              </w:tc>
            </w:tr>
            <w:tr w:rsidR="006669D7" w:rsidRPr="00405398" w14:paraId="5DA03F6F" w14:textId="77777777" w:rsidTr="00DB2C2A">
              <w:tc>
                <w:tcPr>
                  <w:tcW w:w="1555" w:type="dxa"/>
                  <w:shd w:val="clear" w:color="auto" w:fill="auto"/>
                </w:tcPr>
                <w:p w14:paraId="46E7EA45" w14:textId="77777777" w:rsidR="006669D7" w:rsidRPr="00405398" w:rsidRDefault="00A84276" w:rsidP="00A84276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Registered</w:t>
                  </w:r>
                  <w:r w:rsidR="006669D7"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 xml:space="preserve"> in 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4A133334" w14:textId="689D3AD2" w:rsidR="006669D7" w:rsidRPr="00C42968" w:rsidRDefault="0058204F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42968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Registered in the Commercial Register kept by the Municipal Court in Prague, Section C, File 3786</w:t>
                  </w:r>
                </w:p>
              </w:tc>
            </w:tr>
            <w:tr w:rsidR="00F815F8" w:rsidRPr="00405398" w14:paraId="7A475B50" w14:textId="77777777" w:rsidTr="00DB2C2A">
              <w:trPr>
                <w:trHeight w:val="556"/>
              </w:trPr>
              <w:tc>
                <w:tcPr>
                  <w:tcW w:w="1555" w:type="dxa"/>
                  <w:shd w:val="clear" w:color="auto" w:fill="auto"/>
                </w:tcPr>
                <w:p w14:paraId="35EBABE9" w14:textId="23DD58F6" w:rsidR="00F815F8" w:rsidRPr="00405398" w:rsidRDefault="00F815F8" w:rsidP="006669D7">
                  <w:pPr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</w:pPr>
                  <w:r w:rsidRPr="0074134F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Data Box ID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2D2EDFAB" w14:textId="7DAAAD7B" w:rsidR="00F815F8" w:rsidRPr="00C42968" w:rsidRDefault="00F815F8" w:rsidP="00F815F8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 w:bidi="en-GB"/>
                    </w:rPr>
                  </w:pPr>
                  <w:r w:rsidRPr="00C42968">
                    <w:rPr>
                      <w:rStyle w:val="Zdraznn"/>
                      <w:rFonts w:ascii="Arial" w:hAnsi="Arial" w:cs="Arial"/>
                      <w:b w:val="0"/>
                      <w:sz w:val="20"/>
                      <w:szCs w:val="20"/>
                      <w:lang w:val="cs-CZ"/>
                    </w:rPr>
                    <w:t>q8yy3nb</w:t>
                  </w:r>
                </w:p>
              </w:tc>
            </w:tr>
            <w:tr w:rsidR="006669D7" w:rsidRPr="00405398" w14:paraId="2DCD816A" w14:textId="77777777" w:rsidTr="00DB2C2A">
              <w:trPr>
                <w:trHeight w:val="556"/>
              </w:trPr>
              <w:tc>
                <w:tcPr>
                  <w:tcW w:w="1555" w:type="dxa"/>
                  <w:shd w:val="clear" w:color="auto" w:fill="auto"/>
                </w:tcPr>
                <w:p w14:paraId="67AE7497" w14:textId="0E5A0C7A" w:rsidR="006669D7" w:rsidRPr="00405398" w:rsidRDefault="00983A6B" w:rsidP="006669D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Represented by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7EFF9394" w14:textId="0A05C2D5" w:rsidR="00A57923" w:rsidRPr="00B23A9F" w:rsidRDefault="00B23A9F" w:rsidP="00F815F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7A73">
                    <w:rPr>
                      <w:rFonts w:ascii="Arial" w:hAnsi="Arial" w:cs="Arial"/>
                      <w:sz w:val="20"/>
                      <w:szCs w:val="20"/>
                      <w:lang w:bidi="en-GB"/>
                    </w:rPr>
                    <w:t>Mgr. Jiří Hanzlík, Executive Manager</w:t>
                  </w:r>
                </w:p>
              </w:tc>
            </w:tr>
          </w:tbl>
          <w:p w14:paraId="3FEA81AB" w14:textId="77777777" w:rsidR="006669D7" w:rsidRPr="00405398" w:rsidRDefault="006669D7" w:rsidP="006669D7">
            <w:pPr>
              <w:ind w:left="2124" w:hanging="212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tbl>
            <w:tblPr>
              <w:tblW w:w="456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73"/>
              <w:gridCol w:w="3292"/>
            </w:tblGrid>
            <w:tr w:rsidR="00F51591" w:rsidRPr="00405398" w14:paraId="5BB7C243" w14:textId="77777777" w:rsidTr="00DB2C2A">
              <w:tc>
                <w:tcPr>
                  <w:tcW w:w="1273" w:type="dxa"/>
                  <w:shd w:val="clear" w:color="auto" w:fill="auto"/>
                </w:tcPr>
                <w:p w14:paraId="227D65DF" w14:textId="7ED6B4E9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Název</w:t>
                  </w:r>
                </w:p>
              </w:tc>
              <w:tc>
                <w:tcPr>
                  <w:tcW w:w="3292" w:type="dxa"/>
                </w:tcPr>
                <w:p w14:paraId="478C4D0B" w14:textId="41445D78" w:rsidR="00F51591" w:rsidRPr="00405398" w:rsidRDefault="00553985" w:rsidP="00A8427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/>
                    </w:rPr>
                  </w:pPr>
                  <w:r w:rsidRPr="00553985">
                    <w:rPr>
                      <w:rFonts w:ascii="Arial" w:hAnsi="Arial" w:cs="Arial"/>
                      <w:b/>
                      <w:sz w:val="20"/>
                      <w:szCs w:val="20"/>
                    </w:rPr>
                    <w:t>Sandoz s.r.o.</w:t>
                  </w:r>
                </w:p>
              </w:tc>
            </w:tr>
            <w:tr w:rsidR="00F51591" w:rsidRPr="00405398" w14:paraId="2FF42121" w14:textId="77777777" w:rsidTr="00DB2C2A">
              <w:tc>
                <w:tcPr>
                  <w:tcW w:w="1273" w:type="dxa"/>
                  <w:shd w:val="clear" w:color="auto" w:fill="auto"/>
                </w:tcPr>
                <w:p w14:paraId="33A476C2" w14:textId="77777777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Sídlo</w:t>
                  </w:r>
                </w:p>
              </w:tc>
              <w:tc>
                <w:tcPr>
                  <w:tcW w:w="3292" w:type="dxa"/>
                </w:tcPr>
                <w:p w14:paraId="30EBD3D3" w14:textId="48854C5A" w:rsidR="00DB2C2A" w:rsidRPr="001C4720" w:rsidRDefault="00DB2C2A" w:rsidP="00DB2C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4720">
                    <w:rPr>
                      <w:rFonts w:ascii="Arial" w:hAnsi="Arial" w:cs="Arial"/>
                      <w:sz w:val="20"/>
                      <w:szCs w:val="20"/>
                    </w:rPr>
                    <w:t>Na Pankr</w:t>
                  </w:r>
                  <w:r w:rsidR="00416447">
                    <w:rPr>
                      <w:rFonts w:ascii="Arial" w:hAnsi="Arial" w:cs="Arial"/>
                      <w:sz w:val="20"/>
                      <w:szCs w:val="20"/>
                    </w:rPr>
                    <w:t>á</w:t>
                  </w:r>
                  <w:r w:rsidRPr="001C4720">
                    <w:rPr>
                      <w:rFonts w:ascii="Arial" w:hAnsi="Arial" w:cs="Arial"/>
                      <w:sz w:val="20"/>
                      <w:szCs w:val="20"/>
                    </w:rPr>
                    <w:t>ci 1724/129</w:t>
                  </w:r>
                </w:p>
                <w:p w14:paraId="4CC50A79" w14:textId="622A087D" w:rsidR="00F51591" w:rsidRPr="00405398" w:rsidRDefault="00DB2C2A" w:rsidP="00DB2C2A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cs-CZ"/>
                    </w:rPr>
                  </w:pPr>
                  <w:r w:rsidRPr="001C4720">
                    <w:rPr>
                      <w:rFonts w:ascii="Arial" w:hAnsi="Arial" w:cs="Arial"/>
                      <w:sz w:val="20"/>
                      <w:szCs w:val="20"/>
                    </w:rPr>
                    <w:t>140 00 Praha 4 - Nusle</w:t>
                  </w:r>
                </w:p>
              </w:tc>
            </w:tr>
            <w:tr w:rsidR="00F51591" w:rsidRPr="00405398" w14:paraId="55FAA6E7" w14:textId="77777777" w:rsidTr="00DB2C2A">
              <w:tc>
                <w:tcPr>
                  <w:tcW w:w="1273" w:type="dxa"/>
                  <w:shd w:val="clear" w:color="auto" w:fill="auto"/>
                </w:tcPr>
                <w:p w14:paraId="43A7C502" w14:textId="1DA8D0A9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IČ</w:t>
                  </w:r>
                </w:p>
              </w:tc>
              <w:tc>
                <w:tcPr>
                  <w:tcW w:w="3292" w:type="dxa"/>
                </w:tcPr>
                <w:p w14:paraId="434CB237" w14:textId="61EFE893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41692861</w:t>
                  </w:r>
                </w:p>
              </w:tc>
            </w:tr>
            <w:tr w:rsidR="00F51591" w:rsidRPr="00405398" w14:paraId="1EE53D0B" w14:textId="77777777" w:rsidTr="00DB2C2A">
              <w:tc>
                <w:tcPr>
                  <w:tcW w:w="1273" w:type="dxa"/>
                  <w:shd w:val="clear" w:color="auto" w:fill="auto"/>
                </w:tcPr>
                <w:p w14:paraId="0BE1CD67" w14:textId="39ADC373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DIČ</w:t>
                  </w:r>
                </w:p>
              </w:tc>
              <w:tc>
                <w:tcPr>
                  <w:tcW w:w="3292" w:type="dxa"/>
                </w:tcPr>
                <w:p w14:paraId="55018811" w14:textId="4BBA2DF6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CZ41692861</w:t>
                  </w:r>
                </w:p>
              </w:tc>
            </w:tr>
            <w:tr w:rsidR="00F51591" w:rsidRPr="00405398" w14:paraId="1D7B93F5" w14:textId="77777777" w:rsidTr="00DB2C2A">
              <w:tc>
                <w:tcPr>
                  <w:tcW w:w="1273" w:type="dxa"/>
                  <w:shd w:val="clear" w:color="auto" w:fill="auto"/>
                </w:tcPr>
                <w:p w14:paraId="5B639D25" w14:textId="77777777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Číslo účtu</w:t>
                  </w:r>
                </w:p>
              </w:tc>
              <w:tc>
                <w:tcPr>
                  <w:tcW w:w="3292" w:type="dxa"/>
                </w:tcPr>
                <w:p w14:paraId="1333E0CC" w14:textId="4082190C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064450-6003660001/6300</w:t>
                  </w:r>
                </w:p>
              </w:tc>
            </w:tr>
            <w:tr w:rsidR="00F51591" w:rsidRPr="00405398" w14:paraId="21BFA5B8" w14:textId="77777777" w:rsidTr="00DB2C2A">
              <w:tc>
                <w:tcPr>
                  <w:tcW w:w="1273" w:type="dxa"/>
                  <w:shd w:val="clear" w:color="auto" w:fill="auto"/>
                </w:tcPr>
                <w:p w14:paraId="158DA0CA" w14:textId="53799ACF" w:rsidR="00F51591" w:rsidRPr="00405398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Zapsaná v</w:t>
                  </w:r>
                </w:p>
                <w:p w14:paraId="28E7D826" w14:textId="755E266B" w:rsidR="00F51591" w:rsidRPr="00405398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 xml:space="preserve"> </w:t>
                  </w:r>
                </w:p>
              </w:tc>
              <w:tc>
                <w:tcPr>
                  <w:tcW w:w="3292" w:type="dxa"/>
                </w:tcPr>
                <w:p w14:paraId="2486A409" w14:textId="77777777" w:rsidR="00F51591" w:rsidRDefault="00F51591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C4296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Zapsaná v OR vedeném Městským soudem v Praze, oddíl C, vložka 3786</w:t>
                  </w:r>
                </w:p>
                <w:p w14:paraId="66F7B45E" w14:textId="5A07C3AA" w:rsidR="00DB2C2A" w:rsidRPr="00C42968" w:rsidRDefault="00DB2C2A" w:rsidP="00A84276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F815F8" w:rsidRPr="00405398" w14:paraId="45FB046C" w14:textId="77777777" w:rsidTr="00DB2C2A">
              <w:tc>
                <w:tcPr>
                  <w:tcW w:w="1273" w:type="dxa"/>
                  <w:shd w:val="clear" w:color="auto" w:fill="auto"/>
                </w:tcPr>
                <w:p w14:paraId="14F0FD51" w14:textId="5B26FC87" w:rsidR="00F815F8" w:rsidRPr="00405398" w:rsidRDefault="00F815F8" w:rsidP="00C42968">
                  <w:pPr>
                    <w:tabs>
                      <w:tab w:val="left" w:pos="780"/>
                    </w:tabs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74134F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Id. datové schránky</w:t>
                  </w:r>
                </w:p>
              </w:tc>
              <w:tc>
                <w:tcPr>
                  <w:tcW w:w="3292" w:type="dxa"/>
                </w:tcPr>
                <w:p w14:paraId="38970C21" w14:textId="77777777" w:rsidR="00F815F8" w:rsidRDefault="00F815F8" w:rsidP="00F815F8">
                  <w:pPr>
                    <w:jc w:val="left"/>
                    <w:rPr>
                      <w:rStyle w:val="Zdraznn"/>
                      <w:rFonts w:ascii="Arial" w:hAnsi="Arial" w:cs="Arial"/>
                      <w:b w:val="0"/>
                      <w:sz w:val="20"/>
                      <w:szCs w:val="20"/>
                      <w:lang w:val="cs-CZ"/>
                    </w:rPr>
                  </w:pPr>
                  <w:r w:rsidRPr="00C42968">
                    <w:rPr>
                      <w:rStyle w:val="Zdraznn"/>
                      <w:rFonts w:ascii="Arial" w:hAnsi="Arial" w:cs="Arial"/>
                      <w:b w:val="0"/>
                      <w:sz w:val="20"/>
                      <w:szCs w:val="20"/>
                      <w:lang w:val="cs-CZ"/>
                    </w:rPr>
                    <w:t>q8yy3nb</w:t>
                  </w:r>
                </w:p>
                <w:p w14:paraId="7C32DAA6" w14:textId="01B2B1AC" w:rsidR="00DB2C2A" w:rsidRPr="00C42968" w:rsidRDefault="00DB2C2A" w:rsidP="00F815F8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F51591" w:rsidRPr="00405398" w14:paraId="27C83B01" w14:textId="77777777" w:rsidTr="00DB2C2A">
              <w:tc>
                <w:tcPr>
                  <w:tcW w:w="1273" w:type="dxa"/>
                  <w:shd w:val="clear" w:color="auto" w:fill="auto"/>
                </w:tcPr>
                <w:p w14:paraId="50454D0C" w14:textId="03CA98F1" w:rsidR="00F51591" w:rsidRPr="003E35C6" w:rsidRDefault="00F51591" w:rsidP="00A84276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Zastoupena</w:t>
                  </w:r>
                </w:p>
              </w:tc>
              <w:tc>
                <w:tcPr>
                  <w:tcW w:w="3292" w:type="dxa"/>
                </w:tcPr>
                <w:p w14:paraId="7BC3F551" w14:textId="1884CF48" w:rsidR="00F51591" w:rsidRPr="00405398" w:rsidRDefault="00B23A9F" w:rsidP="00DB2C2A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Mgr. Jiří Hanzlík, jednatel</w:t>
                  </w:r>
                </w:p>
              </w:tc>
            </w:tr>
          </w:tbl>
          <w:p w14:paraId="478C6FA7" w14:textId="442DA419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1300F03D" w14:textId="77777777" w:rsidTr="004F6F45">
        <w:tc>
          <w:tcPr>
            <w:tcW w:w="4786" w:type="dxa"/>
          </w:tcPr>
          <w:p w14:paraId="42A3BC0C" w14:textId="77777777" w:rsidR="006669D7" w:rsidRPr="00405398" w:rsidRDefault="00A8427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(</w:t>
            </w: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Company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)</w:t>
            </w:r>
          </w:p>
        </w:tc>
        <w:tc>
          <w:tcPr>
            <w:tcW w:w="4851" w:type="dxa"/>
          </w:tcPr>
          <w:p w14:paraId="1E71E8E9" w14:textId="07C45963" w:rsidR="006669D7" w:rsidRPr="00405398" w:rsidRDefault="00A57923" w:rsidP="00F5159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(</w:t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cs-CZ"/>
              </w:rPr>
              <w:t>Spol</w:t>
            </w:r>
            <w:r w:rsidR="00F51591" w:rsidRPr="00405398">
              <w:rPr>
                <w:rFonts w:ascii="Arial" w:hAnsi="Arial" w:cs="Arial"/>
                <w:b/>
                <w:sz w:val="20"/>
                <w:szCs w:val="20"/>
                <w:lang w:val="cs-CZ"/>
              </w:rPr>
              <w:t>ečnost</w:t>
            </w: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</w:tr>
      <w:tr w:rsidR="00A57923" w:rsidRPr="00405398" w14:paraId="45C53D94" w14:textId="77777777" w:rsidTr="004F6F45">
        <w:tc>
          <w:tcPr>
            <w:tcW w:w="4786" w:type="dxa"/>
          </w:tcPr>
          <w:p w14:paraId="260D137A" w14:textId="77777777" w:rsidR="00A57923" w:rsidRPr="00405398" w:rsidRDefault="00A57923">
            <w:pPr>
              <w:rPr>
                <w:rFonts w:ascii="Arial" w:eastAsia="Arial" w:hAnsi="Arial" w:cs="Arial"/>
                <w:sz w:val="20"/>
                <w:szCs w:val="20"/>
                <w:lang w:val="en-US" w:bidi="en-GB"/>
              </w:rPr>
            </w:pPr>
          </w:p>
        </w:tc>
        <w:tc>
          <w:tcPr>
            <w:tcW w:w="4851" w:type="dxa"/>
          </w:tcPr>
          <w:p w14:paraId="5EB0F574" w14:textId="77777777" w:rsidR="00A57923" w:rsidRPr="00405398" w:rsidRDefault="00A5792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BEF061F" w14:textId="77777777" w:rsidTr="004F6F45">
        <w:tc>
          <w:tcPr>
            <w:tcW w:w="4786" w:type="dxa"/>
          </w:tcPr>
          <w:p w14:paraId="3AD839D2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and</w:t>
            </w:r>
          </w:p>
        </w:tc>
        <w:tc>
          <w:tcPr>
            <w:tcW w:w="4851" w:type="dxa"/>
          </w:tcPr>
          <w:p w14:paraId="142F0C14" w14:textId="77777777" w:rsidR="006669D7" w:rsidRPr="00405398" w:rsidRDefault="00A5792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</w:p>
        </w:tc>
      </w:tr>
      <w:tr w:rsidR="006669D7" w:rsidRPr="00405398" w14:paraId="48B1CDDD" w14:textId="77777777" w:rsidTr="004F6F45">
        <w:tc>
          <w:tcPr>
            <w:tcW w:w="4786" w:type="dxa"/>
          </w:tcPr>
          <w:p w14:paraId="4BCACF91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3E89D4B4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D2D0F" w:rsidRPr="00405398" w14:paraId="112487FD" w14:textId="77777777" w:rsidTr="004F6F45"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3020"/>
            </w:tblGrid>
            <w:tr w:rsidR="00BD2D0F" w:rsidRPr="00097D92" w14:paraId="53D41A9C" w14:textId="77777777" w:rsidTr="002D3634">
              <w:tc>
                <w:tcPr>
                  <w:tcW w:w="1566" w:type="dxa"/>
                  <w:shd w:val="clear" w:color="auto" w:fill="auto"/>
                </w:tcPr>
                <w:p w14:paraId="0A0AE737" w14:textId="77777777" w:rsidR="00BD2D0F" w:rsidRPr="00097D92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Name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14:paraId="5F54D09E" w14:textId="77777777" w:rsidR="00BD2D0F" w:rsidRPr="005E5679" w:rsidRDefault="00BD2D0F" w:rsidP="00BD2D0F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  <w:t>Všeobecná fakultní nemocnice v Praze</w:t>
                  </w:r>
                </w:p>
              </w:tc>
            </w:tr>
            <w:tr w:rsidR="00BD2D0F" w:rsidRPr="00097D92" w14:paraId="4E3AAE1A" w14:textId="77777777" w:rsidTr="002D3634">
              <w:tc>
                <w:tcPr>
                  <w:tcW w:w="1566" w:type="dxa"/>
                  <w:shd w:val="clear" w:color="auto" w:fill="auto"/>
                </w:tcPr>
                <w:p w14:paraId="0B0DAB04" w14:textId="77777777" w:rsidR="00BD2D0F" w:rsidRPr="00097D92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Registered office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14:paraId="266671DA" w14:textId="77777777" w:rsidR="00BD2D0F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U nemocnice 499/2, </w:t>
                  </w:r>
                </w:p>
                <w:p w14:paraId="432A70EB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128 00 Praha - Nové Město</w:t>
                  </w:r>
                </w:p>
              </w:tc>
            </w:tr>
            <w:tr w:rsidR="00BD2D0F" w:rsidRPr="00097D92" w14:paraId="42C34DF3" w14:textId="77777777" w:rsidTr="002D3634">
              <w:tc>
                <w:tcPr>
                  <w:tcW w:w="1566" w:type="dxa"/>
                  <w:shd w:val="clear" w:color="auto" w:fill="auto"/>
                </w:tcPr>
                <w:p w14:paraId="3C360745" w14:textId="77777777" w:rsidR="00BD2D0F" w:rsidRPr="00097D92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Id. No.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14:paraId="7FC1A426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00064165</w:t>
                  </w:r>
                </w:p>
              </w:tc>
            </w:tr>
            <w:tr w:rsidR="00BD2D0F" w:rsidRPr="00097D92" w14:paraId="4A34C906" w14:textId="77777777" w:rsidTr="002D3634">
              <w:tc>
                <w:tcPr>
                  <w:tcW w:w="1566" w:type="dxa"/>
                  <w:shd w:val="clear" w:color="auto" w:fill="auto"/>
                </w:tcPr>
                <w:p w14:paraId="59923EC3" w14:textId="77777777" w:rsidR="00BD2D0F" w:rsidRPr="00097D92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Tax Id. No.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14:paraId="5A7EB6B9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CZ00064165</w:t>
                  </w:r>
                </w:p>
              </w:tc>
            </w:tr>
            <w:tr w:rsidR="00BD2D0F" w:rsidRPr="00097D92" w14:paraId="0FCE51B9" w14:textId="77777777" w:rsidTr="002D3634">
              <w:tc>
                <w:tcPr>
                  <w:tcW w:w="1566" w:type="dxa"/>
                  <w:shd w:val="clear" w:color="auto" w:fill="auto"/>
                </w:tcPr>
                <w:p w14:paraId="6610C1A5" w14:textId="77777777" w:rsidR="00BD2D0F" w:rsidRPr="00097D92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Account No.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14:paraId="2BE1C84F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24035021/0710</w:t>
                  </w:r>
                </w:p>
              </w:tc>
            </w:tr>
            <w:tr w:rsidR="00BD2D0F" w:rsidRPr="00097D92" w14:paraId="1FFE43FF" w14:textId="77777777" w:rsidTr="002D3634">
              <w:tc>
                <w:tcPr>
                  <w:tcW w:w="1566" w:type="dxa"/>
                  <w:shd w:val="clear" w:color="auto" w:fill="auto"/>
                </w:tcPr>
                <w:p w14:paraId="7921E392" w14:textId="77777777" w:rsidR="00BD2D0F" w:rsidRPr="00097D92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Represented by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14:paraId="24244F2D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prof. MUDr. David Feltl, Ph.D., MBA, director</w:t>
                  </w:r>
                </w:p>
              </w:tc>
            </w:tr>
          </w:tbl>
          <w:p w14:paraId="3FB00367" w14:textId="77777777" w:rsidR="00BD2D0F" w:rsidRPr="00405398" w:rsidRDefault="00BD2D0F" w:rsidP="00BD2D0F">
            <w:pPr>
              <w:ind w:left="2124" w:hanging="212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tbl>
            <w:tblPr>
              <w:tblW w:w="430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2717"/>
            </w:tblGrid>
            <w:tr w:rsidR="00BD2D0F" w:rsidRPr="00097D92" w14:paraId="1CD42026" w14:textId="77777777" w:rsidTr="002D3634">
              <w:tc>
                <w:tcPr>
                  <w:tcW w:w="1588" w:type="dxa"/>
                </w:tcPr>
                <w:p w14:paraId="78834E86" w14:textId="77777777" w:rsidR="00BD2D0F" w:rsidRPr="00097D92" w:rsidRDefault="00BD2D0F" w:rsidP="00BD2D0F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Název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6068500E" w14:textId="77777777" w:rsidR="00BD2D0F" w:rsidRPr="005E5679" w:rsidRDefault="00BD2D0F" w:rsidP="00BD2D0F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  <w:t>Všeobecná fakultní nemocnice v Praze</w:t>
                  </w:r>
                </w:p>
              </w:tc>
            </w:tr>
            <w:tr w:rsidR="00BD2D0F" w:rsidRPr="00097D92" w14:paraId="1BC02719" w14:textId="77777777" w:rsidTr="002D3634">
              <w:tc>
                <w:tcPr>
                  <w:tcW w:w="1588" w:type="dxa"/>
                </w:tcPr>
                <w:p w14:paraId="10E21D56" w14:textId="77777777" w:rsidR="00BD2D0F" w:rsidRPr="00097D92" w:rsidRDefault="00BD2D0F" w:rsidP="00BD2D0F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Sídlo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4D8C2350" w14:textId="77777777" w:rsidR="00BD2D0F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U nemocnice 499/2, </w:t>
                  </w:r>
                </w:p>
                <w:p w14:paraId="1433A150" w14:textId="77777777" w:rsidR="00BD2D0F" w:rsidRPr="005E5679" w:rsidRDefault="00BD2D0F" w:rsidP="00BD2D0F">
                  <w:pPr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128 00 Praha - Nové Město</w:t>
                  </w:r>
                </w:p>
              </w:tc>
            </w:tr>
            <w:tr w:rsidR="00BD2D0F" w:rsidRPr="00097D92" w14:paraId="699CFDDB" w14:textId="77777777" w:rsidTr="002D3634">
              <w:tc>
                <w:tcPr>
                  <w:tcW w:w="1588" w:type="dxa"/>
                </w:tcPr>
                <w:p w14:paraId="35A8A3ED" w14:textId="77777777" w:rsidR="00BD2D0F" w:rsidRPr="00097D92" w:rsidRDefault="00BD2D0F" w:rsidP="00BD2D0F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IČ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21A59DA1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00064165</w:t>
                  </w:r>
                </w:p>
              </w:tc>
            </w:tr>
            <w:tr w:rsidR="00BD2D0F" w:rsidRPr="00097D92" w14:paraId="4E510D70" w14:textId="77777777" w:rsidTr="002D3634">
              <w:tc>
                <w:tcPr>
                  <w:tcW w:w="1588" w:type="dxa"/>
                </w:tcPr>
                <w:p w14:paraId="46C3A8A1" w14:textId="77777777" w:rsidR="00BD2D0F" w:rsidRPr="00097D92" w:rsidRDefault="00BD2D0F" w:rsidP="00BD2D0F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DIČ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5B28FBCF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CZ00064165</w:t>
                  </w:r>
                </w:p>
              </w:tc>
            </w:tr>
            <w:tr w:rsidR="00BD2D0F" w:rsidRPr="00097D92" w14:paraId="2095D02D" w14:textId="77777777" w:rsidTr="002D3634">
              <w:tc>
                <w:tcPr>
                  <w:tcW w:w="1588" w:type="dxa"/>
                </w:tcPr>
                <w:p w14:paraId="167D6858" w14:textId="77777777" w:rsidR="00BD2D0F" w:rsidRPr="00097D92" w:rsidRDefault="00BD2D0F" w:rsidP="00BD2D0F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>Číslo účtu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6418A599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 w:bidi="en-GB"/>
                    </w:rPr>
                    <w:t>24035021/0710</w:t>
                  </w:r>
                </w:p>
              </w:tc>
            </w:tr>
            <w:tr w:rsidR="00BD2D0F" w:rsidRPr="00097D92" w14:paraId="106E02D8" w14:textId="77777777" w:rsidTr="002D3634">
              <w:tc>
                <w:tcPr>
                  <w:tcW w:w="1588" w:type="dxa"/>
                </w:tcPr>
                <w:p w14:paraId="2E600FE9" w14:textId="77777777" w:rsidR="00BD2D0F" w:rsidRPr="00097D92" w:rsidRDefault="00BD2D0F" w:rsidP="00BD2D0F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  <w:r w:rsidRPr="00097D92"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  <w:t xml:space="preserve">Zastoupena </w:t>
                  </w:r>
                </w:p>
                <w:p w14:paraId="364F3503" w14:textId="77777777" w:rsidR="00BD2D0F" w:rsidRPr="00097D92" w:rsidRDefault="00BD2D0F" w:rsidP="00BD2D0F">
                  <w:pPr>
                    <w:rPr>
                      <w:rFonts w:ascii="Arial" w:eastAsia="Arial" w:hAnsi="Arial" w:cs="Arial"/>
                      <w:sz w:val="20"/>
                      <w:szCs w:val="20"/>
                      <w:lang w:val="cs-CZ" w:bidi="en-GB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</w:tcPr>
                <w:p w14:paraId="17B185FD" w14:textId="77777777" w:rsidR="00BD2D0F" w:rsidRPr="005E5679" w:rsidRDefault="00BD2D0F" w:rsidP="00BD2D0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prof. MUDr. David Feltl, Ph.D., MBA, ředitel</w:t>
                  </w:r>
                </w:p>
              </w:tc>
            </w:tr>
          </w:tbl>
          <w:p w14:paraId="6721A785" w14:textId="77777777" w:rsidR="00BD2D0F" w:rsidRPr="00405398" w:rsidRDefault="00BD2D0F" w:rsidP="00BD2D0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D2D0F" w:rsidRPr="00405398" w14:paraId="04B1D3C1" w14:textId="77777777" w:rsidTr="004F6F45">
        <w:tc>
          <w:tcPr>
            <w:tcW w:w="4786" w:type="dxa"/>
          </w:tcPr>
          <w:p w14:paraId="4181B340" w14:textId="4917BBC1" w:rsidR="00BD2D0F" w:rsidRPr="00405398" w:rsidRDefault="00BD2D0F" w:rsidP="00BD2D0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D92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 xml:space="preserve">(the </w:t>
            </w:r>
            <w:r w:rsidRPr="00097D92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Partner</w:t>
            </w:r>
            <w:r w:rsidRPr="00097D92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)</w:t>
            </w:r>
          </w:p>
        </w:tc>
        <w:tc>
          <w:tcPr>
            <w:tcW w:w="4851" w:type="dxa"/>
          </w:tcPr>
          <w:p w14:paraId="27C67CE3" w14:textId="1C636E43" w:rsidR="00BD2D0F" w:rsidRPr="00405398" w:rsidRDefault="00BD2D0F" w:rsidP="00BD2D0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97D92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>(</w:t>
            </w:r>
            <w:r w:rsidRPr="00097D92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Partner</w:t>
            </w:r>
            <w:r w:rsidRPr="00097D92">
              <w:rPr>
                <w:rFonts w:ascii="Arial" w:eastAsia="Arial" w:hAnsi="Arial" w:cs="Arial"/>
                <w:sz w:val="20"/>
                <w:szCs w:val="20"/>
                <w:lang w:val="cs-CZ" w:bidi="en-GB"/>
              </w:rPr>
              <w:t>)</w:t>
            </w:r>
          </w:p>
        </w:tc>
      </w:tr>
      <w:tr w:rsidR="006669D7" w:rsidRPr="00405398" w14:paraId="06C97596" w14:textId="77777777" w:rsidTr="004F6F45">
        <w:tc>
          <w:tcPr>
            <w:tcW w:w="4786" w:type="dxa"/>
          </w:tcPr>
          <w:p w14:paraId="35154AF0" w14:textId="77777777" w:rsidR="006669D7" w:rsidRPr="00405398" w:rsidRDefault="006669D7" w:rsidP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E89908" w14:textId="77777777" w:rsidR="006669D7" w:rsidRPr="00405398" w:rsidRDefault="006669D7" w:rsidP="006669D7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2437217" w14:textId="77777777" w:rsidR="006669D7" w:rsidRPr="00405398" w:rsidRDefault="006669D7" w:rsidP="0066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The Parties agree as follows:</w:t>
            </w:r>
          </w:p>
          <w:p w14:paraId="007CC050" w14:textId="77777777" w:rsidR="006669D7" w:rsidRPr="00405398" w:rsidRDefault="006669D7" w:rsidP="006669D7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CEA7C60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5AB25B5F" w14:textId="77777777" w:rsidR="00A57923" w:rsidRPr="00405398" w:rsidRDefault="00A57923" w:rsidP="00A5792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768316B" w14:textId="77777777" w:rsidR="00A57923" w:rsidRPr="00405398" w:rsidRDefault="00A57923" w:rsidP="00A5792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433C8A8C" w14:textId="6BEBCACC" w:rsidR="00A57923" w:rsidRPr="00405398" w:rsidRDefault="00F51591" w:rsidP="00A57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Smluvní strany se dohodly takto:</w:t>
            </w:r>
          </w:p>
          <w:p w14:paraId="049BEAF0" w14:textId="77777777" w:rsidR="00A57923" w:rsidRPr="00405398" w:rsidRDefault="00A57923" w:rsidP="00A57923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6C90B700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4DDC48E" w14:textId="77777777" w:rsidTr="004F6F45">
        <w:tc>
          <w:tcPr>
            <w:tcW w:w="4786" w:type="dxa"/>
          </w:tcPr>
          <w:p w14:paraId="79B0B542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0B26A6E8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415E532E" w14:textId="77777777" w:rsidTr="004F6F45">
        <w:tc>
          <w:tcPr>
            <w:tcW w:w="4786" w:type="dxa"/>
          </w:tcPr>
          <w:p w14:paraId="2ACA7738" w14:textId="77777777" w:rsidR="006669D7" w:rsidRPr="00405398" w:rsidRDefault="006669D7" w:rsidP="0066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en-US" w:bidi="en-GB"/>
              </w:rPr>
              <w:t>I.</w:t>
            </w:r>
          </w:p>
          <w:p w14:paraId="344C6DF2" w14:textId="77777777" w:rsidR="006669D7" w:rsidRPr="00405398" w:rsidRDefault="006669D7" w:rsidP="006669D7">
            <w:pPr>
              <w:pStyle w:val="Nadpis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Recitals</w:t>
            </w:r>
          </w:p>
        </w:tc>
        <w:tc>
          <w:tcPr>
            <w:tcW w:w="4851" w:type="dxa"/>
          </w:tcPr>
          <w:p w14:paraId="7322A524" w14:textId="77777777" w:rsidR="003D502E" w:rsidRPr="00405398" w:rsidRDefault="003D502E" w:rsidP="003D5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I.</w:t>
            </w:r>
          </w:p>
          <w:p w14:paraId="13265A2E" w14:textId="755C4C17" w:rsidR="006669D7" w:rsidRPr="00405398" w:rsidRDefault="00F51591" w:rsidP="00F51591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iCs/>
                <w:sz w:val="20"/>
                <w:szCs w:val="20"/>
                <w:lang w:val="cs-CZ"/>
              </w:rPr>
              <w:t>Úvodní ustanovení</w:t>
            </w:r>
          </w:p>
        </w:tc>
      </w:tr>
      <w:tr w:rsidR="006669D7" w:rsidRPr="00405398" w14:paraId="384FC6DF" w14:textId="77777777" w:rsidTr="004F6F45">
        <w:tc>
          <w:tcPr>
            <w:tcW w:w="4786" w:type="dxa"/>
          </w:tcPr>
          <w:p w14:paraId="5AA9D597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4073DF71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0491B" w:rsidRPr="00405398" w14:paraId="7249FAB8" w14:textId="77777777" w:rsidTr="004F6F45">
        <w:tc>
          <w:tcPr>
            <w:tcW w:w="4786" w:type="dxa"/>
          </w:tcPr>
          <w:p w14:paraId="34DDCACF" w14:textId="2E6CF707" w:rsidR="0000491B" w:rsidRPr="00405398" w:rsidRDefault="0000491B" w:rsidP="0000491B">
            <w:pPr>
              <w:pStyle w:val="Zkladntextodsazen"/>
              <w:numPr>
                <w:ilvl w:val="0"/>
                <w:numId w:val="2"/>
              </w:numPr>
              <w:tabs>
                <w:tab w:val="clear" w:pos="1065"/>
              </w:tabs>
              <w:ind w:left="426" w:hanging="426"/>
              <w:rPr>
                <w:rFonts w:ascii="Arial" w:eastAsia="Arial" w:hAnsi="Arial" w:cs="Arial"/>
                <w:lang w:val="en-GB" w:bidi="en-GB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The Parties have entered into the Co-operation Agreement concerning Supply of Products on </w:t>
            </w:r>
            <w:r w:rsidR="00E53E49">
              <w:rPr>
                <w:rFonts w:ascii="Arial" w:eastAsia="Arial" w:hAnsi="Arial" w:cs="Arial"/>
                <w:lang w:val="en-GB" w:bidi="en-GB"/>
              </w:rPr>
              <w:t xml:space="preserve">17.12.2021 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 (the </w:t>
            </w:r>
            <w:r w:rsidRPr="00405398">
              <w:rPr>
                <w:rFonts w:ascii="Arial" w:eastAsia="Arial" w:hAnsi="Arial" w:cs="Arial"/>
                <w:b/>
                <w:lang w:val="en-GB" w:bidi="en-GB"/>
              </w:rPr>
              <w:t>Agreement</w:t>
            </w:r>
            <w:r w:rsidRPr="00405398">
              <w:rPr>
                <w:rFonts w:ascii="Arial" w:eastAsia="Arial" w:hAnsi="Arial" w:cs="Arial"/>
                <w:lang w:val="en-GB" w:bidi="en-GB"/>
              </w:rPr>
              <w:t>).</w:t>
            </w:r>
          </w:p>
        </w:tc>
        <w:tc>
          <w:tcPr>
            <w:tcW w:w="4851" w:type="dxa"/>
          </w:tcPr>
          <w:p w14:paraId="3BBA39D9" w14:textId="0193DF69" w:rsidR="0000491B" w:rsidRPr="00405398" w:rsidRDefault="0000491B" w:rsidP="0000491B">
            <w:pPr>
              <w:pStyle w:val="Zkladntextodsazen"/>
              <w:numPr>
                <w:ilvl w:val="0"/>
                <w:numId w:val="1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Smluvní strany uzavřely </w:t>
            </w:r>
            <w:r w:rsidRPr="00E53E49">
              <w:rPr>
                <w:rFonts w:ascii="Arial" w:hAnsi="Arial" w:cs="Arial"/>
                <w:lang w:val="cs-CZ"/>
              </w:rPr>
              <w:t>dne</w:t>
            </w:r>
            <w:r w:rsidR="00E53E49">
              <w:rPr>
                <w:rFonts w:ascii="Arial" w:hAnsi="Arial" w:cs="Arial"/>
                <w:lang w:val="cs-CZ"/>
              </w:rPr>
              <w:t xml:space="preserve"> 17.12.2021</w:t>
            </w:r>
            <w:r w:rsidRPr="00405398">
              <w:rPr>
                <w:rFonts w:ascii="Arial" w:eastAsia="Arial" w:hAnsi="Arial" w:cs="Arial"/>
                <w:lang w:val="cs-CZ" w:bidi="en-GB"/>
              </w:rPr>
              <w:t xml:space="preserve"> </w:t>
            </w:r>
            <w:r w:rsidRPr="00405398">
              <w:rPr>
                <w:rFonts w:ascii="Arial" w:hAnsi="Arial" w:cs="Arial"/>
                <w:lang w:val="cs-CZ"/>
              </w:rPr>
              <w:t xml:space="preserve">Smlouvu o spolupráci při dodávkách výrobků </w:t>
            </w:r>
            <w:r w:rsidRPr="00405398">
              <w:rPr>
                <w:rFonts w:ascii="Arial" w:hAnsi="Arial" w:cs="Arial"/>
                <w:b/>
                <w:bCs/>
                <w:lang w:val="cs-CZ"/>
              </w:rPr>
              <w:t>(dále jen „Smlouva“)</w:t>
            </w:r>
            <w:r w:rsidRPr="00405398">
              <w:rPr>
                <w:rFonts w:ascii="Arial" w:hAnsi="Arial" w:cs="Arial"/>
                <w:lang w:val="cs-CZ"/>
              </w:rPr>
              <w:t>.</w:t>
            </w:r>
          </w:p>
        </w:tc>
      </w:tr>
      <w:tr w:rsidR="0000491B" w:rsidRPr="00405398" w14:paraId="2B1012CE" w14:textId="77777777" w:rsidTr="004F6F45">
        <w:tc>
          <w:tcPr>
            <w:tcW w:w="4786" w:type="dxa"/>
          </w:tcPr>
          <w:p w14:paraId="25FEB5F1" w14:textId="77777777" w:rsidR="0000491B" w:rsidRPr="00405398" w:rsidRDefault="0000491B" w:rsidP="0000491B">
            <w:pPr>
              <w:pStyle w:val="Zkladntextodsazen"/>
              <w:ind w:left="426"/>
              <w:rPr>
                <w:rFonts w:ascii="Arial" w:eastAsia="Arial" w:hAnsi="Arial" w:cs="Arial"/>
                <w:lang w:val="en-GB" w:bidi="en-GB"/>
              </w:rPr>
            </w:pPr>
          </w:p>
        </w:tc>
        <w:tc>
          <w:tcPr>
            <w:tcW w:w="4851" w:type="dxa"/>
          </w:tcPr>
          <w:p w14:paraId="3796B0F9" w14:textId="77777777" w:rsidR="0000491B" w:rsidRPr="00405398" w:rsidRDefault="0000491B" w:rsidP="0000491B">
            <w:pPr>
              <w:pStyle w:val="Zkladntextodsazen"/>
              <w:ind w:left="426"/>
              <w:rPr>
                <w:rFonts w:ascii="Arial" w:hAnsi="Arial" w:cs="Arial"/>
                <w:lang w:val="cs-CZ"/>
              </w:rPr>
            </w:pPr>
          </w:p>
        </w:tc>
      </w:tr>
      <w:tr w:rsidR="006669D7" w:rsidRPr="00405398" w14:paraId="46EA221E" w14:textId="77777777" w:rsidTr="004F6F45">
        <w:tc>
          <w:tcPr>
            <w:tcW w:w="4786" w:type="dxa"/>
          </w:tcPr>
          <w:p w14:paraId="2CB14037" w14:textId="527EC7CB" w:rsidR="00037609" w:rsidRPr="00405398" w:rsidRDefault="00037609" w:rsidP="00405398">
            <w:pPr>
              <w:pStyle w:val="Zkladntextodsazen"/>
              <w:numPr>
                <w:ilvl w:val="0"/>
                <w:numId w:val="2"/>
              </w:numPr>
              <w:tabs>
                <w:tab w:val="clear" w:pos="1065"/>
              </w:tabs>
              <w:ind w:left="426" w:hanging="426"/>
              <w:rPr>
                <w:rFonts w:ascii="Arial" w:eastAsia="Arial" w:hAnsi="Arial" w:cs="Arial"/>
                <w:lang w:val="en-US" w:bidi="en-GB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This Amendment repeals, amends or supplements the provisions </w:t>
            </w:r>
            <w:r w:rsidR="00D95770" w:rsidRPr="00405398">
              <w:rPr>
                <w:rFonts w:ascii="Arial" w:eastAsia="Arial" w:hAnsi="Arial" w:cs="Arial"/>
                <w:lang w:val="en-GB" w:bidi="en-GB"/>
              </w:rPr>
              <w:t>and/</w:t>
            </w:r>
            <w:r w:rsidRPr="00405398">
              <w:rPr>
                <w:rFonts w:ascii="Arial" w:eastAsia="Arial" w:hAnsi="Arial" w:cs="Arial"/>
                <w:lang w:val="en-GB" w:bidi="en-GB"/>
              </w:rPr>
              <w:t>or annexes of the Agreement as follows.</w:t>
            </w:r>
          </w:p>
        </w:tc>
        <w:tc>
          <w:tcPr>
            <w:tcW w:w="4851" w:type="dxa"/>
          </w:tcPr>
          <w:p w14:paraId="26F95978" w14:textId="64AF29B9" w:rsidR="0032054B" w:rsidRPr="00405398" w:rsidRDefault="00037609" w:rsidP="00405398">
            <w:pPr>
              <w:pStyle w:val="Zkladntextodsazen"/>
              <w:numPr>
                <w:ilvl w:val="0"/>
                <w:numId w:val="1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Tento dodatek ruší, mění nebo doplňuje ustanovení a/nebo přílohy této Smlouvy následovně. </w:t>
            </w:r>
          </w:p>
        </w:tc>
      </w:tr>
      <w:tr w:rsidR="00405398" w:rsidRPr="00405398" w14:paraId="6D966E06" w14:textId="77777777" w:rsidTr="004F6F45">
        <w:tc>
          <w:tcPr>
            <w:tcW w:w="4786" w:type="dxa"/>
          </w:tcPr>
          <w:p w14:paraId="4EE29D79" w14:textId="77777777" w:rsidR="00405398" w:rsidRPr="00405398" w:rsidRDefault="00405398" w:rsidP="006669D7">
            <w:pPr>
              <w:pStyle w:val="Zkladntextodsazen"/>
              <w:ind w:left="426" w:hanging="426"/>
              <w:jc w:val="center"/>
              <w:rPr>
                <w:rFonts w:ascii="Arial" w:eastAsia="Arial" w:hAnsi="Arial" w:cs="Arial"/>
                <w:b/>
                <w:lang w:val="en-US" w:bidi="en-GB"/>
              </w:rPr>
            </w:pPr>
          </w:p>
        </w:tc>
        <w:tc>
          <w:tcPr>
            <w:tcW w:w="4851" w:type="dxa"/>
          </w:tcPr>
          <w:p w14:paraId="66BFF7E8" w14:textId="77777777" w:rsidR="00405398" w:rsidRPr="00405398" w:rsidRDefault="00405398" w:rsidP="003D502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</w:pPr>
          </w:p>
        </w:tc>
      </w:tr>
      <w:tr w:rsidR="006669D7" w:rsidRPr="00405398" w14:paraId="3C6C78C0" w14:textId="77777777" w:rsidTr="004F6F45">
        <w:tc>
          <w:tcPr>
            <w:tcW w:w="4786" w:type="dxa"/>
          </w:tcPr>
          <w:p w14:paraId="4A363A5C" w14:textId="77777777" w:rsidR="006669D7" w:rsidRPr="00405398" w:rsidRDefault="006669D7" w:rsidP="006669D7">
            <w:pPr>
              <w:pStyle w:val="Zkladntextodsazen"/>
              <w:ind w:left="426" w:hanging="426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II.</w:t>
            </w:r>
          </w:p>
          <w:p w14:paraId="1D69BF27" w14:textId="52BFCC3F" w:rsidR="006669D7" w:rsidRPr="00405398" w:rsidRDefault="006669D7" w:rsidP="00D95770">
            <w:pPr>
              <w:pStyle w:val="Zkladntextodsazen"/>
              <w:ind w:left="426" w:hanging="426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Subject</w:t>
            </w:r>
            <w:r w:rsidR="00310904" w:rsidRPr="00405398">
              <w:rPr>
                <w:rFonts w:ascii="Arial" w:eastAsia="Arial" w:hAnsi="Arial" w:cs="Arial"/>
                <w:b/>
                <w:lang w:val="en-US" w:bidi="en-GB"/>
              </w:rPr>
              <w:t xml:space="preserve"> of the </w:t>
            </w:r>
            <w:r w:rsidR="00D95770" w:rsidRPr="00405398">
              <w:rPr>
                <w:rFonts w:ascii="Arial" w:eastAsia="Arial" w:hAnsi="Arial" w:cs="Arial"/>
                <w:b/>
                <w:lang w:val="en-US" w:bidi="en-GB"/>
              </w:rPr>
              <w:t>A</w:t>
            </w:r>
            <w:r w:rsidR="00310904" w:rsidRPr="00405398">
              <w:rPr>
                <w:rFonts w:ascii="Arial" w:eastAsia="Arial" w:hAnsi="Arial" w:cs="Arial"/>
                <w:b/>
                <w:lang w:val="en-US" w:bidi="en-GB"/>
              </w:rPr>
              <w:t>mendment</w:t>
            </w:r>
          </w:p>
        </w:tc>
        <w:tc>
          <w:tcPr>
            <w:tcW w:w="4851" w:type="dxa"/>
          </w:tcPr>
          <w:p w14:paraId="7CD70BF0" w14:textId="77777777" w:rsidR="003D502E" w:rsidRPr="00405398" w:rsidRDefault="003D502E" w:rsidP="003D5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sz w:val="20"/>
                <w:szCs w:val="20"/>
                <w:lang w:val="cs-CZ" w:bidi="en-GB"/>
              </w:rPr>
              <w:t>II.</w:t>
            </w:r>
          </w:p>
          <w:p w14:paraId="60F1EF0C" w14:textId="609B64EA" w:rsidR="006669D7" w:rsidRPr="00405398" w:rsidRDefault="00F51591" w:rsidP="0031090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Předmět </w:t>
            </w:r>
            <w:r w:rsidR="00310904" w:rsidRPr="0040539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dodatku</w:t>
            </w:r>
          </w:p>
        </w:tc>
      </w:tr>
      <w:tr w:rsidR="006669D7" w:rsidRPr="00405398" w14:paraId="783A9060" w14:textId="77777777" w:rsidTr="004F6F45">
        <w:tc>
          <w:tcPr>
            <w:tcW w:w="4786" w:type="dxa"/>
          </w:tcPr>
          <w:p w14:paraId="28612BFA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32E0E193" w14:textId="77777777" w:rsidR="006669D7" w:rsidRPr="00405398" w:rsidRDefault="006669D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669D7" w:rsidRPr="00405398" w14:paraId="6DE9AD3E" w14:textId="77777777" w:rsidTr="004F6F45">
        <w:tc>
          <w:tcPr>
            <w:tcW w:w="4786" w:type="dxa"/>
          </w:tcPr>
          <w:p w14:paraId="79C1BA1E" w14:textId="230B5E99" w:rsidR="006669D7" w:rsidRPr="00405398" w:rsidRDefault="00037609" w:rsidP="00D95770">
            <w:pPr>
              <w:pStyle w:val="Zkladntextodsazen"/>
              <w:numPr>
                <w:ilvl w:val="0"/>
                <w:numId w:val="16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3C0E8F">
              <w:rPr>
                <w:rFonts w:ascii="Arial" w:hAnsi="Arial" w:cs="Arial"/>
                <w:b/>
                <w:lang w:val="en-US"/>
              </w:rPr>
              <w:lastRenderedPageBreak/>
              <w:t>The Annex no. 1</w:t>
            </w:r>
            <w:r w:rsidRPr="00405398">
              <w:rPr>
                <w:rFonts w:ascii="Arial" w:hAnsi="Arial" w:cs="Arial"/>
                <w:lang w:val="en-US"/>
              </w:rPr>
              <w:t xml:space="preserve"> to the Agreement </w:t>
            </w:r>
            <w:r w:rsidR="00D95770" w:rsidRPr="00405398">
              <w:rPr>
                <w:rFonts w:ascii="Arial" w:hAnsi="Arial" w:cs="Arial"/>
                <w:lang w:val="en-US"/>
              </w:rPr>
              <w:t xml:space="preserve">shall be removed and replaced in whole by </w:t>
            </w:r>
            <w:r w:rsidR="00D95770" w:rsidRPr="003C0E8F">
              <w:rPr>
                <w:rFonts w:ascii="Arial" w:hAnsi="Arial" w:cs="Arial"/>
                <w:b/>
                <w:lang w:val="en-US"/>
              </w:rPr>
              <w:t>the Annex no. 1</w:t>
            </w:r>
            <w:r w:rsidR="00D95770" w:rsidRPr="00405398">
              <w:rPr>
                <w:rFonts w:ascii="Arial" w:hAnsi="Arial" w:cs="Arial"/>
                <w:lang w:val="en-US"/>
              </w:rPr>
              <w:t xml:space="preserve"> attached to this Amendment.</w:t>
            </w:r>
          </w:p>
        </w:tc>
        <w:tc>
          <w:tcPr>
            <w:tcW w:w="4851" w:type="dxa"/>
          </w:tcPr>
          <w:p w14:paraId="180E0BDC" w14:textId="1AB615AF" w:rsidR="006669D7" w:rsidRPr="00405398" w:rsidRDefault="00310904" w:rsidP="007B619A">
            <w:pPr>
              <w:pStyle w:val="Zkladntextodsazen"/>
              <w:numPr>
                <w:ilvl w:val="0"/>
                <w:numId w:val="17"/>
              </w:numPr>
              <w:tabs>
                <w:tab w:val="clear" w:pos="1065"/>
              </w:tabs>
              <w:ind w:left="455" w:hanging="426"/>
              <w:rPr>
                <w:rFonts w:ascii="Arial" w:hAnsi="Arial" w:cs="Arial"/>
                <w:lang w:val="cs-CZ"/>
              </w:rPr>
            </w:pPr>
            <w:r w:rsidRPr="003C0E8F">
              <w:rPr>
                <w:rFonts w:ascii="Arial" w:hAnsi="Arial" w:cs="Arial"/>
                <w:b/>
                <w:lang w:val="cs-CZ"/>
              </w:rPr>
              <w:t>Příloha č. 1</w:t>
            </w:r>
            <w:r w:rsidRPr="00405398">
              <w:rPr>
                <w:rFonts w:ascii="Arial" w:hAnsi="Arial" w:cs="Arial"/>
                <w:lang w:val="cs-CZ"/>
              </w:rPr>
              <w:t xml:space="preserve"> Smlouvy se ruší a nahrazuje se </w:t>
            </w:r>
            <w:r w:rsidR="00D95770" w:rsidRPr="00405398">
              <w:rPr>
                <w:rFonts w:ascii="Arial" w:hAnsi="Arial" w:cs="Arial"/>
                <w:lang w:val="cs-CZ"/>
              </w:rPr>
              <w:t xml:space="preserve">v celém rozsahu </w:t>
            </w:r>
            <w:r w:rsidRPr="003C0E8F">
              <w:rPr>
                <w:rFonts w:ascii="Arial" w:hAnsi="Arial" w:cs="Arial"/>
                <w:b/>
                <w:lang w:val="cs-CZ"/>
              </w:rPr>
              <w:t>Přílohou č. 1</w:t>
            </w:r>
            <w:r w:rsidRPr="00405398">
              <w:rPr>
                <w:rFonts w:ascii="Arial" w:hAnsi="Arial" w:cs="Arial"/>
                <w:lang w:val="cs-CZ"/>
              </w:rPr>
              <w:t xml:space="preserve"> přiloženou k tomuto dodatku.   </w:t>
            </w:r>
          </w:p>
        </w:tc>
      </w:tr>
      <w:tr w:rsidR="00405398" w:rsidRPr="00405398" w14:paraId="38EEE840" w14:textId="77777777" w:rsidTr="004F6F45">
        <w:tc>
          <w:tcPr>
            <w:tcW w:w="4786" w:type="dxa"/>
          </w:tcPr>
          <w:p w14:paraId="7DAB2C00" w14:textId="77777777" w:rsidR="00405398" w:rsidRPr="00405398" w:rsidRDefault="004053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2AC3E9D9" w14:textId="77777777" w:rsidR="00405398" w:rsidRPr="00405398" w:rsidRDefault="00405398" w:rsidP="0058686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D95770" w:rsidRPr="00405398" w14:paraId="0198A58C" w14:textId="77777777" w:rsidTr="004F6F45">
        <w:tc>
          <w:tcPr>
            <w:tcW w:w="4786" w:type="dxa"/>
          </w:tcPr>
          <w:p w14:paraId="66F527E9" w14:textId="4E4C1FE8" w:rsidR="00D95770" w:rsidRPr="00405398" w:rsidRDefault="00D95770" w:rsidP="00405398">
            <w:pPr>
              <w:pStyle w:val="Zkladntextodsazen"/>
              <w:numPr>
                <w:ilvl w:val="0"/>
                <w:numId w:val="16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 xml:space="preserve">The other provisions </w:t>
            </w:r>
            <w:r w:rsidRPr="00405398">
              <w:rPr>
                <w:rFonts w:ascii="Arial" w:eastAsia="Arial" w:hAnsi="Arial" w:cs="Arial"/>
                <w:lang w:val="en-GB" w:bidi="en-GB"/>
              </w:rPr>
              <w:t>and/or annexes</w:t>
            </w:r>
            <w:r w:rsidRPr="00405398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>of the Agreement</w:t>
            </w:r>
            <w:r w:rsidRPr="00405398">
              <w:rPr>
                <w:rFonts w:ascii="Arial" w:hAnsi="Arial" w:cs="Arial"/>
                <w:color w:val="222222"/>
                <w:lang w:val="en"/>
              </w:rPr>
              <w:t xml:space="preserve"> are </w:t>
            </w: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>not altered</w:t>
            </w:r>
            <w:r w:rsidRPr="00405398">
              <w:rPr>
                <w:rFonts w:ascii="Arial" w:hAnsi="Arial" w:cs="Arial"/>
                <w:color w:val="222222"/>
                <w:lang w:val="en"/>
              </w:rPr>
              <w:t xml:space="preserve"> and </w:t>
            </w:r>
            <w:r w:rsidRPr="00405398">
              <w:rPr>
                <w:rStyle w:val="hps"/>
                <w:rFonts w:ascii="Arial" w:hAnsi="Arial" w:cs="Arial"/>
                <w:color w:val="222222"/>
                <w:lang w:val="en"/>
              </w:rPr>
              <w:t>remain in force.</w:t>
            </w:r>
          </w:p>
        </w:tc>
        <w:tc>
          <w:tcPr>
            <w:tcW w:w="4851" w:type="dxa"/>
          </w:tcPr>
          <w:p w14:paraId="6608FB2C" w14:textId="3011AE42" w:rsidR="00D95770" w:rsidRPr="00405398" w:rsidRDefault="00D95770" w:rsidP="00D95770">
            <w:pPr>
              <w:pStyle w:val="Zkladntextodsazen"/>
              <w:numPr>
                <w:ilvl w:val="0"/>
                <w:numId w:val="17"/>
              </w:numPr>
              <w:tabs>
                <w:tab w:val="clear" w:pos="1065"/>
              </w:tabs>
              <w:ind w:left="455" w:hanging="426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Ostatní ustanovení a/nebo přílohy Smlouvy se nemění a zůstávají v platnosti. </w:t>
            </w:r>
          </w:p>
        </w:tc>
      </w:tr>
      <w:tr w:rsidR="003B2BDB" w:rsidRPr="00405398" w14:paraId="7F9F5198" w14:textId="77777777" w:rsidTr="004F6F45">
        <w:tc>
          <w:tcPr>
            <w:tcW w:w="4786" w:type="dxa"/>
          </w:tcPr>
          <w:p w14:paraId="2FFB19F3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4F1F5226" w14:textId="77777777" w:rsidR="003B2BDB" w:rsidRPr="00405398" w:rsidRDefault="003B2BDB" w:rsidP="0058686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14:paraId="7018E4DF" w14:textId="77777777" w:rsidTr="004F6F45">
        <w:tc>
          <w:tcPr>
            <w:tcW w:w="4786" w:type="dxa"/>
          </w:tcPr>
          <w:p w14:paraId="25C75AA8" w14:textId="30920D30" w:rsidR="003B2BDB" w:rsidRPr="00405398" w:rsidRDefault="00D95770" w:rsidP="005D345A">
            <w:pPr>
              <w:pStyle w:val="Zkladntextodsazen"/>
              <w:jc w:val="center"/>
              <w:rPr>
                <w:rFonts w:ascii="Arial" w:hAnsi="Arial" w:cs="Arial"/>
                <w:b/>
                <w:lang w:val="en-US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III</w:t>
            </w:r>
            <w:r w:rsidR="003B2BDB" w:rsidRPr="00405398">
              <w:rPr>
                <w:rFonts w:ascii="Arial" w:eastAsia="Arial" w:hAnsi="Arial" w:cs="Arial"/>
                <w:b/>
                <w:lang w:val="en-US" w:bidi="en-GB"/>
              </w:rPr>
              <w:t>.</w:t>
            </w:r>
          </w:p>
          <w:p w14:paraId="1E0A3399" w14:textId="6BEDA024" w:rsidR="003B2BDB" w:rsidRPr="00405398" w:rsidRDefault="003B2BDB" w:rsidP="005D345A">
            <w:pPr>
              <w:pStyle w:val="Zkladntextodsazen"/>
              <w:ind w:left="426"/>
              <w:jc w:val="center"/>
              <w:rPr>
                <w:rFonts w:ascii="Arial" w:eastAsia="Arial" w:hAnsi="Arial" w:cs="Arial"/>
                <w:lang w:val="en-US" w:bidi="en-GB"/>
              </w:rPr>
            </w:pPr>
            <w:r w:rsidRPr="00405398">
              <w:rPr>
                <w:rFonts w:ascii="Arial" w:eastAsia="Arial" w:hAnsi="Arial" w:cs="Arial"/>
                <w:b/>
                <w:lang w:val="en-US" w:bidi="en-GB"/>
              </w:rPr>
              <w:t>General Provisions</w:t>
            </w:r>
          </w:p>
        </w:tc>
        <w:tc>
          <w:tcPr>
            <w:tcW w:w="4851" w:type="dxa"/>
          </w:tcPr>
          <w:p w14:paraId="0F906A9C" w14:textId="19EED173" w:rsidR="003B2BDB" w:rsidRPr="00405398" w:rsidRDefault="00D95770" w:rsidP="005D345A">
            <w:pPr>
              <w:pStyle w:val="Zkladntextodsazen"/>
              <w:jc w:val="center"/>
              <w:rPr>
                <w:rFonts w:ascii="Arial" w:hAnsi="Arial" w:cs="Arial"/>
                <w:b/>
                <w:lang w:val="cs-CZ"/>
              </w:rPr>
            </w:pPr>
            <w:r w:rsidRPr="00405398">
              <w:rPr>
                <w:rFonts w:ascii="Arial" w:eastAsia="Arial" w:hAnsi="Arial" w:cs="Arial"/>
                <w:b/>
                <w:lang w:val="cs-CZ" w:bidi="en-GB"/>
              </w:rPr>
              <w:t>III</w:t>
            </w:r>
            <w:r w:rsidR="003B2BDB" w:rsidRPr="00405398">
              <w:rPr>
                <w:rFonts w:ascii="Arial" w:eastAsia="Arial" w:hAnsi="Arial" w:cs="Arial"/>
                <w:b/>
                <w:lang w:val="cs-CZ" w:bidi="en-GB"/>
              </w:rPr>
              <w:t>.</w:t>
            </w:r>
          </w:p>
          <w:p w14:paraId="086A4655" w14:textId="32569134" w:rsidR="003B2BDB" w:rsidRPr="00405398" w:rsidRDefault="003B2BDB" w:rsidP="005D345A">
            <w:pPr>
              <w:pStyle w:val="Odstavecseseznamem"/>
              <w:ind w:left="425"/>
              <w:jc w:val="center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b/>
                <w:bCs/>
                <w:lang w:val="cs-CZ"/>
              </w:rPr>
              <w:t>Všeobecná ustanovení</w:t>
            </w:r>
          </w:p>
        </w:tc>
      </w:tr>
      <w:tr w:rsidR="003B2BDB" w:rsidRPr="00405398" w14:paraId="1C53CCE4" w14:textId="77777777" w:rsidTr="004F6F45">
        <w:tc>
          <w:tcPr>
            <w:tcW w:w="4786" w:type="dxa"/>
          </w:tcPr>
          <w:p w14:paraId="06112F7C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5C574DE2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424F30" w:rsidRPr="00405398" w14:paraId="43D28716" w14:textId="77777777" w:rsidTr="004F6F45">
        <w:tc>
          <w:tcPr>
            <w:tcW w:w="4786" w:type="dxa"/>
          </w:tcPr>
          <w:p w14:paraId="4293B050" w14:textId="73FF6CAF" w:rsidR="00424F30" w:rsidRPr="00405398" w:rsidRDefault="00424F30" w:rsidP="00424F30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This Amendment shall enter into force on the date of signature by the last Party. This Amendment shall take effect on the day of its publication in the </w:t>
            </w:r>
            <w:r w:rsidRPr="002F57BA">
              <w:rPr>
                <w:rFonts w:ascii="Arial" w:eastAsia="Arial" w:hAnsi="Arial" w:cs="Arial"/>
                <w:lang w:val="en-GB" w:bidi="en-GB"/>
              </w:rPr>
              <w:t>contracts register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. The Parties have expressly agreed that the provisions of this Amendment shall also apply to the legal relations between the Parties from </w:t>
            </w:r>
            <w:r>
              <w:rPr>
                <w:rFonts w:ascii="Arial" w:eastAsia="Arial" w:hAnsi="Arial" w:cs="Arial"/>
                <w:b/>
                <w:lang w:val="cs-CZ" w:bidi="en-GB"/>
              </w:rPr>
              <w:t>1.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7</w:t>
            </w:r>
            <w:r>
              <w:rPr>
                <w:rFonts w:ascii="Arial" w:eastAsia="Arial" w:hAnsi="Arial" w:cs="Arial"/>
                <w:b/>
                <w:lang w:val="cs-CZ" w:bidi="en-GB"/>
              </w:rPr>
              <w:t>.202</w:t>
            </w:r>
            <w:r w:rsidR="004F6F45">
              <w:rPr>
                <w:rFonts w:ascii="Arial" w:eastAsia="Arial" w:hAnsi="Arial" w:cs="Arial"/>
                <w:b/>
                <w:lang w:val="cs-CZ" w:bidi="en-GB"/>
              </w:rPr>
              <w:t>3</w:t>
            </w:r>
            <w:r w:rsidRPr="00900B06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until the entry into effect of this Agreement. </w:t>
            </w:r>
            <w:r w:rsidRPr="00226529">
              <w:rPr>
                <w:rFonts w:ascii="Arial" w:hAnsi="Arial" w:cs="Arial"/>
                <w:color w:val="222222"/>
                <w:lang w:val="en"/>
              </w:rPr>
              <w:t>Terms and</w:t>
            </w:r>
            <w:r w:rsidRPr="00CE673C">
              <w:rPr>
                <w:rFonts w:ascii="Arial" w:hAnsi="Arial" w:cs="Arial"/>
                <w:lang w:val="en-US"/>
              </w:rPr>
              <w:t xml:space="preserve"> conditions for provision of the Bonus stipulated in </w:t>
            </w:r>
            <w:r>
              <w:rPr>
                <w:rFonts w:ascii="Arial" w:hAnsi="Arial" w:cs="Arial"/>
                <w:lang w:val="en-US"/>
              </w:rPr>
              <w:t>this Amendment</w:t>
            </w:r>
            <w:r w:rsidRPr="00CE673C">
              <w:rPr>
                <w:rFonts w:ascii="Arial" w:hAnsi="Arial" w:cs="Arial"/>
                <w:lang w:val="en-US"/>
              </w:rPr>
              <w:t xml:space="preserve"> are valid and effective as of </w:t>
            </w:r>
            <w:r>
              <w:rPr>
                <w:rFonts w:ascii="Arial" w:eastAsia="Arial" w:hAnsi="Arial" w:cs="Arial"/>
                <w:b/>
                <w:lang w:val="cs-CZ" w:bidi="en-GB"/>
              </w:rPr>
              <w:t>1.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7</w:t>
            </w:r>
            <w:r>
              <w:rPr>
                <w:rFonts w:ascii="Arial" w:eastAsia="Arial" w:hAnsi="Arial" w:cs="Arial"/>
                <w:b/>
                <w:lang w:val="cs-CZ" w:bidi="en-GB"/>
              </w:rPr>
              <w:t>.202</w:t>
            </w:r>
            <w:r w:rsidR="004F6F45">
              <w:rPr>
                <w:rFonts w:ascii="Arial" w:eastAsia="Arial" w:hAnsi="Arial" w:cs="Arial"/>
                <w:b/>
                <w:lang w:val="cs-CZ" w:bidi="en-GB"/>
              </w:rPr>
              <w:t>3</w:t>
            </w:r>
            <w:r w:rsidRPr="00CE673C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E673C">
              <w:rPr>
                <w:rFonts w:ascii="Arial" w:hAnsi="Arial" w:cs="Arial"/>
                <w:lang w:val="en-US"/>
              </w:rPr>
              <w:t xml:space="preserve">for </w:t>
            </w:r>
            <w:r>
              <w:rPr>
                <w:rFonts w:ascii="Arial" w:hAnsi="Arial" w:cs="Arial"/>
                <w:lang w:val="en-US"/>
              </w:rPr>
              <w:t>limited period to </w:t>
            </w:r>
            <w:r>
              <w:rPr>
                <w:rFonts w:ascii="Arial" w:eastAsia="Arial" w:hAnsi="Arial" w:cs="Arial"/>
                <w:b/>
                <w:lang w:val="cs-CZ" w:bidi="en-GB"/>
              </w:rPr>
              <w:t>3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0</w:t>
            </w:r>
            <w:r>
              <w:rPr>
                <w:rFonts w:ascii="Arial" w:eastAsia="Arial" w:hAnsi="Arial" w:cs="Arial"/>
                <w:b/>
                <w:lang w:val="cs-CZ" w:bidi="en-GB"/>
              </w:rPr>
              <w:t>.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6</w:t>
            </w:r>
            <w:r w:rsidRPr="00CE673C">
              <w:rPr>
                <w:rFonts w:ascii="Arial" w:hAnsi="Arial" w:cs="Arial"/>
                <w:lang w:val="en-US"/>
              </w:rPr>
              <w:t>.</w:t>
            </w:r>
            <w:r w:rsidRPr="00424F30">
              <w:rPr>
                <w:rFonts w:ascii="Arial" w:hAnsi="Arial" w:cs="Arial"/>
                <w:b/>
                <w:bCs/>
                <w:lang w:val="en-US"/>
              </w:rPr>
              <w:t>202</w:t>
            </w:r>
            <w:r w:rsidR="004F6F45"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4851" w:type="dxa"/>
          </w:tcPr>
          <w:p w14:paraId="36DFD3F1" w14:textId="466125AB" w:rsidR="00424F30" w:rsidRPr="00405398" w:rsidRDefault="00424F30" w:rsidP="00424F30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 w:rsidRPr="000B3637">
              <w:rPr>
                <w:rFonts w:ascii="Arial" w:hAnsi="Arial" w:cs="Arial"/>
                <w:lang w:val="cs-CZ"/>
              </w:rPr>
              <w:t>T</w:t>
            </w:r>
            <w:r>
              <w:rPr>
                <w:rFonts w:ascii="Arial" w:hAnsi="Arial" w:cs="Arial"/>
                <w:lang w:val="cs-CZ"/>
              </w:rPr>
              <w:t>ento dodatek</w:t>
            </w:r>
            <w:r w:rsidRPr="000B3637">
              <w:rPr>
                <w:rFonts w:ascii="Arial" w:hAnsi="Arial" w:cs="Arial"/>
                <w:lang w:val="cs-CZ"/>
              </w:rPr>
              <w:t xml:space="preserve"> nabývá platnosti dnem podpisu poslední smluvní stranou. T</w:t>
            </w:r>
            <w:r>
              <w:rPr>
                <w:rFonts w:ascii="Arial" w:hAnsi="Arial" w:cs="Arial"/>
                <w:lang w:val="cs-CZ"/>
              </w:rPr>
              <w:t>ento</w:t>
            </w:r>
            <w:r w:rsidRPr="000B3637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dodatek</w:t>
            </w:r>
            <w:r w:rsidRPr="000B3637">
              <w:rPr>
                <w:rFonts w:ascii="Arial" w:hAnsi="Arial" w:cs="Arial"/>
                <w:lang w:val="cs-CZ"/>
              </w:rPr>
              <w:t xml:space="preserve"> nabude účinnosti dnem uveřejnění </w:t>
            </w:r>
            <w:r w:rsidRPr="00900B06">
              <w:rPr>
                <w:rFonts w:ascii="Arial" w:hAnsi="Arial" w:cs="Arial"/>
                <w:lang w:val="cs-CZ"/>
              </w:rPr>
              <w:t>v registru smluv. Smluvní strany se výslovně dohodly, že ujednání t</w:t>
            </w:r>
            <w:r>
              <w:rPr>
                <w:rFonts w:ascii="Arial" w:hAnsi="Arial" w:cs="Arial"/>
                <w:lang w:val="cs-CZ"/>
              </w:rPr>
              <w:t>ohoto dodatku</w:t>
            </w:r>
            <w:r w:rsidRPr="00900B06">
              <w:rPr>
                <w:rFonts w:ascii="Arial" w:hAnsi="Arial" w:cs="Arial"/>
                <w:lang w:val="cs-CZ"/>
              </w:rPr>
              <w:t xml:space="preserve"> se použijí i na právní poměry vzn</w:t>
            </w:r>
            <w:r>
              <w:rPr>
                <w:rFonts w:ascii="Arial" w:hAnsi="Arial" w:cs="Arial"/>
                <w:lang w:val="cs-CZ"/>
              </w:rPr>
              <w:t>iklé mezi smluvními stranami od </w:t>
            </w:r>
            <w:r>
              <w:rPr>
                <w:rFonts w:ascii="Arial" w:eastAsia="Arial" w:hAnsi="Arial" w:cs="Arial"/>
                <w:b/>
                <w:lang w:val="cs-CZ" w:bidi="en-GB"/>
              </w:rPr>
              <w:t>1.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7</w:t>
            </w:r>
            <w:r>
              <w:rPr>
                <w:rFonts w:ascii="Arial" w:eastAsia="Arial" w:hAnsi="Arial" w:cs="Arial"/>
                <w:b/>
                <w:lang w:val="cs-CZ" w:bidi="en-GB"/>
              </w:rPr>
              <w:t>.202</w:t>
            </w:r>
            <w:r w:rsidR="004F6F45">
              <w:rPr>
                <w:rFonts w:ascii="Arial" w:eastAsia="Arial" w:hAnsi="Arial" w:cs="Arial"/>
                <w:b/>
                <w:lang w:val="cs-CZ" w:bidi="en-GB"/>
              </w:rPr>
              <w:t>3</w:t>
            </w:r>
            <w:r w:rsidRPr="00900B06">
              <w:rPr>
                <w:rFonts w:ascii="Arial" w:hAnsi="Arial" w:cs="Arial"/>
                <w:lang w:val="cs-CZ"/>
              </w:rPr>
              <w:t xml:space="preserve"> do okamžiku nabytí účinnosti této smlouvy. </w:t>
            </w:r>
            <w:r w:rsidRPr="00226529">
              <w:rPr>
                <w:rFonts w:ascii="Arial" w:hAnsi="Arial" w:cs="Arial"/>
                <w:lang w:val="cs-CZ"/>
              </w:rPr>
              <w:t>Podmínky pro poskytnutí Bonusu sjednané v</w:t>
            </w:r>
            <w:r>
              <w:rPr>
                <w:rFonts w:ascii="Arial" w:hAnsi="Arial" w:cs="Arial"/>
                <w:lang w:val="cs-CZ"/>
              </w:rPr>
              <w:t xml:space="preserve"> tomto</w:t>
            </w:r>
            <w:r w:rsidRPr="00226529">
              <w:rPr>
                <w:rFonts w:ascii="Arial" w:hAnsi="Arial" w:cs="Arial"/>
                <w:lang w:val="cs-CZ"/>
              </w:rPr>
              <w:t> </w:t>
            </w:r>
            <w:r>
              <w:rPr>
                <w:rFonts w:ascii="Arial" w:hAnsi="Arial" w:cs="Arial"/>
                <w:lang w:val="cs-CZ"/>
              </w:rPr>
              <w:t>dodatku</w:t>
            </w:r>
            <w:r w:rsidRPr="00226529">
              <w:rPr>
                <w:rFonts w:ascii="Arial" w:hAnsi="Arial" w:cs="Arial"/>
                <w:lang w:val="cs-CZ"/>
              </w:rPr>
              <w:t xml:space="preserve"> platí a s účinností ode dne </w:t>
            </w:r>
            <w:r>
              <w:rPr>
                <w:rFonts w:ascii="Arial" w:eastAsia="Arial" w:hAnsi="Arial" w:cs="Arial"/>
                <w:b/>
                <w:lang w:val="cs-CZ" w:bidi="en-GB"/>
              </w:rPr>
              <w:t>1.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7</w:t>
            </w:r>
            <w:r>
              <w:rPr>
                <w:rFonts w:ascii="Arial" w:eastAsia="Arial" w:hAnsi="Arial" w:cs="Arial"/>
                <w:b/>
                <w:lang w:val="cs-CZ" w:bidi="en-GB"/>
              </w:rPr>
              <w:t>.202</w:t>
            </w:r>
            <w:r w:rsidR="004F6F45">
              <w:rPr>
                <w:rFonts w:ascii="Arial" w:eastAsia="Arial" w:hAnsi="Arial" w:cs="Arial"/>
                <w:b/>
                <w:lang w:val="cs-CZ" w:bidi="en-GB"/>
              </w:rPr>
              <w:t>3</w:t>
            </w:r>
            <w:r w:rsidRPr="00226529">
              <w:rPr>
                <w:rFonts w:ascii="Arial" w:hAnsi="Arial" w:cs="Arial"/>
                <w:lang w:val="cs-CZ"/>
              </w:rPr>
              <w:t>,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226529">
              <w:rPr>
                <w:rFonts w:ascii="Arial" w:hAnsi="Arial" w:cs="Arial"/>
                <w:lang w:val="cs-CZ"/>
              </w:rPr>
              <w:t xml:space="preserve">po </w:t>
            </w:r>
            <w:r>
              <w:rPr>
                <w:rFonts w:ascii="Arial" w:hAnsi="Arial" w:cs="Arial"/>
                <w:lang w:val="cs-CZ"/>
              </w:rPr>
              <w:t>dobu určitou do </w:t>
            </w:r>
            <w:r>
              <w:rPr>
                <w:rFonts w:ascii="Arial" w:eastAsia="Arial" w:hAnsi="Arial" w:cs="Arial"/>
                <w:b/>
                <w:lang w:val="cs-CZ" w:bidi="en-GB"/>
              </w:rPr>
              <w:t>3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0</w:t>
            </w:r>
            <w:r>
              <w:rPr>
                <w:rFonts w:ascii="Arial" w:eastAsia="Arial" w:hAnsi="Arial" w:cs="Arial"/>
                <w:b/>
                <w:lang w:val="cs-CZ" w:bidi="en-GB"/>
              </w:rPr>
              <w:t>.</w:t>
            </w:r>
            <w:r w:rsidR="00455188">
              <w:rPr>
                <w:rFonts w:ascii="Arial" w:eastAsia="Arial" w:hAnsi="Arial" w:cs="Arial"/>
                <w:b/>
                <w:lang w:val="cs-CZ" w:bidi="en-GB"/>
              </w:rPr>
              <w:t>6</w:t>
            </w:r>
            <w:r>
              <w:rPr>
                <w:rFonts w:ascii="Arial" w:eastAsia="Arial" w:hAnsi="Arial" w:cs="Arial"/>
                <w:b/>
                <w:lang w:val="cs-CZ" w:bidi="en-GB"/>
              </w:rPr>
              <w:t>.202</w:t>
            </w:r>
            <w:r w:rsidR="004F6F45">
              <w:rPr>
                <w:rFonts w:ascii="Arial" w:eastAsia="Arial" w:hAnsi="Arial" w:cs="Arial"/>
                <w:b/>
                <w:lang w:val="cs-CZ" w:bidi="en-GB"/>
              </w:rPr>
              <w:t>4</w:t>
            </w:r>
            <w:r w:rsidRPr="00226529">
              <w:rPr>
                <w:rFonts w:ascii="Arial" w:hAnsi="Arial" w:cs="Arial"/>
                <w:lang w:val="cs-CZ"/>
              </w:rPr>
              <w:t>.</w:t>
            </w:r>
          </w:p>
        </w:tc>
      </w:tr>
      <w:tr w:rsidR="003B2BDB" w:rsidRPr="00405398" w14:paraId="53E63617" w14:textId="77777777" w:rsidTr="004F6F45">
        <w:tc>
          <w:tcPr>
            <w:tcW w:w="4786" w:type="dxa"/>
          </w:tcPr>
          <w:p w14:paraId="72897522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</w:tcPr>
          <w:p w14:paraId="1E5F9510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97D92" w:rsidRPr="00405398" w14:paraId="583FC3E7" w14:textId="77777777" w:rsidTr="004F6F45">
        <w:tc>
          <w:tcPr>
            <w:tcW w:w="4786" w:type="dxa"/>
          </w:tcPr>
          <w:p w14:paraId="0F4DAD56" w14:textId="33076F0C" w:rsidR="00097D92" w:rsidRPr="00405398" w:rsidRDefault="00097D92" w:rsidP="00405398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US" w:bidi="en-GB"/>
              </w:rPr>
              <w:t xml:space="preserve">This </w:t>
            </w:r>
            <w:r w:rsidR="00D95770" w:rsidRPr="00405398">
              <w:rPr>
                <w:rFonts w:ascii="Arial" w:eastAsia="Arial" w:hAnsi="Arial" w:cs="Arial"/>
                <w:lang w:val="en-US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 has been drawn up in two counterparts in the English and Czech language version. In case of any discrepancies between the language versions of this </w:t>
            </w:r>
            <w:r w:rsidR="00D95770" w:rsidRPr="00405398">
              <w:rPr>
                <w:rFonts w:ascii="Arial" w:eastAsia="Arial" w:hAnsi="Arial" w:cs="Arial"/>
                <w:lang w:val="en-US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US" w:bidi="en-GB"/>
              </w:rPr>
              <w:t>, the Czech language version shall prevail.</w:t>
            </w:r>
            <w:r w:rsidRPr="00405398">
              <w:rPr>
                <w:rFonts w:ascii="Arial" w:hAnsi="Arial" w:cs="Arial"/>
                <w:lang w:val="en-US"/>
              </w:rPr>
              <w:t xml:space="preserve"> </w:t>
            </w:r>
            <w:r w:rsidRPr="00405398">
              <w:rPr>
                <w:rFonts w:ascii="Arial" w:eastAsia="Arial" w:hAnsi="Arial" w:cs="Arial"/>
                <w:lang w:val="en-US" w:bidi="en-GB"/>
              </w:rPr>
              <w:t xml:space="preserve">Each Party shall receive one counterpart. The Annexes constitute an integral part </w:t>
            </w:r>
            <w:r w:rsidR="00405398">
              <w:rPr>
                <w:rFonts w:ascii="Arial" w:eastAsia="Arial" w:hAnsi="Arial" w:cs="Arial"/>
                <w:lang w:val="en-US" w:bidi="en-GB"/>
              </w:rPr>
              <w:t>of the Agreement</w:t>
            </w:r>
            <w:r w:rsidRPr="00405398">
              <w:rPr>
                <w:rFonts w:ascii="Arial" w:eastAsia="Arial" w:hAnsi="Arial" w:cs="Arial"/>
                <w:lang w:val="en-US" w:bidi="en-GB"/>
              </w:rPr>
              <w:t>.</w:t>
            </w:r>
          </w:p>
        </w:tc>
        <w:tc>
          <w:tcPr>
            <w:tcW w:w="4851" w:type="dxa"/>
          </w:tcPr>
          <w:p w14:paraId="31FF7005" w14:textId="58DFABD8" w:rsidR="00097D92" w:rsidRPr="00405398" w:rsidRDefault="00D95770" w:rsidP="00757C45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>Tento dodatek je vyhotoven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 ve dvou stejnopisech, v anglickém a českém jazyce. V případě rozporu mezi jazykovými verzemi </w:t>
            </w:r>
            <w:r w:rsidRPr="00405398">
              <w:rPr>
                <w:rFonts w:ascii="Arial" w:hAnsi="Arial" w:cs="Arial"/>
                <w:lang w:val="cs-CZ"/>
              </w:rPr>
              <w:t>tohoto dodatku</w:t>
            </w:r>
            <w:r w:rsidR="00097D92" w:rsidRPr="00405398">
              <w:rPr>
                <w:rFonts w:ascii="Arial" w:hAnsi="Arial" w:cs="Arial"/>
                <w:lang w:val="cs-CZ"/>
              </w:rPr>
              <w:t xml:space="preserve"> bude mít česká jazyková verze přednost. Každá ze smluvních stran obdrží po jednom vyhotovení. Přílohy tvoří nedílnou součást </w:t>
            </w:r>
            <w:r w:rsidR="00405398">
              <w:rPr>
                <w:rFonts w:ascii="Arial" w:hAnsi="Arial" w:cs="Arial"/>
                <w:lang w:val="cs-CZ"/>
              </w:rPr>
              <w:t>Smlouvy</w:t>
            </w:r>
            <w:r w:rsidR="00097D92" w:rsidRPr="00405398">
              <w:rPr>
                <w:rFonts w:ascii="Arial" w:hAnsi="Arial" w:cs="Arial"/>
                <w:lang w:val="cs-CZ"/>
              </w:rPr>
              <w:t>.</w:t>
            </w:r>
          </w:p>
          <w:p w14:paraId="2F793700" w14:textId="77777777" w:rsidR="00097D92" w:rsidRPr="00405398" w:rsidRDefault="00097D92" w:rsidP="00757C45">
            <w:pPr>
              <w:pStyle w:val="Zkladntextodsazen"/>
              <w:rPr>
                <w:rFonts w:ascii="Arial" w:hAnsi="Arial" w:cs="Arial"/>
                <w:lang w:val="cs-CZ"/>
              </w:rPr>
            </w:pPr>
          </w:p>
        </w:tc>
      </w:tr>
      <w:tr w:rsidR="003B2BDB" w:rsidRPr="00405398" w14:paraId="4092D0D3" w14:textId="77777777" w:rsidTr="004F6F45">
        <w:tc>
          <w:tcPr>
            <w:tcW w:w="4786" w:type="dxa"/>
          </w:tcPr>
          <w:p w14:paraId="2BCE8E73" w14:textId="77777777" w:rsidR="003B2BDB" w:rsidRPr="00DB2C2A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51" w:type="dxa"/>
          </w:tcPr>
          <w:p w14:paraId="2E3BA0C1" w14:textId="16720095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B2BDB" w:rsidRPr="00405398" w14:paraId="32BE0030" w14:textId="77777777" w:rsidTr="004F6F45">
        <w:tc>
          <w:tcPr>
            <w:tcW w:w="4786" w:type="dxa"/>
          </w:tcPr>
          <w:p w14:paraId="5B61F7C8" w14:textId="6D047CFA" w:rsidR="003B2BDB" w:rsidRPr="00405398" w:rsidRDefault="00DC63BC" w:rsidP="00125EBA">
            <w:pPr>
              <w:pStyle w:val="Zkladntextodsazen"/>
              <w:numPr>
                <w:ilvl w:val="0"/>
                <w:numId w:val="4"/>
              </w:numPr>
              <w:tabs>
                <w:tab w:val="clear" w:pos="1065"/>
                <w:tab w:val="num" w:pos="426"/>
              </w:tabs>
              <w:ind w:left="426" w:hanging="426"/>
              <w:rPr>
                <w:rFonts w:ascii="Arial" w:hAnsi="Arial" w:cs="Arial"/>
                <w:lang w:val="en-US"/>
              </w:rPr>
            </w:pPr>
            <w:r w:rsidRPr="00405398">
              <w:rPr>
                <w:rFonts w:ascii="Arial" w:eastAsia="Arial" w:hAnsi="Arial" w:cs="Arial"/>
                <w:lang w:val="en-GB" w:bidi="en-GB"/>
              </w:rPr>
              <w:t xml:space="preserve">The Parties declare that they have read the </w:t>
            </w:r>
            <w:r w:rsidR="00125EBA" w:rsidRPr="00405398">
              <w:rPr>
                <w:rFonts w:ascii="Arial" w:eastAsia="Arial" w:hAnsi="Arial" w:cs="Arial"/>
                <w:lang w:val="en-GB" w:bidi="en-GB"/>
              </w:rPr>
              <w:t>Amendment</w:t>
            </w:r>
            <w:r w:rsidRPr="00405398">
              <w:rPr>
                <w:rFonts w:ascii="Arial" w:eastAsia="Arial" w:hAnsi="Arial" w:cs="Arial"/>
                <w:lang w:val="en-GB" w:bidi="en-GB"/>
              </w:rPr>
              <w:t xml:space="preserve"> prior to its execution and that the contents hereof correspond to their true, serious and free will, which they confirm by affixing their signatures below.</w:t>
            </w:r>
          </w:p>
        </w:tc>
        <w:tc>
          <w:tcPr>
            <w:tcW w:w="4851" w:type="dxa"/>
          </w:tcPr>
          <w:p w14:paraId="586B9849" w14:textId="12DA6F3F" w:rsidR="003B2BDB" w:rsidRPr="00405398" w:rsidRDefault="003B2BDB" w:rsidP="00125EBA">
            <w:pPr>
              <w:pStyle w:val="Zkladntextodsazen"/>
              <w:numPr>
                <w:ilvl w:val="0"/>
                <w:numId w:val="11"/>
              </w:numPr>
              <w:ind w:left="455"/>
              <w:rPr>
                <w:rFonts w:ascii="Arial" w:hAnsi="Arial" w:cs="Arial"/>
                <w:lang w:val="cs-CZ"/>
              </w:rPr>
            </w:pPr>
            <w:r w:rsidRPr="00405398">
              <w:rPr>
                <w:rFonts w:ascii="Arial" w:hAnsi="Arial" w:cs="Arial"/>
                <w:lang w:val="cs-CZ"/>
              </w:rPr>
              <w:t xml:space="preserve">Smluvní strany prohlašují, že si </w:t>
            </w:r>
            <w:r w:rsidR="00125EBA" w:rsidRPr="00405398">
              <w:rPr>
                <w:rFonts w:ascii="Arial" w:hAnsi="Arial" w:cs="Arial"/>
                <w:lang w:val="cs-CZ"/>
              </w:rPr>
              <w:t xml:space="preserve">dodatek </w:t>
            </w:r>
            <w:r w:rsidRPr="00405398">
              <w:rPr>
                <w:rFonts w:ascii="Arial" w:hAnsi="Arial" w:cs="Arial"/>
                <w:lang w:val="cs-CZ"/>
              </w:rPr>
              <w:t xml:space="preserve">před </w:t>
            </w:r>
            <w:r w:rsidR="00125EBA" w:rsidRPr="00405398">
              <w:rPr>
                <w:rFonts w:ascii="Arial" w:hAnsi="Arial" w:cs="Arial"/>
                <w:lang w:val="cs-CZ"/>
              </w:rPr>
              <w:t>jeho</w:t>
            </w:r>
            <w:r w:rsidRPr="00405398">
              <w:rPr>
                <w:rFonts w:ascii="Arial" w:hAnsi="Arial" w:cs="Arial"/>
                <w:lang w:val="cs-CZ"/>
              </w:rPr>
              <w:t xml:space="preserve"> podepsáním přečetly a že </w:t>
            </w:r>
            <w:r w:rsidR="00125EBA" w:rsidRPr="00405398">
              <w:rPr>
                <w:rFonts w:ascii="Arial" w:hAnsi="Arial" w:cs="Arial"/>
                <w:lang w:val="cs-CZ"/>
              </w:rPr>
              <w:t xml:space="preserve">jeho </w:t>
            </w:r>
            <w:r w:rsidRPr="00405398">
              <w:rPr>
                <w:rFonts w:ascii="Arial" w:hAnsi="Arial" w:cs="Arial"/>
                <w:lang w:val="cs-CZ"/>
              </w:rPr>
              <w:t>obsah odpovídá jejich pravé, vážné a svobodné vůli, což stvrzují svými níže připojenými podpisy.</w:t>
            </w:r>
          </w:p>
        </w:tc>
      </w:tr>
      <w:tr w:rsidR="003B2BDB" w:rsidRPr="00405398" w14:paraId="1159F1D0" w14:textId="77777777" w:rsidTr="004F6F45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D0B8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62D964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Annexes: </w:t>
            </w:r>
          </w:p>
          <w:p w14:paraId="0F7A2C30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DCC34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CFDD825" w14:textId="09FFCBBF" w:rsidR="00DC63BC" w:rsidRPr="00405398" w:rsidRDefault="00DC63B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05398">
              <w:rPr>
                <w:rFonts w:ascii="Arial" w:hAnsi="Arial" w:cs="Arial"/>
                <w:sz w:val="20"/>
                <w:szCs w:val="20"/>
                <w:lang w:val="cs-CZ"/>
              </w:rPr>
              <w:t>Přílohy:</w:t>
            </w:r>
          </w:p>
        </w:tc>
      </w:tr>
      <w:tr w:rsidR="003B2BDB" w:rsidRPr="00405398" w14:paraId="2BD4A591" w14:textId="77777777" w:rsidTr="004F6F4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176"/>
              <w:gridCol w:w="3057"/>
            </w:tblGrid>
            <w:tr w:rsidR="003B2BDB" w:rsidRPr="00405398" w14:paraId="2042C3C6" w14:textId="77777777" w:rsidTr="00E9160E">
              <w:tc>
                <w:tcPr>
                  <w:tcW w:w="1176" w:type="dxa"/>
                  <w:shd w:val="clear" w:color="auto" w:fill="auto"/>
                </w:tcPr>
                <w:p w14:paraId="3E1E52C6" w14:textId="77777777" w:rsidR="003B2BDB" w:rsidRPr="00405398" w:rsidRDefault="003B2BDB" w:rsidP="007838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398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Annex 1</w:t>
                  </w:r>
                </w:p>
              </w:tc>
              <w:tc>
                <w:tcPr>
                  <w:tcW w:w="3057" w:type="dxa"/>
                  <w:shd w:val="clear" w:color="auto" w:fill="auto"/>
                </w:tcPr>
                <w:p w14:paraId="2C5A5384" w14:textId="09D57238" w:rsidR="003B2BDB" w:rsidRPr="00405398" w:rsidRDefault="00C42968" w:rsidP="007838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>Calculation of Bonus</w:t>
                  </w:r>
                  <w:r w:rsidR="003B2BDB" w:rsidRPr="00405398">
                    <w:rPr>
                      <w:rFonts w:ascii="Arial" w:eastAsia="Arial" w:hAnsi="Arial" w:cs="Arial"/>
                      <w:sz w:val="20"/>
                      <w:szCs w:val="20"/>
                      <w:lang w:val="en-GB" w:bidi="en-GB"/>
                    </w:rPr>
                    <w:t xml:space="preserve"> </w:t>
                  </w:r>
                </w:p>
              </w:tc>
            </w:tr>
          </w:tbl>
          <w:p w14:paraId="429E8165" w14:textId="433AB429" w:rsidR="003B2BDB" w:rsidRPr="00405398" w:rsidRDefault="003B2BDB" w:rsidP="00FC3B3C">
            <w:pPr>
              <w:pStyle w:val="Zkladntextodsazen"/>
              <w:ind w:left="426"/>
              <w:rPr>
                <w:rFonts w:ascii="Arial" w:hAnsi="Arial" w:cs="Arial"/>
                <w:lang w:val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42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35"/>
              <w:gridCol w:w="3188"/>
            </w:tblGrid>
            <w:tr w:rsidR="003B2BDB" w:rsidRPr="00405398" w14:paraId="5FEBB32F" w14:textId="77777777" w:rsidTr="0078389C">
              <w:tc>
                <w:tcPr>
                  <w:tcW w:w="1235" w:type="dxa"/>
                  <w:shd w:val="clear" w:color="auto" w:fill="auto"/>
                </w:tcPr>
                <w:p w14:paraId="3AAAAF81" w14:textId="77777777" w:rsidR="003B2BDB" w:rsidRPr="00405398" w:rsidRDefault="003B2BDB" w:rsidP="0078389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Příloha č. 1</w:t>
                  </w:r>
                </w:p>
              </w:tc>
              <w:tc>
                <w:tcPr>
                  <w:tcW w:w="3188" w:type="dxa"/>
                  <w:shd w:val="clear" w:color="auto" w:fill="auto"/>
                </w:tcPr>
                <w:p w14:paraId="411BBB42" w14:textId="03F47105" w:rsidR="003B2BDB" w:rsidRPr="00405398" w:rsidRDefault="00C42968" w:rsidP="0078389C">
                  <w:pP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Výpočet Bonusu</w:t>
                  </w:r>
                  <w:r w:rsidR="003B2BDB" w:rsidRPr="00405398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 </w:t>
                  </w:r>
                </w:p>
              </w:tc>
            </w:tr>
          </w:tbl>
          <w:p w14:paraId="55D6C872" w14:textId="369720F4" w:rsidR="003B2BDB" w:rsidRPr="00405398" w:rsidRDefault="003B2BDB" w:rsidP="00DC63BC">
            <w:pPr>
              <w:pStyle w:val="Odstavecseseznamem"/>
              <w:ind w:left="425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3B2BDB" w:rsidRPr="00405398" w14:paraId="63C0BAD6" w14:textId="77777777" w:rsidTr="004F6F45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FA13F" w14:textId="77777777" w:rsidR="003B2BDB" w:rsidRPr="00405398" w:rsidRDefault="003B2B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A375" w14:textId="0E72A976" w:rsidR="003B2BDB" w:rsidRPr="00405398" w:rsidRDefault="003B2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F45" w:rsidRPr="00405398" w14:paraId="3A488B19" w14:textId="77777777" w:rsidTr="004F6F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2A3B23F" w14:textId="77777777" w:rsidR="004F6F45" w:rsidRPr="00405398" w:rsidRDefault="004F6F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1CF9E811" w14:textId="77777777" w:rsidR="004F6F45" w:rsidRPr="00405398" w:rsidRDefault="004F6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BDB" w:rsidRPr="00405398" w14:paraId="068504F6" w14:textId="77777777" w:rsidTr="004F6F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6AE7FA6" w14:textId="77777777" w:rsidR="004F6F45" w:rsidRDefault="003B2BDB" w:rsidP="004F6F45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05398">
              <w:rPr>
                <w:rFonts w:ascii="Arial" w:hAnsi="Arial" w:cs="Arial"/>
                <w:sz w:val="20"/>
                <w:szCs w:val="20"/>
              </w:rPr>
              <w:t>Za | For and on behalf of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9568AB" w:rsidRPr="004053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Sandoz s.r.o.</w:t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</w:p>
          <w:p w14:paraId="13FCB391" w14:textId="77777777" w:rsidR="004F6F45" w:rsidRDefault="004F6F45" w:rsidP="004F6F45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3CC7CD4" w14:textId="60817B4B" w:rsidR="003B2BDB" w:rsidRPr="00405398" w:rsidRDefault="003B2BDB" w:rsidP="004F6F45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539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Jméno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Name: </w:t>
            </w:r>
            <w:r w:rsidR="00DB2C2A">
              <w:rPr>
                <w:rFonts w:ascii="Arial" w:hAnsi="Arial" w:cs="Arial"/>
                <w:sz w:val="20"/>
                <w:szCs w:val="20"/>
                <w:lang w:val="en-US"/>
              </w:rPr>
              <w:t>Mgr. Jiří Hanzlík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Funkce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Title: </w:t>
            </w:r>
            <w:r w:rsidRPr="00405398">
              <w:rPr>
                <w:rFonts w:ascii="Arial" w:hAnsi="Arial" w:cs="Arial"/>
                <w:sz w:val="20"/>
                <w:szCs w:val="20"/>
              </w:rPr>
              <w:t>jednatel/Executive Manager</w:t>
            </w:r>
            <w:r w:rsidRPr="00405398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 xml:space="preserve"> 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Místo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Place: </w:t>
            </w:r>
            <w:r w:rsidR="002D3634"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Praha/Prague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Datum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Date: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06DDD019" w14:textId="05BDDF71" w:rsidR="003B2BDB" w:rsidRPr="00405398" w:rsidRDefault="004F6F45" w:rsidP="004F6F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5398">
              <w:rPr>
                <w:rFonts w:ascii="Arial" w:hAnsi="Arial" w:cs="Arial"/>
                <w:sz w:val="20"/>
                <w:szCs w:val="20"/>
              </w:rPr>
              <w:t>Za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For and on behalf of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Všeobecná fakultní nemocnice</w:t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Jméno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Name: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prof. MUDr. David Feltl, Ph.D., MBA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Funkce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Title: </w:t>
            </w:r>
            <w:r>
              <w:rPr>
                <w:rFonts w:ascii="Arial" w:eastAsia="Arial" w:hAnsi="Arial" w:cs="Arial"/>
                <w:sz w:val="20"/>
                <w:szCs w:val="20"/>
                <w:lang w:bidi="en-GB"/>
              </w:rPr>
              <w:t>ředitel/director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Místo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Place:</w:t>
            </w:r>
            <w:r w:rsidR="00395F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 w:bidi="en-GB"/>
              </w:rPr>
              <w:t>Praha/Prague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405398">
              <w:rPr>
                <w:rFonts w:ascii="Arial" w:hAnsi="Arial" w:cs="Arial"/>
                <w:sz w:val="20"/>
                <w:szCs w:val="20"/>
              </w:rPr>
              <w:t>Datum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53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|</w:t>
            </w:r>
            <w:r w:rsidRPr="00405398">
              <w:rPr>
                <w:rFonts w:ascii="Arial" w:hAnsi="Arial" w:cs="Arial"/>
                <w:sz w:val="20"/>
                <w:szCs w:val="20"/>
                <w:lang w:val="en-US"/>
              </w:rPr>
              <w:t xml:space="preserve"> Date:</w:t>
            </w:r>
          </w:p>
        </w:tc>
      </w:tr>
    </w:tbl>
    <w:p w14:paraId="7C356432" w14:textId="7A51EB22" w:rsidR="0078389C" w:rsidRPr="00405398" w:rsidRDefault="0078389C">
      <w:pPr>
        <w:jc w:val="left"/>
        <w:rPr>
          <w:rFonts w:ascii="Arial" w:hAnsi="Arial" w:cs="Arial"/>
          <w:sz w:val="20"/>
          <w:szCs w:val="20"/>
        </w:rPr>
      </w:pPr>
    </w:p>
    <w:p w14:paraId="0B6AC08A" w14:textId="77777777" w:rsidR="00A7275E" w:rsidRPr="00405398" w:rsidRDefault="00A7275E" w:rsidP="0078389C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19692CED" w14:textId="5B750C53" w:rsidR="00A7275E" w:rsidRDefault="00A7275E" w:rsidP="0078389C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3466C457" w14:textId="6586FE91" w:rsidR="002D3634" w:rsidRDefault="002D3634" w:rsidP="0078389C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06E0ED07" w14:textId="53CB9C8D" w:rsidR="002D3634" w:rsidRDefault="002D3634" w:rsidP="0078389C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4541BB5E" w14:textId="77777777" w:rsidR="00395FBD" w:rsidRDefault="00395FBD" w:rsidP="0078389C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7066BEDF" w14:textId="77777777" w:rsidR="0019324B" w:rsidRDefault="0019324B" w:rsidP="0078389C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4FE75BE7" w14:textId="78244F55" w:rsidR="00C42968" w:rsidRPr="0079341F" w:rsidRDefault="00C42968" w:rsidP="00C42968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  <w:r w:rsidRPr="0079341F">
        <w:rPr>
          <w:rFonts w:ascii="Arial" w:eastAsia="Arial" w:hAnsi="Arial" w:cs="Arial"/>
          <w:b/>
          <w:sz w:val="20"/>
          <w:szCs w:val="20"/>
          <w:lang w:val="en-GB" w:bidi="en-GB"/>
        </w:rPr>
        <w:lastRenderedPageBreak/>
        <w:t xml:space="preserve">Annex 1 </w:t>
      </w:r>
      <w:r w:rsidRPr="0079341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| </w:t>
      </w:r>
      <w:r w:rsidRPr="0079341F">
        <w:rPr>
          <w:rFonts w:ascii="Arial" w:hAnsi="Arial" w:cs="Arial"/>
          <w:b/>
          <w:color w:val="000000"/>
          <w:sz w:val="20"/>
          <w:szCs w:val="20"/>
        </w:rPr>
        <w:t>Příloha č. 1</w:t>
      </w:r>
      <w:r w:rsidRPr="0079341F">
        <w:rPr>
          <w:rFonts w:ascii="Arial" w:eastAsia="Arial" w:hAnsi="Arial" w:cs="Arial"/>
          <w:b/>
          <w:sz w:val="20"/>
          <w:szCs w:val="20"/>
          <w:lang w:val="en-GB" w:bidi="en-GB"/>
        </w:rPr>
        <w:t xml:space="preserve">      </w:t>
      </w:r>
    </w:p>
    <w:p w14:paraId="79BD9357" w14:textId="77777777" w:rsidR="00C42968" w:rsidRPr="0079341F" w:rsidRDefault="00C42968" w:rsidP="00C42968">
      <w:pPr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78CA7C6B" w14:textId="77777777" w:rsidR="00C42968" w:rsidRPr="0079341F" w:rsidRDefault="00C42968" w:rsidP="00C42968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lang w:val="en-GB" w:bidi="en-GB"/>
        </w:rPr>
        <w:t>Calculation of Bonus</w:t>
      </w:r>
      <w:r w:rsidRPr="0079341F">
        <w:rPr>
          <w:rFonts w:ascii="Arial" w:eastAsia="Arial" w:hAnsi="Arial" w:cs="Arial"/>
          <w:b/>
          <w:sz w:val="20"/>
          <w:szCs w:val="20"/>
          <w:lang w:val="en-GB" w:bidi="en-GB"/>
        </w:rPr>
        <w:t xml:space="preserve"> </w:t>
      </w:r>
      <w:r w:rsidRPr="0079341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| </w:t>
      </w:r>
      <w:r>
        <w:rPr>
          <w:rFonts w:ascii="Arial" w:hAnsi="Arial" w:cs="Arial"/>
          <w:b/>
          <w:sz w:val="20"/>
          <w:szCs w:val="20"/>
        </w:rPr>
        <w:t>Výpočet Bonusu</w:t>
      </w:r>
    </w:p>
    <w:p w14:paraId="0B1412D4" w14:textId="77777777" w:rsidR="00C42968" w:rsidRPr="0079341F" w:rsidRDefault="00C42968" w:rsidP="00C42968">
      <w:pPr>
        <w:rPr>
          <w:rFonts w:ascii="Arial" w:hAnsi="Arial" w:cs="Arial"/>
          <w:sz w:val="20"/>
          <w:szCs w:val="20"/>
        </w:rPr>
      </w:pPr>
    </w:p>
    <w:p w14:paraId="765508F7" w14:textId="1974B551" w:rsidR="009C6817" w:rsidRDefault="003E4DAD" w:rsidP="00C42968">
      <w:pPr>
        <w:rPr>
          <w:rFonts w:ascii="Arial" w:eastAsia="Arial" w:hAnsi="Arial" w:cs="Arial"/>
          <w:b/>
          <w:sz w:val="20"/>
          <w:szCs w:val="20"/>
          <w:lang w:bidi="en-GB"/>
        </w:rPr>
      </w:pPr>
      <w:r>
        <w:rPr>
          <w:rFonts w:ascii="Arial" w:eastAsia="Arial" w:hAnsi="Arial" w:cs="Arial"/>
          <w:b/>
          <w:sz w:val="20"/>
          <w:szCs w:val="20"/>
          <w:lang w:bidi="en-GB"/>
        </w:rPr>
        <w:t>XXXXXXXXXXXXXXXXXXXXXXXX</w:t>
      </w:r>
    </w:p>
    <w:p w14:paraId="1ADDDF9C" w14:textId="018F1584" w:rsidR="009C6817" w:rsidRDefault="00A93C1E" w:rsidP="00A93C1E">
      <w:pPr>
        <w:jc w:val="left"/>
        <w:rPr>
          <w:rFonts w:ascii="Arial" w:eastAsia="Arial" w:hAnsi="Arial" w:cs="Arial"/>
          <w:b/>
          <w:sz w:val="20"/>
          <w:szCs w:val="20"/>
          <w:lang w:bidi="en-GB"/>
        </w:rPr>
      </w:pPr>
      <w:r>
        <w:rPr>
          <w:rFonts w:ascii="Arial" w:eastAsia="Arial" w:hAnsi="Arial" w:cs="Arial"/>
          <w:b/>
          <w:sz w:val="20"/>
          <w:szCs w:val="20"/>
          <w:lang w:bidi="en-GB"/>
        </w:rPr>
        <w:br w:type="page"/>
      </w:r>
    </w:p>
    <w:tbl>
      <w:tblPr>
        <w:tblW w:w="0" w:type="auto"/>
        <w:shd w:val="clear" w:color="auto" w:fill="F0F0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817" w:rsidRPr="009C6817" w14:paraId="2C1F8403" w14:textId="77777777" w:rsidTr="009C681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001481" w14:textId="77777777" w:rsidR="009C6817" w:rsidRPr="009C6817" w:rsidRDefault="009C6817" w:rsidP="009C6817">
            <w:pPr>
              <w:jc w:val="left"/>
              <w:textAlignment w:val="top"/>
              <w:rPr>
                <w:rFonts w:ascii="Times New Roman" w:eastAsia="Times New Roman" w:hAnsi="Times New Roman" w:cs="Times New Roman"/>
                <w:color w:val="505060"/>
                <w:sz w:val="2"/>
                <w:szCs w:val="2"/>
                <w:lang w:val="cs-CZ" w:eastAsia="cs-CZ"/>
              </w:rPr>
            </w:pPr>
            <w:r w:rsidRPr="009C6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lastRenderedPageBreak/>
              <w:t>Annex 2 | Příloha č. 2</w:t>
            </w:r>
          </w:p>
        </w:tc>
      </w:tr>
      <w:tr w:rsidR="009C6817" w:rsidRPr="009C6817" w14:paraId="4C0A0CF2" w14:textId="77777777" w:rsidTr="009C681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183730" w14:textId="77777777" w:rsidR="009C6817" w:rsidRPr="009C6817" w:rsidRDefault="009C6817" w:rsidP="009C6817">
            <w:pPr>
              <w:jc w:val="left"/>
              <w:textAlignment w:val="top"/>
              <w:rPr>
                <w:rFonts w:ascii="Times New Roman" w:eastAsia="Times New Roman" w:hAnsi="Times New Roman" w:cs="Times New Roman"/>
                <w:color w:val="505060"/>
                <w:sz w:val="2"/>
                <w:szCs w:val="2"/>
                <w:lang w:val="cs-CZ" w:eastAsia="cs-CZ"/>
              </w:rPr>
            </w:pPr>
            <w:r w:rsidRPr="009C68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List of Retail sites, Distributors and customer numbers | Seznam Odběrných míst, distributorů a zákaznických čísel</w:t>
            </w:r>
          </w:p>
        </w:tc>
      </w:tr>
    </w:tbl>
    <w:p w14:paraId="0DFA626E" w14:textId="3EB65851" w:rsidR="009C6817" w:rsidRDefault="009C6817" w:rsidP="00C42968">
      <w:pPr>
        <w:rPr>
          <w:rFonts w:ascii="Arial" w:eastAsia="Arial" w:hAnsi="Arial" w:cs="Arial"/>
          <w:b/>
          <w:sz w:val="20"/>
          <w:szCs w:val="20"/>
          <w:lang w:bidi="en-GB"/>
        </w:rPr>
      </w:pPr>
    </w:p>
    <w:p w14:paraId="7466EAD9" w14:textId="0A1A451F" w:rsidR="00A93C1E" w:rsidRPr="002C7FD1" w:rsidRDefault="00970B67" w:rsidP="00C42968">
      <w:pPr>
        <w:rPr>
          <w:rFonts w:ascii="Arial" w:eastAsia="Arial" w:hAnsi="Arial" w:cs="Arial"/>
          <w:b/>
          <w:sz w:val="20"/>
          <w:szCs w:val="20"/>
          <w:lang w:bidi="en-GB"/>
        </w:rPr>
      </w:pPr>
      <w:r>
        <w:rPr>
          <w:rFonts w:ascii="Arial" w:eastAsia="Arial" w:hAnsi="Arial" w:cs="Arial"/>
          <w:b/>
          <w:sz w:val="20"/>
          <w:szCs w:val="20"/>
          <w:lang w:bidi="en-GB"/>
        </w:rPr>
        <w:t>XXXXXXXXXXXXXXXXXXXXXXXXXXXXXXXXXXXXXXXXXXXXXXXXXXX</w:t>
      </w:r>
    </w:p>
    <w:sectPr w:rsidR="00A93C1E" w:rsidRPr="002C7F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1F4A" w14:textId="77777777" w:rsidR="008E07D4" w:rsidRDefault="008E07D4" w:rsidP="00834F80">
      <w:r>
        <w:separator/>
      </w:r>
    </w:p>
  </w:endnote>
  <w:endnote w:type="continuationSeparator" w:id="0">
    <w:p w14:paraId="2057236A" w14:textId="77777777" w:rsidR="008E07D4" w:rsidRDefault="008E07D4" w:rsidP="0083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51C0" w14:textId="77777777" w:rsidR="002D3634" w:rsidRDefault="002D36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D8DF" w14:textId="77777777" w:rsidR="002D3634" w:rsidRDefault="002D36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9848" w14:textId="77777777" w:rsidR="002D3634" w:rsidRDefault="002D3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89A2" w14:textId="77777777" w:rsidR="008E07D4" w:rsidRDefault="008E07D4" w:rsidP="00834F80">
      <w:r>
        <w:separator/>
      </w:r>
    </w:p>
  </w:footnote>
  <w:footnote w:type="continuationSeparator" w:id="0">
    <w:p w14:paraId="6879EECB" w14:textId="77777777" w:rsidR="008E07D4" w:rsidRDefault="008E07D4" w:rsidP="0083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E1D0" w14:textId="77777777" w:rsidR="002D3634" w:rsidRDefault="002D36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FF83" w14:textId="77777777" w:rsidR="002D3634" w:rsidRDefault="002D36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6255" w14:textId="77777777" w:rsidR="002D3634" w:rsidRDefault="002D36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A4D"/>
    <w:multiLevelType w:val="multilevel"/>
    <w:tmpl w:val="4ED810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74D2256"/>
    <w:multiLevelType w:val="hybridMultilevel"/>
    <w:tmpl w:val="F796F1AA"/>
    <w:lvl w:ilvl="0" w:tplc="C944B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1459"/>
    <w:multiLevelType w:val="hybridMultilevel"/>
    <w:tmpl w:val="880A7B3E"/>
    <w:lvl w:ilvl="0" w:tplc="344EFDE8">
      <w:start w:val="1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i w:val="0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1A8D"/>
    <w:multiLevelType w:val="hybridMultilevel"/>
    <w:tmpl w:val="9230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4F22"/>
    <w:multiLevelType w:val="hybridMultilevel"/>
    <w:tmpl w:val="067617AE"/>
    <w:lvl w:ilvl="0" w:tplc="435A3E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6719"/>
    <w:multiLevelType w:val="hybridMultilevel"/>
    <w:tmpl w:val="DFA4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34990"/>
    <w:multiLevelType w:val="hybridMultilevel"/>
    <w:tmpl w:val="99FE3D7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B74AA9"/>
    <w:multiLevelType w:val="hybridMultilevel"/>
    <w:tmpl w:val="08C2668A"/>
    <w:lvl w:ilvl="0" w:tplc="04050019">
      <w:start w:val="1"/>
      <w:numFmt w:val="lowerLetter"/>
      <w:lvlText w:val="%1.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9" w15:restartNumberingAfterBreak="0">
    <w:nsid w:val="505C2511"/>
    <w:multiLevelType w:val="hybridMultilevel"/>
    <w:tmpl w:val="78B2D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2D75"/>
    <w:multiLevelType w:val="hybridMultilevel"/>
    <w:tmpl w:val="05E4455E"/>
    <w:lvl w:ilvl="0" w:tplc="27020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7D5C"/>
    <w:multiLevelType w:val="hybridMultilevel"/>
    <w:tmpl w:val="011AA078"/>
    <w:lvl w:ilvl="0" w:tplc="AD263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7C06"/>
    <w:multiLevelType w:val="hybridMultilevel"/>
    <w:tmpl w:val="D0C6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4DED"/>
    <w:multiLevelType w:val="hybridMultilevel"/>
    <w:tmpl w:val="7564E972"/>
    <w:lvl w:ilvl="0" w:tplc="5762B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9F0A07"/>
    <w:multiLevelType w:val="hybridMultilevel"/>
    <w:tmpl w:val="7A548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77723"/>
    <w:multiLevelType w:val="hybridMultilevel"/>
    <w:tmpl w:val="95986738"/>
    <w:lvl w:ilvl="0" w:tplc="364EA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F404A2"/>
    <w:multiLevelType w:val="hybridMultilevel"/>
    <w:tmpl w:val="DFA4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3302E"/>
    <w:multiLevelType w:val="hybridMultilevel"/>
    <w:tmpl w:val="46B879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A3087A"/>
    <w:multiLevelType w:val="hybridMultilevel"/>
    <w:tmpl w:val="C7E8AACE"/>
    <w:lvl w:ilvl="0" w:tplc="C944BF1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D1443C6"/>
    <w:multiLevelType w:val="hybridMultilevel"/>
    <w:tmpl w:val="B2785144"/>
    <w:lvl w:ilvl="0" w:tplc="1A3A81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81636"/>
    <w:multiLevelType w:val="multilevel"/>
    <w:tmpl w:val="B52A910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060982526">
    <w:abstractNumId w:val="9"/>
  </w:num>
  <w:num w:numId="2" w16cid:durableId="243957082">
    <w:abstractNumId w:val="13"/>
  </w:num>
  <w:num w:numId="3" w16cid:durableId="1065564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498403">
    <w:abstractNumId w:val="15"/>
  </w:num>
  <w:num w:numId="5" w16cid:durableId="775756093">
    <w:abstractNumId w:val="12"/>
  </w:num>
  <w:num w:numId="6" w16cid:durableId="923296376">
    <w:abstractNumId w:val="14"/>
  </w:num>
  <w:num w:numId="7" w16cid:durableId="998197061">
    <w:abstractNumId w:val="10"/>
  </w:num>
  <w:num w:numId="8" w16cid:durableId="1130855643">
    <w:abstractNumId w:val="20"/>
  </w:num>
  <w:num w:numId="9" w16cid:durableId="1743722487">
    <w:abstractNumId w:val="2"/>
  </w:num>
  <w:num w:numId="10" w16cid:durableId="2062093752">
    <w:abstractNumId w:val="17"/>
  </w:num>
  <w:num w:numId="11" w16cid:durableId="315383398">
    <w:abstractNumId w:val="18"/>
  </w:num>
  <w:num w:numId="12" w16cid:durableId="1353413623">
    <w:abstractNumId w:val="1"/>
  </w:num>
  <w:num w:numId="13" w16cid:durableId="493034955">
    <w:abstractNumId w:val="11"/>
  </w:num>
  <w:num w:numId="14" w16cid:durableId="694383194">
    <w:abstractNumId w:val="7"/>
  </w:num>
  <w:num w:numId="15" w16cid:durableId="1867988385">
    <w:abstractNumId w:val="6"/>
  </w:num>
  <w:num w:numId="16" w16cid:durableId="362830717">
    <w:abstractNumId w:val="19"/>
  </w:num>
  <w:num w:numId="17" w16cid:durableId="243682864">
    <w:abstractNumId w:val="4"/>
  </w:num>
  <w:num w:numId="18" w16cid:durableId="985744773">
    <w:abstractNumId w:val="5"/>
  </w:num>
  <w:num w:numId="19" w16cid:durableId="112135267">
    <w:abstractNumId w:val="16"/>
  </w:num>
  <w:num w:numId="20" w16cid:durableId="243148320">
    <w:abstractNumId w:val="3"/>
  </w:num>
  <w:num w:numId="21" w16cid:durableId="139585237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D7"/>
    <w:rsid w:val="0000491B"/>
    <w:rsid w:val="00023448"/>
    <w:rsid w:val="000279FD"/>
    <w:rsid w:val="00033921"/>
    <w:rsid w:val="00037609"/>
    <w:rsid w:val="00061CE3"/>
    <w:rsid w:val="00064A33"/>
    <w:rsid w:val="00065E25"/>
    <w:rsid w:val="00073828"/>
    <w:rsid w:val="000842C2"/>
    <w:rsid w:val="00097D92"/>
    <w:rsid w:val="000A490F"/>
    <w:rsid w:val="000C1256"/>
    <w:rsid w:val="000D79F8"/>
    <w:rsid w:val="00113D6C"/>
    <w:rsid w:val="001140D6"/>
    <w:rsid w:val="00125EBA"/>
    <w:rsid w:val="00141291"/>
    <w:rsid w:val="00141C91"/>
    <w:rsid w:val="0014462C"/>
    <w:rsid w:val="0016077E"/>
    <w:rsid w:val="00170043"/>
    <w:rsid w:val="00170C17"/>
    <w:rsid w:val="001808B9"/>
    <w:rsid w:val="001921D2"/>
    <w:rsid w:val="0019324B"/>
    <w:rsid w:val="001934C9"/>
    <w:rsid w:val="00194A0A"/>
    <w:rsid w:val="001D6CAC"/>
    <w:rsid w:val="001E40D6"/>
    <w:rsid w:val="00250EA3"/>
    <w:rsid w:val="00283DDA"/>
    <w:rsid w:val="002843DE"/>
    <w:rsid w:val="002D0DFA"/>
    <w:rsid w:val="002D29A3"/>
    <w:rsid w:val="002D3634"/>
    <w:rsid w:val="00310904"/>
    <w:rsid w:val="0031157C"/>
    <w:rsid w:val="003117BD"/>
    <w:rsid w:val="0032054B"/>
    <w:rsid w:val="0034003B"/>
    <w:rsid w:val="00340721"/>
    <w:rsid w:val="003434D2"/>
    <w:rsid w:val="00356A89"/>
    <w:rsid w:val="00360EB5"/>
    <w:rsid w:val="00395FBD"/>
    <w:rsid w:val="003B2BDB"/>
    <w:rsid w:val="003C0E8F"/>
    <w:rsid w:val="003D07AA"/>
    <w:rsid w:val="003D502E"/>
    <w:rsid w:val="003E03A1"/>
    <w:rsid w:val="003E2C64"/>
    <w:rsid w:val="003E35C6"/>
    <w:rsid w:val="003E4DAD"/>
    <w:rsid w:val="003F3FE8"/>
    <w:rsid w:val="00405398"/>
    <w:rsid w:val="00412558"/>
    <w:rsid w:val="00416447"/>
    <w:rsid w:val="00424F30"/>
    <w:rsid w:val="0043489B"/>
    <w:rsid w:val="00455188"/>
    <w:rsid w:val="00471064"/>
    <w:rsid w:val="00472250"/>
    <w:rsid w:val="004A2763"/>
    <w:rsid w:val="004C0D8E"/>
    <w:rsid w:val="004D1ABD"/>
    <w:rsid w:val="004D7DD7"/>
    <w:rsid w:val="004F6F45"/>
    <w:rsid w:val="005116B4"/>
    <w:rsid w:val="00534BCA"/>
    <w:rsid w:val="00553985"/>
    <w:rsid w:val="00555680"/>
    <w:rsid w:val="0058204F"/>
    <w:rsid w:val="00586867"/>
    <w:rsid w:val="005A68F0"/>
    <w:rsid w:val="005C013E"/>
    <w:rsid w:val="005C2892"/>
    <w:rsid w:val="005D3252"/>
    <w:rsid w:val="005D345A"/>
    <w:rsid w:val="005E3430"/>
    <w:rsid w:val="00602D0C"/>
    <w:rsid w:val="00631212"/>
    <w:rsid w:val="006669D7"/>
    <w:rsid w:val="00671260"/>
    <w:rsid w:val="00691671"/>
    <w:rsid w:val="006A043B"/>
    <w:rsid w:val="006D4F36"/>
    <w:rsid w:val="00701D2F"/>
    <w:rsid w:val="0071014D"/>
    <w:rsid w:val="00756FEB"/>
    <w:rsid w:val="00757C45"/>
    <w:rsid w:val="007604A6"/>
    <w:rsid w:val="00777EF6"/>
    <w:rsid w:val="0078389C"/>
    <w:rsid w:val="007B619A"/>
    <w:rsid w:val="007C17BE"/>
    <w:rsid w:val="007D46DD"/>
    <w:rsid w:val="007D4A4A"/>
    <w:rsid w:val="007E4465"/>
    <w:rsid w:val="008260B8"/>
    <w:rsid w:val="00834F80"/>
    <w:rsid w:val="008372F8"/>
    <w:rsid w:val="008874BD"/>
    <w:rsid w:val="00887704"/>
    <w:rsid w:val="008915E4"/>
    <w:rsid w:val="008A0E25"/>
    <w:rsid w:val="008A43F7"/>
    <w:rsid w:val="008C150D"/>
    <w:rsid w:val="008C7C2C"/>
    <w:rsid w:val="008D2A7C"/>
    <w:rsid w:val="008E07D4"/>
    <w:rsid w:val="00902DC4"/>
    <w:rsid w:val="00912095"/>
    <w:rsid w:val="0091408C"/>
    <w:rsid w:val="009252D2"/>
    <w:rsid w:val="00925517"/>
    <w:rsid w:val="00934D74"/>
    <w:rsid w:val="00954881"/>
    <w:rsid w:val="009568AB"/>
    <w:rsid w:val="00970B67"/>
    <w:rsid w:val="009758AE"/>
    <w:rsid w:val="009766F1"/>
    <w:rsid w:val="00983A6B"/>
    <w:rsid w:val="00991B3F"/>
    <w:rsid w:val="009A33EB"/>
    <w:rsid w:val="009B3A34"/>
    <w:rsid w:val="009C6817"/>
    <w:rsid w:val="009E35E1"/>
    <w:rsid w:val="009E742E"/>
    <w:rsid w:val="009F35AF"/>
    <w:rsid w:val="00A02F30"/>
    <w:rsid w:val="00A23D54"/>
    <w:rsid w:val="00A2505C"/>
    <w:rsid w:val="00A57923"/>
    <w:rsid w:val="00A7275E"/>
    <w:rsid w:val="00A84276"/>
    <w:rsid w:val="00A92B68"/>
    <w:rsid w:val="00A93C1E"/>
    <w:rsid w:val="00A9428B"/>
    <w:rsid w:val="00AC7ED9"/>
    <w:rsid w:val="00AD20D2"/>
    <w:rsid w:val="00B1579D"/>
    <w:rsid w:val="00B23A9F"/>
    <w:rsid w:val="00B4211A"/>
    <w:rsid w:val="00B45268"/>
    <w:rsid w:val="00B532C7"/>
    <w:rsid w:val="00B64415"/>
    <w:rsid w:val="00B6789D"/>
    <w:rsid w:val="00B67DB6"/>
    <w:rsid w:val="00B976A7"/>
    <w:rsid w:val="00BA5A2A"/>
    <w:rsid w:val="00BB1FB7"/>
    <w:rsid w:val="00BC2161"/>
    <w:rsid w:val="00BD0A58"/>
    <w:rsid w:val="00BD2337"/>
    <w:rsid w:val="00BD2D0F"/>
    <w:rsid w:val="00BD436B"/>
    <w:rsid w:val="00C131F2"/>
    <w:rsid w:val="00C42968"/>
    <w:rsid w:val="00CB338A"/>
    <w:rsid w:val="00CB3AB7"/>
    <w:rsid w:val="00CB471C"/>
    <w:rsid w:val="00CB49DE"/>
    <w:rsid w:val="00CC35F3"/>
    <w:rsid w:val="00CD45B7"/>
    <w:rsid w:val="00CE08A6"/>
    <w:rsid w:val="00CE24EB"/>
    <w:rsid w:val="00CF701F"/>
    <w:rsid w:val="00D25E7B"/>
    <w:rsid w:val="00D53A06"/>
    <w:rsid w:val="00D602EB"/>
    <w:rsid w:val="00D64745"/>
    <w:rsid w:val="00D65D85"/>
    <w:rsid w:val="00D95770"/>
    <w:rsid w:val="00DA7DA1"/>
    <w:rsid w:val="00DB2C2A"/>
    <w:rsid w:val="00DC63BC"/>
    <w:rsid w:val="00DC6A2A"/>
    <w:rsid w:val="00DE2745"/>
    <w:rsid w:val="00E11E09"/>
    <w:rsid w:val="00E2526A"/>
    <w:rsid w:val="00E27EAA"/>
    <w:rsid w:val="00E31E90"/>
    <w:rsid w:val="00E40946"/>
    <w:rsid w:val="00E53E49"/>
    <w:rsid w:val="00E65A14"/>
    <w:rsid w:val="00E9160E"/>
    <w:rsid w:val="00EA194C"/>
    <w:rsid w:val="00EB312B"/>
    <w:rsid w:val="00EC27D9"/>
    <w:rsid w:val="00ED06C3"/>
    <w:rsid w:val="00EE3A04"/>
    <w:rsid w:val="00F01413"/>
    <w:rsid w:val="00F02B4A"/>
    <w:rsid w:val="00F1153A"/>
    <w:rsid w:val="00F14FB0"/>
    <w:rsid w:val="00F43CCA"/>
    <w:rsid w:val="00F50C81"/>
    <w:rsid w:val="00F51591"/>
    <w:rsid w:val="00F607D0"/>
    <w:rsid w:val="00F665FB"/>
    <w:rsid w:val="00F815F8"/>
    <w:rsid w:val="00F84D52"/>
    <w:rsid w:val="00F84DB7"/>
    <w:rsid w:val="00F93C7A"/>
    <w:rsid w:val="00FA7DD6"/>
    <w:rsid w:val="00FB03EE"/>
    <w:rsid w:val="00FB2699"/>
    <w:rsid w:val="00FC3B3C"/>
    <w:rsid w:val="00FE497F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9D7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6669D7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669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6669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669D7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6669D7"/>
    <w:pPr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uiPriority w:val="99"/>
    <w:unhideWhenUsed/>
    <w:rsid w:val="006669D7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A02F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02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2F30"/>
    <w:rPr>
      <w:rFonts w:asciiTheme="minorHAnsi" w:hAnsiTheme="minorHAns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F30"/>
    <w:rPr>
      <w:rFonts w:asciiTheme="minorHAnsi" w:hAnsiTheme="minorHAnsi"/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30"/>
    <w:rPr>
      <w:rFonts w:ascii="Segoe UI" w:hAnsi="Segoe UI" w:cs="Segoe UI"/>
      <w:sz w:val="18"/>
      <w:szCs w:val="18"/>
    </w:rPr>
  </w:style>
  <w:style w:type="character" w:customStyle="1" w:styleId="ra">
    <w:name w:val="ra"/>
    <w:basedOn w:val="Standardnpsmoodstavce"/>
    <w:rsid w:val="00934D74"/>
  </w:style>
  <w:style w:type="paragraph" w:styleId="Revize">
    <w:name w:val="Revision"/>
    <w:hidden/>
    <w:uiPriority w:val="99"/>
    <w:semiHidden/>
    <w:rsid w:val="001921D2"/>
    <w:rPr>
      <w:rFonts w:asciiTheme="minorHAnsi" w:hAnsiTheme="minorHAns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F115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F80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834F8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F80"/>
    <w:rPr>
      <w:rFonts w:asciiTheme="minorHAnsi" w:hAnsiTheme="minorHAnsi"/>
      <w:sz w:val="22"/>
    </w:rPr>
  </w:style>
  <w:style w:type="character" w:customStyle="1" w:styleId="hps">
    <w:name w:val="hps"/>
    <w:basedOn w:val="Standardnpsmoodstavce"/>
    <w:rsid w:val="00310904"/>
  </w:style>
  <w:style w:type="character" w:styleId="Zdraznn">
    <w:name w:val="Emphasis"/>
    <w:basedOn w:val="Standardnpsmoodstavce"/>
    <w:uiPriority w:val="20"/>
    <w:qFormat/>
    <w:rsid w:val="00F815F8"/>
    <w:rPr>
      <w:b/>
      <w:bCs/>
      <w:i w:val="0"/>
      <w:iCs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3634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2D3634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cs-CZ" w:eastAsia="cs-CZ"/>
    </w:rPr>
  </w:style>
  <w:style w:type="character" w:customStyle="1" w:styleId="NzevChar">
    <w:name w:val="Název Char"/>
    <w:basedOn w:val="Standardnpsmoodstavce"/>
    <w:link w:val="Nzev"/>
    <w:rsid w:val="002D3634"/>
    <w:rPr>
      <w:rFonts w:ascii="Times New Roman" w:eastAsia="Times New Roman" w:hAnsi="Times New Roman" w:cs="Times New Roman"/>
      <w:b/>
      <w:bCs/>
      <w:sz w:val="24"/>
      <w:szCs w:val="24"/>
      <w:u w:val="single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D3634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3634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a42282fd585e940529f8cbc43322ccbeb64">
    <w:name w:val="a42282fd585e940529f8cbc43322ccbeb64"/>
    <w:basedOn w:val="Standardnpsmoodstavce"/>
    <w:rsid w:val="009C6817"/>
  </w:style>
  <w:style w:type="character" w:customStyle="1" w:styleId="a42282fd585e940529f8cbc43322ccbeb65">
    <w:name w:val="a42282fd585e940529f8cbc43322ccbeb65"/>
    <w:basedOn w:val="Standardnpsmoodstavce"/>
    <w:rsid w:val="009C6817"/>
  </w:style>
  <w:style w:type="character" w:customStyle="1" w:styleId="a42282fd585e940529f8cbc43322ccbeb70">
    <w:name w:val="a42282fd585e940529f8cbc43322ccbeb70"/>
    <w:basedOn w:val="Standardnpsmoodstavce"/>
    <w:rsid w:val="009C6817"/>
  </w:style>
  <w:style w:type="character" w:customStyle="1" w:styleId="a42282fd585e940529f8cbc43322ccbeb71">
    <w:name w:val="a42282fd585e940529f8cbc43322ccbeb71"/>
    <w:basedOn w:val="Standardnpsmoodstavce"/>
    <w:rsid w:val="009C6817"/>
  </w:style>
  <w:style w:type="character" w:customStyle="1" w:styleId="a42282fd585e940529f8cbc43322ccbeb72">
    <w:name w:val="a42282fd585e940529f8cbc43322ccbeb72"/>
    <w:basedOn w:val="Standardnpsmoodstavce"/>
    <w:rsid w:val="009C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621</RequestID>
    <PocetZnRetezec xmlns="acca34e4-9ecd-41c8-99eb-d6aa654aaa55">3</PocetZnRetezec>
    <Block_WF xmlns="acca34e4-9ecd-41c8-99eb-d6aa654aaa55">0</Block_WF>
    <ZkracenyRetezec xmlns="acca34e4-9ecd-41c8-99eb-d6aa654aaa55">621-935/935-2021%20D3%20RS.docx</ZkracenyRetezec>
    <Smazat xmlns="acca34e4-9ecd-41c8-99eb-d6aa654aaa55">&lt;a href="/sites/evidencesmluv/_layouts/15/IniWrkflIP.aspx?List=%7bCE30C7C5-C907-4538-821C-CE5B191189D5%7d&amp;amp;ID=1316&amp;amp;ItemGuid=%7bA63851A2-4FF2-4B46-8506-889466125477%7d&amp;amp;TemplateID=%7bd3f8102e-f4a5-4901-b93c-fb146a9d820d%7d"&gt;&lt;img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4E3BD-96F9-47F7-A946-0D9A56203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6EDDC-4DA3-47AF-BBF2-FD46CB1D604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9180ec9-f266-4235-bfb6-a326cc7ac18b"/>
    <ds:schemaRef ds:uri="9e62e060-e4df-48a7-a9f4-f192c9c6f41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62018D-B198-469F-99F0-B385EBA9B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F79AB-3BB8-475F-8759-E16C70E074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D673D5-F7AD-4697-BC0B-640AEB68D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2023-06-28T10:14:00Z</dcterms:created>
  <dcterms:modified xsi:type="dcterms:W3CDTF">2023-06-28T10:17:00Z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DocumentID">
    <vt:lpwstr> </vt:lpwstr>
  </property>
  <property fmtid="{D5CDD505-2E9C-101B-9397-08002B2CF9AE}" pid="3" name="WSReference">
    <vt:lpwstr> </vt:lpwstr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2022-04-01T13:13:47Z</vt:lpwstr>
  </property>
  <property fmtid="{D5CDD505-2E9C-101B-9397-08002B2CF9AE}" pid="6" name="MSIP_Label_3c9bec58-8084-492e-8360-0e1cfe36408c_Method">
    <vt:lpwstr>Privileged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f9e6d9cd-9a48-4762-969d-d1bd621bbbaa</vt:lpwstr>
  </property>
  <property fmtid="{D5CDD505-2E9C-101B-9397-08002B2CF9AE}" pid="10" name="MSIP_Label_3c9bec58-8084-492e-8360-0e1cfe36408c_ContentBits">
    <vt:lpwstr>0</vt:lpwstr>
  </property>
  <property fmtid="{D5CDD505-2E9C-101B-9397-08002B2CF9AE}" pid="11" name="ContentTypeId">
    <vt:lpwstr>0x010100EFF427952D4E634383E9B8E9D938055A004949B7518D5D0A45B6686D747269DA7C</vt:lpwstr>
  </property>
  <property fmtid="{D5CDD505-2E9C-101B-9397-08002B2CF9AE}" pid="12" name="_dlc_DocIdItemGuid">
    <vt:lpwstr>9d4ceea7-3311-44e4-a3a2-0e8115b4d291</vt:lpwstr>
  </property>
  <property fmtid="{D5CDD505-2E9C-101B-9397-08002B2CF9AE}" pid="13" name="MSIP_Label_2063cd7f-2d21-486a-9f29-9c1683fdd175_Enabled">
    <vt:lpwstr>true</vt:lpwstr>
  </property>
  <property fmtid="{D5CDD505-2E9C-101B-9397-08002B2CF9AE}" pid="14" name="MSIP_Label_2063cd7f-2d21-486a-9f29-9c1683fdd175_SetDate">
    <vt:lpwstr>2023-06-28T10:14:24Z</vt:lpwstr>
  </property>
  <property fmtid="{D5CDD505-2E9C-101B-9397-08002B2CF9AE}" pid="15" name="MSIP_Label_2063cd7f-2d21-486a-9f29-9c1683fdd175_Method">
    <vt:lpwstr>Standard</vt:lpwstr>
  </property>
  <property fmtid="{D5CDD505-2E9C-101B-9397-08002B2CF9AE}" pid="16" name="MSIP_Label_2063cd7f-2d21-486a-9f29-9c1683fdd175_Name">
    <vt:lpwstr>2063cd7f-2d21-486a-9f29-9c1683fdd175</vt:lpwstr>
  </property>
  <property fmtid="{D5CDD505-2E9C-101B-9397-08002B2CF9AE}" pid="17" name="MSIP_Label_2063cd7f-2d21-486a-9f29-9c1683fdd175_SiteId">
    <vt:lpwstr>0f277086-d4e0-4971-bc1a-bbc5df0eb246</vt:lpwstr>
  </property>
  <property fmtid="{D5CDD505-2E9C-101B-9397-08002B2CF9AE}" pid="18" name="MSIP_Label_2063cd7f-2d21-486a-9f29-9c1683fdd175_ActionId">
    <vt:lpwstr>646093be-38d3-4b86-a473-151cf55624d0</vt:lpwstr>
  </property>
  <property fmtid="{D5CDD505-2E9C-101B-9397-08002B2CF9AE}" pid="19" name="MSIP_Label_2063cd7f-2d21-486a-9f29-9c1683fdd175_ContentBits">
    <vt:lpwstr>0</vt:lpwstr>
  </property>
  <property fmtid="{D5CDD505-2E9C-101B-9397-08002B2CF9AE}" pid="20" name="MediaServiceImageTags">
    <vt:lpwstr/>
  </property>
  <property fmtid="{D5CDD505-2E9C-101B-9397-08002B2CF9AE}" pid="21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