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630"/>
        <w:gridCol w:w="4339"/>
        <w:gridCol w:w="1344"/>
        <w:gridCol w:w="1349"/>
      </w:tblGrid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4"/>
                <w:szCs w:val="34"/>
              </w:rPr>
            </w:pPr>
            <w:r>
              <w:rPr>
                <w:rStyle w:val="CharStyle3"/>
                <w:b/>
                <w:bCs/>
                <w:color w:val="29297B"/>
                <w:sz w:val="34"/>
                <w:szCs w:val="34"/>
              </w:rPr>
              <w:t>^)manico</w:t>
            </w:r>
            <w:r>
              <w:rPr>
                <w:rStyle w:val="CharStyle3"/>
                <w:b/>
                <w:bCs/>
                <w:color w:val="29297B"/>
                <w:sz w:val="34"/>
                <w:szCs w:val="34"/>
                <w:vertAlign w:val="superscript"/>
              </w:rPr>
              <w:t>?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PRODUCT SPECIFICATION </w:t>
            </w: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COPPER SULPHATE PENTAHYDRATE “SNOW HIGH PURITY </w:t>
            </w: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BIO GRADE</w:t>
            </w: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2"/>
                <w:szCs w:val="12"/>
              </w:rPr>
              <w:t xml:space="preserve">Prepared by: </w:t>
            </w: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</w:rPr>
              <w:t xml:space="preserve">R. </w:t>
            </w: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  <w:lang w:val="fr-FR" w:eastAsia="fr-FR" w:bidi="fr-FR"/>
              </w:rPr>
              <w:t>Rosà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SP-066.03en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2"/>
                <w:szCs w:val="12"/>
              </w:rPr>
              <w:t>Verified by: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</w:rPr>
              <w:t>W. Chiasera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Page</w:t>
            </w:r>
            <w:r>
              <w:rPr>
                <w:rStyle w:val="CharStyle3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 </w:t>
            </w: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</w:rPr>
              <w:t>of 1</w:t>
            </w: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2"/>
                <w:szCs w:val="12"/>
              </w:rPr>
              <w:t xml:space="preserve">Approved by: </w:t>
            </w: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</w:rPr>
              <w:t>P.Manica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2"/>
                <w:szCs w:val="12"/>
              </w:rPr>
              <w:t>Rev</w:t>
              <w:tab/>
              <w:t>Data emissione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15" w:val="left"/>
              </w:tabs>
              <w:bidi w:val="0"/>
              <w:spacing w:before="0" w:after="0" w:line="226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sz w:val="16"/>
                <w:szCs w:val="16"/>
              </w:rPr>
              <w:t>3</w:t>
              <w:tab/>
              <w:t>07/10/15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2544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13"/>
          <w:sz w:val="24"/>
          <w:szCs w:val="24"/>
          <w:u w:val="single"/>
        </w:rPr>
        <w:t>PRODUCT</w:t>
      </w:r>
      <w:r>
        <w:rPr>
          <w:rStyle w:val="CharStyle13"/>
          <w:sz w:val="24"/>
          <w:szCs w:val="24"/>
        </w:rPr>
        <w:t>:</w:t>
        <w:tab/>
      </w:r>
      <w:r>
        <w:rPr>
          <w:rStyle w:val="CharStyle13"/>
          <w:b/>
          <w:bCs/>
        </w:rPr>
        <w:t>COPPER SULPHATE PENTAHYDRATE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8" w:right="0" w:firstLine="0"/>
        <w:jc w:val="left"/>
        <w:rPr>
          <w:sz w:val="24"/>
          <w:szCs w:val="24"/>
        </w:rPr>
      </w:pPr>
      <w:r>
        <w:rPr>
          <w:rStyle w:val="CharStyle17"/>
          <w:b/>
          <w:bCs/>
          <w:sz w:val="24"/>
          <w:szCs w:val="24"/>
          <w:lang w:val="cs-CZ" w:eastAsia="cs-CZ" w:bidi="cs-CZ"/>
        </w:rPr>
        <w:t xml:space="preserve">“Snow High Purity </w:t>
      </w:r>
      <w:r>
        <w:rPr>
          <w:rStyle w:val="CharStyle17"/>
          <w:b/>
          <w:bCs/>
          <w:sz w:val="24"/>
          <w:szCs w:val="24"/>
          <w:u w:val="single"/>
          <w:lang w:val="cs-CZ" w:eastAsia="cs-CZ" w:bidi="cs-CZ"/>
        </w:rPr>
        <w:t>BIO GRADE</w:t>
      </w:r>
      <w:r>
        <w:rPr>
          <w:rStyle w:val="CharStyle17"/>
          <w:b/>
          <w:bCs/>
          <w:sz w:val="24"/>
          <w:szCs w:val="24"/>
          <w:lang w:val="cs-CZ" w:eastAsia="cs-CZ" w:bidi="cs-CZ"/>
        </w:rPr>
        <w:t>” microcrystals.</w:t>
      </w:r>
    </w:p>
    <w:tbl>
      <w:tblPr>
        <w:tblOverlap w:val="never"/>
        <w:jc w:val="center"/>
        <w:tblLayout w:type="fixed"/>
      </w:tblPr>
      <w:tblGrid>
        <w:gridCol w:w="2333"/>
        <w:gridCol w:w="6854"/>
      </w:tblGrid>
      <w:tr>
        <w:trPr>
          <w:trHeight w:val="15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  <w:u w:val="single"/>
              </w:rPr>
              <w:t>MANUFACTURER</w:t>
            </w:r>
            <w:r>
              <w:rPr>
                <w:rStyle w:val="CharStyle3"/>
                <w:sz w:val="24"/>
                <w:szCs w:val="24"/>
              </w:rPr>
              <w:t>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rStyle w:val="CharStyle3"/>
                <w:b/>
                <w:bCs/>
                <w:sz w:val="28"/>
                <w:szCs w:val="28"/>
              </w:rPr>
              <w:t>MANICA S.p.A.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3"/>
                <w:b/>
                <w:bCs/>
                <w:sz w:val="28"/>
                <w:szCs w:val="28"/>
              </w:rPr>
              <w:t>Via all' Adige,4 38068 ROVERETO (Trento) - Italy tel. +39 0464 433705 fax +39 0464 437224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3"/>
                <w:b/>
                <w:bCs/>
                <w:sz w:val="28"/>
                <w:szCs w:val="28"/>
              </w:rPr>
              <w:t>E-mail:</w:t>
            </w:r>
            <w:r>
              <w:fldChar w:fldCharType="begin"/>
            </w:r>
            <w:r>
              <w:rPr/>
              <w:instrText> HYPERLINK "mailto:info@manica.com" </w:instrText>
            </w:r>
            <w:r>
              <w:fldChar w:fldCharType="separate"/>
            </w:r>
            <w:r>
              <w:rPr>
                <w:rStyle w:val="CharStyle3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CharStyle3"/>
                <w:b/>
                <w:bCs/>
                <w:color w:val="0000FF"/>
                <w:sz w:val="28"/>
                <w:szCs w:val="28"/>
                <w:u w:val="single"/>
              </w:rPr>
              <w:t>info@manica.com</w:t>
            </w:r>
            <w:r>
              <w:fldChar w:fldCharType="end"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3"/>
                <w:b/>
                <w:bCs/>
                <w:sz w:val="28"/>
                <w:szCs w:val="28"/>
              </w:rPr>
              <w:t>Web site:</w:t>
            </w:r>
            <w:r>
              <w:fldChar w:fldCharType="begin"/>
            </w:r>
            <w:r>
              <w:rPr/>
              <w:instrText> HYPERLINK "http://www.manica.com/" </w:instrText>
            </w:r>
            <w:r>
              <w:fldChar w:fldCharType="separate"/>
            </w:r>
            <w:r>
              <w:rPr>
                <w:rStyle w:val="CharStyle3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CharStyle3"/>
                <w:b/>
                <w:bCs/>
                <w:color w:val="0000FF"/>
                <w:sz w:val="28"/>
                <w:szCs w:val="28"/>
              </w:rPr>
              <w:t>www.manica.com</w:t>
            </w:r>
            <w:r>
              <w:fldChar w:fldCharType="end"/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7"/>
          <w:sz w:val="24"/>
          <w:szCs w:val="24"/>
          <w:u w:val="single"/>
          <w:lang w:val="cs-CZ" w:eastAsia="cs-CZ" w:bidi="cs-CZ"/>
        </w:rPr>
        <w:t>PHYSICAL AND CHEMICAL PROPERTIES</w:t>
      </w:r>
    </w:p>
    <w:p>
      <w:pPr>
        <w:widowControl w:val="0"/>
        <w:spacing w:after="9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tabs>
          <w:tab w:pos="2206" w:val="left"/>
          <w:tab w:pos="4256" w:val="left"/>
          <w:tab w:pos="650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</w:rPr>
        <w:t>Chemical formula:</w:t>
        <w:tab/>
      </w:r>
      <w:r>
        <w:rPr>
          <w:rStyle w:val="CharStyle27"/>
          <w:sz w:val="22"/>
          <w:szCs w:val="22"/>
        </w:rPr>
        <w:t xml:space="preserve">CuSO4 </w:t>
      </w:r>
      <w:r>
        <w:rPr>
          <w:rStyle w:val="CharStyle27"/>
          <w:sz w:val="20"/>
          <w:szCs w:val="20"/>
        </w:rPr>
        <w:t xml:space="preserve">⋅ </w:t>
      </w:r>
      <w:r>
        <w:rPr>
          <w:rStyle w:val="CharStyle27"/>
          <w:sz w:val="22"/>
          <w:szCs w:val="22"/>
        </w:rPr>
        <w:t>5H2O</w:t>
        <w:tab/>
      </w:r>
      <w:r>
        <w:rPr>
          <w:rStyle w:val="CharStyle27"/>
        </w:rPr>
        <w:t>Melting point :</w:t>
        <w:tab/>
      </w:r>
      <w:r>
        <w:rPr>
          <w:rStyle w:val="CharStyle27"/>
          <w:sz w:val="22"/>
          <w:szCs w:val="22"/>
        </w:rPr>
        <w:t>decomposes over 560°C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2206" w:val="left"/>
          <w:tab w:pos="4256" w:val="left"/>
          <w:tab w:pos="650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</w:rPr>
        <w:t>Molecular weight:</w:t>
        <w:tab/>
      </w:r>
      <w:r>
        <w:rPr>
          <w:rStyle w:val="CharStyle27"/>
          <w:sz w:val="22"/>
          <w:szCs w:val="22"/>
        </w:rPr>
        <w:t>249.68</w:t>
        <w:tab/>
      </w:r>
      <w:r>
        <w:rPr>
          <w:rStyle w:val="CharStyle27"/>
        </w:rPr>
        <w:t>Apparent density:</w:t>
        <w:tab/>
      </w:r>
      <w:r>
        <w:rPr>
          <w:rStyle w:val="CharStyle27"/>
          <w:sz w:val="22"/>
          <w:szCs w:val="22"/>
        </w:rPr>
        <w:t>about 1.2 g/cm3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2206" w:val="left"/>
          <w:tab w:pos="4256" w:val="left"/>
          <w:tab w:pos="6502" w:val="left"/>
        </w:tabs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</w:rPr>
        <w:t>Odour:</w:t>
        <w:tab/>
      </w:r>
      <w:r>
        <w:rPr>
          <w:rStyle w:val="CharStyle27"/>
          <w:sz w:val="22"/>
          <w:szCs w:val="22"/>
        </w:rPr>
        <w:t>odourless</w:t>
        <w:tab/>
      </w:r>
      <w:r>
        <w:rPr>
          <w:rStyle w:val="CharStyle27"/>
        </w:rPr>
        <w:t>Solubility in water:</w:t>
        <w:tab/>
      </w:r>
      <w:r>
        <w:rPr>
          <w:rStyle w:val="CharStyle27"/>
          <w:sz w:val="22"/>
          <w:szCs w:val="22"/>
        </w:rPr>
        <w:t>266 g/l a 20°C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7"/>
          <w:b/>
          <w:bCs/>
          <w:u w:val="single"/>
          <w:lang w:val="cs-CZ" w:eastAsia="cs-CZ" w:bidi="cs-CZ"/>
        </w:rPr>
        <w:t>PHYSICAL AND CHEMICAL SPECIFICATION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Only the parameters present in this section (physical and chemical specification) will be insert in the certificate of analysis</w:t>
      </w:r>
    </w:p>
    <w:tbl>
      <w:tblPr>
        <w:tblOverlap w:val="never"/>
        <w:jc w:val="center"/>
        <w:tblLayout w:type="fixed"/>
      </w:tblPr>
      <w:tblGrid>
        <w:gridCol w:w="2851"/>
        <w:gridCol w:w="1982"/>
        <w:gridCol w:w="1987"/>
        <w:gridCol w:w="2136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Specification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Method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Typical value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Limit value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Aspect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Sensorial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Light blue microcrystals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Purity (%)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</w:rPr>
              <w:t>MA-001</w:t>
            </w:r>
            <w:r>
              <w:rPr>
                <w:rStyle w:val="CharStyle3"/>
                <w:sz w:val="20"/>
                <w:szCs w:val="20"/>
              </w:rPr>
              <w:t>(o MA-002)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100 - 101.5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min. 99.9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Cu content (%)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</w:rPr>
              <w:t>MA-001</w:t>
            </w:r>
            <w:r>
              <w:rPr>
                <w:rStyle w:val="CharStyle3"/>
                <w:sz w:val="20"/>
                <w:szCs w:val="20"/>
              </w:rPr>
              <w:t>(o MA-002)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25,5 - 25,8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min. 25.43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pH (5% water solution 5%)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3.7 – 4.2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Insoluble matter (%)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&lt; 0.01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max. 0.02 %</w:t>
            </w:r>
          </w:p>
        </w:tc>
      </w:tr>
      <w:tr>
        <w:trPr>
          <w:trHeight w:val="55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  <w:i/>
                <w:iCs/>
              </w:rPr>
              <w:t xml:space="preserve">Main Impurities: </w:t>
            </w:r>
            <w:r>
              <w:rPr>
                <w:rStyle w:val="CharStyle3"/>
                <w:b/>
                <w:bCs/>
              </w:rPr>
              <w:t>Fe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10 - 15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25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Pb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&lt; 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10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Ni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1 - 2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3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Cd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&lt; 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1.5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Zn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2 - 4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6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As (ppm)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&lt; 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1.5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Cl (ppm)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MA-006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1 - 3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max 5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7"/>
          <w:sz w:val="22"/>
          <w:szCs w:val="22"/>
          <w:u w:val="single"/>
        </w:rPr>
        <w:t>OTHER INFORMATION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7"/>
          <w:sz w:val="24"/>
          <w:szCs w:val="24"/>
        </w:rPr>
        <w:t xml:space="preserve">□ </w:t>
      </w:r>
      <w:r>
        <w:rPr>
          <w:rStyle w:val="CharStyle17"/>
          <w:i/>
          <w:iCs/>
          <w:sz w:val="22"/>
          <w:szCs w:val="22"/>
        </w:rPr>
        <w:t>CRYSTAL SIZE</w:t>
      </w:r>
      <w:r>
        <w:rPr>
          <w:rStyle w:val="CharStyle17"/>
          <w:sz w:val="20"/>
          <w:szCs w:val="20"/>
        </w:rPr>
        <w:t xml:space="preserve"> (this data are only indicative and may be subjected to variation without any notice)</w:t>
      </w:r>
    </w:p>
    <w:tbl>
      <w:tblPr>
        <w:tblOverlap w:val="never"/>
        <w:jc w:val="center"/>
        <w:tblLayout w:type="fixed"/>
      </w:tblPr>
      <w:tblGrid>
        <w:gridCol w:w="1882"/>
        <w:gridCol w:w="749"/>
        <w:gridCol w:w="1027"/>
        <w:gridCol w:w="1133"/>
        <w:gridCol w:w="1138"/>
        <w:gridCol w:w="1133"/>
        <w:gridCol w:w="994"/>
        <w:gridCol w:w="720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Crystals size (</w:t>
            </w:r>
            <w:r>
              <w:rPr>
                <w:rStyle w:val="CharStyle3"/>
                <w:sz w:val="19"/>
                <w:szCs w:val="19"/>
              </w:rPr>
              <w:t>µ</w:t>
            </w:r>
            <w:r>
              <w:rPr>
                <w:rStyle w:val="CharStyle3"/>
                <w:sz w:val="20"/>
                <w:szCs w:val="20"/>
              </w:rPr>
              <w:t>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&gt;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1000 - 500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500 - 400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400 - 300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300 - 200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200 - 100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&lt; 100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i/>
                <w:iCs/>
                <w:sz w:val="20"/>
                <w:szCs w:val="20"/>
              </w:rPr>
              <w:t>Weight 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trace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0 – 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5 – 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15 – 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25 – 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20 – 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8 - 15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7"/>
          <w:sz w:val="24"/>
          <w:szCs w:val="24"/>
        </w:rPr>
        <w:t xml:space="preserve">□ </w:t>
      </w:r>
      <w:r>
        <w:rPr>
          <w:rStyle w:val="CharStyle17"/>
          <w:i/>
          <w:iCs/>
          <w:sz w:val="22"/>
          <w:szCs w:val="22"/>
        </w:rPr>
        <w:t>PACKAGING AVAILABLE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Style w:val="CharStyle17"/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Style w:val="CharStyle17"/>
          <w:sz w:val="20"/>
          <w:szCs w:val="20"/>
        </w:rPr>
        <w:t>polypropylene bags of 25 Kgs (net weight)</w:t>
      </w:r>
    </w:p>
    <w:p>
      <w:pPr>
        <w:widowControl w:val="0"/>
        <w:spacing w:after="979" w:line="1" w:lineRule="exact"/>
      </w:pP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42"/>
        </w:rPr>
        <w:t>This documents is property of MANICA S.p.A. the distribution to a third party is strictly forbidden without Manica S.p.A. authorisation</w:t>
      </w:r>
    </w:p>
    <w:sectPr>
      <w:footnotePr>
        <w:pos w:val="pageBottom"/>
        <w:numFmt w:val="decimal"/>
        <w:numRestart w:val="continuous"/>
      </w:footnotePr>
      <w:pgSz w:w="11900" w:h="16840"/>
      <w:pgMar w:top="1134" w:right="1301" w:bottom="742" w:left="904" w:header="706" w:footer="3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cs-CZ" w:eastAsia="cs-CZ" w:bidi="cs-CZ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7">
    <w:name w:val="Základní text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2">
    <w:name w:val="Základní text (2)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after="10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cs-CZ" w:eastAsia="cs-CZ" w:bidi="cs-CZ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6">
    <w:name w:val="Základní text"/>
    <w:basedOn w:val="Normal"/>
    <w:link w:val="CharStyle27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1">
    <w:name w:val="Základní text (2)"/>
    <w:basedOn w:val="Normal"/>
    <w:link w:val="CharStyle42"/>
    <w:pPr>
      <w:widowControl w:val="0"/>
      <w:shd w:val="clear" w:color="auto" w:fill="auto"/>
      <w:spacing w:after="180"/>
      <w:ind w:firstLine="4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1</dc:title>
  <dc:subject/>
  <dc:creator>Paolo Dalla Vecchia</dc:creator>
  <cp:keywords/>
</cp:coreProperties>
</file>