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3" w:type="dxa"/>
        <w:tblCellMar>
          <w:left w:w="70" w:type="dxa"/>
          <w:right w:w="70" w:type="dxa"/>
        </w:tblCellMar>
        <w:tblLook w:val="0000" w:firstRow="0" w:lastRow="0" w:firstColumn="0" w:lastColumn="0" w:noHBand="0" w:noVBand="0"/>
      </w:tblPr>
      <w:tblGrid>
        <w:gridCol w:w="3261"/>
        <w:gridCol w:w="2823"/>
        <w:gridCol w:w="2669"/>
        <w:gridCol w:w="1700"/>
      </w:tblGrid>
      <w:tr w:rsidR="00F45322" w:rsidRPr="00D55041" w:rsidTr="007C54A4">
        <w:tc>
          <w:tcPr>
            <w:tcW w:w="3261" w:type="dxa"/>
            <w:vAlign w:val="center"/>
          </w:tcPr>
          <w:p w:rsidR="00F45322" w:rsidRPr="00D55041" w:rsidRDefault="00F45322" w:rsidP="007C54A4">
            <w:pPr>
              <w:ind w:right="-481"/>
              <w:rPr>
                <w:rStyle w:val="slostrnky"/>
                <w:b/>
                <w:bCs/>
                <w:sz w:val="28"/>
                <w:szCs w:val="28"/>
              </w:rPr>
            </w:pPr>
            <w:r w:rsidRPr="00D55041">
              <w:rPr>
                <w:rStyle w:val="slostrnky"/>
                <w:sz w:val="22"/>
                <w:szCs w:val="22"/>
              </w:rPr>
              <w:t>Číslo smlouvy zhotovitele:</w:t>
            </w:r>
            <w:r>
              <w:rPr>
                <w:rStyle w:val="slostrnky"/>
                <w:sz w:val="22"/>
                <w:szCs w:val="22"/>
              </w:rPr>
              <w:t xml:space="preserve"> </w:t>
            </w:r>
            <w:r w:rsidRPr="00F45322">
              <w:rPr>
                <w:rStyle w:val="slostrnky"/>
                <w:b/>
                <w:sz w:val="22"/>
                <w:szCs w:val="22"/>
              </w:rPr>
              <w:t>064/23</w:t>
            </w:r>
          </w:p>
        </w:tc>
        <w:tc>
          <w:tcPr>
            <w:tcW w:w="2823" w:type="dxa"/>
            <w:vAlign w:val="center"/>
          </w:tcPr>
          <w:p w:rsidR="00F45322" w:rsidRPr="00D55041" w:rsidRDefault="00F45322" w:rsidP="007C54A4">
            <w:pPr>
              <w:ind w:left="349" w:right="-481"/>
              <w:rPr>
                <w:rStyle w:val="slostrnky"/>
                <w:b/>
                <w:sz w:val="22"/>
                <w:szCs w:val="28"/>
              </w:rPr>
            </w:pPr>
          </w:p>
        </w:tc>
        <w:tc>
          <w:tcPr>
            <w:tcW w:w="2669" w:type="dxa"/>
            <w:vAlign w:val="center"/>
          </w:tcPr>
          <w:p w:rsidR="00F45322" w:rsidRPr="00D55041" w:rsidRDefault="00F45322" w:rsidP="007C54A4">
            <w:pPr>
              <w:rPr>
                <w:rStyle w:val="slostrnky"/>
                <w:b/>
                <w:bCs/>
                <w:sz w:val="28"/>
                <w:szCs w:val="28"/>
              </w:rPr>
            </w:pPr>
            <w:r w:rsidRPr="00D55041">
              <w:rPr>
                <w:rStyle w:val="slostrnky"/>
                <w:sz w:val="22"/>
                <w:szCs w:val="22"/>
              </w:rPr>
              <w:t>Číslo smlouvy objednatele:</w:t>
            </w:r>
          </w:p>
        </w:tc>
        <w:tc>
          <w:tcPr>
            <w:tcW w:w="1700" w:type="dxa"/>
            <w:vAlign w:val="center"/>
          </w:tcPr>
          <w:p w:rsidR="00F45322" w:rsidRPr="00D55041" w:rsidRDefault="00F45322" w:rsidP="007C54A4">
            <w:pPr>
              <w:rPr>
                <w:rStyle w:val="slostrnky"/>
                <w:b/>
                <w:sz w:val="22"/>
              </w:rPr>
            </w:pPr>
            <w:r>
              <w:rPr>
                <w:rStyle w:val="slostrnky"/>
                <w:b/>
                <w:sz w:val="22"/>
              </w:rPr>
              <w:t>53824</w:t>
            </w:r>
          </w:p>
        </w:tc>
      </w:tr>
      <w:tr w:rsidR="00F45322" w:rsidRPr="00D55041" w:rsidTr="007C54A4">
        <w:tc>
          <w:tcPr>
            <w:tcW w:w="3261" w:type="dxa"/>
            <w:vAlign w:val="center"/>
          </w:tcPr>
          <w:p w:rsidR="00F45322" w:rsidRPr="00D55041" w:rsidRDefault="00F45322" w:rsidP="007C54A4">
            <w:pPr>
              <w:jc w:val="center"/>
              <w:rPr>
                <w:rStyle w:val="slostrnky"/>
                <w:b/>
                <w:bCs/>
                <w:sz w:val="28"/>
                <w:szCs w:val="28"/>
              </w:rPr>
            </w:pPr>
          </w:p>
        </w:tc>
        <w:tc>
          <w:tcPr>
            <w:tcW w:w="2823" w:type="dxa"/>
            <w:vAlign w:val="center"/>
          </w:tcPr>
          <w:p w:rsidR="00F45322" w:rsidRPr="00D55041" w:rsidRDefault="00F45322" w:rsidP="007C54A4">
            <w:pPr>
              <w:jc w:val="center"/>
              <w:rPr>
                <w:rStyle w:val="slostrnky"/>
                <w:b/>
                <w:bCs/>
                <w:sz w:val="28"/>
                <w:szCs w:val="28"/>
              </w:rPr>
            </w:pPr>
          </w:p>
        </w:tc>
        <w:tc>
          <w:tcPr>
            <w:tcW w:w="2669" w:type="dxa"/>
            <w:vAlign w:val="center"/>
          </w:tcPr>
          <w:p w:rsidR="00F45322" w:rsidRPr="00D55041" w:rsidRDefault="00F45322" w:rsidP="007C54A4">
            <w:pPr>
              <w:rPr>
                <w:rStyle w:val="slostrnky"/>
                <w:b/>
                <w:bCs/>
                <w:sz w:val="28"/>
                <w:szCs w:val="28"/>
              </w:rPr>
            </w:pPr>
          </w:p>
        </w:tc>
        <w:tc>
          <w:tcPr>
            <w:tcW w:w="1700" w:type="dxa"/>
            <w:vAlign w:val="center"/>
          </w:tcPr>
          <w:p w:rsidR="00F45322" w:rsidRPr="00D55041" w:rsidRDefault="00F45322" w:rsidP="007C54A4">
            <w:pPr>
              <w:rPr>
                <w:rStyle w:val="slostrnky"/>
                <w:b/>
                <w:bCs/>
                <w:sz w:val="28"/>
                <w:szCs w:val="28"/>
              </w:rPr>
            </w:pPr>
          </w:p>
        </w:tc>
      </w:tr>
    </w:tbl>
    <w:p w:rsidR="00F45322" w:rsidRPr="00D55041" w:rsidRDefault="00F45322" w:rsidP="00F45322">
      <w:pPr>
        <w:shd w:val="clear" w:color="auto" w:fill="CCCCCC"/>
        <w:jc w:val="center"/>
        <w:rPr>
          <w:rStyle w:val="slostrnky"/>
          <w:b/>
          <w:bCs/>
          <w:szCs w:val="28"/>
        </w:rPr>
      </w:pPr>
      <w:r w:rsidRPr="00D55041">
        <w:rPr>
          <w:rStyle w:val="slostrnky"/>
          <w:b/>
          <w:bCs/>
          <w:sz w:val="28"/>
          <w:szCs w:val="28"/>
        </w:rPr>
        <w:t xml:space="preserve">RÁMCOVÁ SMLOUVA O DÍLO </w:t>
      </w:r>
    </w:p>
    <w:p w:rsidR="00F45322" w:rsidRPr="00D55041" w:rsidRDefault="00F45322" w:rsidP="00F45322">
      <w:pPr>
        <w:jc w:val="center"/>
        <w:rPr>
          <w:rStyle w:val="slostrnky"/>
          <w:b/>
          <w:bCs/>
          <w:sz w:val="22"/>
          <w:szCs w:val="22"/>
        </w:rPr>
      </w:pPr>
      <w:r w:rsidRPr="00D55041">
        <w:rPr>
          <w:rStyle w:val="slostrnky"/>
          <w:bCs/>
          <w:sz w:val="22"/>
          <w:szCs w:val="22"/>
        </w:rPr>
        <w:t>(dále jen</w:t>
      </w:r>
      <w:r w:rsidRPr="00D55041">
        <w:rPr>
          <w:rStyle w:val="slostrnky"/>
          <w:b/>
          <w:bCs/>
          <w:sz w:val="22"/>
          <w:szCs w:val="22"/>
        </w:rPr>
        <w:t xml:space="preserve"> </w:t>
      </w:r>
      <w:r w:rsidRPr="00D55041">
        <w:rPr>
          <w:rStyle w:val="slostrnky"/>
          <w:b/>
          <w:bCs/>
          <w:i/>
          <w:sz w:val="22"/>
          <w:szCs w:val="22"/>
        </w:rPr>
        <w:t>„smlouva“</w:t>
      </w:r>
      <w:r w:rsidRPr="00D55041">
        <w:rPr>
          <w:rStyle w:val="slostrnky"/>
          <w:bCs/>
          <w:i/>
          <w:sz w:val="22"/>
          <w:szCs w:val="22"/>
        </w:rPr>
        <w:t>)</w:t>
      </w:r>
    </w:p>
    <w:p w:rsidR="00F45322" w:rsidRPr="00D55041" w:rsidRDefault="00F45322" w:rsidP="00F45322">
      <w:pPr>
        <w:jc w:val="center"/>
        <w:rPr>
          <w:rStyle w:val="slostrnky"/>
          <w:b/>
          <w:bCs/>
          <w:sz w:val="22"/>
          <w:szCs w:val="22"/>
        </w:rPr>
      </w:pPr>
    </w:p>
    <w:p w:rsidR="00F45322" w:rsidRPr="00D55041" w:rsidRDefault="00F45322" w:rsidP="00F45322">
      <w:pPr>
        <w:jc w:val="center"/>
        <w:rPr>
          <w:rStyle w:val="slostrnky"/>
          <w:b/>
          <w:bCs/>
          <w:sz w:val="22"/>
          <w:szCs w:val="22"/>
        </w:rPr>
      </w:pPr>
      <w:r w:rsidRPr="00D55041">
        <w:rPr>
          <w:rStyle w:val="slostrnky"/>
          <w:b/>
          <w:bCs/>
          <w:sz w:val="22"/>
          <w:szCs w:val="22"/>
        </w:rPr>
        <w:t>I.</w:t>
      </w:r>
    </w:p>
    <w:p w:rsidR="00F45322" w:rsidRPr="00D55041" w:rsidRDefault="00F45322" w:rsidP="00F45322">
      <w:pPr>
        <w:spacing w:after="120"/>
        <w:jc w:val="center"/>
        <w:rPr>
          <w:rStyle w:val="slostrnky"/>
          <w:b/>
          <w:bCs/>
          <w:caps/>
          <w:sz w:val="22"/>
          <w:szCs w:val="22"/>
        </w:rPr>
      </w:pPr>
      <w:r w:rsidRPr="00D55041">
        <w:rPr>
          <w:rStyle w:val="slostrnky"/>
          <w:b/>
          <w:bCs/>
          <w:caps/>
          <w:sz w:val="22"/>
          <w:szCs w:val="22"/>
        </w:rPr>
        <w:t>S</w:t>
      </w:r>
      <w:r w:rsidRPr="00D55041">
        <w:rPr>
          <w:rStyle w:val="slostrnky"/>
          <w:b/>
          <w:bCs/>
          <w:sz w:val="22"/>
          <w:szCs w:val="22"/>
        </w:rPr>
        <w:t>mluvní strany</w:t>
      </w:r>
    </w:p>
    <w:tbl>
      <w:tblPr>
        <w:tblW w:w="0" w:type="auto"/>
        <w:tblInd w:w="70" w:type="dxa"/>
        <w:tblCellMar>
          <w:left w:w="70" w:type="dxa"/>
          <w:right w:w="70" w:type="dxa"/>
        </w:tblCellMar>
        <w:tblLook w:val="0000" w:firstRow="0" w:lastRow="0" w:firstColumn="0" w:lastColumn="0" w:noHBand="0" w:noVBand="0"/>
      </w:tblPr>
      <w:tblGrid>
        <w:gridCol w:w="535"/>
        <w:gridCol w:w="2841"/>
        <w:gridCol w:w="3900"/>
        <w:gridCol w:w="2406"/>
      </w:tblGrid>
      <w:tr w:rsidR="00F45322" w:rsidRPr="00D55041" w:rsidTr="007C54A4">
        <w:trPr>
          <w:cantSplit/>
        </w:trPr>
        <w:tc>
          <w:tcPr>
            <w:tcW w:w="540" w:type="dxa"/>
            <w:vMerge w:val="restart"/>
          </w:tcPr>
          <w:p w:rsidR="00F45322" w:rsidRPr="00D55041" w:rsidRDefault="00F45322" w:rsidP="007C54A4">
            <w:pPr>
              <w:pStyle w:val="Zhlav"/>
              <w:tabs>
                <w:tab w:val="clear" w:pos="4536"/>
                <w:tab w:val="clear" w:pos="9072"/>
                <w:tab w:val="left" w:pos="284"/>
              </w:tabs>
              <w:spacing w:before="60" w:after="60"/>
              <w:rPr>
                <w:b/>
                <w:sz w:val="22"/>
                <w:szCs w:val="22"/>
              </w:rPr>
            </w:pPr>
            <w:r w:rsidRPr="00D55041">
              <w:rPr>
                <w:b/>
                <w:sz w:val="22"/>
                <w:szCs w:val="22"/>
              </w:rPr>
              <w:t>1.</w:t>
            </w:r>
          </w:p>
        </w:tc>
        <w:tc>
          <w:tcPr>
            <w:tcW w:w="2880" w:type="dxa"/>
          </w:tcPr>
          <w:p w:rsidR="00F45322" w:rsidRPr="00D55041" w:rsidRDefault="00F45322" w:rsidP="007C54A4">
            <w:pPr>
              <w:pStyle w:val="Zhlav"/>
              <w:tabs>
                <w:tab w:val="clear" w:pos="4536"/>
                <w:tab w:val="clear" w:pos="9072"/>
                <w:tab w:val="left" w:pos="284"/>
              </w:tabs>
              <w:spacing w:before="60" w:after="60"/>
              <w:rPr>
                <w:b/>
                <w:sz w:val="22"/>
                <w:szCs w:val="22"/>
              </w:rPr>
            </w:pPr>
            <w:r w:rsidRPr="00D55041">
              <w:rPr>
                <w:b/>
                <w:sz w:val="22"/>
                <w:szCs w:val="22"/>
              </w:rPr>
              <w:t>Obchodní firma:</w:t>
            </w:r>
          </w:p>
        </w:tc>
        <w:tc>
          <w:tcPr>
            <w:tcW w:w="6402" w:type="dxa"/>
            <w:gridSpan w:val="2"/>
          </w:tcPr>
          <w:p w:rsidR="00F45322" w:rsidRPr="00D55041" w:rsidRDefault="00F45322" w:rsidP="007C54A4">
            <w:pPr>
              <w:tabs>
                <w:tab w:val="left" w:pos="284"/>
              </w:tabs>
              <w:spacing w:before="60" w:after="60"/>
              <w:jc w:val="both"/>
              <w:rPr>
                <w:b/>
                <w:sz w:val="22"/>
                <w:szCs w:val="22"/>
                <w:u w:val="single"/>
              </w:rPr>
            </w:pPr>
            <w:r w:rsidRPr="00D55041">
              <w:rPr>
                <w:rStyle w:val="slostrnky"/>
                <w:b/>
                <w:sz w:val="22"/>
                <w:szCs w:val="22"/>
              </w:rPr>
              <w:t>Ostravské vodárny a kanalizace a. s.</w:t>
            </w:r>
          </w:p>
        </w:tc>
      </w:tr>
      <w:tr w:rsidR="00F45322" w:rsidRPr="00D55041" w:rsidTr="007C54A4">
        <w:trPr>
          <w:cantSplit/>
        </w:trPr>
        <w:tc>
          <w:tcPr>
            <w:tcW w:w="540" w:type="dxa"/>
            <w:vMerge/>
          </w:tcPr>
          <w:p w:rsidR="00F45322" w:rsidRPr="00D55041" w:rsidRDefault="00F45322" w:rsidP="007C54A4">
            <w:pPr>
              <w:tabs>
                <w:tab w:val="left" w:pos="284"/>
              </w:tabs>
              <w:spacing w:before="60" w:after="60"/>
              <w:rPr>
                <w:sz w:val="22"/>
                <w:szCs w:val="22"/>
              </w:rPr>
            </w:pPr>
          </w:p>
        </w:tc>
        <w:tc>
          <w:tcPr>
            <w:tcW w:w="2880" w:type="dxa"/>
          </w:tcPr>
          <w:p w:rsidR="00F45322" w:rsidRPr="00D55041" w:rsidRDefault="00F45322" w:rsidP="007C54A4">
            <w:pPr>
              <w:tabs>
                <w:tab w:val="left" w:pos="284"/>
              </w:tabs>
              <w:spacing w:before="60" w:after="60"/>
              <w:rPr>
                <w:sz w:val="22"/>
                <w:szCs w:val="22"/>
              </w:rPr>
            </w:pPr>
            <w:r w:rsidRPr="00D55041">
              <w:rPr>
                <w:sz w:val="22"/>
                <w:szCs w:val="22"/>
              </w:rPr>
              <w:t xml:space="preserve">Sídlo:  </w:t>
            </w:r>
          </w:p>
        </w:tc>
        <w:tc>
          <w:tcPr>
            <w:tcW w:w="6402" w:type="dxa"/>
            <w:gridSpan w:val="2"/>
          </w:tcPr>
          <w:p w:rsidR="00F45322" w:rsidRPr="00D55041" w:rsidRDefault="00F45322" w:rsidP="007C54A4">
            <w:pPr>
              <w:tabs>
                <w:tab w:val="left" w:pos="284"/>
              </w:tabs>
              <w:spacing w:before="60" w:after="60"/>
              <w:jc w:val="both"/>
              <w:rPr>
                <w:sz w:val="22"/>
                <w:szCs w:val="22"/>
              </w:rPr>
            </w:pPr>
            <w:r w:rsidRPr="00D55041">
              <w:rPr>
                <w:rStyle w:val="slostrnky"/>
                <w:sz w:val="22"/>
                <w:szCs w:val="22"/>
              </w:rPr>
              <w:t>Nádražní 3114</w:t>
            </w:r>
            <w:r>
              <w:rPr>
                <w:rStyle w:val="slostrnky"/>
                <w:sz w:val="22"/>
                <w:szCs w:val="22"/>
              </w:rPr>
              <w:t>/28</w:t>
            </w:r>
            <w:r w:rsidRPr="00D55041">
              <w:rPr>
                <w:rStyle w:val="slostrnky"/>
                <w:sz w:val="22"/>
                <w:szCs w:val="22"/>
              </w:rPr>
              <w:t>, Moravská Ostrava</w:t>
            </w:r>
            <w:r>
              <w:rPr>
                <w:rStyle w:val="slostrnky"/>
                <w:sz w:val="22"/>
                <w:szCs w:val="22"/>
              </w:rPr>
              <w:t xml:space="preserve">, </w:t>
            </w:r>
            <w:r w:rsidRPr="00D55041">
              <w:rPr>
                <w:rStyle w:val="slostrnky"/>
                <w:sz w:val="22"/>
                <w:szCs w:val="22"/>
              </w:rPr>
              <w:t>7</w:t>
            </w:r>
            <w:r>
              <w:rPr>
                <w:rStyle w:val="slostrnky"/>
                <w:sz w:val="22"/>
                <w:szCs w:val="22"/>
              </w:rPr>
              <w:t>0</w:t>
            </w:r>
            <w:r w:rsidRPr="00D55041">
              <w:rPr>
                <w:rStyle w:val="slostrnky"/>
                <w:sz w:val="22"/>
                <w:szCs w:val="22"/>
              </w:rPr>
              <w:t xml:space="preserve">2 </w:t>
            </w:r>
            <w:r>
              <w:rPr>
                <w:rStyle w:val="slostrnky"/>
                <w:sz w:val="22"/>
                <w:szCs w:val="22"/>
              </w:rPr>
              <w:t>00</w:t>
            </w:r>
            <w:r w:rsidRPr="00D55041">
              <w:rPr>
                <w:rStyle w:val="slostrnky"/>
                <w:sz w:val="22"/>
                <w:szCs w:val="22"/>
              </w:rPr>
              <w:t xml:space="preserve"> Ostrava</w:t>
            </w:r>
          </w:p>
        </w:tc>
      </w:tr>
      <w:tr w:rsidR="00F45322" w:rsidRPr="00D55041" w:rsidTr="007C54A4">
        <w:trPr>
          <w:cantSplit/>
        </w:trPr>
        <w:tc>
          <w:tcPr>
            <w:tcW w:w="540" w:type="dxa"/>
            <w:vMerge/>
          </w:tcPr>
          <w:p w:rsidR="00F45322" w:rsidRPr="00D55041" w:rsidRDefault="00F45322" w:rsidP="007C54A4">
            <w:pPr>
              <w:tabs>
                <w:tab w:val="left" w:pos="284"/>
              </w:tabs>
              <w:spacing w:before="60" w:after="60"/>
              <w:rPr>
                <w:sz w:val="22"/>
                <w:szCs w:val="22"/>
              </w:rPr>
            </w:pPr>
          </w:p>
        </w:tc>
        <w:tc>
          <w:tcPr>
            <w:tcW w:w="2880" w:type="dxa"/>
          </w:tcPr>
          <w:p w:rsidR="00F45322" w:rsidRPr="00D55041" w:rsidRDefault="00F45322" w:rsidP="007C54A4">
            <w:pPr>
              <w:tabs>
                <w:tab w:val="left" w:pos="284"/>
              </w:tabs>
              <w:spacing w:before="60" w:after="60"/>
              <w:rPr>
                <w:sz w:val="22"/>
                <w:szCs w:val="22"/>
              </w:rPr>
            </w:pPr>
            <w:r w:rsidRPr="00D55041">
              <w:rPr>
                <w:sz w:val="22"/>
                <w:szCs w:val="22"/>
              </w:rPr>
              <w:t>Zastoupena:</w:t>
            </w:r>
          </w:p>
        </w:tc>
        <w:tc>
          <w:tcPr>
            <w:tcW w:w="6402" w:type="dxa"/>
            <w:gridSpan w:val="2"/>
          </w:tcPr>
          <w:p w:rsidR="00F45322" w:rsidRPr="00D55041" w:rsidRDefault="00460FBA" w:rsidP="007C54A4">
            <w:pPr>
              <w:tabs>
                <w:tab w:val="left" w:pos="284"/>
              </w:tabs>
              <w:spacing w:before="60" w:after="60"/>
              <w:jc w:val="both"/>
              <w:rPr>
                <w:rStyle w:val="slostrnky"/>
                <w:b/>
                <w:bCs/>
                <w:sz w:val="22"/>
                <w:szCs w:val="22"/>
              </w:rPr>
            </w:pPr>
            <w:bookmarkStart w:id="0" w:name="_Hlk122611885"/>
            <w:proofErr w:type="spellStart"/>
            <w:r>
              <w:rPr>
                <w:rStyle w:val="slostrnky"/>
                <w:sz w:val="22"/>
                <w:szCs w:val="22"/>
              </w:rPr>
              <w:t>xxx</w:t>
            </w:r>
            <w:proofErr w:type="spellEnd"/>
            <w:r w:rsidR="00F45322">
              <w:rPr>
                <w:rStyle w:val="slostrnky"/>
                <w:sz w:val="22"/>
                <w:szCs w:val="22"/>
              </w:rPr>
              <w:t>, místopředsedou představenstva</w:t>
            </w:r>
            <w:bookmarkEnd w:id="0"/>
          </w:p>
        </w:tc>
      </w:tr>
      <w:tr w:rsidR="00F45322" w:rsidRPr="00D55041" w:rsidTr="007C54A4">
        <w:trPr>
          <w:cantSplit/>
        </w:trPr>
        <w:tc>
          <w:tcPr>
            <w:tcW w:w="540" w:type="dxa"/>
            <w:vMerge/>
          </w:tcPr>
          <w:p w:rsidR="00F45322" w:rsidRPr="00D55041" w:rsidRDefault="00F45322" w:rsidP="007C54A4">
            <w:pPr>
              <w:tabs>
                <w:tab w:val="left" w:pos="284"/>
              </w:tabs>
              <w:spacing w:before="60" w:after="60"/>
              <w:rPr>
                <w:sz w:val="22"/>
                <w:szCs w:val="22"/>
              </w:rPr>
            </w:pPr>
          </w:p>
        </w:tc>
        <w:tc>
          <w:tcPr>
            <w:tcW w:w="2880" w:type="dxa"/>
          </w:tcPr>
          <w:p w:rsidR="00F45322" w:rsidRPr="00D55041" w:rsidRDefault="00F45322" w:rsidP="007C54A4">
            <w:pPr>
              <w:tabs>
                <w:tab w:val="left" w:pos="284"/>
              </w:tabs>
              <w:spacing w:before="60" w:after="60"/>
              <w:rPr>
                <w:sz w:val="22"/>
                <w:szCs w:val="22"/>
              </w:rPr>
            </w:pPr>
            <w:r w:rsidRPr="00D55041">
              <w:rPr>
                <w:sz w:val="22"/>
                <w:szCs w:val="22"/>
              </w:rPr>
              <w:t xml:space="preserve">IČO:  </w:t>
            </w:r>
          </w:p>
        </w:tc>
        <w:tc>
          <w:tcPr>
            <w:tcW w:w="6402" w:type="dxa"/>
            <w:gridSpan w:val="2"/>
          </w:tcPr>
          <w:p w:rsidR="00F45322" w:rsidRPr="00D55041" w:rsidRDefault="00F45322" w:rsidP="007C54A4">
            <w:pPr>
              <w:tabs>
                <w:tab w:val="left" w:pos="284"/>
              </w:tabs>
              <w:spacing w:before="60" w:after="60"/>
              <w:jc w:val="both"/>
              <w:rPr>
                <w:sz w:val="22"/>
                <w:szCs w:val="22"/>
              </w:rPr>
            </w:pPr>
            <w:r w:rsidRPr="00D55041">
              <w:rPr>
                <w:rStyle w:val="slostrnky"/>
                <w:sz w:val="22"/>
                <w:szCs w:val="22"/>
              </w:rPr>
              <w:t>45193673</w:t>
            </w:r>
          </w:p>
        </w:tc>
      </w:tr>
      <w:tr w:rsidR="00F45322" w:rsidRPr="00D55041" w:rsidTr="007C54A4">
        <w:trPr>
          <w:cantSplit/>
        </w:trPr>
        <w:tc>
          <w:tcPr>
            <w:tcW w:w="540" w:type="dxa"/>
            <w:vMerge/>
          </w:tcPr>
          <w:p w:rsidR="00F45322" w:rsidRPr="00D55041" w:rsidRDefault="00F45322" w:rsidP="007C54A4">
            <w:pPr>
              <w:tabs>
                <w:tab w:val="left" w:pos="284"/>
              </w:tabs>
              <w:spacing w:before="60" w:after="60"/>
              <w:rPr>
                <w:sz w:val="22"/>
                <w:szCs w:val="22"/>
              </w:rPr>
            </w:pPr>
          </w:p>
        </w:tc>
        <w:tc>
          <w:tcPr>
            <w:tcW w:w="2880" w:type="dxa"/>
          </w:tcPr>
          <w:p w:rsidR="00F45322" w:rsidRPr="00D55041" w:rsidRDefault="00F45322" w:rsidP="007C54A4">
            <w:pPr>
              <w:tabs>
                <w:tab w:val="left" w:pos="284"/>
              </w:tabs>
              <w:spacing w:before="60" w:after="60"/>
              <w:rPr>
                <w:sz w:val="22"/>
                <w:szCs w:val="22"/>
              </w:rPr>
            </w:pPr>
            <w:r w:rsidRPr="00D55041">
              <w:rPr>
                <w:sz w:val="22"/>
                <w:szCs w:val="22"/>
              </w:rPr>
              <w:t xml:space="preserve">DIČ:  </w:t>
            </w:r>
          </w:p>
        </w:tc>
        <w:tc>
          <w:tcPr>
            <w:tcW w:w="6402" w:type="dxa"/>
            <w:gridSpan w:val="2"/>
          </w:tcPr>
          <w:p w:rsidR="00F45322" w:rsidRPr="00D55041" w:rsidRDefault="00F45322" w:rsidP="007C54A4">
            <w:pPr>
              <w:pStyle w:val="Styl1"/>
              <w:tabs>
                <w:tab w:val="clear" w:pos="3119"/>
                <w:tab w:val="clear" w:pos="5670"/>
                <w:tab w:val="clear" w:pos="7938"/>
              </w:tabs>
              <w:overflowPunct/>
              <w:autoSpaceDE/>
              <w:autoSpaceDN/>
              <w:adjustRightInd/>
              <w:spacing w:before="60" w:after="60"/>
              <w:textAlignment w:val="auto"/>
              <w:rPr>
                <w:rFonts w:ascii="Times New Roman" w:hAnsi="Times New Roman" w:cs="Times New Roman"/>
                <w:sz w:val="22"/>
                <w:szCs w:val="22"/>
              </w:rPr>
            </w:pPr>
            <w:r w:rsidRPr="00D55041">
              <w:rPr>
                <w:rStyle w:val="slostrnky"/>
                <w:rFonts w:ascii="Times New Roman" w:hAnsi="Times New Roman" w:cs="Times New Roman"/>
                <w:sz w:val="22"/>
                <w:szCs w:val="22"/>
              </w:rPr>
              <w:t>CZ45193673</w:t>
            </w:r>
          </w:p>
        </w:tc>
      </w:tr>
      <w:tr w:rsidR="00F45322" w:rsidRPr="00D55041" w:rsidTr="007C54A4">
        <w:trPr>
          <w:cantSplit/>
        </w:trPr>
        <w:tc>
          <w:tcPr>
            <w:tcW w:w="540" w:type="dxa"/>
            <w:vMerge/>
          </w:tcPr>
          <w:p w:rsidR="00F45322" w:rsidRPr="00D55041" w:rsidRDefault="00F45322" w:rsidP="007C54A4">
            <w:pPr>
              <w:tabs>
                <w:tab w:val="left" w:pos="284"/>
              </w:tabs>
              <w:spacing w:before="60" w:after="60"/>
              <w:rPr>
                <w:sz w:val="22"/>
                <w:szCs w:val="22"/>
              </w:rPr>
            </w:pPr>
          </w:p>
        </w:tc>
        <w:tc>
          <w:tcPr>
            <w:tcW w:w="2880" w:type="dxa"/>
          </w:tcPr>
          <w:p w:rsidR="00F45322" w:rsidRPr="00D55041" w:rsidRDefault="00F45322" w:rsidP="007C54A4">
            <w:pPr>
              <w:tabs>
                <w:tab w:val="left" w:pos="284"/>
              </w:tabs>
              <w:spacing w:before="60" w:after="60"/>
              <w:rPr>
                <w:sz w:val="22"/>
                <w:szCs w:val="22"/>
              </w:rPr>
            </w:pPr>
            <w:r w:rsidRPr="00D55041">
              <w:rPr>
                <w:sz w:val="22"/>
                <w:szCs w:val="22"/>
              </w:rPr>
              <w:t>Bankovní spojení:</w:t>
            </w:r>
          </w:p>
        </w:tc>
        <w:tc>
          <w:tcPr>
            <w:tcW w:w="3971" w:type="dxa"/>
          </w:tcPr>
          <w:p w:rsidR="00F45322" w:rsidRPr="00D55041" w:rsidRDefault="00F45322" w:rsidP="007C54A4">
            <w:pPr>
              <w:spacing w:before="60" w:after="60"/>
              <w:rPr>
                <w:sz w:val="22"/>
                <w:szCs w:val="22"/>
              </w:rPr>
            </w:pPr>
            <w:r>
              <w:rPr>
                <w:sz w:val="22"/>
                <w:szCs w:val="22"/>
              </w:rPr>
              <w:t>Komerční banka, a.s.</w:t>
            </w:r>
          </w:p>
        </w:tc>
        <w:tc>
          <w:tcPr>
            <w:tcW w:w="2431" w:type="dxa"/>
          </w:tcPr>
          <w:p w:rsidR="00F45322" w:rsidRDefault="00F45322" w:rsidP="007C54A4">
            <w:pPr>
              <w:tabs>
                <w:tab w:val="left" w:pos="284"/>
              </w:tabs>
              <w:spacing w:before="60" w:after="60"/>
              <w:jc w:val="both"/>
              <w:rPr>
                <w:sz w:val="22"/>
                <w:szCs w:val="22"/>
              </w:rPr>
            </w:pPr>
            <w:proofErr w:type="spellStart"/>
            <w:proofErr w:type="gramStart"/>
            <w:r w:rsidRPr="00D55041">
              <w:rPr>
                <w:sz w:val="22"/>
                <w:szCs w:val="22"/>
              </w:rPr>
              <w:t>č.ú</w:t>
            </w:r>
            <w:proofErr w:type="spellEnd"/>
            <w:r w:rsidRPr="00D55041">
              <w:rPr>
                <w:sz w:val="22"/>
                <w:szCs w:val="22"/>
              </w:rPr>
              <w:t>.</w:t>
            </w:r>
            <w:r w:rsidRPr="00D55041">
              <w:rPr>
                <w:rStyle w:val="slostrnky"/>
                <w:sz w:val="22"/>
                <w:szCs w:val="22"/>
              </w:rPr>
              <w:t xml:space="preserve"> </w:t>
            </w:r>
            <w:r>
              <w:rPr>
                <w:rStyle w:val="slostrnky"/>
                <w:sz w:val="22"/>
                <w:szCs w:val="22"/>
              </w:rPr>
              <w:t>5302761/0100</w:t>
            </w:r>
            <w:proofErr w:type="gramEnd"/>
          </w:p>
        </w:tc>
      </w:tr>
      <w:tr w:rsidR="00F45322" w:rsidRPr="00D55041" w:rsidTr="007C54A4">
        <w:trPr>
          <w:cantSplit/>
        </w:trPr>
        <w:tc>
          <w:tcPr>
            <w:tcW w:w="540" w:type="dxa"/>
            <w:vMerge/>
          </w:tcPr>
          <w:p w:rsidR="00F45322" w:rsidRPr="00D55041" w:rsidRDefault="00F45322" w:rsidP="007C54A4">
            <w:pPr>
              <w:tabs>
                <w:tab w:val="left" w:pos="284"/>
              </w:tabs>
              <w:spacing w:before="60" w:after="60"/>
              <w:jc w:val="both"/>
              <w:rPr>
                <w:sz w:val="22"/>
                <w:szCs w:val="22"/>
              </w:rPr>
            </w:pPr>
          </w:p>
        </w:tc>
        <w:tc>
          <w:tcPr>
            <w:tcW w:w="2880" w:type="dxa"/>
          </w:tcPr>
          <w:p w:rsidR="00F45322" w:rsidRPr="00D55041" w:rsidRDefault="00F45322" w:rsidP="007C54A4">
            <w:pPr>
              <w:tabs>
                <w:tab w:val="left" w:pos="284"/>
              </w:tabs>
              <w:spacing w:before="60" w:after="60"/>
              <w:jc w:val="both"/>
              <w:rPr>
                <w:sz w:val="22"/>
                <w:szCs w:val="22"/>
              </w:rPr>
            </w:pPr>
            <w:r w:rsidRPr="00D55041">
              <w:rPr>
                <w:sz w:val="22"/>
                <w:szCs w:val="22"/>
              </w:rPr>
              <w:t>Registrace:</w:t>
            </w:r>
          </w:p>
        </w:tc>
        <w:tc>
          <w:tcPr>
            <w:tcW w:w="6402" w:type="dxa"/>
            <w:gridSpan w:val="2"/>
          </w:tcPr>
          <w:p w:rsidR="00F45322" w:rsidRPr="00D55041" w:rsidRDefault="00F45322" w:rsidP="007C54A4">
            <w:pPr>
              <w:tabs>
                <w:tab w:val="left" w:pos="284"/>
              </w:tabs>
              <w:spacing w:before="60" w:after="60"/>
              <w:jc w:val="both"/>
              <w:rPr>
                <w:sz w:val="22"/>
                <w:szCs w:val="22"/>
              </w:rPr>
            </w:pPr>
            <w:r w:rsidRPr="00D55041">
              <w:rPr>
                <w:sz w:val="22"/>
                <w:szCs w:val="22"/>
              </w:rPr>
              <w:t>zápis v Obchodním rejstříku u Krajského soudu v Ostravě v oddílu B, vložka 348</w:t>
            </w:r>
            <w:r w:rsidRPr="00D55041">
              <w:rPr>
                <w:sz w:val="22"/>
                <w:szCs w:val="22"/>
              </w:rPr>
              <w:tab/>
            </w:r>
          </w:p>
        </w:tc>
      </w:tr>
      <w:tr w:rsidR="00F45322" w:rsidRPr="00D55041" w:rsidTr="007C54A4">
        <w:trPr>
          <w:cantSplit/>
        </w:trPr>
        <w:tc>
          <w:tcPr>
            <w:tcW w:w="540" w:type="dxa"/>
            <w:vMerge/>
          </w:tcPr>
          <w:p w:rsidR="00F45322" w:rsidRPr="00D55041" w:rsidRDefault="00F45322" w:rsidP="007C54A4">
            <w:pPr>
              <w:tabs>
                <w:tab w:val="left" w:pos="284"/>
              </w:tabs>
              <w:spacing w:before="60" w:after="60"/>
              <w:jc w:val="both"/>
              <w:rPr>
                <w:sz w:val="22"/>
                <w:szCs w:val="22"/>
              </w:rPr>
            </w:pPr>
          </w:p>
        </w:tc>
        <w:tc>
          <w:tcPr>
            <w:tcW w:w="2880" w:type="dxa"/>
          </w:tcPr>
          <w:p w:rsidR="00F45322" w:rsidRPr="00D55041" w:rsidRDefault="00F45322" w:rsidP="007C54A4">
            <w:pPr>
              <w:tabs>
                <w:tab w:val="left" w:pos="284"/>
              </w:tabs>
              <w:spacing w:before="60"/>
              <w:jc w:val="both"/>
              <w:rPr>
                <w:sz w:val="22"/>
                <w:szCs w:val="22"/>
              </w:rPr>
            </w:pPr>
            <w:r w:rsidRPr="00D55041">
              <w:rPr>
                <w:sz w:val="22"/>
                <w:szCs w:val="22"/>
              </w:rPr>
              <w:t xml:space="preserve">Osoba pověřená jednáním </w:t>
            </w:r>
          </w:p>
          <w:p w:rsidR="00F45322" w:rsidRPr="00D55041" w:rsidRDefault="00F45322" w:rsidP="007C54A4">
            <w:pPr>
              <w:tabs>
                <w:tab w:val="left" w:pos="284"/>
              </w:tabs>
              <w:spacing w:before="60"/>
              <w:jc w:val="both"/>
              <w:rPr>
                <w:sz w:val="22"/>
                <w:szCs w:val="22"/>
              </w:rPr>
            </w:pPr>
            <w:r w:rsidRPr="00D55041">
              <w:rPr>
                <w:sz w:val="22"/>
                <w:szCs w:val="22"/>
              </w:rPr>
              <w:t>ve věcech smluvních:</w:t>
            </w:r>
          </w:p>
        </w:tc>
        <w:tc>
          <w:tcPr>
            <w:tcW w:w="6402" w:type="dxa"/>
            <w:gridSpan w:val="2"/>
          </w:tcPr>
          <w:p w:rsidR="00F45322" w:rsidRPr="00D55041" w:rsidRDefault="00460FBA" w:rsidP="007C54A4">
            <w:pPr>
              <w:tabs>
                <w:tab w:val="left" w:pos="284"/>
              </w:tabs>
              <w:jc w:val="both"/>
              <w:rPr>
                <w:sz w:val="22"/>
                <w:szCs w:val="22"/>
              </w:rPr>
            </w:pPr>
            <w:proofErr w:type="spellStart"/>
            <w:r>
              <w:rPr>
                <w:sz w:val="22"/>
                <w:szCs w:val="22"/>
              </w:rPr>
              <w:t>xxx</w:t>
            </w:r>
            <w:proofErr w:type="spellEnd"/>
            <w:r w:rsidR="00F45322">
              <w:rPr>
                <w:sz w:val="22"/>
                <w:szCs w:val="22"/>
              </w:rPr>
              <w:t xml:space="preserve">, </w:t>
            </w:r>
            <w:r w:rsidR="00F45322" w:rsidRPr="00D55041">
              <w:rPr>
                <w:sz w:val="22"/>
                <w:szCs w:val="22"/>
              </w:rPr>
              <w:t>vedoucí provozu zdrojů a úpravy vody</w:t>
            </w:r>
          </w:p>
          <w:p w:rsidR="00F45322" w:rsidRPr="00541AAD" w:rsidRDefault="00A71324" w:rsidP="007C54A4">
            <w:pPr>
              <w:tabs>
                <w:tab w:val="left" w:pos="284"/>
              </w:tabs>
              <w:jc w:val="both"/>
              <w:rPr>
                <w:sz w:val="22"/>
                <w:szCs w:val="22"/>
              </w:rPr>
            </w:pPr>
            <w:hyperlink r:id="rId7" w:history="1">
              <w:proofErr w:type="spellStart"/>
              <w:r w:rsidR="00460FBA">
                <w:rPr>
                  <w:rStyle w:val="Hypertextovodkaz"/>
                  <w:sz w:val="22"/>
                  <w:szCs w:val="22"/>
                </w:rPr>
                <w:t>xxx</w:t>
              </w:r>
              <w:proofErr w:type="spellEnd"/>
            </w:hyperlink>
            <w:r w:rsidR="00F45322">
              <w:rPr>
                <w:sz w:val="22"/>
                <w:szCs w:val="22"/>
              </w:rPr>
              <w:t xml:space="preserve">, tel.: </w:t>
            </w:r>
            <w:proofErr w:type="spellStart"/>
            <w:r w:rsidR="00460FBA">
              <w:rPr>
                <w:sz w:val="22"/>
                <w:szCs w:val="22"/>
              </w:rPr>
              <w:t>xxx</w:t>
            </w:r>
            <w:proofErr w:type="spellEnd"/>
          </w:p>
          <w:p w:rsidR="00F45322" w:rsidRPr="00D55041" w:rsidRDefault="00460FBA" w:rsidP="007C54A4">
            <w:pPr>
              <w:tabs>
                <w:tab w:val="left" w:pos="284"/>
              </w:tabs>
              <w:spacing w:before="60"/>
              <w:jc w:val="both"/>
              <w:rPr>
                <w:sz w:val="22"/>
                <w:szCs w:val="22"/>
              </w:rPr>
            </w:pPr>
            <w:proofErr w:type="spellStart"/>
            <w:r>
              <w:rPr>
                <w:sz w:val="22"/>
                <w:szCs w:val="22"/>
              </w:rPr>
              <w:t>xxx</w:t>
            </w:r>
            <w:proofErr w:type="spellEnd"/>
            <w:r w:rsidR="00F45322">
              <w:rPr>
                <w:sz w:val="22"/>
                <w:szCs w:val="22"/>
              </w:rPr>
              <w:t xml:space="preserve">, </w:t>
            </w:r>
            <w:r w:rsidR="00F45322" w:rsidRPr="00D55041">
              <w:rPr>
                <w:sz w:val="22"/>
                <w:szCs w:val="22"/>
              </w:rPr>
              <w:t>vedoucí provozu vodovodní sítě</w:t>
            </w:r>
          </w:p>
          <w:p w:rsidR="00F45322" w:rsidRPr="00541AAD" w:rsidRDefault="00A71324" w:rsidP="00460FBA">
            <w:pPr>
              <w:tabs>
                <w:tab w:val="left" w:pos="284"/>
              </w:tabs>
              <w:jc w:val="both"/>
              <w:rPr>
                <w:sz w:val="22"/>
                <w:szCs w:val="22"/>
              </w:rPr>
            </w:pPr>
            <w:hyperlink r:id="rId8" w:history="1">
              <w:proofErr w:type="spellStart"/>
              <w:r w:rsidR="00460FBA">
                <w:rPr>
                  <w:rStyle w:val="Hypertextovodkaz"/>
                  <w:sz w:val="22"/>
                  <w:szCs w:val="22"/>
                </w:rPr>
                <w:t>xxx</w:t>
              </w:r>
              <w:proofErr w:type="spellEnd"/>
            </w:hyperlink>
            <w:r w:rsidR="00F45322">
              <w:rPr>
                <w:sz w:val="22"/>
                <w:szCs w:val="22"/>
              </w:rPr>
              <w:t xml:space="preserve">, tel.: </w:t>
            </w:r>
            <w:proofErr w:type="spellStart"/>
            <w:r w:rsidR="00460FBA">
              <w:rPr>
                <w:sz w:val="22"/>
                <w:szCs w:val="22"/>
              </w:rPr>
              <w:t>xxx</w:t>
            </w:r>
            <w:proofErr w:type="spellEnd"/>
          </w:p>
        </w:tc>
      </w:tr>
      <w:tr w:rsidR="00F45322" w:rsidRPr="00D55041" w:rsidTr="007C54A4">
        <w:trPr>
          <w:cantSplit/>
        </w:trPr>
        <w:tc>
          <w:tcPr>
            <w:tcW w:w="540" w:type="dxa"/>
            <w:vMerge/>
          </w:tcPr>
          <w:p w:rsidR="00F45322" w:rsidRPr="00D55041" w:rsidRDefault="00F45322" w:rsidP="007C54A4">
            <w:pPr>
              <w:tabs>
                <w:tab w:val="left" w:pos="284"/>
              </w:tabs>
              <w:spacing w:before="60" w:after="60"/>
              <w:rPr>
                <w:sz w:val="22"/>
                <w:szCs w:val="22"/>
              </w:rPr>
            </w:pPr>
          </w:p>
        </w:tc>
        <w:tc>
          <w:tcPr>
            <w:tcW w:w="2880" w:type="dxa"/>
          </w:tcPr>
          <w:p w:rsidR="00F45322" w:rsidRPr="00D55041" w:rsidRDefault="00F45322" w:rsidP="007C54A4">
            <w:pPr>
              <w:tabs>
                <w:tab w:val="left" w:pos="284"/>
              </w:tabs>
              <w:spacing w:before="60"/>
              <w:rPr>
                <w:sz w:val="22"/>
                <w:szCs w:val="22"/>
              </w:rPr>
            </w:pPr>
            <w:r w:rsidRPr="00D55041">
              <w:rPr>
                <w:sz w:val="22"/>
                <w:szCs w:val="22"/>
              </w:rPr>
              <w:t xml:space="preserve">Osoba pověřená jednáním </w:t>
            </w:r>
          </w:p>
          <w:p w:rsidR="00F45322" w:rsidRPr="00D55041" w:rsidRDefault="00F45322" w:rsidP="007C54A4">
            <w:pPr>
              <w:tabs>
                <w:tab w:val="left" w:pos="284"/>
              </w:tabs>
              <w:spacing w:before="60"/>
              <w:rPr>
                <w:sz w:val="22"/>
                <w:szCs w:val="22"/>
              </w:rPr>
            </w:pPr>
            <w:r w:rsidRPr="00D55041">
              <w:rPr>
                <w:sz w:val="22"/>
                <w:szCs w:val="22"/>
              </w:rPr>
              <w:t>ve věcech technických:</w:t>
            </w:r>
          </w:p>
        </w:tc>
        <w:tc>
          <w:tcPr>
            <w:tcW w:w="6402" w:type="dxa"/>
            <w:gridSpan w:val="2"/>
          </w:tcPr>
          <w:p w:rsidR="00F45322" w:rsidRPr="00D55041" w:rsidRDefault="00460FBA" w:rsidP="007C54A4">
            <w:pPr>
              <w:tabs>
                <w:tab w:val="left" w:pos="284"/>
              </w:tabs>
              <w:spacing w:before="60"/>
              <w:rPr>
                <w:sz w:val="22"/>
                <w:szCs w:val="22"/>
              </w:rPr>
            </w:pPr>
            <w:proofErr w:type="spellStart"/>
            <w:r>
              <w:rPr>
                <w:sz w:val="22"/>
                <w:szCs w:val="22"/>
              </w:rPr>
              <w:t>xxx</w:t>
            </w:r>
            <w:proofErr w:type="spellEnd"/>
            <w:r w:rsidR="00F45322">
              <w:rPr>
                <w:sz w:val="22"/>
                <w:szCs w:val="22"/>
              </w:rPr>
              <w:t xml:space="preserve">, </w:t>
            </w:r>
            <w:r w:rsidR="00F45322" w:rsidRPr="00D55041">
              <w:rPr>
                <w:sz w:val="22"/>
                <w:szCs w:val="22"/>
              </w:rPr>
              <w:t>vedoucí střediska technologie úpravy vody</w:t>
            </w:r>
          </w:p>
          <w:p w:rsidR="00F45322" w:rsidRPr="00541AAD" w:rsidRDefault="00A71324" w:rsidP="007C54A4">
            <w:pPr>
              <w:tabs>
                <w:tab w:val="left" w:pos="284"/>
              </w:tabs>
              <w:rPr>
                <w:sz w:val="22"/>
                <w:szCs w:val="22"/>
              </w:rPr>
            </w:pPr>
            <w:hyperlink r:id="rId9" w:history="1">
              <w:proofErr w:type="spellStart"/>
              <w:r w:rsidR="00460FBA">
                <w:rPr>
                  <w:rStyle w:val="Hypertextovodkaz"/>
                </w:rPr>
                <w:t>xx</w:t>
              </w:r>
              <w:proofErr w:type="spellEnd"/>
            </w:hyperlink>
            <w:r w:rsidR="00F45322">
              <w:rPr>
                <w:sz w:val="22"/>
                <w:szCs w:val="22"/>
              </w:rPr>
              <w:t xml:space="preserve">, tel.: </w:t>
            </w:r>
            <w:proofErr w:type="spellStart"/>
            <w:r w:rsidR="00460FBA">
              <w:rPr>
                <w:sz w:val="22"/>
                <w:szCs w:val="22"/>
              </w:rPr>
              <w:t>xxx</w:t>
            </w:r>
            <w:proofErr w:type="spellEnd"/>
          </w:p>
          <w:p w:rsidR="00F45322" w:rsidRPr="00D55041" w:rsidRDefault="00F45322" w:rsidP="007C54A4">
            <w:pPr>
              <w:tabs>
                <w:tab w:val="left" w:pos="284"/>
              </w:tabs>
              <w:rPr>
                <w:sz w:val="22"/>
                <w:szCs w:val="22"/>
              </w:rPr>
            </w:pPr>
            <w:r w:rsidRPr="00D55041">
              <w:rPr>
                <w:sz w:val="22"/>
                <w:szCs w:val="22"/>
              </w:rPr>
              <w:t>ul. 28. října 311, 709 00 Ostrava - Nová Ves</w:t>
            </w:r>
          </w:p>
          <w:p w:rsidR="00F45322" w:rsidRPr="00D55041" w:rsidRDefault="00460FBA" w:rsidP="007C54A4">
            <w:pPr>
              <w:tabs>
                <w:tab w:val="left" w:pos="284"/>
              </w:tabs>
              <w:spacing w:before="60"/>
              <w:rPr>
                <w:sz w:val="22"/>
                <w:szCs w:val="22"/>
              </w:rPr>
            </w:pPr>
            <w:proofErr w:type="spellStart"/>
            <w:r>
              <w:rPr>
                <w:sz w:val="22"/>
                <w:szCs w:val="22"/>
              </w:rPr>
              <w:t>xxx</w:t>
            </w:r>
            <w:proofErr w:type="spellEnd"/>
            <w:r w:rsidR="00F45322">
              <w:rPr>
                <w:sz w:val="22"/>
                <w:szCs w:val="22"/>
              </w:rPr>
              <w:t xml:space="preserve">, </w:t>
            </w:r>
            <w:r w:rsidR="00F45322" w:rsidRPr="00D55041">
              <w:rPr>
                <w:sz w:val="22"/>
                <w:szCs w:val="22"/>
              </w:rPr>
              <w:t>technolog vodovodní sítě</w:t>
            </w:r>
            <w:bookmarkStart w:id="1" w:name="_GoBack"/>
            <w:bookmarkEnd w:id="1"/>
          </w:p>
          <w:p w:rsidR="00F45322" w:rsidRPr="0070465E" w:rsidRDefault="00A71324" w:rsidP="007C54A4">
            <w:pPr>
              <w:tabs>
                <w:tab w:val="left" w:pos="284"/>
              </w:tabs>
              <w:rPr>
                <w:sz w:val="22"/>
                <w:szCs w:val="22"/>
              </w:rPr>
            </w:pPr>
            <w:hyperlink r:id="rId10" w:history="1">
              <w:proofErr w:type="spellStart"/>
              <w:r w:rsidR="00460FBA" w:rsidRPr="0070465E">
                <w:rPr>
                  <w:rStyle w:val="Hypertextovodkaz"/>
                  <w:sz w:val="22"/>
                  <w:szCs w:val="22"/>
                </w:rPr>
                <w:t>xxx</w:t>
              </w:r>
              <w:proofErr w:type="spellEnd"/>
            </w:hyperlink>
            <w:r w:rsidR="00F45322" w:rsidRPr="0070465E">
              <w:rPr>
                <w:sz w:val="22"/>
                <w:szCs w:val="22"/>
              </w:rPr>
              <w:t xml:space="preserve">, tel.: </w:t>
            </w:r>
            <w:proofErr w:type="spellStart"/>
            <w:r w:rsidR="00460FBA" w:rsidRPr="0070465E">
              <w:rPr>
                <w:sz w:val="22"/>
                <w:szCs w:val="22"/>
              </w:rPr>
              <w:t>xxx</w:t>
            </w:r>
            <w:proofErr w:type="spellEnd"/>
          </w:p>
          <w:p w:rsidR="00F45322" w:rsidRPr="0070465E" w:rsidRDefault="00460FBA" w:rsidP="007C54A4">
            <w:pPr>
              <w:tabs>
                <w:tab w:val="left" w:pos="284"/>
              </w:tabs>
              <w:spacing w:before="60"/>
              <w:rPr>
                <w:sz w:val="22"/>
                <w:szCs w:val="22"/>
              </w:rPr>
            </w:pPr>
            <w:proofErr w:type="spellStart"/>
            <w:r w:rsidRPr="0070465E">
              <w:rPr>
                <w:sz w:val="22"/>
                <w:szCs w:val="22"/>
              </w:rPr>
              <w:t>xxx</w:t>
            </w:r>
            <w:proofErr w:type="spellEnd"/>
            <w:r w:rsidR="00F45322" w:rsidRPr="0070465E">
              <w:rPr>
                <w:sz w:val="22"/>
                <w:szCs w:val="22"/>
              </w:rPr>
              <w:t>, technik vodního hospodářství</w:t>
            </w:r>
          </w:p>
          <w:p w:rsidR="00F45322" w:rsidRPr="0070465E" w:rsidRDefault="00A71324" w:rsidP="007C54A4">
            <w:pPr>
              <w:tabs>
                <w:tab w:val="left" w:pos="284"/>
              </w:tabs>
              <w:rPr>
                <w:sz w:val="22"/>
                <w:szCs w:val="22"/>
              </w:rPr>
            </w:pPr>
            <w:hyperlink r:id="rId11" w:history="1">
              <w:proofErr w:type="spellStart"/>
              <w:r w:rsidR="00460FBA" w:rsidRPr="0070465E">
                <w:rPr>
                  <w:rStyle w:val="Hypertextovodkaz"/>
                  <w:sz w:val="22"/>
                  <w:szCs w:val="22"/>
                </w:rPr>
                <w:t>xxx</w:t>
              </w:r>
              <w:proofErr w:type="spellEnd"/>
            </w:hyperlink>
            <w:r w:rsidR="00F45322" w:rsidRPr="0070465E">
              <w:rPr>
                <w:sz w:val="22"/>
                <w:szCs w:val="22"/>
              </w:rPr>
              <w:t xml:space="preserve">, tel.: </w:t>
            </w:r>
            <w:proofErr w:type="spellStart"/>
            <w:r w:rsidR="00460FBA" w:rsidRPr="0070465E">
              <w:rPr>
                <w:sz w:val="22"/>
                <w:szCs w:val="22"/>
              </w:rPr>
              <w:t>xxx</w:t>
            </w:r>
            <w:proofErr w:type="spellEnd"/>
          </w:p>
          <w:p w:rsidR="00F45322" w:rsidRPr="00D55041" w:rsidRDefault="00F45322" w:rsidP="007C54A4">
            <w:pPr>
              <w:tabs>
                <w:tab w:val="left" w:pos="284"/>
              </w:tabs>
              <w:rPr>
                <w:sz w:val="22"/>
                <w:szCs w:val="22"/>
              </w:rPr>
            </w:pPr>
            <w:r w:rsidRPr="00D55041">
              <w:rPr>
                <w:sz w:val="22"/>
                <w:szCs w:val="22"/>
              </w:rPr>
              <w:t>Švermova 1269, 709 00 Ostrava - Mariánské Hory</w:t>
            </w:r>
          </w:p>
          <w:p w:rsidR="00F45322" w:rsidRPr="00D55041" w:rsidRDefault="00F45322" w:rsidP="007C54A4">
            <w:pPr>
              <w:tabs>
                <w:tab w:val="left" w:pos="284"/>
              </w:tabs>
              <w:spacing w:before="60"/>
              <w:rPr>
                <w:sz w:val="22"/>
                <w:szCs w:val="22"/>
              </w:rPr>
            </w:pPr>
          </w:p>
        </w:tc>
      </w:tr>
    </w:tbl>
    <w:p w:rsidR="00F45322" w:rsidRPr="00D55041" w:rsidRDefault="00F45322" w:rsidP="00F45322">
      <w:pPr>
        <w:spacing w:before="120" w:after="240"/>
        <w:ind w:firstLine="567"/>
        <w:jc w:val="both"/>
        <w:rPr>
          <w:rStyle w:val="slostrnky"/>
          <w:b/>
          <w:bCs/>
          <w:i/>
          <w:iCs/>
          <w:sz w:val="22"/>
          <w:szCs w:val="22"/>
        </w:rPr>
      </w:pPr>
      <w:r w:rsidRPr="00D55041">
        <w:rPr>
          <w:rStyle w:val="slostrnky"/>
          <w:bCs/>
          <w:i/>
          <w:iCs/>
          <w:sz w:val="22"/>
          <w:szCs w:val="22"/>
        </w:rPr>
        <w:t>Na straně jedné, dále ve smlouvě jen</w:t>
      </w:r>
      <w:r w:rsidRPr="00D55041">
        <w:rPr>
          <w:rStyle w:val="slostrnky"/>
          <w:b/>
          <w:bCs/>
          <w:i/>
          <w:iCs/>
          <w:sz w:val="22"/>
          <w:szCs w:val="22"/>
        </w:rPr>
        <w:t xml:space="preserve"> „ objednatel“</w:t>
      </w:r>
    </w:p>
    <w:tbl>
      <w:tblPr>
        <w:tblW w:w="21950" w:type="dxa"/>
        <w:tblInd w:w="70" w:type="dxa"/>
        <w:tblCellMar>
          <w:left w:w="70" w:type="dxa"/>
          <w:right w:w="70" w:type="dxa"/>
        </w:tblCellMar>
        <w:tblLook w:val="0000" w:firstRow="0" w:lastRow="0" w:firstColumn="0" w:lastColumn="0" w:noHBand="0" w:noVBand="0"/>
      </w:tblPr>
      <w:tblGrid>
        <w:gridCol w:w="534"/>
        <w:gridCol w:w="3014"/>
        <w:gridCol w:w="3654"/>
        <w:gridCol w:w="2480"/>
        <w:gridCol w:w="1174"/>
        <w:gridCol w:w="3654"/>
        <w:gridCol w:w="1306"/>
        <w:gridCol w:w="1174"/>
        <w:gridCol w:w="4960"/>
      </w:tblGrid>
      <w:tr w:rsidR="00F45322" w:rsidRPr="00D55041" w:rsidTr="007C54A4">
        <w:trPr>
          <w:cantSplit/>
        </w:trPr>
        <w:tc>
          <w:tcPr>
            <w:tcW w:w="534" w:type="dxa"/>
            <w:vMerge w:val="restart"/>
          </w:tcPr>
          <w:p w:rsidR="00F45322" w:rsidRPr="00D55041" w:rsidRDefault="00F45322" w:rsidP="007C54A4">
            <w:pPr>
              <w:pStyle w:val="Zhlav"/>
              <w:tabs>
                <w:tab w:val="clear" w:pos="4536"/>
                <w:tab w:val="clear" w:pos="9072"/>
                <w:tab w:val="left" w:pos="284"/>
              </w:tabs>
              <w:spacing w:before="60" w:after="60"/>
              <w:rPr>
                <w:b/>
                <w:sz w:val="22"/>
                <w:szCs w:val="22"/>
              </w:rPr>
            </w:pPr>
            <w:r w:rsidRPr="00D55041">
              <w:rPr>
                <w:b/>
                <w:sz w:val="22"/>
                <w:szCs w:val="22"/>
              </w:rPr>
              <w:t>2.</w:t>
            </w:r>
          </w:p>
        </w:tc>
        <w:tc>
          <w:tcPr>
            <w:tcW w:w="3014" w:type="dxa"/>
          </w:tcPr>
          <w:p w:rsidR="00F45322" w:rsidRPr="00FF152B" w:rsidRDefault="00F45322" w:rsidP="007C54A4">
            <w:pPr>
              <w:pStyle w:val="Zhlav"/>
              <w:tabs>
                <w:tab w:val="clear" w:pos="4536"/>
                <w:tab w:val="clear" w:pos="9072"/>
                <w:tab w:val="left" w:pos="284"/>
              </w:tabs>
              <w:spacing w:before="60" w:after="60"/>
              <w:rPr>
                <w:b/>
                <w:sz w:val="22"/>
                <w:szCs w:val="22"/>
              </w:rPr>
            </w:pPr>
            <w:r w:rsidRPr="00FF152B">
              <w:rPr>
                <w:b/>
                <w:sz w:val="22"/>
                <w:szCs w:val="22"/>
              </w:rPr>
              <w:t>Obchodní firma:</w:t>
            </w:r>
          </w:p>
        </w:tc>
        <w:tc>
          <w:tcPr>
            <w:tcW w:w="6134" w:type="dxa"/>
            <w:gridSpan w:val="2"/>
            <w:vAlign w:val="center"/>
          </w:tcPr>
          <w:p w:rsidR="00F45322" w:rsidDel="00FE5D94" w:rsidRDefault="00F45322" w:rsidP="007C54A4">
            <w:pPr>
              <w:tabs>
                <w:tab w:val="left" w:pos="284"/>
              </w:tabs>
              <w:spacing w:before="60" w:after="60"/>
              <w:jc w:val="both"/>
              <w:rPr>
                <w:b/>
                <w:bCs/>
                <w:sz w:val="22"/>
                <w:szCs w:val="22"/>
                <w:u w:val="single"/>
              </w:rPr>
            </w:pPr>
            <w:r>
              <w:rPr>
                <w:b/>
                <w:bCs/>
                <w:sz w:val="22"/>
                <w:szCs w:val="22"/>
              </w:rPr>
              <w:t>Povodí Odry, státní podnik</w:t>
            </w:r>
          </w:p>
        </w:tc>
        <w:tc>
          <w:tcPr>
            <w:tcW w:w="6134" w:type="dxa"/>
            <w:gridSpan w:val="3"/>
          </w:tcPr>
          <w:p w:rsidR="00F45322" w:rsidDel="00FE5D94" w:rsidRDefault="00F45322" w:rsidP="007C54A4">
            <w:pPr>
              <w:tabs>
                <w:tab w:val="left" w:pos="284"/>
              </w:tabs>
              <w:spacing w:before="60" w:after="60"/>
              <w:jc w:val="both"/>
              <w:rPr>
                <w:b/>
                <w:bCs/>
                <w:sz w:val="22"/>
                <w:szCs w:val="22"/>
                <w:u w:val="single"/>
              </w:rPr>
            </w:pPr>
          </w:p>
        </w:tc>
        <w:tc>
          <w:tcPr>
            <w:tcW w:w="6134" w:type="dxa"/>
            <w:gridSpan w:val="2"/>
            <w:vAlign w:val="center"/>
          </w:tcPr>
          <w:p w:rsidR="00F45322" w:rsidRPr="00FF152B" w:rsidRDefault="00F45322" w:rsidP="007C54A4">
            <w:pPr>
              <w:tabs>
                <w:tab w:val="left" w:pos="284"/>
              </w:tabs>
              <w:spacing w:before="60" w:after="60"/>
              <w:jc w:val="both"/>
              <w:rPr>
                <w:b/>
                <w:bCs/>
                <w:sz w:val="22"/>
                <w:szCs w:val="22"/>
                <w:u w:val="single"/>
              </w:rPr>
            </w:pPr>
          </w:p>
        </w:tc>
      </w:tr>
      <w:tr w:rsidR="00F45322" w:rsidRPr="00D55041" w:rsidTr="007C54A4">
        <w:trPr>
          <w:cantSplit/>
        </w:trPr>
        <w:tc>
          <w:tcPr>
            <w:tcW w:w="534" w:type="dxa"/>
            <w:vMerge/>
          </w:tcPr>
          <w:p w:rsidR="00F45322" w:rsidRPr="00D55041" w:rsidRDefault="00F45322" w:rsidP="007C54A4">
            <w:pPr>
              <w:tabs>
                <w:tab w:val="left" w:pos="284"/>
              </w:tabs>
              <w:spacing w:before="60" w:after="60"/>
              <w:rPr>
                <w:sz w:val="22"/>
                <w:szCs w:val="22"/>
              </w:rPr>
            </w:pPr>
          </w:p>
        </w:tc>
        <w:tc>
          <w:tcPr>
            <w:tcW w:w="3014" w:type="dxa"/>
          </w:tcPr>
          <w:p w:rsidR="00F45322" w:rsidRPr="00FF152B" w:rsidRDefault="00F45322" w:rsidP="007C54A4">
            <w:pPr>
              <w:tabs>
                <w:tab w:val="left" w:pos="284"/>
              </w:tabs>
              <w:spacing w:before="60" w:after="60"/>
              <w:rPr>
                <w:sz w:val="22"/>
                <w:szCs w:val="22"/>
              </w:rPr>
            </w:pPr>
            <w:r w:rsidRPr="00FF152B">
              <w:rPr>
                <w:sz w:val="22"/>
                <w:szCs w:val="22"/>
              </w:rPr>
              <w:t xml:space="preserve">Sídlo:  </w:t>
            </w:r>
          </w:p>
        </w:tc>
        <w:tc>
          <w:tcPr>
            <w:tcW w:w="6134" w:type="dxa"/>
            <w:gridSpan w:val="2"/>
            <w:vAlign w:val="center"/>
          </w:tcPr>
          <w:p w:rsidR="00F45322" w:rsidDel="00FE5D94" w:rsidRDefault="00F45322" w:rsidP="007C54A4">
            <w:pPr>
              <w:tabs>
                <w:tab w:val="left" w:pos="284"/>
              </w:tabs>
              <w:spacing w:before="60" w:after="60"/>
              <w:jc w:val="both"/>
              <w:rPr>
                <w:sz w:val="22"/>
                <w:szCs w:val="22"/>
              </w:rPr>
            </w:pPr>
            <w:r>
              <w:rPr>
                <w:sz w:val="22"/>
                <w:szCs w:val="22"/>
              </w:rPr>
              <w:t>Varenská 3101/49, 701 26 Ostrava</w:t>
            </w:r>
          </w:p>
        </w:tc>
        <w:tc>
          <w:tcPr>
            <w:tcW w:w="6134" w:type="dxa"/>
            <w:gridSpan w:val="3"/>
          </w:tcPr>
          <w:p w:rsidR="00F45322" w:rsidDel="00FE5D94" w:rsidRDefault="00F45322" w:rsidP="007C54A4">
            <w:pPr>
              <w:tabs>
                <w:tab w:val="left" w:pos="284"/>
              </w:tabs>
              <w:spacing w:before="60" w:after="60"/>
              <w:jc w:val="both"/>
              <w:rPr>
                <w:sz w:val="22"/>
                <w:szCs w:val="22"/>
              </w:rPr>
            </w:pPr>
          </w:p>
        </w:tc>
        <w:tc>
          <w:tcPr>
            <w:tcW w:w="6134" w:type="dxa"/>
            <w:gridSpan w:val="2"/>
            <w:vAlign w:val="center"/>
          </w:tcPr>
          <w:p w:rsidR="00F45322" w:rsidRPr="00FF152B" w:rsidRDefault="00F45322" w:rsidP="007C54A4">
            <w:pPr>
              <w:tabs>
                <w:tab w:val="left" w:pos="284"/>
              </w:tabs>
              <w:spacing w:before="60" w:after="60"/>
              <w:jc w:val="both"/>
              <w:rPr>
                <w:sz w:val="22"/>
                <w:szCs w:val="22"/>
              </w:rPr>
            </w:pPr>
          </w:p>
        </w:tc>
      </w:tr>
      <w:tr w:rsidR="00F45322" w:rsidRPr="00D55041" w:rsidTr="007C54A4">
        <w:trPr>
          <w:cantSplit/>
        </w:trPr>
        <w:tc>
          <w:tcPr>
            <w:tcW w:w="534" w:type="dxa"/>
            <w:vMerge/>
          </w:tcPr>
          <w:p w:rsidR="00F45322" w:rsidRPr="00D55041" w:rsidRDefault="00F45322" w:rsidP="007C54A4">
            <w:pPr>
              <w:tabs>
                <w:tab w:val="left" w:pos="284"/>
              </w:tabs>
              <w:spacing w:before="60" w:after="60"/>
              <w:rPr>
                <w:sz w:val="22"/>
                <w:szCs w:val="22"/>
              </w:rPr>
            </w:pPr>
          </w:p>
        </w:tc>
        <w:tc>
          <w:tcPr>
            <w:tcW w:w="3014" w:type="dxa"/>
          </w:tcPr>
          <w:p w:rsidR="00F45322" w:rsidRPr="00FF152B" w:rsidRDefault="00F45322" w:rsidP="007C54A4">
            <w:pPr>
              <w:tabs>
                <w:tab w:val="left" w:pos="284"/>
              </w:tabs>
              <w:spacing w:before="60" w:after="60"/>
              <w:rPr>
                <w:sz w:val="22"/>
                <w:szCs w:val="22"/>
              </w:rPr>
            </w:pPr>
            <w:r w:rsidRPr="00FF152B">
              <w:rPr>
                <w:sz w:val="22"/>
                <w:szCs w:val="22"/>
              </w:rPr>
              <w:t>Zastoupena:</w:t>
            </w:r>
          </w:p>
        </w:tc>
        <w:tc>
          <w:tcPr>
            <w:tcW w:w="6134" w:type="dxa"/>
            <w:gridSpan w:val="2"/>
            <w:vAlign w:val="center"/>
          </w:tcPr>
          <w:p w:rsidR="00F45322" w:rsidDel="00FE5D94" w:rsidRDefault="00F45322" w:rsidP="007C54A4">
            <w:pPr>
              <w:tabs>
                <w:tab w:val="left" w:pos="284"/>
              </w:tabs>
              <w:spacing w:before="60" w:after="60"/>
              <w:jc w:val="both"/>
              <w:rPr>
                <w:sz w:val="22"/>
                <w:szCs w:val="22"/>
              </w:rPr>
            </w:pPr>
            <w:r>
              <w:rPr>
                <w:sz w:val="22"/>
                <w:szCs w:val="22"/>
              </w:rPr>
              <w:t>Ing. Jiří Tkáč, generální ředitel</w:t>
            </w:r>
          </w:p>
        </w:tc>
        <w:tc>
          <w:tcPr>
            <w:tcW w:w="6134" w:type="dxa"/>
            <w:gridSpan w:val="3"/>
          </w:tcPr>
          <w:p w:rsidR="00F45322" w:rsidDel="00FE5D94" w:rsidRDefault="00F45322" w:rsidP="007C54A4">
            <w:pPr>
              <w:tabs>
                <w:tab w:val="left" w:pos="284"/>
              </w:tabs>
              <w:spacing w:before="60" w:after="60"/>
              <w:jc w:val="both"/>
              <w:rPr>
                <w:sz w:val="22"/>
                <w:szCs w:val="22"/>
              </w:rPr>
            </w:pPr>
          </w:p>
        </w:tc>
        <w:tc>
          <w:tcPr>
            <w:tcW w:w="6134" w:type="dxa"/>
            <w:gridSpan w:val="2"/>
            <w:vAlign w:val="center"/>
          </w:tcPr>
          <w:p w:rsidR="00F45322" w:rsidRPr="00FF152B" w:rsidRDefault="00F45322" w:rsidP="007C54A4">
            <w:pPr>
              <w:tabs>
                <w:tab w:val="left" w:pos="284"/>
              </w:tabs>
              <w:spacing w:before="60" w:after="60"/>
              <w:jc w:val="both"/>
              <w:rPr>
                <w:sz w:val="22"/>
                <w:szCs w:val="22"/>
              </w:rPr>
            </w:pPr>
          </w:p>
        </w:tc>
      </w:tr>
      <w:tr w:rsidR="00F45322" w:rsidRPr="00D55041" w:rsidTr="007C54A4">
        <w:trPr>
          <w:cantSplit/>
        </w:trPr>
        <w:tc>
          <w:tcPr>
            <w:tcW w:w="534" w:type="dxa"/>
            <w:vMerge/>
          </w:tcPr>
          <w:p w:rsidR="00F45322" w:rsidRPr="00D55041" w:rsidRDefault="00F45322" w:rsidP="007C54A4">
            <w:pPr>
              <w:tabs>
                <w:tab w:val="left" w:pos="284"/>
              </w:tabs>
              <w:spacing w:before="60" w:after="60"/>
              <w:rPr>
                <w:sz w:val="22"/>
                <w:szCs w:val="22"/>
              </w:rPr>
            </w:pPr>
          </w:p>
        </w:tc>
        <w:tc>
          <w:tcPr>
            <w:tcW w:w="3014" w:type="dxa"/>
          </w:tcPr>
          <w:p w:rsidR="00F45322" w:rsidRPr="00FF152B" w:rsidRDefault="00F45322" w:rsidP="007C54A4">
            <w:pPr>
              <w:tabs>
                <w:tab w:val="left" w:pos="284"/>
              </w:tabs>
              <w:spacing w:before="60" w:after="60"/>
              <w:rPr>
                <w:sz w:val="22"/>
                <w:szCs w:val="22"/>
              </w:rPr>
            </w:pPr>
            <w:r w:rsidRPr="00FF152B">
              <w:rPr>
                <w:sz w:val="22"/>
                <w:szCs w:val="22"/>
              </w:rPr>
              <w:t>IČO:</w:t>
            </w:r>
          </w:p>
        </w:tc>
        <w:tc>
          <w:tcPr>
            <w:tcW w:w="6134" w:type="dxa"/>
            <w:gridSpan w:val="2"/>
            <w:vAlign w:val="center"/>
          </w:tcPr>
          <w:p w:rsidR="00F45322" w:rsidDel="00FE5D94" w:rsidRDefault="00F45322" w:rsidP="007C54A4">
            <w:pPr>
              <w:tabs>
                <w:tab w:val="left" w:pos="284"/>
              </w:tabs>
              <w:spacing w:before="60" w:after="60"/>
              <w:jc w:val="both"/>
              <w:rPr>
                <w:sz w:val="22"/>
                <w:szCs w:val="22"/>
              </w:rPr>
            </w:pPr>
            <w:r>
              <w:rPr>
                <w:sz w:val="22"/>
                <w:szCs w:val="22"/>
              </w:rPr>
              <w:t>70890021</w:t>
            </w:r>
          </w:p>
        </w:tc>
        <w:tc>
          <w:tcPr>
            <w:tcW w:w="6134" w:type="dxa"/>
            <w:gridSpan w:val="3"/>
          </w:tcPr>
          <w:p w:rsidR="00F45322" w:rsidDel="00FE5D94" w:rsidRDefault="00F45322" w:rsidP="007C54A4">
            <w:pPr>
              <w:tabs>
                <w:tab w:val="left" w:pos="284"/>
              </w:tabs>
              <w:spacing w:before="60" w:after="60"/>
              <w:jc w:val="both"/>
              <w:rPr>
                <w:sz w:val="22"/>
                <w:szCs w:val="22"/>
              </w:rPr>
            </w:pPr>
          </w:p>
        </w:tc>
        <w:tc>
          <w:tcPr>
            <w:tcW w:w="6134" w:type="dxa"/>
            <w:gridSpan w:val="2"/>
            <w:vAlign w:val="center"/>
          </w:tcPr>
          <w:p w:rsidR="00F45322" w:rsidRPr="00FF152B" w:rsidRDefault="00F45322" w:rsidP="007C54A4">
            <w:pPr>
              <w:tabs>
                <w:tab w:val="left" w:pos="284"/>
              </w:tabs>
              <w:spacing w:before="60" w:after="60"/>
              <w:jc w:val="both"/>
              <w:rPr>
                <w:sz w:val="22"/>
                <w:szCs w:val="22"/>
              </w:rPr>
            </w:pPr>
          </w:p>
        </w:tc>
      </w:tr>
      <w:tr w:rsidR="00F45322" w:rsidRPr="00D55041" w:rsidTr="007C54A4">
        <w:trPr>
          <w:cantSplit/>
        </w:trPr>
        <w:tc>
          <w:tcPr>
            <w:tcW w:w="534" w:type="dxa"/>
            <w:vMerge/>
          </w:tcPr>
          <w:p w:rsidR="00F45322" w:rsidRPr="00D55041" w:rsidRDefault="00F45322" w:rsidP="007C54A4">
            <w:pPr>
              <w:tabs>
                <w:tab w:val="left" w:pos="284"/>
              </w:tabs>
              <w:spacing w:before="60" w:after="60"/>
              <w:rPr>
                <w:sz w:val="22"/>
                <w:szCs w:val="22"/>
              </w:rPr>
            </w:pPr>
          </w:p>
        </w:tc>
        <w:tc>
          <w:tcPr>
            <w:tcW w:w="3014" w:type="dxa"/>
          </w:tcPr>
          <w:p w:rsidR="00F45322" w:rsidRPr="00FF152B" w:rsidRDefault="00F45322" w:rsidP="007C54A4">
            <w:pPr>
              <w:tabs>
                <w:tab w:val="left" w:pos="284"/>
              </w:tabs>
              <w:spacing w:before="60" w:after="60"/>
              <w:rPr>
                <w:sz w:val="22"/>
                <w:szCs w:val="22"/>
              </w:rPr>
            </w:pPr>
            <w:r w:rsidRPr="00FF152B">
              <w:rPr>
                <w:sz w:val="22"/>
                <w:szCs w:val="22"/>
              </w:rPr>
              <w:t>DIČ:</w:t>
            </w:r>
          </w:p>
        </w:tc>
        <w:tc>
          <w:tcPr>
            <w:tcW w:w="6134" w:type="dxa"/>
            <w:gridSpan w:val="2"/>
            <w:vAlign w:val="center"/>
          </w:tcPr>
          <w:p w:rsidR="00F45322" w:rsidDel="00FE5D94" w:rsidRDefault="00F45322" w:rsidP="007C54A4">
            <w:pPr>
              <w:tabs>
                <w:tab w:val="left" w:pos="284"/>
              </w:tabs>
              <w:spacing w:before="60" w:after="60"/>
              <w:jc w:val="both"/>
              <w:rPr>
                <w:sz w:val="22"/>
                <w:szCs w:val="22"/>
              </w:rPr>
            </w:pPr>
            <w:r>
              <w:rPr>
                <w:sz w:val="22"/>
                <w:szCs w:val="22"/>
              </w:rPr>
              <w:t>CZ70890021</w:t>
            </w:r>
          </w:p>
        </w:tc>
        <w:tc>
          <w:tcPr>
            <w:tcW w:w="6134" w:type="dxa"/>
            <w:gridSpan w:val="3"/>
          </w:tcPr>
          <w:p w:rsidR="00F45322" w:rsidDel="00FE5D94" w:rsidRDefault="00F45322" w:rsidP="007C54A4">
            <w:pPr>
              <w:tabs>
                <w:tab w:val="left" w:pos="284"/>
              </w:tabs>
              <w:spacing w:before="60" w:after="60"/>
              <w:jc w:val="both"/>
              <w:rPr>
                <w:sz w:val="22"/>
                <w:szCs w:val="22"/>
              </w:rPr>
            </w:pPr>
          </w:p>
        </w:tc>
        <w:tc>
          <w:tcPr>
            <w:tcW w:w="6134" w:type="dxa"/>
            <w:gridSpan w:val="2"/>
            <w:vAlign w:val="center"/>
          </w:tcPr>
          <w:p w:rsidR="00F45322" w:rsidRPr="00FF152B" w:rsidRDefault="00F45322" w:rsidP="007C54A4">
            <w:pPr>
              <w:tabs>
                <w:tab w:val="left" w:pos="284"/>
              </w:tabs>
              <w:spacing w:before="60" w:after="60"/>
              <w:jc w:val="both"/>
              <w:rPr>
                <w:sz w:val="22"/>
                <w:szCs w:val="22"/>
              </w:rPr>
            </w:pPr>
          </w:p>
        </w:tc>
      </w:tr>
      <w:tr w:rsidR="00F45322" w:rsidRPr="00D55041" w:rsidTr="007C54A4">
        <w:trPr>
          <w:gridAfter w:val="1"/>
          <w:wAfter w:w="4960" w:type="dxa"/>
          <w:cantSplit/>
        </w:trPr>
        <w:tc>
          <w:tcPr>
            <w:tcW w:w="534" w:type="dxa"/>
            <w:vMerge/>
          </w:tcPr>
          <w:p w:rsidR="00F45322" w:rsidRPr="00D55041" w:rsidRDefault="00F45322" w:rsidP="007C54A4">
            <w:pPr>
              <w:tabs>
                <w:tab w:val="left" w:pos="284"/>
              </w:tabs>
              <w:spacing w:before="60" w:after="60"/>
              <w:rPr>
                <w:sz w:val="22"/>
                <w:szCs w:val="22"/>
              </w:rPr>
            </w:pPr>
          </w:p>
        </w:tc>
        <w:tc>
          <w:tcPr>
            <w:tcW w:w="3014" w:type="dxa"/>
          </w:tcPr>
          <w:p w:rsidR="00F45322" w:rsidRPr="00FF152B" w:rsidRDefault="00F45322" w:rsidP="007C54A4">
            <w:pPr>
              <w:tabs>
                <w:tab w:val="left" w:pos="284"/>
              </w:tabs>
              <w:spacing w:before="60" w:after="60"/>
              <w:rPr>
                <w:sz w:val="22"/>
                <w:szCs w:val="22"/>
              </w:rPr>
            </w:pPr>
            <w:r w:rsidRPr="00FF152B">
              <w:rPr>
                <w:sz w:val="22"/>
                <w:szCs w:val="22"/>
              </w:rPr>
              <w:t>Bankovní spojení:</w:t>
            </w:r>
          </w:p>
        </w:tc>
        <w:tc>
          <w:tcPr>
            <w:tcW w:w="3654" w:type="dxa"/>
            <w:vAlign w:val="center"/>
          </w:tcPr>
          <w:p w:rsidR="00F45322" w:rsidDel="00FE5D94" w:rsidRDefault="00F45322" w:rsidP="007C54A4">
            <w:pPr>
              <w:spacing w:before="60" w:after="60"/>
              <w:rPr>
                <w:sz w:val="22"/>
                <w:szCs w:val="22"/>
              </w:rPr>
            </w:pPr>
            <w:r>
              <w:rPr>
                <w:sz w:val="22"/>
                <w:szCs w:val="22"/>
              </w:rPr>
              <w:t>Komerční banka a.s. Ostrava</w:t>
            </w:r>
          </w:p>
        </w:tc>
        <w:tc>
          <w:tcPr>
            <w:tcW w:w="3654" w:type="dxa"/>
            <w:gridSpan w:val="2"/>
            <w:vAlign w:val="center"/>
          </w:tcPr>
          <w:p w:rsidR="00F45322" w:rsidDel="00FE5D94" w:rsidRDefault="00F45322" w:rsidP="007C54A4">
            <w:pPr>
              <w:spacing w:before="60" w:after="60"/>
              <w:rPr>
                <w:sz w:val="22"/>
                <w:szCs w:val="22"/>
              </w:rPr>
            </w:pPr>
            <w:proofErr w:type="spellStart"/>
            <w:proofErr w:type="gramStart"/>
            <w:r w:rsidRPr="00981CE5">
              <w:rPr>
                <w:sz w:val="22"/>
                <w:szCs w:val="22"/>
              </w:rPr>
              <w:t>č.ú</w:t>
            </w:r>
            <w:proofErr w:type="spellEnd"/>
            <w:r w:rsidRPr="00981CE5">
              <w:rPr>
                <w:sz w:val="22"/>
                <w:szCs w:val="22"/>
              </w:rPr>
              <w:t>.</w:t>
            </w:r>
            <w:r w:rsidRPr="00981CE5">
              <w:rPr>
                <w:rStyle w:val="slostrnky"/>
                <w:sz w:val="22"/>
                <w:szCs w:val="22"/>
              </w:rPr>
              <w:t xml:space="preserve"> </w:t>
            </w:r>
            <w:r>
              <w:rPr>
                <w:rStyle w:val="slostrnky"/>
                <w:sz w:val="22"/>
                <w:szCs w:val="22"/>
              </w:rPr>
              <w:t>97104761/0100</w:t>
            </w:r>
            <w:proofErr w:type="gramEnd"/>
          </w:p>
        </w:tc>
        <w:tc>
          <w:tcPr>
            <w:tcW w:w="3654" w:type="dxa"/>
            <w:vAlign w:val="center"/>
          </w:tcPr>
          <w:p w:rsidR="00F45322" w:rsidRPr="00FF152B" w:rsidRDefault="00F45322" w:rsidP="007C54A4">
            <w:pPr>
              <w:spacing w:before="60" w:after="60"/>
              <w:rPr>
                <w:sz w:val="22"/>
                <w:szCs w:val="22"/>
              </w:rPr>
            </w:pPr>
          </w:p>
        </w:tc>
        <w:tc>
          <w:tcPr>
            <w:tcW w:w="2480" w:type="dxa"/>
            <w:gridSpan w:val="2"/>
            <w:vAlign w:val="center"/>
          </w:tcPr>
          <w:p w:rsidR="00F45322" w:rsidRPr="00FF152B" w:rsidRDefault="00F45322" w:rsidP="007C54A4">
            <w:pPr>
              <w:tabs>
                <w:tab w:val="left" w:pos="284"/>
              </w:tabs>
              <w:spacing w:before="60" w:after="60"/>
              <w:jc w:val="both"/>
              <w:rPr>
                <w:sz w:val="22"/>
                <w:szCs w:val="22"/>
              </w:rPr>
            </w:pPr>
          </w:p>
        </w:tc>
      </w:tr>
      <w:tr w:rsidR="00F45322" w:rsidRPr="00D55041" w:rsidTr="007C54A4">
        <w:trPr>
          <w:cantSplit/>
        </w:trPr>
        <w:tc>
          <w:tcPr>
            <w:tcW w:w="534" w:type="dxa"/>
            <w:vMerge/>
          </w:tcPr>
          <w:p w:rsidR="00F45322" w:rsidRPr="00D55041" w:rsidRDefault="00F45322" w:rsidP="007C54A4">
            <w:pPr>
              <w:tabs>
                <w:tab w:val="left" w:pos="284"/>
              </w:tabs>
              <w:spacing w:before="60" w:after="60"/>
              <w:jc w:val="both"/>
              <w:rPr>
                <w:sz w:val="22"/>
                <w:szCs w:val="22"/>
              </w:rPr>
            </w:pPr>
          </w:p>
        </w:tc>
        <w:tc>
          <w:tcPr>
            <w:tcW w:w="3014" w:type="dxa"/>
          </w:tcPr>
          <w:p w:rsidR="00F45322" w:rsidRPr="00FF152B" w:rsidRDefault="00F45322" w:rsidP="007C54A4">
            <w:pPr>
              <w:tabs>
                <w:tab w:val="left" w:pos="284"/>
              </w:tabs>
              <w:spacing w:before="60" w:after="60"/>
              <w:jc w:val="both"/>
              <w:rPr>
                <w:sz w:val="22"/>
                <w:szCs w:val="22"/>
              </w:rPr>
            </w:pPr>
            <w:r w:rsidRPr="00FF152B">
              <w:rPr>
                <w:sz w:val="22"/>
                <w:szCs w:val="22"/>
              </w:rPr>
              <w:t>Registrace:</w:t>
            </w:r>
          </w:p>
        </w:tc>
        <w:tc>
          <w:tcPr>
            <w:tcW w:w="6134" w:type="dxa"/>
            <w:gridSpan w:val="2"/>
          </w:tcPr>
          <w:p w:rsidR="00F45322" w:rsidRPr="00FF152B" w:rsidDel="00FE5D94" w:rsidRDefault="00F45322" w:rsidP="007C54A4">
            <w:pPr>
              <w:spacing w:before="60" w:after="60"/>
              <w:rPr>
                <w:sz w:val="22"/>
                <w:szCs w:val="22"/>
              </w:rPr>
            </w:pPr>
            <w:r w:rsidRPr="00981CE5">
              <w:rPr>
                <w:sz w:val="22"/>
                <w:szCs w:val="22"/>
              </w:rPr>
              <w:t>zápis v Obchodním rejstříku u Krajského soudu v </w:t>
            </w:r>
            <w:r>
              <w:rPr>
                <w:sz w:val="22"/>
                <w:szCs w:val="22"/>
              </w:rPr>
              <w:t>Ostravě</w:t>
            </w:r>
            <w:r w:rsidRPr="00981CE5">
              <w:rPr>
                <w:sz w:val="22"/>
                <w:szCs w:val="22"/>
              </w:rPr>
              <w:t xml:space="preserve"> v oddílu </w:t>
            </w:r>
            <w:r>
              <w:rPr>
                <w:sz w:val="22"/>
                <w:szCs w:val="22"/>
              </w:rPr>
              <w:t>AXIV</w:t>
            </w:r>
            <w:r w:rsidRPr="00981CE5">
              <w:rPr>
                <w:sz w:val="22"/>
                <w:szCs w:val="22"/>
              </w:rPr>
              <w:t xml:space="preserve">, vložka </w:t>
            </w:r>
            <w:r>
              <w:rPr>
                <w:sz w:val="22"/>
                <w:szCs w:val="22"/>
              </w:rPr>
              <w:t>584</w:t>
            </w:r>
            <w:r w:rsidRPr="00981CE5">
              <w:rPr>
                <w:sz w:val="22"/>
                <w:szCs w:val="22"/>
              </w:rPr>
              <w:tab/>
            </w:r>
          </w:p>
        </w:tc>
        <w:tc>
          <w:tcPr>
            <w:tcW w:w="6134" w:type="dxa"/>
            <w:gridSpan w:val="3"/>
          </w:tcPr>
          <w:p w:rsidR="00F45322" w:rsidRPr="00FF152B" w:rsidDel="00FE5D94" w:rsidRDefault="00F45322" w:rsidP="007C54A4">
            <w:pPr>
              <w:spacing w:before="60" w:after="60"/>
              <w:rPr>
                <w:sz w:val="22"/>
                <w:szCs w:val="22"/>
              </w:rPr>
            </w:pPr>
          </w:p>
        </w:tc>
        <w:tc>
          <w:tcPr>
            <w:tcW w:w="6134" w:type="dxa"/>
            <w:gridSpan w:val="2"/>
          </w:tcPr>
          <w:p w:rsidR="00F45322" w:rsidRPr="00FF152B" w:rsidRDefault="00F45322" w:rsidP="007C54A4">
            <w:pPr>
              <w:spacing w:before="60" w:after="60"/>
              <w:rPr>
                <w:sz w:val="22"/>
                <w:szCs w:val="22"/>
              </w:rPr>
            </w:pPr>
          </w:p>
        </w:tc>
      </w:tr>
      <w:tr w:rsidR="00F45322" w:rsidRPr="00D55041" w:rsidTr="007C54A4">
        <w:trPr>
          <w:cantSplit/>
        </w:trPr>
        <w:tc>
          <w:tcPr>
            <w:tcW w:w="534" w:type="dxa"/>
            <w:vMerge/>
          </w:tcPr>
          <w:p w:rsidR="00F45322" w:rsidRPr="00D55041" w:rsidRDefault="00F45322" w:rsidP="007C54A4">
            <w:pPr>
              <w:tabs>
                <w:tab w:val="left" w:pos="284"/>
              </w:tabs>
              <w:spacing w:before="60" w:after="60"/>
              <w:rPr>
                <w:sz w:val="22"/>
                <w:szCs w:val="22"/>
              </w:rPr>
            </w:pPr>
          </w:p>
        </w:tc>
        <w:tc>
          <w:tcPr>
            <w:tcW w:w="3014" w:type="dxa"/>
          </w:tcPr>
          <w:p w:rsidR="00F45322" w:rsidRPr="00FF152B" w:rsidRDefault="00F45322" w:rsidP="007C54A4">
            <w:pPr>
              <w:tabs>
                <w:tab w:val="left" w:pos="284"/>
              </w:tabs>
              <w:spacing w:before="60"/>
              <w:rPr>
                <w:sz w:val="22"/>
                <w:szCs w:val="22"/>
              </w:rPr>
            </w:pPr>
            <w:r w:rsidRPr="00FF152B">
              <w:rPr>
                <w:sz w:val="22"/>
                <w:szCs w:val="22"/>
              </w:rPr>
              <w:t xml:space="preserve">Osoba pověřená jednáním </w:t>
            </w:r>
          </w:p>
          <w:p w:rsidR="00F45322" w:rsidRPr="00FF152B" w:rsidRDefault="00F45322" w:rsidP="007C54A4">
            <w:pPr>
              <w:tabs>
                <w:tab w:val="left" w:pos="284"/>
              </w:tabs>
              <w:rPr>
                <w:sz w:val="22"/>
                <w:szCs w:val="22"/>
              </w:rPr>
            </w:pPr>
            <w:r w:rsidRPr="00FF152B">
              <w:rPr>
                <w:sz w:val="22"/>
                <w:szCs w:val="22"/>
              </w:rPr>
              <w:t xml:space="preserve">ve věcech </w:t>
            </w:r>
            <w:r w:rsidRPr="00FF152B">
              <w:rPr>
                <w:rStyle w:val="slostrnky"/>
                <w:sz w:val="22"/>
                <w:szCs w:val="22"/>
              </w:rPr>
              <w:t>smluvních:</w:t>
            </w:r>
          </w:p>
        </w:tc>
        <w:tc>
          <w:tcPr>
            <w:tcW w:w="6134" w:type="dxa"/>
            <w:gridSpan w:val="2"/>
          </w:tcPr>
          <w:p w:rsidR="00F45322" w:rsidRPr="00FE5D94" w:rsidDel="00FE5D94" w:rsidRDefault="00F45322" w:rsidP="007C54A4">
            <w:pPr>
              <w:tabs>
                <w:tab w:val="left" w:pos="284"/>
              </w:tabs>
              <w:spacing w:before="60"/>
              <w:jc w:val="both"/>
              <w:rPr>
                <w:sz w:val="22"/>
                <w:szCs w:val="22"/>
              </w:rPr>
            </w:pPr>
            <w:proofErr w:type="gramStart"/>
            <w:r>
              <w:rPr>
                <w:sz w:val="22"/>
                <w:szCs w:val="22"/>
              </w:rPr>
              <w:t>Ing.  Břetislav</w:t>
            </w:r>
            <w:proofErr w:type="gramEnd"/>
            <w:r>
              <w:rPr>
                <w:sz w:val="22"/>
                <w:szCs w:val="22"/>
              </w:rPr>
              <w:t xml:space="preserve"> Tureček, technický ředitel</w:t>
            </w:r>
          </w:p>
        </w:tc>
        <w:tc>
          <w:tcPr>
            <w:tcW w:w="6134" w:type="dxa"/>
            <w:gridSpan w:val="3"/>
          </w:tcPr>
          <w:p w:rsidR="00F45322" w:rsidDel="00FE5D94" w:rsidRDefault="00F45322" w:rsidP="007C54A4">
            <w:pPr>
              <w:tabs>
                <w:tab w:val="left" w:pos="284"/>
              </w:tabs>
              <w:spacing w:before="60"/>
              <w:jc w:val="both"/>
              <w:rPr>
                <w:sz w:val="22"/>
                <w:szCs w:val="22"/>
              </w:rPr>
            </w:pPr>
          </w:p>
        </w:tc>
        <w:tc>
          <w:tcPr>
            <w:tcW w:w="6134" w:type="dxa"/>
            <w:gridSpan w:val="2"/>
          </w:tcPr>
          <w:p w:rsidR="00F45322" w:rsidRPr="00FF152B" w:rsidRDefault="00F45322" w:rsidP="007C54A4">
            <w:pPr>
              <w:tabs>
                <w:tab w:val="left" w:pos="284"/>
              </w:tabs>
              <w:spacing w:before="60"/>
              <w:jc w:val="both"/>
              <w:rPr>
                <w:sz w:val="22"/>
                <w:szCs w:val="22"/>
              </w:rPr>
            </w:pPr>
          </w:p>
        </w:tc>
      </w:tr>
      <w:tr w:rsidR="00F45322" w:rsidRPr="00D55041" w:rsidTr="007C54A4">
        <w:trPr>
          <w:cantSplit/>
        </w:trPr>
        <w:tc>
          <w:tcPr>
            <w:tcW w:w="534" w:type="dxa"/>
            <w:vMerge/>
          </w:tcPr>
          <w:p w:rsidR="00F45322" w:rsidRPr="00D55041" w:rsidRDefault="00F45322" w:rsidP="007C54A4">
            <w:pPr>
              <w:tabs>
                <w:tab w:val="left" w:pos="284"/>
              </w:tabs>
              <w:spacing w:before="60" w:after="60"/>
              <w:rPr>
                <w:sz w:val="22"/>
                <w:szCs w:val="22"/>
              </w:rPr>
            </w:pPr>
          </w:p>
        </w:tc>
        <w:tc>
          <w:tcPr>
            <w:tcW w:w="3014" w:type="dxa"/>
          </w:tcPr>
          <w:p w:rsidR="00F45322" w:rsidRPr="00D55041" w:rsidRDefault="00F45322" w:rsidP="007C54A4">
            <w:pPr>
              <w:tabs>
                <w:tab w:val="left" w:pos="284"/>
              </w:tabs>
              <w:spacing w:before="60"/>
              <w:rPr>
                <w:sz w:val="22"/>
                <w:szCs w:val="22"/>
              </w:rPr>
            </w:pPr>
            <w:r w:rsidRPr="00D55041">
              <w:rPr>
                <w:sz w:val="22"/>
                <w:szCs w:val="22"/>
              </w:rPr>
              <w:t xml:space="preserve">Osoba pověřená jednáním </w:t>
            </w:r>
          </w:p>
          <w:p w:rsidR="00F45322" w:rsidRPr="00D55041" w:rsidRDefault="00F45322" w:rsidP="007C54A4">
            <w:pPr>
              <w:tabs>
                <w:tab w:val="left" w:pos="284"/>
              </w:tabs>
              <w:spacing w:before="60"/>
              <w:rPr>
                <w:sz w:val="22"/>
                <w:szCs w:val="22"/>
              </w:rPr>
            </w:pPr>
            <w:r w:rsidRPr="00D55041">
              <w:rPr>
                <w:sz w:val="22"/>
                <w:szCs w:val="22"/>
              </w:rPr>
              <w:t>ve věcech technických:</w:t>
            </w:r>
          </w:p>
        </w:tc>
        <w:tc>
          <w:tcPr>
            <w:tcW w:w="6134" w:type="dxa"/>
            <w:gridSpan w:val="2"/>
          </w:tcPr>
          <w:p w:rsidR="00F45322" w:rsidRPr="00D55041" w:rsidRDefault="00F45322" w:rsidP="007C54A4">
            <w:pPr>
              <w:tabs>
                <w:tab w:val="left" w:pos="284"/>
              </w:tabs>
              <w:spacing w:before="60"/>
              <w:jc w:val="both"/>
              <w:rPr>
                <w:sz w:val="22"/>
                <w:szCs w:val="22"/>
              </w:rPr>
            </w:pPr>
            <w:r>
              <w:rPr>
                <w:sz w:val="22"/>
                <w:szCs w:val="22"/>
              </w:rPr>
              <w:t xml:space="preserve">Ing. Jiří </w:t>
            </w:r>
            <w:proofErr w:type="spellStart"/>
            <w:r>
              <w:rPr>
                <w:sz w:val="22"/>
                <w:szCs w:val="22"/>
              </w:rPr>
              <w:t>Jusko</w:t>
            </w:r>
            <w:proofErr w:type="spellEnd"/>
            <w:r>
              <w:rPr>
                <w:sz w:val="22"/>
                <w:szCs w:val="22"/>
              </w:rPr>
              <w:t xml:space="preserve">, </w:t>
            </w:r>
            <w:proofErr w:type="gramStart"/>
            <w:r w:rsidRPr="00D55041">
              <w:rPr>
                <w:sz w:val="22"/>
                <w:szCs w:val="22"/>
              </w:rPr>
              <w:t xml:space="preserve">vedoucí </w:t>
            </w:r>
            <w:r>
              <w:rPr>
                <w:sz w:val="22"/>
                <w:szCs w:val="22"/>
              </w:rPr>
              <w:t xml:space="preserve"> odboru</w:t>
            </w:r>
            <w:proofErr w:type="gramEnd"/>
            <w:r>
              <w:rPr>
                <w:sz w:val="22"/>
                <w:szCs w:val="22"/>
              </w:rPr>
              <w:t xml:space="preserve"> vodohospodářských</w:t>
            </w:r>
            <w:r w:rsidRPr="00D55041">
              <w:rPr>
                <w:sz w:val="22"/>
                <w:szCs w:val="22"/>
              </w:rPr>
              <w:t xml:space="preserve"> laboratoří</w:t>
            </w:r>
          </w:p>
          <w:p w:rsidR="00F45322" w:rsidRPr="00D55041" w:rsidRDefault="00F45322" w:rsidP="007C54A4">
            <w:pPr>
              <w:tabs>
                <w:tab w:val="left" w:pos="284"/>
              </w:tabs>
              <w:spacing w:before="60"/>
              <w:jc w:val="both"/>
              <w:rPr>
                <w:sz w:val="22"/>
                <w:szCs w:val="22"/>
              </w:rPr>
            </w:pPr>
            <w:r>
              <w:rPr>
                <w:sz w:val="22"/>
                <w:szCs w:val="22"/>
              </w:rPr>
              <w:t xml:space="preserve">Ing. Hana </w:t>
            </w:r>
            <w:proofErr w:type="spellStart"/>
            <w:r>
              <w:rPr>
                <w:sz w:val="22"/>
                <w:szCs w:val="22"/>
              </w:rPr>
              <w:t>Gříbková</w:t>
            </w:r>
            <w:proofErr w:type="spellEnd"/>
            <w:r>
              <w:rPr>
                <w:sz w:val="22"/>
                <w:szCs w:val="22"/>
              </w:rPr>
              <w:t>, vedoucí oddělení chemických laboratoří</w:t>
            </w:r>
          </w:p>
          <w:p w:rsidR="00F45322" w:rsidDel="00FE5D94" w:rsidRDefault="00A71324" w:rsidP="00460FBA">
            <w:pPr>
              <w:tabs>
                <w:tab w:val="left" w:pos="284"/>
              </w:tabs>
              <w:jc w:val="both"/>
              <w:rPr>
                <w:sz w:val="22"/>
                <w:szCs w:val="22"/>
              </w:rPr>
            </w:pPr>
            <w:hyperlink r:id="rId12" w:history="1">
              <w:proofErr w:type="spellStart"/>
              <w:r w:rsidR="00460FBA">
                <w:rPr>
                  <w:rStyle w:val="Hypertextovodkaz"/>
                  <w:sz w:val="22"/>
                  <w:szCs w:val="22"/>
                </w:rPr>
                <w:t>xxx</w:t>
              </w:r>
              <w:proofErr w:type="spellEnd"/>
            </w:hyperlink>
            <w:r w:rsidR="00F45322">
              <w:rPr>
                <w:sz w:val="22"/>
                <w:szCs w:val="22"/>
              </w:rPr>
              <w:t xml:space="preserve">, tel.: </w:t>
            </w:r>
            <w:proofErr w:type="spellStart"/>
            <w:r w:rsidR="00460FBA">
              <w:rPr>
                <w:sz w:val="22"/>
                <w:szCs w:val="22"/>
              </w:rPr>
              <w:t>xxx</w:t>
            </w:r>
            <w:proofErr w:type="spellEnd"/>
          </w:p>
        </w:tc>
        <w:tc>
          <w:tcPr>
            <w:tcW w:w="6134" w:type="dxa"/>
            <w:gridSpan w:val="3"/>
          </w:tcPr>
          <w:p w:rsidR="00F45322" w:rsidDel="00FE5D94" w:rsidRDefault="00F45322" w:rsidP="007C54A4">
            <w:pPr>
              <w:tabs>
                <w:tab w:val="left" w:pos="284"/>
              </w:tabs>
              <w:spacing w:before="60"/>
              <w:jc w:val="both"/>
              <w:rPr>
                <w:sz w:val="22"/>
                <w:szCs w:val="22"/>
              </w:rPr>
            </w:pPr>
          </w:p>
        </w:tc>
        <w:tc>
          <w:tcPr>
            <w:tcW w:w="6134" w:type="dxa"/>
            <w:gridSpan w:val="2"/>
          </w:tcPr>
          <w:p w:rsidR="00F45322" w:rsidRPr="00FF152B" w:rsidRDefault="00F45322" w:rsidP="007C54A4">
            <w:pPr>
              <w:tabs>
                <w:tab w:val="left" w:pos="284"/>
              </w:tabs>
              <w:spacing w:before="60"/>
              <w:jc w:val="both"/>
              <w:rPr>
                <w:sz w:val="22"/>
                <w:szCs w:val="22"/>
              </w:rPr>
            </w:pPr>
          </w:p>
        </w:tc>
      </w:tr>
    </w:tbl>
    <w:p w:rsidR="00F45322" w:rsidRPr="00D55041" w:rsidRDefault="00F45322" w:rsidP="00F45322">
      <w:pPr>
        <w:spacing w:before="60" w:after="60"/>
        <w:ind w:firstLine="567"/>
        <w:jc w:val="both"/>
        <w:rPr>
          <w:rStyle w:val="slostrnky"/>
          <w:b/>
          <w:bCs/>
          <w:i/>
          <w:iCs/>
          <w:sz w:val="22"/>
          <w:szCs w:val="22"/>
        </w:rPr>
      </w:pPr>
      <w:r w:rsidRPr="00D55041">
        <w:rPr>
          <w:rStyle w:val="slostrnky"/>
          <w:bCs/>
          <w:i/>
          <w:iCs/>
          <w:sz w:val="22"/>
          <w:szCs w:val="22"/>
        </w:rPr>
        <w:t>Na straně druhé, dále ve smlouvě jen</w:t>
      </w:r>
      <w:r w:rsidRPr="00D55041">
        <w:rPr>
          <w:rStyle w:val="slostrnky"/>
          <w:b/>
          <w:bCs/>
          <w:i/>
          <w:iCs/>
          <w:sz w:val="22"/>
          <w:szCs w:val="22"/>
        </w:rPr>
        <w:t xml:space="preserve"> „zhotovitel“</w:t>
      </w:r>
    </w:p>
    <w:p w:rsidR="00F45322" w:rsidRPr="00D55041" w:rsidRDefault="00F45322" w:rsidP="00F45322">
      <w:pPr>
        <w:spacing w:before="120" w:after="240"/>
        <w:ind w:firstLine="567"/>
        <w:jc w:val="both"/>
        <w:rPr>
          <w:rStyle w:val="slostrnky"/>
          <w:bCs/>
          <w:i/>
          <w:iCs/>
          <w:sz w:val="22"/>
          <w:szCs w:val="22"/>
        </w:rPr>
      </w:pPr>
      <w:r w:rsidRPr="00D55041">
        <w:rPr>
          <w:rStyle w:val="slostrnky"/>
          <w:bCs/>
          <w:i/>
          <w:iCs/>
          <w:sz w:val="22"/>
          <w:szCs w:val="22"/>
        </w:rPr>
        <w:t>Objednatel a zhotovitel společně dále jen</w:t>
      </w:r>
      <w:r w:rsidRPr="00D55041">
        <w:rPr>
          <w:rStyle w:val="slostrnky"/>
          <w:b/>
          <w:bCs/>
          <w:i/>
          <w:iCs/>
          <w:sz w:val="22"/>
          <w:szCs w:val="22"/>
        </w:rPr>
        <w:t xml:space="preserve"> „smluvní strany“ </w:t>
      </w:r>
      <w:r w:rsidRPr="00D55041">
        <w:rPr>
          <w:rStyle w:val="slostrnky"/>
          <w:bCs/>
          <w:i/>
          <w:iCs/>
          <w:sz w:val="22"/>
          <w:szCs w:val="22"/>
        </w:rPr>
        <w:t xml:space="preserve">či samostatně dále jen </w:t>
      </w:r>
      <w:r w:rsidRPr="00D55041">
        <w:rPr>
          <w:rStyle w:val="slostrnky"/>
          <w:b/>
          <w:bCs/>
          <w:i/>
          <w:iCs/>
          <w:sz w:val="22"/>
          <w:szCs w:val="22"/>
        </w:rPr>
        <w:t>„smluvní strana“</w:t>
      </w:r>
    </w:p>
    <w:p w:rsidR="00F45322" w:rsidRDefault="00F45322" w:rsidP="00F45322">
      <w:pPr>
        <w:spacing w:before="240"/>
        <w:jc w:val="center"/>
        <w:rPr>
          <w:rStyle w:val="slostrnky"/>
          <w:b/>
          <w:bCs/>
          <w:sz w:val="22"/>
          <w:szCs w:val="22"/>
        </w:rPr>
      </w:pPr>
    </w:p>
    <w:p w:rsidR="00F45322" w:rsidRPr="00D55041" w:rsidRDefault="00F45322" w:rsidP="00F45322">
      <w:pPr>
        <w:spacing w:before="240"/>
        <w:jc w:val="center"/>
        <w:rPr>
          <w:rStyle w:val="slostrnky"/>
          <w:b/>
          <w:bCs/>
          <w:sz w:val="22"/>
          <w:szCs w:val="22"/>
        </w:rPr>
      </w:pPr>
      <w:r w:rsidRPr="00D55041">
        <w:rPr>
          <w:rStyle w:val="slostrnky"/>
          <w:b/>
          <w:bCs/>
          <w:sz w:val="22"/>
          <w:szCs w:val="22"/>
        </w:rPr>
        <w:lastRenderedPageBreak/>
        <w:t>II.</w:t>
      </w:r>
    </w:p>
    <w:p w:rsidR="00F45322" w:rsidRPr="00D55041" w:rsidRDefault="00F45322" w:rsidP="00F45322">
      <w:pPr>
        <w:spacing w:after="240"/>
        <w:jc w:val="center"/>
        <w:rPr>
          <w:rStyle w:val="slostrnky"/>
          <w:sz w:val="22"/>
          <w:szCs w:val="22"/>
        </w:rPr>
      </w:pPr>
      <w:r w:rsidRPr="00D55041">
        <w:rPr>
          <w:rStyle w:val="slostrnky"/>
          <w:b/>
          <w:bCs/>
          <w:sz w:val="22"/>
          <w:szCs w:val="22"/>
        </w:rPr>
        <w:t>Základní ustanovení</w:t>
      </w:r>
    </w:p>
    <w:p w:rsidR="00F45322" w:rsidRPr="00D55041" w:rsidRDefault="00F45322" w:rsidP="00F45322">
      <w:pPr>
        <w:numPr>
          <w:ilvl w:val="0"/>
          <w:numId w:val="1"/>
        </w:numPr>
        <w:tabs>
          <w:tab w:val="clear" w:pos="397"/>
        </w:tabs>
        <w:spacing w:after="240"/>
        <w:ind w:left="426"/>
        <w:jc w:val="both"/>
        <w:rPr>
          <w:rStyle w:val="slostrnky"/>
          <w:sz w:val="22"/>
          <w:szCs w:val="22"/>
        </w:rPr>
      </w:pPr>
      <w:r w:rsidRPr="00D55041">
        <w:rPr>
          <w:rStyle w:val="slostrnky"/>
          <w:sz w:val="22"/>
          <w:szCs w:val="22"/>
        </w:rPr>
        <w:t>Smluvní strany se dohodly, že práva a povinnosti vyplývající z této smlouvy se řídí zákonem č. 89/2012 Sb., občanský zákoník, v platném znění (dále jen „</w:t>
      </w:r>
      <w:r w:rsidRPr="00D55041">
        <w:rPr>
          <w:rStyle w:val="slostrnky"/>
          <w:b/>
          <w:i/>
          <w:sz w:val="22"/>
          <w:szCs w:val="22"/>
        </w:rPr>
        <w:t>občanský zákoník</w:t>
      </w:r>
      <w:r w:rsidRPr="00D55041">
        <w:rPr>
          <w:rStyle w:val="slostrnky"/>
          <w:sz w:val="22"/>
          <w:szCs w:val="22"/>
        </w:rPr>
        <w:t xml:space="preserve">“), a to zejména jeho </w:t>
      </w:r>
      <w:proofErr w:type="spellStart"/>
      <w:r w:rsidRPr="00D55041">
        <w:rPr>
          <w:rStyle w:val="slostrnky"/>
          <w:sz w:val="22"/>
          <w:szCs w:val="22"/>
        </w:rPr>
        <w:t>ust</w:t>
      </w:r>
      <w:proofErr w:type="spellEnd"/>
      <w:r w:rsidRPr="00D55041">
        <w:rPr>
          <w:rStyle w:val="slostrnky"/>
          <w:sz w:val="22"/>
          <w:szCs w:val="22"/>
        </w:rPr>
        <w:t xml:space="preserve">. § 2586 a násl. </w:t>
      </w:r>
    </w:p>
    <w:p w:rsidR="00F45322" w:rsidRPr="00D55041" w:rsidRDefault="00F45322" w:rsidP="00F45322">
      <w:pPr>
        <w:numPr>
          <w:ilvl w:val="0"/>
          <w:numId w:val="1"/>
        </w:numPr>
        <w:tabs>
          <w:tab w:val="clear" w:pos="397"/>
        </w:tabs>
        <w:ind w:left="426"/>
        <w:jc w:val="both"/>
        <w:rPr>
          <w:rStyle w:val="slostrnky"/>
          <w:sz w:val="22"/>
          <w:szCs w:val="22"/>
        </w:rPr>
      </w:pPr>
      <w:r w:rsidRPr="00D55041">
        <w:rPr>
          <w:rStyle w:val="slostrnky"/>
          <w:sz w:val="22"/>
          <w:szCs w:val="22"/>
        </w:rPr>
        <w:t xml:space="preserve">Každá Smluvní strana prohlašuje, že její údaje uvedené v článku I. této smlouvy a její oprávnění k podnikání </w:t>
      </w:r>
      <w:r w:rsidRPr="00D55041">
        <w:rPr>
          <w:sz w:val="22"/>
          <w:szCs w:val="22"/>
        </w:rPr>
        <w:t>uvedená v obchodním rejstříku, resp. v živnostenském rejstříku,</w:t>
      </w:r>
      <w:r w:rsidRPr="00D55041">
        <w:rPr>
          <w:rStyle w:val="slostrnky"/>
          <w:sz w:val="22"/>
          <w:szCs w:val="22"/>
        </w:rPr>
        <w:t xml:space="preserve"> jsou v souladu  se skutečností v době uzavření smlouvy. </w:t>
      </w:r>
    </w:p>
    <w:p w:rsidR="00F45322" w:rsidRPr="00D55041" w:rsidRDefault="00F45322" w:rsidP="00F45322">
      <w:pPr>
        <w:spacing w:before="240"/>
        <w:jc w:val="center"/>
        <w:rPr>
          <w:rStyle w:val="slostrnky"/>
          <w:b/>
          <w:bCs/>
          <w:sz w:val="22"/>
          <w:szCs w:val="22"/>
        </w:rPr>
      </w:pPr>
      <w:r w:rsidRPr="00D55041">
        <w:rPr>
          <w:rStyle w:val="slostrnky"/>
          <w:b/>
          <w:bCs/>
          <w:sz w:val="22"/>
          <w:szCs w:val="22"/>
        </w:rPr>
        <w:t>III.</w:t>
      </w:r>
    </w:p>
    <w:p w:rsidR="00F45322" w:rsidRPr="00D55041" w:rsidRDefault="00F45322" w:rsidP="00F45322">
      <w:pPr>
        <w:spacing w:after="120"/>
        <w:jc w:val="center"/>
        <w:rPr>
          <w:rStyle w:val="slostrnky"/>
          <w:b/>
          <w:bCs/>
          <w:caps/>
          <w:sz w:val="22"/>
          <w:szCs w:val="22"/>
        </w:rPr>
      </w:pPr>
      <w:r w:rsidRPr="00D55041">
        <w:rPr>
          <w:rStyle w:val="slostrnky"/>
          <w:b/>
          <w:bCs/>
          <w:caps/>
          <w:sz w:val="22"/>
          <w:szCs w:val="22"/>
        </w:rPr>
        <w:t>P</w:t>
      </w:r>
      <w:r w:rsidRPr="00D55041">
        <w:rPr>
          <w:rStyle w:val="slostrnky"/>
          <w:b/>
          <w:bCs/>
          <w:sz w:val="22"/>
          <w:szCs w:val="22"/>
        </w:rPr>
        <w:t>ředmět smlouvy</w:t>
      </w:r>
    </w:p>
    <w:p w:rsidR="00F45322" w:rsidRPr="00D55041" w:rsidRDefault="00F45322" w:rsidP="00F45322">
      <w:pPr>
        <w:numPr>
          <w:ilvl w:val="0"/>
          <w:numId w:val="9"/>
        </w:numPr>
        <w:tabs>
          <w:tab w:val="clear" w:pos="397"/>
        </w:tabs>
        <w:ind w:left="426"/>
        <w:jc w:val="both"/>
        <w:rPr>
          <w:sz w:val="22"/>
          <w:szCs w:val="22"/>
        </w:rPr>
      </w:pPr>
      <w:bookmarkStart w:id="2" w:name="_Ref376421642"/>
      <w:r w:rsidRPr="00D55041">
        <w:rPr>
          <w:rStyle w:val="slostrnky"/>
          <w:sz w:val="22"/>
          <w:szCs w:val="22"/>
        </w:rPr>
        <w:t xml:space="preserve">Zhotovitel se zavazuje na základě dílčích objednávek objednatele dle čl. IV </w:t>
      </w:r>
      <w:proofErr w:type="gramStart"/>
      <w:r w:rsidRPr="00D55041">
        <w:rPr>
          <w:rStyle w:val="slostrnky"/>
          <w:sz w:val="22"/>
          <w:szCs w:val="22"/>
        </w:rPr>
        <w:t>této</w:t>
      </w:r>
      <w:proofErr w:type="gramEnd"/>
      <w:r w:rsidRPr="00D55041">
        <w:rPr>
          <w:rStyle w:val="slostrnky"/>
          <w:sz w:val="22"/>
          <w:szCs w:val="22"/>
        </w:rPr>
        <w:t xml:space="preserve"> smlouvy (dále jen „</w:t>
      </w:r>
      <w:r w:rsidRPr="00D55041">
        <w:rPr>
          <w:rStyle w:val="slostrnky"/>
          <w:b/>
          <w:i/>
          <w:sz w:val="22"/>
          <w:szCs w:val="22"/>
        </w:rPr>
        <w:t>dílčí objednávka</w:t>
      </w:r>
      <w:r w:rsidRPr="00D55041">
        <w:rPr>
          <w:rStyle w:val="slostrnky"/>
          <w:sz w:val="22"/>
          <w:szCs w:val="22"/>
        </w:rPr>
        <w:t xml:space="preserve">“), </w:t>
      </w:r>
      <w:r w:rsidRPr="00D55041">
        <w:rPr>
          <w:sz w:val="22"/>
          <w:szCs w:val="22"/>
        </w:rPr>
        <w:t>provádět některé z následujících děl:</w:t>
      </w:r>
      <w:bookmarkEnd w:id="2"/>
    </w:p>
    <w:p w:rsidR="00F45322" w:rsidRPr="00D55041" w:rsidRDefault="00F45322" w:rsidP="00F45322">
      <w:pPr>
        <w:pStyle w:val="Odstavecseseznamem"/>
        <w:numPr>
          <w:ilvl w:val="0"/>
          <w:numId w:val="12"/>
        </w:numPr>
        <w:jc w:val="both"/>
        <w:rPr>
          <w:rStyle w:val="slostrnky"/>
          <w:sz w:val="22"/>
          <w:szCs w:val="22"/>
        </w:rPr>
      </w:pPr>
      <w:r w:rsidRPr="00D55041">
        <w:rPr>
          <w:rStyle w:val="slostrnky"/>
          <w:sz w:val="22"/>
          <w:szCs w:val="22"/>
        </w:rPr>
        <w:t xml:space="preserve">odběry vzorků vody a následné laboratorní rozbory nebo pouze laboratorní rozbory vzorků dodaných objednatelem pro stanovení </w:t>
      </w:r>
      <w:r>
        <w:rPr>
          <w:rStyle w:val="slostrnky"/>
          <w:sz w:val="22"/>
          <w:szCs w:val="22"/>
        </w:rPr>
        <w:t xml:space="preserve">ukazatelů </w:t>
      </w:r>
      <w:r w:rsidRPr="00D55041">
        <w:rPr>
          <w:rStyle w:val="slostrnky"/>
          <w:sz w:val="22"/>
          <w:szCs w:val="22"/>
        </w:rPr>
        <w:t>v odhadovaném počtu</w:t>
      </w:r>
      <w:r>
        <w:rPr>
          <w:rStyle w:val="slostrnky"/>
          <w:sz w:val="22"/>
          <w:szCs w:val="22"/>
        </w:rPr>
        <w:t xml:space="preserve"> za kalendářní rok</w:t>
      </w:r>
      <w:r w:rsidRPr="00D55041">
        <w:rPr>
          <w:rStyle w:val="slostrnky"/>
          <w:sz w:val="22"/>
          <w:szCs w:val="22"/>
        </w:rPr>
        <w:t>:</w:t>
      </w:r>
    </w:p>
    <w:p w:rsidR="00F45322" w:rsidRPr="00191CBE" w:rsidRDefault="00F45322" w:rsidP="00F45322">
      <w:pPr>
        <w:pStyle w:val="Odstavecseseznamem"/>
        <w:numPr>
          <w:ilvl w:val="1"/>
          <w:numId w:val="12"/>
        </w:numPr>
        <w:jc w:val="both"/>
        <w:rPr>
          <w:rStyle w:val="slostrnky"/>
          <w:sz w:val="22"/>
          <w:szCs w:val="22"/>
        </w:rPr>
      </w:pPr>
      <w:r w:rsidRPr="00191CBE">
        <w:rPr>
          <w:rStyle w:val="slostrnky"/>
          <w:sz w:val="22"/>
          <w:szCs w:val="22"/>
        </w:rPr>
        <w:t>43 vzorků pro stanovení 16 ukazatelů pesticidů a jejich metabolitů</w:t>
      </w:r>
    </w:p>
    <w:p w:rsidR="00F45322" w:rsidRPr="00191CBE" w:rsidRDefault="00F45322" w:rsidP="00F45322">
      <w:pPr>
        <w:pStyle w:val="Odstavecseseznamem"/>
        <w:numPr>
          <w:ilvl w:val="1"/>
          <w:numId w:val="12"/>
        </w:numPr>
        <w:jc w:val="both"/>
        <w:rPr>
          <w:rStyle w:val="slostrnky"/>
          <w:sz w:val="22"/>
          <w:szCs w:val="22"/>
        </w:rPr>
      </w:pPr>
      <w:r w:rsidRPr="00191CBE">
        <w:rPr>
          <w:rStyle w:val="slostrnky"/>
          <w:sz w:val="22"/>
          <w:szCs w:val="22"/>
        </w:rPr>
        <w:t>12 vzorků pro stanovení 11 ukazatelů pesticidů a jejich metabolitů</w:t>
      </w:r>
    </w:p>
    <w:p w:rsidR="00F45322" w:rsidRPr="00191CBE" w:rsidRDefault="00F45322" w:rsidP="00F45322">
      <w:pPr>
        <w:pStyle w:val="Odstavecseseznamem"/>
        <w:numPr>
          <w:ilvl w:val="1"/>
          <w:numId w:val="12"/>
        </w:numPr>
        <w:jc w:val="both"/>
        <w:rPr>
          <w:rStyle w:val="slostrnky"/>
          <w:sz w:val="22"/>
          <w:szCs w:val="22"/>
        </w:rPr>
      </w:pPr>
      <w:r w:rsidRPr="00191CBE">
        <w:rPr>
          <w:rStyle w:val="slostrnky"/>
          <w:sz w:val="22"/>
          <w:szCs w:val="22"/>
        </w:rPr>
        <w:t xml:space="preserve">76 vzorků pro stanovení 8 ukazatelů pesticidů a jejich metabolitů </w:t>
      </w:r>
    </w:p>
    <w:p w:rsidR="00F45322" w:rsidRPr="00191CBE" w:rsidRDefault="00F45322" w:rsidP="00F45322">
      <w:pPr>
        <w:pStyle w:val="Odstavecseseznamem"/>
        <w:numPr>
          <w:ilvl w:val="1"/>
          <w:numId w:val="12"/>
        </w:numPr>
        <w:jc w:val="both"/>
        <w:rPr>
          <w:rStyle w:val="slostrnky"/>
          <w:sz w:val="22"/>
          <w:szCs w:val="22"/>
        </w:rPr>
      </w:pPr>
      <w:r w:rsidRPr="00191CBE">
        <w:rPr>
          <w:rStyle w:val="slostrnky"/>
          <w:sz w:val="22"/>
          <w:szCs w:val="22"/>
        </w:rPr>
        <w:t xml:space="preserve">189 vzorků pro stanovení 4 ukazatelů metabolitů pesticidů </w:t>
      </w:r>
    </w:p>
    <w:p w:rsidR="00F45322" w:rsidRPr="00D55041" w:rsidRDefault="00F45322" w:rsidP="00F45322">
      <w:pPr>
        <w:pStyle w:val="Odstavecseseznamem"/>
        <w:numPr>
          <w:ilvl w:val="0"/>
          <w:numId w:val="12"/>
        </w:numPr>
        <w:jc w:val="both"/>
        <w:rPr>
          <w:sz w:val="22"/>
          <w:szCs w:val="22"/>
        </w:rPr>
      </w:pPr>
      <w:r w:rsidRPr="00D55041">
        <w:rPr>
          <w:rStyle w:val="slostrnky"/>
          <w:sz w:val="22"/>
          <w:szCs w:val="22"/>
        </w:rPr>
        <w:t>Odběry vzorků a následné laboratorní rozbory v jiném rozsahu, než je uvedeno v písm. a), přičemž v takovém případě je zhotovitel povinen rozbory provést dle platných akreditovaných postupů pro daný rozbor.</w:t>
      </w:r>
    </w:p>
    <w:p w:rsidR="00F45322" w:rsidRPr="00D55041" w:rsidRDefault="00F45322" w:rsidP="00F45322">
      <w:pPr>
        <w:ind w:left="426"/>
        <w:jc w:val="both"/>
        <w:rPr>
          <w:sz w:val="22"/>
          <w:szCs w:val="22"/>
        </w:rPr>
      </w:pPr>
      <w:r w:rsidRPr="00D55041">
        <w:rPr>
          <w:rStyle w:val="slostrnky"/>
          <w:sz w:val="22"/>
          <w:szCs w:val="22"/>
        </w:rPr>
        <w:t>Detailní rozpis rozsahu analýz je uveden v příloze č. 1 této smlouvy</w:t>
      </w:r>
    </w:p>
    <w:p w:rsidR="00F45322" w:rsidRPr="00D55041" w:rsidRDefault="00F45322" w:rsidP="00F45322">
      <w:pPr>
        <w:spacing w:after="240"/>
        <w:ind w:left="426"/>
        <w:jc w:val="both"/>
        <w:rPr>
          <w:rStyle w:val="slostrnky"/>
          <w:sz w:val="22"/>
          <w:szCs w:val="22"/>
        </w:rPr>
      </w:pPr>
      <w:r w:rsidRPr="00D55041">
        <w:rPr>
          <w:rStyle w:val="slostrnky"/>
          <w:sz w:val="22"/>
          <w:szCs w:val="22"/>
        </w:rPr>
        <w:t xml:space="preserve"> (dále jen „</w:t>
      </w:r>
      <w:r w:rsidRPr="00D55041">
        <w:rPr>
          <w:rStyle w:val="slostrnky"/>
          <w:b/>
          <w:i/>
          <w:sz w:val="22"/>
          <w:szCs w:val="22"/>
        </w:rPr>
        <w:t>dílo</w:t>
      </w:r>
      <w:r w:rsidRPr="00D55041">
        <w:rPr>
          <w:rStyle w:val="slostrnky"/>
          <w:sz w:val="22"/>
          <w:szCs w:val="22"/>
        </w:rPr>
        <w:t>“).</w:t>
      </w:r>
    </w:p>
    <w:p w:rsidR="00F45322" w:rsidRPr="00D55041" w:rsidRDefault="00F45322" w:rsidP="00F45322">
      <w:pPr>
        <w:numPr>
          <w:ilvl w:val="0"/>
          <w:numId w:val="9"/>
        </w:numPr>
        <w:tabs>
          <w:tab w:val="clear" w:pos="397"/>
        </w:tabs>
        <w:spacing w:after="240"/>
        <w:ind w:left="426"/>
        <w:jc w:val="both"/>
        <w:rPr>
          <w:rStyle w:val="slostrnky"/>
          <w:sz w:val="22"/>
          <w:szCs w:val="22"/>
        </w:rPr>
      </w:pPr>
      <w:r w:rsidRPr="00D55041">
        <w:rPr>
          <w:rStyle w:val="slostrnky"/>
          <w:sz w:val="22"/>
          <w:szCs w:val="22"/>
        </w:rPr>
        <w:t>Zhotovitel se zavazuje, že za podmínek stanovených v této smlouvě a v dílčí smlouvě (jak je definována v článku IV.</w:t>
      </w:r>
      <w:r>
        <w:rPr>
          <w:rStyle w:val="slostrnky"/>
          <w:sz w:val="22"/>
          <w:szCs w:val="22"/>
        </w:rPr>
        <w:t xml:space="preserve"> odst.</w:t>
      </w:r>
      <w:r w:rsidRPr="00D55041">
        <w:rPr>
          <w:rStyle w:val="slostrnky"/>
          <w:sz w:val="22"/>
          <w:szCs w:val="22"/>
        </w:rPr>
        <w:t xml:space="preserve"> 1</w:t>
      </w:r>
      <w:r>
        <w:rPr>
          <w:rStyle w:val="slostrnky"/>
          <w:sz w:val="22"/>
          <w:szCs w:val="22"/>
        </w:rPr>
        <w:t xml:space="preserve"> této smlouvy</w:t>
      </w:r>
      <w:r w:rsidRPr="00D55041">
        <w:rPr>
          <w:rStyle w:val="slostrnky"/>
          <w:sz w:val="22"/>
          <w:szCs w:val="22"/>
        </w:rPr>
        <w:t>), provede na sv</w:t>
      </w:r>
      <w:r>
        <w:rPr>
          <w:rStyle w:val="slostrnky"/>
          <w:sz w:val="22"/>
          <w:szCs w:val="22"/>
        </w:rPr>
        <w:t>é</w:t>
      </w:r>
      <w:r w:rsidRPr="00D55041">
        <w:rPr>
          <w:rStyle w:val="slostrnky"/>
          <w:sz w:val="22"/>
          <w:szCs w:val="22"/>
        </w:rPr>
        <w:t xml:space="preserve"> náklad</w:t>
      </w:r>
      <w:r>
        <w:rPr>
          <w:rStyle w:val="slostrnky"/>
          <w:sz w:val="22"/>
          <w:szCs w:val="22"/>
        </w:rPr>
        <w:t>y</w:t>
      </w:r>
      <w:r w:rsidRPr="00D55041">
        <w:rPr>
          <w:rStyle w:val="slostrnky"/>
          <w:sz w:val="22"/>
          <w:szCs w:val="22"/>
        </w:rPr>
        <w:t xml:space="preserve"> a nebezpečí pro objednatele dílo a objednatel se zavazuje dílo za podmínek stanovených v této smlouvě a dílčí smlouvě převzít a zaplatit za ně</w:t>
      </w:r>
      <w:r>
        <w:rPr>
          <w:rStyle w:val="slostrnky"/>
          <w:sz w:val="22"/>
          <w:szCs w:val="22"/>
        </w:rPr>
        <w:t>j</w:t>
      </w:r>
      <w:r w:rsidRPr="00D55041">
        <w:rPr>
          <w:rStyle w:val="slostrnky"/>
          <w:sz w:val="22"/>
          <w:szCs w:val="22"/>
        </w:rPr>
        <w:t xml:space="preserve"> ujednanou cenu. </w:t>
      </w:r>
    </w:p>
    <w:p w:rsidR="00F45322" w:rsidRPr="00D55041" w:rsidRDefault="00F45322" w:rsidP="00F45322">
      <w:pPr>
        <w:numPr>
          <w:ilvl w:val="0"/>
          <w:numId w:val="9"/>
        </w:numPr>
        <w:tabs>
          <w:tab w:val="clear" w:pos="397"/>
        </w:tabs>
        <w:ind w:left="426"/>
        <w:jc w:val="both"/>
        <w:rPr>
          <w:rStyle w:val="slostrnky"/>
          <w:sz w:val="22"/>
          <w:szCs w:val="22"/>
        </w:rPr>
      </w:pPr>
      <w:r w:rsidRPr="00D55041">
        <w:rPr>
          <w:rStyle w:val="slostrnky"/>
          <w:sz w:val="22"/>
          <w:szCs w:val="22"/>
        </w:rPr>
        <w:t xml:space="preserve">Zhotovitel prohlašuje, že se před uzavřením této smlouvy s odbornou péčí obeznámil s charakteristikou jednotlivých druhů děl uvedených v odst. </w:t>
      </w:r>
      <w:r>
        <w:fldChar w:fldCharType="begin"/>
      </w:r>
      <w:r>
        <w:instrText xml:space="preserve"> REF _Ref376421642 \r \h  \* MERGEFORMAT </w:instrText>
      </w:r>
      <w:r>
        <w:fldChar w:fldCharType="separate"/>
      </w:r>
      <w:r w:rsidR="00D64B6C">
        <w:t>1</w:t>
      </w:r>
      <w:r>
        <w:fldChar w:fldCharType="end"/>
      </w:r>
      <w:r>
        <w:t xml:space="preserve"> tohoto článku</w:t>
      </w:r>
      <w:r w:rsidRPr="00D55041">
        <w:rPr>
          <w:rStyle w:val="slostrnky"/>
          <w:sz w:val="22"/>
          <w:szCs w:val="22"/>
        </w:rPr>
        <w:t>, které mají být dle této smlouvy a dílčích smluv prováděny a se všemi podklady, které mu byly poskytnuty, a zavazuje se, že si na základě dílčí objednávky vždy s odbornou péčí vyžádá veškeré další dokumenty, informace a podklady k tomu, aby se přesvědčil, že je schopen provést dílo řádně a včas, a to bez potřeby součinnosti objednatele. Zhotovitel dále prohlašuje, že si je vědom skutečnosti, že objednatel nebude vystupovat při zadání díla dle této smlouvy jako odborník a spoléhá tak na ujištění zhotovitele jako odborníka týkající se díla a věcí, které jsou k jeho řádnému a včasnému provedení potřeba.</w:t>
      </w:r>
    </w:p>
    <w:p w:rsidR="00F45322" w:rsidRPr="00D55041" w:rsidRDefault="00F45322" w:rsidP="00F45322">
      <w:pPr>
        <w:spacing w:before="240"/>
        <w:jc w:val="center"/>
        <w:rPr>
          <w:rStyle w:val="slostrnky"/>
          <w:b/>
          <w:bCs/>
          <w:sz w:val="22"/>
          <w:szCs w:val="22"/>
        </w:rPr>
      </w:pPr>
      <w:r w:rsidRPr="00D55041">
        <w:rPr>
          <w:rStyle w:val="slostrnky"/>
          <w:b/>
          <w:bCs/>
          <w:sz w:val="22"/>
          <w:szCs w:val="22"/>
        </w:rPr>
        <w:t>IV.</w:t>
      </w:r>
    </w:p>
    <w:p w:rsidR="00F45322" w:rsidRPr="00D55041" w:rsidRDefault="00F45322" w:rsidP="00F45322">
      <w:pPr>
        <w:spacing w:after="120"/>
        <w:jc w:val="center"/>
        <w:rPr>
          <w:rStyle w:val="slostrnky"/>
          <w:b/>
          <w:bCs/>
          <w:sz w:val="22"/>
          <w:szCs w:val="22"/>
        </w:rPr>
      </w:pPr>
      <w:r w:rsidRPr="00D55041">
        <w:rPr>
          <w:rStyle w:val="slostrnky"/>
          <w:b/>
          <w:bCs/>
          <w:sz w:val="22"/>
          <w:szCs w:val="22"/>
        </w:rPr>
        <w:t>Dílčí smlouva</w:t>
      </w:r>
    </w:p>
    <w:p w:rsidR="00F45322" w:rsidRPr="00D55041" w:rsidRDefault="00F45322" w:rsidP="00F45322">
      <w:pPr>
        <w:numPr>
          <w:ilvl w:val="0"/>
          <w:numId w:val="10"/>
        </w:numPr>
        <w:tabs>
          <w:tab w:val="clear" w:pos="397"/>
        </w:tabs>
        <w:ind w:left="426"/>
        <w:jc w:val="both"/>
        <w:rPr>
          <w:bCs/>
          <w:sz w:val="22"/>
          <w:szCs w:val="22"/>
        </w:rPr>
      </w:pPr>
      <w:r w:rsidRPr="00D55041">
        <w:rPr>
          <w:rStyle w:val="slostrnky"/>
          <w:bCs/>
          <w:sz w:val="22"/>
          <w:szCs w:val="22"/>
        </w:rPr>
        <w:t xml:space="preserve">Smluvní strany se dohodly, že na základě této </w:t>
      </w:r>
      <w:r w:rsidRPr="00D55041">
        <w:rPr>
          <w:rStyle w:val="slostrnky"/>
          <w:sz w:val="22"/>
          <w:szCs w:val="22"/>
        </w:rPr>
        <w:t>smlouvy</w:t>
      </w:r>
      <w:r w:rsidRPr="00D55041">
        <w:rPr>
          <w:rStyle w:val="slostrnky"/>
          <w:bCs/>
          <w:sz w:val="22"/>
          <w:szCs w:val="22"/>
        </w:rPr>
        <w:t xml:space="preserve"> bude mezi nimi docházet k uzavírání dílčích smluv o dílo (dále jen „</w:t>
      </w:r>
      <w:r w:rsidRPr="00D55041">
        <w:rPr>
          <w:rStyle w:val="slostrnky"/>
          <w:b/>
          <w:bCs/>
          <w:i/>
          <w:sz w:val="22"/>
          <w:szCs w:val="22"/>
        </w:rPr>
        <w:t>dílčí smlouva</w:t>
      </w:r>
      <w:r w:rsidRPr="00D55041">
        <w:rPr>
          <w:rStyle w:val="slostrnky"/>
          <w:bCs/>
          <w:sz w:val="22"/>
          <w:szCs w:val="22"/>
        </w:rPr>
        <w:t xml:space="preserve">“). K uzavření dílčí smlouvy, </w:t>
      </w:r>
      <w:r w:rsidRPr="00D55041">
        <w:rPr>
          <w:sz w:val="22"/>
          <w:szCs w:val="22"/>
        </w:rPr>
        <w:t>jejíž obsah je uveden v této smlouvě a v dílčí objednávce,</w:t>
      </w:r>
      <w:r w:rsidRPr="00D55041">
        <w:rPr>
          <w:rStyle w:val="slostrnky"/>
          <w:bCs/>
          <w:sz w:val="22"/>
          <w:szCs w:val="22"/>
        </w:rPr>
        <w:t xml:space="preserve"> dochází </w:t>
      </w:r>
      <w:r w:rsidRPr="00D55041">
        <w:rPr>
          <w:sz w:val="22"/>
          <w:szCs w:val="22"/>
        </w:rPr>
        <w:t>doručením dílčí objednávky zhotoviteli a jejím odsouhlasením zhotovitelem.</w:t>
      </w:r>
    </w:p>
    <w:p w:rsidR="00F45322" w:rsidRPr="00D55041" w:rsidRDefault="00F45322" w:rsidP="00F45322">
      <w:pPr>
        <w:numPr>
          <w:ilvl w:val="0"/>
          <w:numId w:val="10"/>
        </w:numPr>
        <w:overflowPunct w:val="0"/>
        <w:autoSpaceDE w:val="0"/>
        <w:autoSpaceDN w:val="0"/>
        <w:adjustRightInd w:val="0"/>
        <w:spacing w:before="240" w:after="120"/>
        <w:jc w:val="both"/>
        <w:rPr>
          <w:bCs/>
          <w:sz w:val="22"/>
          <w:szCs w:val="22"/>
        </w:rPr>
      </w:pPr>
      <w:r w:rsidRPr="00D55041">
        <w:rPr>
          <w:bCs/>
          <w:sz w:val="22"/>
          <w:szCs w:val="22"/>
        </w:rPr>
        <w:t xml:space="preserve">Dílčí objednávky budou zasílány zhotoviteli elektronicky prostřednictvím e-mailu na adresu </w:t>
      </w:r>
      <w:r w:rsidRPr="00B2634A">
        <w:rPr>
          <w:b/>
          <w:color w:val="FF0000"/>
          <w:sz w:val="22"/>
          <w:szCs w:val="22"/>
          <w:u w:val="single"/>
        </w:rPr>
        <w:t xml:space="preserve"> </w:t>
      </w:r>
      <w:r>
        <w:rPr>
          <w:rStyle w:val="Hypertextovodkaz"/>
          <w:sz w:val="22"/>
          <w:szCs w:val="22"/>
        </w:rPr>
        <w:t xml:space="preserve"> </w:t>
      </w:r>
      <w:hyperlink r:id="rId13" w:history="1">
        <w:r>
          <w:rPr>
            <w:rStyle w:val="Hypertextovodkaz"/>
            <w:sz w:val="22"/>
            <w:szCs w:val="22"/>
          </w:rPr>
          <w:t>laborator</w:t>
        </w:r>
        <w:r w:rsidRPr="00191CBE">
          <w:rPr>
            <w:rStyle w:val="Hypertextovodkaz"/>
            <w:sz w:val="22"/>
            <w:szCs w:val="22"/>
          </w:rPr>
          <w:t>@</w:t>
        </w:r>
        <w:r w:rsidRPr="00284365">
          <w:rPr>
            <w:rStyle w:val="Hypertextovodkaz"/>
            <w:sz w:val="22"/>
            <w:szCs w:val="22"/>
          </w:rPr>
          <w:t>pod.cz</w:t>
        </w:r>
      </w:hyperlink>
      <w:r>
        <w:rPr>
          <w:rStyle w:val="Hypertextovodkaz"/>
          <w:sz w:val="22"/>
          <w:szCs w:val="22"/>
        </w:rPr>
        <w:t xml:space="preserve">. </w:t>
      </w:r>
      <w:r w:rsidRPr="00D55041">
        <w:rPr>
          <w:rStyle w:val="slostrnky"/>
          <w:sz w:val="22"/>
          <w:szCs w:val="22"/>
        </w:rPr>
        <w:t>Osobami oprávněnými učinit objednávku za objednatele jsou osoby pověřené jednáním ve věcech technických a smluvních dle čl. I.</w:t>
      </w:r>
      <w:r>
        <w:rPr>
          <w:rStyle w:val="slostrnky"/>
          <w:sz w:val="22"/>
          <w:szCs w:val="22"/>
        </w:rPr>
        <w:t xml:space="preserve"> odst.</w:t>
      </w:r>
      <w:r w:rsidRPr="00D55041">
        <w:rPr>
          <w:rStyle w:val="slostrnky"/>
          <w:sz w:val="22"/>
          <w:szCs w:val="22"/>
        </w:rPr>
        <w:t xml:space="preserve"> 1, jakož i jiné osoby, které objednatel písemně oznámí zhotoviteli. Zhotovitel bude zasílat odsouhlasení objednávek elektronicky prostřednictvím e-mailu na adresy osob oprávněných jednat ve věcech technických dle </w:t>
      </w:r>
      <w:proofErr w:type="spellStart"/>
      <w:r w:rsidRPr="00D55041">
        <w:rPr>
          <w:rStyle w:val="slostrnky"/>
          <w:sz w:val="22"/>
          <w:szCs w:val="22"/>
        </w:rPr>
        <w:t>čl</w:t>
      </w:r>
      <w:proofErr w:type="spellEnd"/>
      <w:r w:rsidRPr="00D55041">
        <w:rPr>
          <w:rStyle w:val="slostrnky"/>
          <w:sz w:val="22"/>
          <w:szCs w:val="22"/>
        </w:rPr>
        <w:t xml:space="preserve"> I. </w:t>
      </w:r>
      <w:r>
        <w:rPr>
          <w:rStyle w:val="slostrnky"/>
          <w:sz w:val="22"/>
          <w:szCs w:val="22"/>
        </w:rPr>
        <w:t xml:space="preserve">odst. </w:t>
      </w:r>
      <w:r w:rsidRPr="00D55041">
        <w:rPr>
          <w:rStyle w:val="slostrnky"/>
          <w:sz w:val="22"/>
          <w:szCs w:val="22"/>
        </w:rPr>
        <w:t>1. Osobami oprávněnými odsouhlasit objednávku za zhotovitele jsou osoby pověřené jednáním ve věcech technických dle čl. I.</w:t>
      </w:r>
      <w:r>
        <w:rPr>
          <w:rStyle w:val="slostrnky"/>
          <w:sz w:val="22"/>
          <w:szCs w:val="22"/>
        </w:rPr>
        <w:t xml:space="preserve"> </w:t>
      </w:r>
      <w:proofErr w:type="spellStart"/>
      <w:r>
        <w:rPr>
          <w:rStyle w:val="slostrnky"/>
          <w:sz w:val="22"/>
          <w:szCs w:val="22"/>
        </w:rPr>
        <w:t>odst</w:t>
      </w:r>
      <w:proofErr w:type="spellEnd"/>
      <w:r w:rsidRPr="00D55041">
        <w:rPr>
          <w:rStyle w:val="slostrnky"/>
          <w:sz w:val="22"/>
          <w:szCs w:val="22"/>
        </w:rPr>
        <w:t xml:space="preserve"> 2, jakož i jiné osoby, které zhotovitel písemně oznámí objednateli.   </w:t>
      </w:r>
    </w:p>
    <w:p w:rsidR="00F45322" w:rsidRPr="00D55041" w:rsidRDefault="00F45322" w:rsidP="00F45322">
      <w:pPr>
        <w:numPr>
          <w:ilvl w:val="0"/>
          <w:numId w:val="10"/>
        </w:numPr>
        <w:jc w:val="both"/>
        <w:rPr>
          <w:rStyle w:val="slostrnky"/>
          <w:bCs/>
          <w:sz w:val="22"/>
          <w:szCs w:val="22"/>
        </w:rPr>
      </w:pPr>
      <w:r w:rsidRPr="00D55041">
        <w:rPr>
          <w:sz w:val="22"/>
          <w:szCs w:val="22"/>
        </w:rPr>
        <w:t>V případě rozporu této smlouvy a dílčí objednávky ve specifikaci předmětu díla mají přednost ustanovení dílčí objednávky.</w:t>
      </w:r>
    </w:p>
    <w:p w:rsidR="00F45322" w:rsidRPr="00D55041" w:rsidRDefault="00F45322" w:rsidP="00F45322">
      <w:pPr>
        <w:spacing w:before="240"/>
        <w:jc w:val="center"/>
        <w:rPr>
          <w:rStyle w:val="slostrnky"/>
          <w:b/>
          <w:bCs/>
          <w:sz w:val="22"/>
          <w:szCs w:val="22"/>
        </w:rPr>
      </w:pPr>
      <w:r w:rsidRPr="00D55041">
        <w:rPr>
          <w:rStyle w:val="slostrnky"/>
          <w:b/>
          <w:bCs/>
          <w:sz w:val="22"/>
          <w:szCs w:val="22"/>
        </w:rPr>
        <w:lastRenderedPageBreak/>
        <w:t>V.</w:t>
      </w:r>
    </w:p>
    <w:p w:rsidR="00F45322" w:rsidRPr="00D55041" w:rsidRDefault="00F45322" w:rsidP="00F45322">
      <w:pPr>
        <w:spacing w:after="120"/>
        <w:jc w:val="center"/>
        <w:rPr>
          <w:rStyle w:val="slostrnky"/>
          <w:b/>
          <w:bCs/>
          <w:sz w:val="22"/>
          <w:szCs w:val="22"/>
        </w:rPr>
      </w:pPr>
      <w:r w:rsidRPr="00D55041">
        <w:rPr>
          <w:rStyle w:val="slostrnky"/>
          <w:b/>
          <w:bCs/>
          <w:sz w:val="22"/>
          <w:szCs w:val="22"/>
        </w:rPr>
        <w:t>Doba, místo a způsob plnění</w:t>
      </w:r>
    </w:p>
    <w:p w:rsidR="00F45322" w:rsidRPr="00D55041"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 xml:space="preserve">Zhotovitel bude postupovat při provádění díla samostatně, je povinen řídit se příkazy objednatele a zavazuje se provést dílo s odbornou péčí, včas a bez vad.  </w:t>
      </w:r>
    </w:p>
    <w:p w:rsidR="00F45322" w:rsidRPr="00D55041"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Zhotovitel se zavazuje provést pro objednatele dílo v době označené v dílčí objednávce jako „</w:t>
      </w:r>
      <w:r w:rsidRPr="00D55041">
        <w:rPr>
          <w:rStyle w:val="slostrnky"/>
          <w:b/>
          <w:i/>
          <w:sz w:val="22"/>
          <w:szCs w:val="22"/>
        </w:rPr>
        <w:t>dodací lhůta</w:t>
      </w:r>
      <w:r w:rsidRPr="00D55041">
        <w:rPr>
          <w:rStyle w:val="slostrnky"/>
          <w:sz w:val="22"/>
          <w:szCs w:val="22"/>
        </w:rPr>
        <w:t>“. Smluvní strany si výslovně ujednávají, že doba plnění je stanovena ve prospěch objednatele.</w:t>
      </w:r>
    </w:p>
    <w:p w:rsidR="00F45322" w:rsidRPr="00D55041"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Místem plnění díla je místo označené v dílčí objednávce jako „</w:t>
      </w:r>
      <w:r w:rsidRPr="00D55041">
        <w:rPr>
          <w:rStyle w:val="slostrnky"/>
          <w:b/>
          <w:i/>
          <w:sz w:val="22"/>
          <w:szCs w:val="22"/>
        </w:rPr>
        <w:t>místo určení</w:t>
      </w:r>
      <w:r w:rsidRPr="00D55041">
        <w:rPr>
          <w:rStyle w:val="slostrnky"/>
          <w:sz w:val="22"/>
          <w:szCs w:val="22"/>
        </w:rPr>
        <w:t>“.</w:t>
      </w:r>
    </w:p>
    <w:p w:rsidR="00F45322" w:rsidRPr="00D55041"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Smluvní strany se dohodly, že vlastnictví k předmětu díla nabývá od počátku provádění díla objednatel, a to bez ohledu na místo, kde je předmět díla zpracováván, nebo hodnotu zpracovávaných věcí.</w:t>
      </w:r>
    </w:p>
    <w:p w:rsidR="00F45322" w:rsidRPr="00D55041"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Smluvní strany se dále dohodly, že nebezpečí škody na předmětu díla přechází na objednatele v okamžiku jeho řádného převzetí objednatelem v souladu s touto smlouvou a dílčí smlouvou.</w:t>
      </w:r>
    </w:p>
    <w:p w:rsidR="00F45322" w:rsidRPr="00D55041" w:rsidRDefault="00F45322" w:rsidP="00F45322">
      <w:pPr>
        <w:numPr>
          <w:ilvl w:val="0"/>
          <w:numId w:val="8"/>
        </w:numPr>
        <w:tabs>
          <w:tab w:val="clear" w:pos="397"/>
        </w:tabs>
        <w:spacing w:before="120" w:after="120"/>
        <w:ind w:left="426"/>
        <w:jc w:val="both"/>
        <w:rPr>
          <w:rStyle w:val="slostrnky"/>
          <w:sz w:val="22"/>
          <w:szCs w:val="22"/>
        </w:rPr>
      </w:pPr>
      <w:r w:rsidRPr="00D55041">
        <w:rPr>
          <w:rStyle w:val="slostrnky"/>
          <w:sz w:val="22"/>
          <w:szCs w:val="22"/>
        </w:rPr>
        <w:t xml:space="preserve">Dílo bude provedeno dle postupů akreditovaných podle ČSN EN ISO/IEC 17025, pokud nebude v dílčí objednávce stanoveno jinak. Metody použité pro surovou vodu musí splňovat podmínky vyhlášky č. 428/2001 Sb. v platném znění. Metody použité pro upravenou (pitnou vodu) musí splňovat podmínky vyhlášky č. 252/2004 Sb. v platném znění. </w:t>
      </w:r>
    </w:p>
    <w:p w:rsidR="00F45322" w:rsidRPr="00672455" w:rsidRDefault="00F45322" w:rsidP="00F45322">
      <w:pPr>
        <w:pStyle w:val="Odstavecseseznamem"/>
        <w:numPr>
          <w:ilvl w:val="0"/>
          <w:numId w:val="8"/>
        </w:numPr>
        <w:spacing w:before="120" w:after="120"/>
        <w:jc w:val="both"/>
        <w:rPr>
          <w:sz w:val="22"/>
          <w:szCs w:val="22"/>
        </w:rPr>
      </w:pPr>
      <w:r w:rsidRPr="00672455">
        <w:rPr>
          <w:sz w:val="22"/>
          <w:szCs w:val="22"/>
        </w:rPr>
        <w:t>Povinnost provést dílo je splněna řádným dokončením a předáním díla, včetně veškeré dokumentace týkající se díla. Po dokončení díla se zhotovitel zavazuje předat objednateli dílo:</w:t>
      </w:r>
    </w:p>
    <w:p w:rsidR="00F45322" w:rsidRPr="00672455" w:rsidRDefault="00F45322" w:rsidP="00F45322">
      <w:pPr>
        <w:numPr>
          <w:ilvl w:val="0"/>
          <w:numId w:val="13"/>
        </w:numPr>
        <w:spacing w:before="120" w:after="120"/>
        <w:jc w:val="both"/>
        <w:rPr>
          <w:sz w:val="22"/>
          <w:szCs w:val="22"/>
        </w:rPr>
      </w:pPr>
      <w:r w:rsidRPr="00672455">
        <w:rPr>
          <w:sz w:val="22"/>
          <w:szCs w:val="22"/>
        </w:rPr>
        <w:t xml:space="preserve">V digitální podobě (soubor MS Excel), zaslaného na e-mailové adresy osob oprávněných jednat ve věcech technických dle </w:t>
      </w:r>
      <w:proofErr w:type="spellStart"/>
      <w:r w:rsidRPr="00672455">
        <w:rPr>
          <w:sz w:val="22"/>
          <w:szCs w:val="22"/>
        </w:rPr>
        <w:t>čl</w:t>
      </w:r>
      <w:proofErr w:type="spellEnd"/>
      <w:r w:rsidRPr="00672455">
        <w:rPr>
          <w:sz w:val="22"/>
          <w:szCs w:val="22"/>
        </w:rPr>
        <w:t xml:space="preserve"> I. 1, a to obvykle do 5 pracovních dnů, max. do 10 pracovních dnů od okamžiku uskutečnění odběru vzorků nebo jeho dodání do laboratoře. </w:t>
      </w:r>
    </w:p>
    <w:p w:rsidR="00F45322" w:rsidRPr="00672455" w:rsidRDefault="00F45322" w:rsidP="00F45322">
      <w:pPr>
        <w:numPr>
          <w:ilvl w:val="0"/>
          <w:numId w:val="13"/>
        </w:numPr>
        <w:spacing w:before="120" w:after="120"/>
        <w:jc w:val="both"/>
        <w:rPr>
          <w:sz w:val="22"/>
          <w:szCs w:val="22"/>
        </w:rPr>
      </w:pPr>
      <w:r w:rsidRPr="00672455">
        <w:rPr>
          <w:sz w:val="22"/>
          <w:szCs w:val="22"/>
        </w:rPr>
        <w:t>Písemně formou Protokolu o zkoušce zaslaného na adresu sídla objednatele, a to do 15 dnů od okamžiku uskutečnění odběru vzorků.</w:t>
      </w:r>
    </w:p>
    <w:p w:rsidR="00F45322" w:rsidRPr="00672455" w:rsidRDefault="00F45322" w:rsidP="00F45322">
      <w:pPr>
        <w:numPr>
          <w:ilvl w:val="0"/>
          <w:numId w:val="13"/>
        </w:numPr>
        <w:spacing w:before="120" w:after="120"/>
        <w:jc w:val="both"/>
        <w:rPr>
          <w:sz w:val="22"/>
          <w:szCs w:val="22"/>
        </w:rPr>
      </w:pPr>
      <w:r w:rsidRPr="00672455">
        <w:rPr>
          <w:sz w:val="22"/>
          <w:szCs w:val="22"/>
        </w:rPr>
        <w:t xml:space="preserve">Odesláním díla do systému IS </w:t>
      </w:r>
      <w:proofErr w:type="spellStart"/>
      <w:r w:rsidRPr="00672455">
        <w:rPr>
          <w:sz w:val="22"/>
          <w:szCs w:val="22"/>
        </w:rPr>
        <w:t>PiVo</w:t>
      </w:r>
      <w:proofErr w:type="spellEnd"/>
      <w:r w:rsidRPr="00672455">
        <w:rPr>
          <w:sz w:val="22"/>
          <w:szCs w:val="22"/>
        </w:rPr>
        <w:t>. Rozsah odesílaných dat bude vzájemně dohodnut oběma stranami.</w:t>
      </w:r>
    </w:p>
    <w:p w:rsidR="00F45322" w:rsidRPr="00672455" w:rsidRDefault="00F45322" w:rsidP="00F45322">
      <w:pPr>
        <w:numPr>
          <w:ilvl w:val="0"/>
          <w:numId w:val="13"/>
        </w:numPr>
        <w:spacing w:before="120" w:after="120"/>
        <w:jc w:val="both"/>
        <w:rPr>
          <w:color w:val="FF0000"/>
          <w:sz w:val="22"/>
          <w:szCs w:val="22"/>
        </w:rPr>
      </w:pPr>
      <w:proofErr w:type="gramStart"/>
      <w:r w:rsidRPr="00672455">
        <w:rPr>
          <w:sz w:val="22"/>
          <w:szCs w:val="22"/>
        </w:rPr>
        <w:t>Vygenerováním .</w:t>
      </w:r>
      <w:proofErr w:type="spellStart"/>
      <w:r w:rsidRPr="00672455">
        <w:rPr>
          <w:sz w:val="22"/>
          <w:szCs w:val="22"/>
        </w:rPr>
        <w:t>xml</w:t>
      </w:r>
      <w:proofErr w:type="spellEnd"/>
      <w:proofErr w:type="gramEnd"/>
      <w:r w:rsidRPr="00672455">
        <w:rPr>
          <w:sz w:val="22"/>
          <w:szCs w:val="22"/>
        </w:rPr>
        <w:t xml:space="preserve"> souborů z </w:t>
      </w:r>
      <w:proofErr w:type="spellStart"/>
      <w:r w:rsidRPr="00672455">
        <w:rPr>
          <w:sz w:val="22"/>
          <w:szCs w:val="22"/>
        </w:rPr>
        <w:t>Labsystému</w:t>
      </w:r>
      <w:proofErr w:type="spellEnd"/>
      <w:r w:rsidRPr="00672455">
        <w:rPr>
          <w:sz w:val="22"/>
          <w:szCs w:val="22"/>
        </w:rPr>
        <w:t xml:space="preserve"> které jsou potřeba pro zapsání do registru surových vod na ČHMÚ (1x ročně). </w:t>
      </w:r>
    </w:p>
    <w:p w:rsidR="00F45322" w:rsidRPr="00D55041" w:rsidRDefault="00F45322" w:rsidP="00F45322">
      <w:pPr>
        <w:numPr>
          <w:ilvl w:val="0"/>
          <w:numId w:val="8"/>
        </w:numPr>
        <w:tabs>
          <w:tab w:val="clear" w:pos="397"/>
        </w:tabs>
        <w:spacing w:before="120" w:after="120"/>
        <w:ind w:left="426"/>
        <w:jc w:val="both"/>
        <w:rPr>
          <w:rStyle w:val="slostrnky"/>
          <w:sz w:val="22"/>
          <w:szCs w:val="22"/>
        </w:rPr>
      </w:pPr>
      <w:r w:rsidRPr="00D55041">
        <w:rPr>
          <w:rStyle w:val="slostrnky"/>
          <w:sz w:val="22"/>
          <w:szCs w:val="22"/>
        </w:rPr>
        <w:t xml:space="preserve">Objednatel nemá povinnost převzít dílo, pokud dílo není řádně dokončeno, neodpovídá této smlouvě, dílčí smlouvě, vzájemně odsouhlasenému zadání či vykazuje vady, které brání řádnému a/nebo bezpečnému užívání díla. Objednatel má dále právo odmítnout převzít dílo pro vady, jejichž původ je ve věcech, pracích či službách, které zajišťoval zhotovitel. </w:t>
      </w:r>
    </w:p>
    <w:p w:rsidR="00F45322" w:rsidRPr="00D55041"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 xml:space="preserve">Materiál použitý zhotovitelem v souvislosti s prováděním díla, který přichází do přímého styku s pitnou vodou, musí splňovat požadavky § 5 zákona č. 258/2000 Sb., o ochraně veřejného zdraví, v platném znění a v souladu s vyhláškou č. 409/2005 Sb., o hygienických požadavcích na výrobky přicházející do přímého styku s vodou a na úpravu vody, v platném znění. </w:t>
      </w:r>
    </w:p>
    <w:p w:rsidR="00F45322" w:rsidRPr="00D55041"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 xml:space="preserve">Zhotovitel zodpovídá za bezpečnost a ochranu zdraví všech osob při práci, dodržování platných právních předpisů, zejména pak bezpečnostních, hygienických a požárních předpisů. </w:t>
      </w:r>
    </w:p>
    <w:p w:rsidR="00F45322" w:rsidRPr="00E64A69"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 xml:space="preserve">Při nakládání se závadnými látkami bude zhotovitel postupovat v souladu se zákonem č. 254/2001 Sb., o </w:t>
      </w:r>
      <w:r w:rsidRPr="00E64A69">
        <w:rPr>
          <w:rStyle w:val="slostrnky"/>
          <w:sz w:val="22"/>
          <w:szCs w:val="22"/>
        </w:rPr>
        <w:t xml:space="preserve">vodách, zákonem č. </w:t>
      </w:r>
      <w:r w:rsidRPr="003C1A6B">
        <w:rPr>
          <w:rStyle w:val="slostrnky"/>
          <w:sz w:val="22"/>
          <w:szCs w:val="22"/>
        </w:rPr>
        <w:t>541/2020 Sb</w:t>
      </w:r>
      <w:r w:rsidRPr="00E64A69">
        <w:rPr>
          <w:rStyle w:val="slostrnky"/>
          <w:sz w:val="22"/>
          <w:szCs w:val="22"/>
        </w:rPr>
        <w:t>., o odpadech a zákonem č. 350/2011 Sb., o chemických látkách a chemických směsích (chemický zákon) a v souladu s prováděcími vyhláškami těchto zákonů v platném znění.</w:t>
      </w:r>
    </w:p>
    <w:p w:rsidR="00F45322" w:rsidRPr="00E64A69" w:rsidRDefault="00F45322" w:rsidP="00F45322">
      <w:pPr>
        <w:numPr>
          <w:ilvl w:val="0"/>
          <w:numId w:val="8"/>
        </w:numPr>
        <w:tabs>
          <w:tab w:val="clear" w:pos="397"/>
        </w:tabs>
        <w:spacing w:after="120"/>
        <w:ind w:left="426"/>
        <w:jc w:val="both"/>
        <w:rPr>
          <w:rStyle w:val="slostrnky"/>
          <w:sz w:val="22"/>
          <w:szCs w:val="22"/>
        </w:rPr>
      </w:pPr>
      <w:r w:rsidRPr="00E64A69">
        <w:rPr>
          <w:rStyle w:val="slostrnky"/>
          <w:sz w:val="22"/>
          <w:szCs w:val="22"/>
        </w:rPr>
        <w:t xml:space="preserve">Zhotovitel je povinen provést na vlastní náklady likvidaci odpadů, vzniklých v souvislosti s prováděním díla, v souladu se zákonem č. </w:t>
      </w:r>
      <w:r w:rsidRPr="003C1A6B">
        <w:rPr>
          <w:rStyle w:val="slostrnky"/>
          <w:sz w:val="22"/>
          <w:szCs w:val="22"/>
        </w:rPr>
        <w:t>541/2020 Sb</w:t>
      </w:r>
      <w:r w:rsidRPr="00E64A69">
        <w:rPr>
          <w:rStyle w:val="slostrnky"/>
          <w:sz w:val="22"/>
          <w:szCs w:val="22"/>
        </w:rPr>
        <w:t>., o odpadech v platném znění.</w:t>
      </w:r>
    </w:p>
    <w:p w:rsidR="00F45322" w:rsidRPr="00D55041"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Zhotovitel se zavazuje ochránit objednatele před jakoukoli újmou, která by objednateli mohla v důsledku provádění díla anebo v souvislosti s dílem vzniknout a v případě vzniku újmy se zavazuje objednatele odškodnit.</w:t>
      </w:r>
    </w:p>
    <w:p w:rsidR="00F45322" w:rsidRPr="00D55041"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 xml:space="preserve">Zhotovitel je při své činnosti povinen předcházet zejména vzniku havárií, nehod či jiných mimořádných událostí týkajících se bezpečnosti a ochrany zdraví při práci, požární ochrany nebo životního prostředí. V případě, že zhotovitel a/nebo jeho zaměstnanci nebo třetí osoby, které zhotovitel použije k provádění díla, způsobí v areálu objednatele havárii nebo jinou mimořádnou událost dle předcházející věty, je jeho povinností neprodleně informovat objednatele a účastnit se likvidace vzniklých následků. Pokud zhotovitel </w:t>
      </w:r>
      <w:r w:rsidRPr="00D55041">
        <w:rPr>
          <w:rStyle w:val="slostrnky"/>
          <w:sz w:val="22"/>
          <w:szCs w:val="22"/>
        </w:rPr>
        <w:lastRenderedPageBreak/>
        <w:t>svým jednáním, resp. jeho zaměstnanci nebo třetí osoby, které zhotovitel použije k provádění díla, způsobí objednateli újmu (včetně škody), je zhotovitel povinen újmu (včetně škody) uhradit v plné výši, pokud se smluvní strany nedohodnou jinak.</w:t>
      </w:r>
      <w:r w:rsidRPr="00D55041">
        <w:rPr>
          <w:sz w:val="22"/>
          <w:szCs w:val="22"/>
        </w:rPr>
        <w:t xml:space="preserve"> </w:t>
      </w:r>
    </w:p>
    <w:p w:rsidR="00F45322" w:rsidRDefault="00F45322" w:rsidP="00F45322">
      <w:pPr>
        <w:numPr>
          <w:ilvl w:val="0"/>
          <w:numId w:val="8"/>
        </w:numPr>
        <w:tabs>
          <w:tab w:val="clear" w:pos="397"/>
        </w:tabs>
        <w:spacing w:after="120"/>
        <w:ind w:left="426"/>
        <w:jc w:val="both"/>
        <w:rPr>
          <w:rStyle w:val="slostrnky"/>
          <w:sz w:val="22"/>
          <w:szCs w:val="22"/>
        </w:rPr>
      </w:pPr>
      <w:r w:rsidRPr="00D55041">
        <w:rPr>
          <w:rStyle w:val="slostrnky"/>
          <w:sz w:val="22"/>
          <w:szCs w:val="22"/>
        </w:rPr>
        <w:t>Zhotovitel bude odpovídat za to, že zaměstnanci zhotovitele, kteří budou vykonávat pracovní činnosti v areálu objednatele, budou prokazatelně proškoleni ze základních požadavků v oblasti bezpečnosti práce, požární ochrany a ochrany životního prostředí. Školení zaměstnanců, jejichž seznam zhotovitel písemně sdělí objednateli, provede zaměstnanec objednatele v čase a místě určeném objednatelem, které objednatel sdělí zhotoviteli alespoň den před konáním takového školení, přičemž zhotovitel zajistí účast takových zaměstnanců na tomto školení. Zhotovitel se zavazuje vést své zaměstnance k dodržování těchto pravidel a na dodržování těchto pravidel dohlížet.</w:t>
      </w:r>
    </w:p>
    <w:p w:rsidR="00F45322" w:rsidRDefault="00F45322" w:rsidP="00F45322">
      <w:pPr>
        <w:pStyle w:val="Odstavecseseznamem"/>
        <w:numPr>
          <w:ilvl w:val="0"/>
          <w:numId w:val="8"/>
        </w:numPr>
        <w:rPr>
          <w:rStyle w:val="slostrnky"/>
          <w:sz w:val="22"/>
          <w:szCs w:val="22"/>
        </w:rPr>
      </w:pPr>
      <w:r w:rsidRPr="006403F8">
        <w:rPr>
          <w:rStyle w:val="slostrnky"/>
          <w:sz w:val="22"/>
          <w:szCs w:val="22"/>
        </w:rPr>
        <w:t>Smluvní strany se dohodly, že v případě neposkytnutí součinnosti ze strany objednatele, zhotovitel není oprávněn zajistit náhradní plnění, a to ani na jeho účet ani na účet objednatele.</w:t>
      </w:r>
    </w:p>
    <w:p w:rsidR="00F45322" w:rsidRPr="006403F8" w:rsidRDefault="00F45322" w:rsidP="00F45322">
      <w:pPr>
        <w:pStyle w:val="Odstavecseseznamem"/>
        <w:ind w:left="397"/>
        <w:rPr>
          <w:rStyle w:val="slostrnky"/>
          <w:sz w:val="22"/>
          <w:szCs w:val="22"/>
        </w:rPr>
      </w:pPr>
    </w:p>
    <w:p w:rsidR="00F45322" w:rsidRPr="00D55041" w:rsidRDefault="00F45322" w:rsidP="00F45322">
      <w:pPr>
        <w:numPr>
          <w:ilvl w:val="0"/>
          <w:numId w:val="8"/>
        </w:numPr>
        <w:tabs>
          <w:tab w:val="clear" w:pos="397"/>
        </w:tabs>
        <w:spacing w:after="120"/>
        <w:ind w:left="426" w:hanging="426"/>
        <w:jc w:val="both"/>
        <w:rPr>
          <w:rStyle w:val="slostrnky"/>
          <w:sz w:val="22"/>
          <w:szCs w:val="22"/>
        </w:rPr>
      </w:pPr>
      <w:r w:rsidRPr="00D55041">
        <w:rPr>
          <w:rStyle w:val="slostrnky"/>
          <w:sz w:val="22"/>
          <w:szCs w:val="22"/>
        </w:rPr>
        <w:t>Je-li předmětem plnění autorské dílo, zhotovitel poskytuje objednateli oprávnění užít autorské dílo jako celek, či v jakékoliv jeho části v původní nebo zpracované či jinak změněné podobě, a to ke všem známým způsobům užití ve smyslu ustanovení § 12 a násl. zákona č. 121/2000 Sb., autorského zákona v platném znění.</w:t>
      </w:r>
    </w:p>
    <w:p w:rsidR="00F45322" w:rsidRPr="00D55041" w:rsidRDefault="00F45322" w:rsidP="00F45322">
      <w:pPr>
        <w:spacing w:before="240"/>
        <w:jc w:val="center"/>
        <w:rPr>
          <w:rStyle w:val="slostrnky"/>
          <w:b/>
          <w:bCs/>
          <w:sz w:val="22"/>
          <w:szCs w:val="22"/>
        </w:rPr>
      </w:pPr>
      <w:r w:rsidRPr="00D55041">
        <w:rPr>
          <w:rStyle w:val="slostrnky"/>
          <w:b/>
          <w:bCs/>
          <w:sz w:val="22"/>
          <w:szCs w:val="22"/>
        </w:rPr>
        <w:t>VI.</w:t>
      </w:r>
    </w:p>
    <w:p w:rsidR="00F45322" w:rsidRPr="00D55041" w:rsidRDefault="00F45322" w:rsidP="00F45322">
      <w:pPr>
        <w:spacing w:after="120"/>
        <w:jc w:val="center"/>
        <w:rPr>
          <w:rStyle w:val="slostrnky"/>
          <w:b/>
          <w:bCs/>
          <w:sz w:val="22"/>
          <w:szCs w:val="22"/>
        </w:rPr>
      </w:pPr>
      <w:r w:rsidRPr="00D55041">
        <w:rPr>
          <w:rStyle w:val="slostrnky"/>
          <w:b/>
          <w:bCs/>
          <w:sz w:val="22"/>
          <w:szCs w:val="22"/>
        </w:rPr>
        <w:t>Cena za dílo</w:t>
      </w:r>
    </w:p>
    <w:p w:rsidR="00F45322" w:rsidRPr="00D55041" w:rsidRDefault="00F45322" w:rsidP="00F45322">
      <w:pPr>
        <w:numPr>
          <w:ilvl w:val="0"/>
          <w:numId w:val="2"/>
        </w:numPr>
        <w:tabs>
          <w:tab w:val="clear" w:pos="397"/>
        </w:tabs>
        <w:spacing w:after="120"/>
        <w:ind w:left="426"/>
        <w:jc w:val="both"/>
        <w:rPr>
          <w:rStyle w:val="slostrnky"/>
          <w:sz w:val="22"/>
          <w:szCs w:val="22"/>
        </w:rPr>
      </w:pPr>
      <w:bookmarkStart w:id="3" w:name="_Ref373313201"/>
      <w:r w:rsidRPr="00D55041">
        <w:rPr>
          <w:rStyle w:val="slostrnky"/>
          <w:sz w:val="22"/>
          <w:szCs w:val="22"/>
        </w:rPr>
        <w:t>Smluvní strany se dohodly, že, nestanoví-li dílčí smlouva něco jiného, cena za dílo bude stanovena jako pevná a konečná smluvní cena, dohodnutá dle zákona č. 526/1990 Sb.,</w:t>
      </w:r>
      <w:r>
        <w:rPr>
          <w:rStyle w:val="slostrnky"/>
          <w:sz w:val="22"/>
          <w:szCs w:val="22"/>
        </w:rPr>
        <w:t xml:space="preserve"> o cenách</w:t>
      </w:r>
      <w:r w:rsidRPr="00D55041">
        <w:rPr>
          <w:rStyle w:val="slostrnky"/>
          <w:sz w:val="22"/>
          <w:szCs w:val="22"/>
        </w:rPr>
        <w:t xml:space="preserve"> v platném znění. Smluvní strany se dále dohodly, že, nestanoví-li dílčí smlouva něco jiného, cena za dílo nebude určena odhadem ani stanovena na základě rozpočtu. Celková cena za dílo bude stanovena v dílčí smlouvě a bude určena podle následujících jednotkových cen:</w:t>
      </w:r>
      <w:bookmarkEnd w:id="3"/>
    </w:p>
    <w:tbl>
      <w:tblPr>
        <w:tblStyle w:val="Mkatabulky"/>
        <w:tblW w:w="0" w:type="auto"/>
        <w:tblInd w:w="426" w:type="dxa"/>
        <w:tblLook w:val="04A0" w:firstRow="1" w:lastRow="0" w:firstColumn="1" w:lastColumn="0" w:noHBand="0" w:noVBand="1"/>
      </w:tblPr>
      <w:tblGrid>
        <w:gridCol w:w="2266"/>
        <w:gridCol w:w="2267"/>
        <w:gridCol w:w="2267"/>
        <w:gridCol w:w="2267"/>
      </w:tblGrid>
      <w:tr w:rsidR="00F45322" w:rsidRPr="00191CBE" w:rsidTr="007C54A4">
        <w:tc>
          <w:tcPr>
            <w:tcW w:w="2266" w:type="dxa"/>
          </w:tcPr>
          <w:p w:rsidR="00F45322" w:rsidRPr="00191CBE" w:rsidRDefault="00F45322" w:rsidP="007C54A4">
            <w:pPr>
              <w:jc w:val="both"/>
              <w:rPr>
                <w:rStyle w:val="slostrnky"/>
                <w:sz w:val="22"/>
                <w:szCs w:val="22"/>
              </w:rPr>
            </w:pPr>
            <w:r w:rsidRPr="00191CBE">
              <w:rPr>
                <w:rStyle w:val="slostrnky"/>
                <w:sz w:val="22"/>
                <w:szCs w:val="22"/>
              </w:rPr>
              <w:t>Rozsah rozboru</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Cena za analýzu vzorku bez DPH</w:t>
            </w:r>
          </w:p>
          <w:p w:rsidR="00F45322" w:rsidRPr="00191CBE" w:rsidRDefault="00F45322" w:rsidP="007C54A4">
            <w:pPr>
              <w:jc w:val="center"/>
              <w:rPr>
                <w:rStyle w:val="slostrnky"/>
                <w:sz w:val="22"/>
                <w:szCs w:val="22"/>
              </w:rPr>
            </w:pPr>
            <w:r w:rsidRPr="00191CBE">
              <w:rPr>
                <w:rStyle w:val="slostrnky"/>
                <w:sz w:val="22"/>
                <w:szCs w:val="22"/>
              </w:rPr>
              <w:t>Kč/vzorek</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Cena za odběr a analýzu vzorku bez DPH</w:t>
            </w:r>
          </w:p>
          <w:p w:rsidR="00F45322" w:rsidRPr="00191CBE" w:rsidRDefault="00F45322" w:rsidP="007C54A4">
            <w:pPr>
              <w:jc w:val="center"/>
              <w:rPr>
                <w:rStyle w:val="slostrnky"/>
                <w:sz w:val="22"/>
                <w:szCs w:val="22"/>
              </w:rPr>
            </w:pPr>
            <w:r w:rsidRPr="00191CBE">
              <w:rPr>
                <w:rStyle w:val="slostrnky"/>
                <w:sz w:val="22"/>
                <w:szCs w:val="22"/>
              </w:rPr>
              <w:t>Kč/vzorek</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Cena za odběr (použit vůz zhotovitele) a analýzu vzorku bez DPH</w:t>
            </w:r>
          </w:p>
          <w:p w:rsidR="00F45322" w:rsidRPr="00191CBE" w:rsidRDefault="00F45322" w:rsidP="007C54A4">
            <w:pPr>
              <w:jc w:val="center"/>
              <w:rPr>
                <w:rStyle w:val="slostrnky"/>
                <w:sz w:val="22"/>
                <w:szCs w:val="22"/>
              </w:rPr>
            </w:pPr>
            <w:r w:rsidRPr="00191CBE">
              <w:rPr>
                <w:rStyle w:val="slostrnky"/>
                <w:sz w:val="22"/>
                <w:szCs w:val="22"/>
              </w:rPr>
              <w:t>Kč/vzorek</w:t>
            </w:r>
          </w:p>
        </w:tc>
      </w:tr>
      <w:tr w:rsidR="00F45322" w:rsidRPr="00191CBE" w:rsidTr="007C54A4">
        <w:tc>
          <w:tcPr>
            <w:tcW w:w="2266" w:type="dxa"/>
          </w:tcPr>
          <w:p w:rsidR="00F45322" w:rsidRPr="00191CBE" w:rsidRDefault="00F45322" w:rsidP="007C54A4">
            <w:pPr>
              <w:jc w:val="both"/>
              <w:rPr>
                <w:rStyle w:val="slostrnky"/>
                <w:sz w:val="22"/>
                <w:szCs w:val="22"/>
              </w:rPr>
            </w:pPr>
            <w:r w:rsidRPr="00191CBE">
              <w:rPr>
                <w:rStyle w:val="slostrnky"/>
                <w:sz w:val="22"/>
                <w:szCs w:val="22"/>
              </w:rPr>
              <w:t>16 pesticidů a jejich metabolitů</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1900,-</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1995,-</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2050,-</w:t>
            </w:r>
          </w:p>
        </w:tc>
      </w:tr>
      <w:tr w:rsidR="00F45322" w:rsidRPr="00191CBE" w:rsidTr="007C54A4">
        <w:tc>
          <w:tcPr>
            <w:tcW w:w="2266" w:type="dxa"/>
          </w:tcPr>
          <w:p w:rsidR="00F45322" w:rsidRPr="00191CBE" w:rsidRDefault="00F45322" w:rsidP="007C54A4">
            <w:pPr>
              <w:jc w:val="both"/>
              <w:rPr>
                <w:rStyle w:val="slostrnky"/>
                <w:sz w:val="22"/>
                <w:szCs w:val="22"/>
              </w:rPr>
            </w:pPr>
            <w:r w:rsidRPr="00191CBE">
              <w:rPr>
                <w:rStyle w:val="slostrnky"/>
                <w:sz w:val="22"/>
                <w:szCs w:val="22"/>
              </w:rPr>
              <w:t>11 pesticidů a jejich metabolitů</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1400,-</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1495,-</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1550,-</w:t>
            </w:r>
          </w:p>
        </w:tc>
      </w:tr>
      <w:tr w:rsidR="00F45322" w:rsidRPr="00191CBE" w:rsidTr="007C54A4">
        <w:tc>
          <w:tcPr>
            <w:tcW w:w="2266" w:type="dxa"/>
          </w:tcPr>
          <w:p w:rsidR="00F45322" w:rsidRPr="00191CBE" w:rsidRDefault="00F45322" w:rsidP="007C54A4">
            <w:pPr>
              <w:jc w:val="both"/>
              <w:rPr>
                <w:rStyle w:val="slostrnky"/>
                <w:sz w:val="22"/>
                <w:szCs w:val="22"/>
              </w:rPr>
            </w:pPr>
            <w:r w:rsidRPr="00191CBE">
              <w:rPr>
                <w:rStyle w:val="slostrnky"/>
                <w:sz w:val="22"/>
                <w:szCs w:val="22"/>
              </w:rPr>
              <w:t>8 pesticidů a jejich metabolitů</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1300,-</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1395,-</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1450,-</w:t>
            </w:r>
          </w:p>
        </w:tc>
      </w:tr>
      <w:tr w:rsidR="00F45322" w:rsidRPr="00191CBE" w:rsidTr="007C54A4">
        <w:tc>
          <w:tcPr>
            <w:tcW w:w="2266" w:type="dxa"/>
          </w:tcPr>
          <w:p w:rsidR="00F45322" w:rsidRPr="00191CBE" w:rsidRDefault="00F45322" w:rsidP="007C54A4">
            <w:pPr>
              <w:jc w:val="both"/>
              <w:rPr>
                <w:rStyle w:val="slostrnky"/>
                <w:sz w:val="22"/>
                <w:szCs w:val="22"/>
              </w:rPr>
            </w:pPr>
            <w:r w:rsidRPr="00191CBE">
              <w:rPr>
                <w:rStyle w:val="slostrnky"/>
                <w:sz w:val="22"/>
                <w:szCs w:val="22"/>
              </w:rPr>
              <w:t>4 metabolity pesticidů</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1150,-</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1295,-</w:t>
            </w:r>
          </w:p>
        </w:tc>
        <w:tc>
          <w:tcPr>
            <w:tcW w:w="2267" w:type="dxa"/>
          </w:tcPr>
          <w:p w:rsidR="00F45322" w:rsidRPr="00191CBE" w:rsidRDefault="00F45322" w:rsidP="007C54A4">
            <w:pPr>
              <w:jc w:val="center"/>
              <w:rPr>
                <w:rStyle w:val="slostrnky"/>
                <w:sz w:val="22"/>
                <w:szCs w:val="22"/>
              </w:rPr>
            </w:pPr>
            <w:r w:rsidRPr="00191CBE">
              <w:rPr>
                <w:rStyle w:val="slostrnky"/>
                <w:sz w:val="22"/>
                <w:szCs w:val="22"/>
              </w:rPr>
              <w:t>1350,-</w:t>
            </w:r>
          </w:p>
        </w:tc>
      </w:tr>
    </w:tbl>
    <w:p w:rsidR="00F45322" w:rsidRPr="00D55041" w:rsidRDefault="00F45322" w:rsidP="00F45322">
      <w:pPr>
        <w:spacing w:after="120"/>
        <w:ind w:left="426"/>
        <w:jc w:val="both"/>
        <w:rPr>
          <w:rStyle w:val="slostrnky"/>
          <w:sz w:val="22"/>
          <w:szCs w:val="22"/>
        </w:rPr>
      </w:pPr>
      <w:r w:rsidRPr="00191CBE">
        <w:rPr>
          <w:rStyle w:val="slostrnky"/>
          <w:sz w:val="22"/>
          <w:szCs w:val="22"/>
        </w:rPr>
        <w:t>Detailní rozpis rozsahu analýz je uveden v příloze č. 1 této smlouvy.</w:t>
      </w:r>
    </w:p>
    <w:p w:rsidR="00F45322" w:rsidRDefault="00F45322" w:rsidP="00F45322">
      <w:pPr>
        <w:spacing w:after="120"/>
        <w:ind w:left="426"/>
        <w:jc w:val="both"/>
        <w:rPr>
          <w:rStyle w:val="slostrnky"/>
          <w:sz w:val="22"/>
          <w:szCs w:val="22"/>
        </w:rPr>
      </w:pPr>
      <w:r w:rsidRPr="00D55041">
        <w:rPr>
          <w:rStyle w:val="slostrnky"/>
          <w:sz w:val="22"/>
          <w:szCs w:val="22"/>
        </w:rPr>
        <w:t>V případě, že objednatel bude požadovat provedení díla podle čl. III. odst. 1 písm. b) této smlouvy, bude cena díla určena na základě cenové nabídky zhotovitele pro daný rozsah rozborů. Zhotovitel se zavazuje vypracovat cenovou nabídku na základě e-mailové poptávky objednatele jako podklad pro případnou dílčí objednávku.</w:t>
      </w:r>
    </w:p>
    <w:p w:rsidR="00F45322" w:rsidRPr="00D55041" w:rsidRDefault="00F45322" w:rsidP="00F45322">
      <w:pPr>
        <w:numPr>
          <w:ilvl w:val="0"/>
          <w:numId w:val="2"/>
        </w:numPr>
        <w:tabs>
          <w:tab w:val="clear" w:pos="397"/>
        </w:tabs>
        <w:spacing w:before="120" w:after="120"/>
        <w:ind w:left="426"/>
        <w:jc w:val="both"/>
        <w:rPr>
          <w:rStyle w:val="slostrnky"/>
          <w:sz w:val="22"/>
          <w:szCs w:val="22"/>
        </w:rPr>
      </w:pPr>
      <w:r w:rsidRPr="00D55041">
        <w:rPr>
          <w:rStyle w:val="slostrnky"/>
          <w:sz w:val="22"/>
          <w:szCs w:val="22"/>
        </w:rPr>
        <w:t>Smluvní strany se dále dohodly, že objednatel je povinen cenu za dílo uhradit na základě faktury, resp. faktur vystavených v souladu s článkem VII., a to ve lhůtách tam stanovených v souladu s touto smlouvou a dílčí smlouvou.</w:t>
      </w:r>
    </w:p>
    <w:p w:rsidR="00F45322" w:rsidRPr="00D55041" w:rsidRDefault="00F45322" w:rsidP="00F45322">
      <w:pPr>
        <w:numPr>
          <w:ilvl w:val="0"/>
          <w:numId w:val="2"/>
        </w:numPr>
        <w:tabs>
          <w:tab w:val="clear" w:pos="397"/>
        </w:tabs>
        <w:spacing w:before="120" w:after="120"/>
        <w:ind w:left="426"/>
        <w:jc w:val="both"/>
        <w:rPr>
          <w:rStyle w:val="slostrnky"/>
          <w:sz w:val="22"/>
          <w:szCs w:val="22"/>
        </w:rPr>
      </w:pPr>
      <w:r w:rsidRPr="00D55041">
        <w:rPr>
          <w:rStyle w:val="slostrnky"/>
          <w:sz w:val="22"/>
          <w:szCs w:val="22"/>
        </w:rPr>
        <w:t xml:space="preserve">Smluvní strany pro vyloučení pochybností uvádí, že v celkové ceně za dílo dle čl. </w:t>
      </w:r>
      <w:proofErr w:type="gramStart"/>
      <w:r w:rsidRPr="00D55041">
        <w:rPr>
          <w:rStyle w:val="slostrnky"/>
          <w:sz w:val="22"/>
          <w:szCs w:val="22"/>
        </w:rPr>
        <w:t>VI.</w:t>
      </w:r>
      <w:r>
        <w:fldChar w:fldCharType="begin"/>
      </w:r>
      <w:r>
        <w:instrText xml:space="preserve"> REF _Ref373313201 \r \h  \* MERGEFORMAT </w:instrText>
      </w:r>
      <w:r>
        <w:fldChar w:fldCharType="separate"/>
      </w:r>
      <w:r w:rsidR="00D64B6C">
        <w:t>1</w:t>
      </w:r>
      <w:r>
        <w:fldChar w:fldCharType="end"/>
      </w:r>
      <w:r w:rsidRPr="00D55041">
        <w:rPr>
          <w:rStyle w:val="slostrnky"/>
          <w:sz w:val="22"/>
          <w:szCs w:val="22"/>
        </w:rPr>
        <w:t xml:space="preserve"> této</w:t>
      </w:r>
      <w:proofErr w:type="gramEnd"/>
      <w:r w:rsidRPr="00D55041">
        <w:rPr>
          <w:rStyle w:val="slostrnky"/>
          <w:sz w:val="22"/>
          <w:szCs w:val="22"/>
        </w:rPr>
        <w:t xml:space="preserve"> smlouvy jsou již zahrnuty veškeré materiály včetně zapůjčení nezbytných vhodných vzorkovnic, komponenty, technologie, licence a další věci nezbytné k řádnému provedení díla, které v souvislosti se zhotovením díla opatřil nebo opatří zhotovitel.</w:t>
      </w:r>
    </w:p>
    <w:p w:rsidR="00F45322" w:rsidRPr="00D55041" w:rsidRDefault="00F45322" w:rsidP="00F45322">
      <w:pPr>
        <w:numPr>
          <w:ilvl w:val="0"/>
          <w:numId w:val="2"/>
        </w:numPr>
        <w:tabs>
          <w:tab w:val="clear" w:pos="397"/>
        </w:tabs>
        <w:spacing w:before="120" w:after="120"/>
        <w:ind w:left="426"/>
        <w:jc w:val="both"/>
        <w:rPr>
          <w:rStyle w:val="slostrnky"/>
          <w:sz w:val="22"/>
          <w:szCs w:val="22"/>
        </w:rPr>
      </w:pPr>
      <w:r w:rsidRPr="00D55041">
        <w:rPr>
          <w:rStyle w:val="slostrnky"/>
          <w:sz w:val="22"/>
          <w:szCs w:val="22"/>
        </w:rPr>
        <w:t>K ceně díla bude připočtena daň z přidané hodnoty v zákonné výši. Zhotovitel odpovídá za to, že sazba daně z přidané hodnoty je stanovena v souladu s platnými právními předpisy, a že bude účtována k termínu zdanitelného plnění dle platných právních předpisů.</w:t>
      </w:r>
    </w:p>
    <w:p w:rsidR="00F45322" w:rsidRPr="00D55041" w:rsidRDefault="00F45322" w:rsidP="00F45322">
      <w:pPr>
        <w:numPr>
          <w:ilvl w:val="0"/>
          <w:numId w:val="2"/>
        </w:numPr>
        <w:tabs>
          <w:tab w:val="clear" w:pos="397"/>
        </w:tabs>
        <w:spacing w:after="120"/>
        <w:ind w:left="426"/>
        <w:jc w:val="both"/>
        <w:rPr>
          <w:rStyle w:val="slostrnky"/>
          <w:sz w:val="22"/>
          <w:szCs w:val="22"/>
        </w:rPr>
      </w:pPr>
      <w:r w:rsidRPr="00D55041">
        <w:rPr>
          <w:rStyle w:val="slostrnky"/>
          <w:sz w:val="22"/>
          <w:szCs w:val="22"/>
        </w:rPr>
        <w:lastRenderedPageBreak/>
        <w:t>Zvýšení ceny díla dle příslušné dílčí smlouvy může být provedeno pouze formou písemného dodatku k dílčí smlouvě podepsaného oběma smluvními stranami.</w:t>
      </w:r>
    </w:p>
    <w:p w:rsidR="00F45322" w:rsidRPr="00D55041" w:rsidRDefault="00F45322" w:rsidP="00F45322">
      <w:pPr>
        <w:numPr>
          <w:ilvl w:val="0"/>
          <w:numId w:val="2"/>
        </w:numPr>
        <w:tabs>
          <w:tab w:val="clear" w:pos="397"/>
        </w:tabs>
        <w:spacing w:after="120"/>
        <w:ind w:left="426"/>
        <w:jc w:val="both"/>
        <w:rPr>
          <w:rStyle w:val="slostrnky"/>
          <w:sz w:val="22"/>
          <w:szCs w:val="22"/>
        </w:rPr>
      </w:pPr>
      <w:r w:rsidRPr="00D55041">
        <w:rPr>
          <w:rStyle w:val="slostrnky"/>
          <w:sz w:val="22"/>
          <w:szCs w:val="22"/>
        </w:rPr>
        <w:t>Smluvní strany tímto vylučují jakákoli ustanovení občanského zákoníku, která by byla s ujednáními dle čl. VI. této smlouvy v rozporu.</w:t>
      </w:r>
    </w:p>
    <w:p w:rsidR="00F45322" w:rsidRDefault="00F45322" w:rsidP="00F45322">
      <w:pPr>
        <w:numPr>
          <w:ilvl w:val="0"/>
          <w:numId w:val="2"/>
        </w:numPr>
        <w:tabs>
          <w:tab w:val="clear" w:pos="397"/>
        </w:tabs>
        <w:spacing w:after="120"/>
        <w:ind w:left="426"/>
        <w:jc w:val="both"/>
        <w:rPr>
          <w:rStyle w:val="slostrnky"/>
          <w:sz w:val="22"/>
          <w:szCs w:val="22"/>
        </w:rPr>
      </w:pPr>
      <w:r w:rsidRPr="00D55041">
        <w:rPr>
          <w:rStyle w:val="slostrnky"/>
          <w:sz w:val="22"/>
          <w:szCs w:val="22"/>
        </w:rPr>
        <w:t>Zhotovitel tímto přebírá nebezpečí změny okolností, za kterých byla tato smlouva uzavřena.</w:t>
      </w:r>
    </w:p>
    <w:p w:rsidR="00F45322" w:rsidRDefault="00F45322" w:rsidP="00F45322">
      <w:pPr>
        <w:spacing w:after="120"/>
        <w:jc w:val="both"/>
        <w:rPr>
          <w:rStyle w:val="slostrnky"/>
          <w:sz w:val="22"/>
          <w:szCs w:val="22"/>
        </w:rPr>
      </w:pPr>
    </w:p>
    <w:p w:rsidR="00F45322" w:rsidRPr="00D55041" w:rsidRDefault="00F45322" w:rsidP="00F45322">
      <w:pPr>
        <w:spacing w:before="240"/>
        <w:jc w:val="center"/>
        <w:rPr>
          <w:rStyle w:val="slostrnky"/>
          <w:b/>
          <w:bCs/>
          <w:caps/>
          <w:sz w:val="22"/>
          <w:szCs w:val="22"/>
        </w:rPr>
      </w:pPr>
      <w:r w:rsidRPr="00D55041">
        <w:rPr>
          <w:rStyle w:val="slostrnky"/>
          <w:b/>
          <w:bCs/>
          <w:caps/>
          <w:sz w:val="22"/>
          <w:szCs w:val="22"/>
        </w:rPr>
        <w:t>VII.</w:t>
      </w:r>
    </w:p>
    <w:p w:rsidR="00F45322" w:rsidRPr="00D55041" w:rsidRDefault="00F45322" w:rsidP="00F45322">
      <w:pPr>
        <w:spacing w:after="120"/>
        <w:jc w:val="center"/>
        <w:rPr>
          <w:rStyle w:val="slostrnky"/>
          <w:b/>
          <w:bCs/>
          <w:caps/>
          <w:sz w:val="22"/>
          <w:szCs w:val="22"/>
        </w:rPr>
      </w:pPr>
      <w:r w:rsidRPr="00D55041">
        <w:rPr>
          <w:rStyle w:val="slostrnky"/>
          <w:b/>
          <w:bCs/>
          <w:caps/>
          <w:sz w:val="22"/>
          <w:szCs w:val="22"/>
        </w:rPr>
        <w:t>P</w:t>
      </w:r>
      <w:r w:rsidRPr="00D55041">
        <w:rPr>
          <w:rStyle w:val="slostrnky"/>
          <w:b/>
          <w:bCs/>
          <w:sz w:val="22"/>
          <w:szCs w:val="22"/>
        </w:rPr>
        <w:t>latební podmínky</w:t>
      </w:r>
    </w:p>
    <w:p w:rsidR="00F45322" w:rsidRPr="00672455" w:rsidRDefault="00F45322" w:rsidP="00F45322">
      <w:pPr>
        <w:numPr>
          <w:ilvl w:val="0"/>
          <w:numId w:val="4"/>
        </w:numPr>
        <w:spacing w:after="120"/>
        <w:jc w:val="both"/>
        <w:rPr>
          <w:rStyle w:val="slostrnky"/>
          <w:sz w:val="22"/>
          <w:szCs w:val="22"/>
        </w:rPr>
      </w:pPr>
      <w:r w:rsidRPr="00672455">
        <w:rPr>
          <w:rStyle w:val="slostrnky"/>
          <w:sz w:val="22"/>
          <w:szCs w:val="22"/>
        </w:rPr>
        <w:t xml:space="preserve">Podkladem pro úhradu ceny za dílo dle čl. </w:t>
      </w:r>
      <w:proofErr w:type="gramStart"/>
      <w:r w:rsidRPr="00672455">
        <w:rPr>
          <w:rStyle w:val="slostrnky"/>
          <w:sz w:val="22"/>
          <w:szCs w:val="22"/>
        </w:rPr>
        <w:t>VI.  odst.</w:t>
      </w:r>
      <w:proofErr w:type="gramEnd"/>
      <w:r w:rsidRPr="00672455">
        <w:rPr>
          <w:rStyle w:val="slostrnky"/>
          <w:sz w:val="22"/>
          <w:szCs w:val="22"/>
        </w:rPr>
        <w:t xml:space="preserve"> </w:t>
      </w:r>
      <w:r w:rsidRPr="00672455">
        <w:rPr>
          <w:sz w:val="22"/>
          <w:szCs w:val="22"/>
        </w:rPr>
        <w:t>1</w:t>
      </w:r>
      <w:r w:rsidRPr="00672455">
        <w:rPr>
          <w:rStyle w:val="slostrnky"/>
          <w:sz w:val="22"/>
          <w:szCs w:val="22"/>
        </w:rPr>
        <w:t xml:space="preserve"> této smlouvy je faktura, která bude mít náležitosti daňového dokladu dle zákona č. 235/2004 Sb., o dani z přidané hodnoty, v platném znění (dále jen „</w:t>
      </w:r>
      <w:r w:rsidRPr="00672455">
        <w:rPr>
          <w:rStyle w:val="slostrnky"/>
          <w:b/>
          <w:bCs/>
          <w:i/>
          <w:iCs/>
          <w:sz w:val="22"/>
          <w:szCs w:val="22"/>
        </w:rPr>
        <w:t>faktura</w:t>
      </w:r>
      <w:r w:rsidRPr="00672455">
        <w:rPr>
          <w:rStyle w:val="slostrnky"/>
          <w:sz w:val="22"/>
          <w:szCs w:val="22"/>
        </w:rPr>
        <w:t>“; uvedený zákon dále jen „</w:t>
      </w:r>
      <w:r w:rsidRPr="00672455">
        <w:rPr>
          <w:rStyle w:val="slostrnky"/>
          <w:b/>
          <w:bCs/>
          <w:i/>
          <w:iCs/>
          <w:sz w:val="22"/>
          <w:szCs w:val="22"/>
        </w:rPr>
        <w:t>ZDPH</w:t>
      </w:r>
      <w:r w:rsidRPr="00672455">
        <w:rPr>
          <w:rStyle w:val="slostrnky"/>
          <w:sz w:val="22"/>
          <w:szCs w:val="22"/>
        </w:rPr>
        <w:t xml:space="preserve">“) a bude na ní uvedeno číslo této smlouvy a číslo příslušné dílčí objednávky. Zhotovitel je oprávněn fakturu vystavit nejdříve po řádném dokončení a převzetí díla objednatelem a předání Protokolu o provedené zkoušce. Smluvní strany se dohodly, že zhotovitel není oprávněn požadovat po objednateli žádnou ani přiměřenou část odměny s přihlédnutím k nákladům vynaloženým zhotovitelem v průběhu provádění díla. </w:t>
      </w:r>
    </w:p>
    <w:p w:rsidR="00F45322" w:rsidRPr="00672455" w:rsidRDefault="00F45322" w:rsidP="00F45322">
      <w:pPr>
        <w:numPr>
          <w:ilvl w:val="0"/>
          <w:numId w:val="4"/>
        </w:numPr>
        <w:spacing w:after="120"/>
        <w:jc w:val="both"/>
        <w:rPr>
          <w:rStyle w:val="slostrnky"/>
          <w:sz w:val="22"/>
          <w:szCs w:val="22"/>
        </w:rPr>
      </w:pPr>
      <w:r w:rsidRPr="00672455">
        <w:rPr>
          <w:rStyle w:val="slostrnky"/>
          <w:sz w:val="22"/>
          <w:szCs w:val="22"/>
        </w:rPr>
        <w:t xml:space="preserve">Lhůta splatnosti ceny za dílo uvedené na faktuře, resp. části ceny za dílo, je 30 dnů od jejího doručení objednateli, za předpokladu, že faktura bude splňovat všechny povinné náležitosti dle čl. VII. této smlouvy a právních předpisů. </w:t>
      </w:r>
    </w:p>
    <w:p w:rsidR="00F45322" w:rsidRPr="00672455" w:rsidRDefault="00F45322" w:rsidP="00F45322">
      <w:pPr>
        <w:numPr>
          <w:ilvl w:val="0"/>
          <w:numId w:val="4"/>
        </w:numPr>
        <w:spacing w:after="120"/>
        <w:jc w:val="both"/>
        <w:rPr>
          <w:rStyle w:val="slostrnky"/>
          <w:sz w:val="22"/>
          <w:szCs w:val="22"/>
        </w:rPr>
      </w:pPr>
      <w:r w:rsidRPr="00672455">
        <w:rPr>
          <w:rStyle w:val="slostrnky"/>
          <w:sz w:val="22"/>
          <w:szCs w:val="22"/>
        </w:rPr>
        <w:t xml:space="preserve">Objednatel v souladu s § 26 odst. 3 ZDPH souhlasí, aby faktury byly zasílány v elektronické podobě, a to na e-mailovou adresu info@ovak.cz. Faktura bude zaslána jako příloha e-mailové zprávy ve formátu PDF, přičemž vždy může být zaslána pouze jedna faktura v jedné e-mailové zprávě. Přijatý soubor (faktura včetně event. příloh) může mít maximální velikost 5 MB. Faktury nečitelné, nekvalitní či v jiném formátu nebudou evidovány a považují se za nedoručené. </w:t>
      </w:r>
    </w:p>
    <w:p w:rsidR="00F45322" w:rsidRPr="00672455" w:rsidRDefault="00F45322" w:rsidP="00F45322">
      <w:pPr>
        <w:numPr>
          <w:ilvl w:val="0"/>
          <w:numId w:val="4"/>
        </w:numPr>
        <w:spacing w:after="120"/>
        <w:jc w:val="both"/>
        <w:rPr>
          <w:rStyle w:val="slostrnky"/>
          <w:sz w:val="22"/>
          <w:szCs w:val="22"/>
        </w:rPr>
      </w:pPr>
      <w:r w:rsidRPr="00672455">
        <w:rPr>
          <w:rStyle w:val="slostrnky"/>
          <w:sz w:val="22"/>
          <w:szCs w:val="22"/>
        </w:rPr>
        <w:t>V případě, že zhotovitel nezasílá fakturu elektronicky dle odst. 3 tohoto článku, zašle papírovou fakturu poštou na adresu objednatele uvedenou v čl. I. odst.</w:t>
      </w:r>
    </w:p>
    <w:p w:rsidR="00F45322" w:rsidRPr="00672455" w:rsidRDefault="00F45322" w:rsidP="00F45322">
      <w:pPr>
        <w:numPr>
          <w:ilvl w:val="0"/>
          <w:numId w:val="4"/>
        </w:numPr>
        <w:spacing w:after="120"/>
        <w:jc w:val="both"/>
        <w:rPr>
          <w:rStyle w:val="slostrnky"/>
          <w:sz w:val="22"/>
          <w:szCs w:val="22"/>
        </w:rPr>
      </w:pPr>
      <w:bookmarkStart w:id="4" w:name="_Hlk122433226"/>
      <w:r w:rsidRPr="00672455">
        <w:rPr>
          <w:rStyle w:val="slostrnky"/>
          <w:sz w:val="22"/>
          <w:szCs w:val="22"/>
        </w:rPr>
        <w:t xml:space="preserve">Faktura bude vystavována 1x měsíčně pro laboratorní práce zadané objednatelem </w:t>
      </w:r>
      <w:bookmarkEnd w:id="4"/>
      <w:r w:rsidRPr="00672455">
        <w:rPr>
          <w:rStyle w:val="slostrnky"/>
          <w:sz w:val="22"/>
          <w:szCs w:val="22"/>
        </w:rPr>
        <w:t>vždy k poslednímu dni v měsíci a ve faktuře jsou zahrnuty všechny zakázky, které byly ukončeny v daném měsíci.</w:t>
      </w:r>
    </w:p>
    <w:p w:rsidR="00F45322" w:rsidRPr="00672455" w:rsidRDefault="00F45322" w:rsidP="00F45322">
      <w:pPr>
        <w:numPr>
          <w:ilvl w:val="0"/>
          <w:numId w:val="4"/>
        </w:numPr>
        <w:tabs>
          <w:tab w:val="clear" w:pos="397"/>
        </w:tabs>
        <w:spacing w:after="120"/>
        <w:ind w:left="426"/>
        <w:jc w:val="both"/>
        <w:rPr>
          <w:rStyle w:val="slostrnky"/>
          <w:sz w:val="22"/>
          <w:szCs w:val="22"/>
        </w:rPr>
      </w:pPr>
      <w:r w:rsidRPr="00672455">
        <w:rPr>
          <w:rStyle w:val="slostrnky"/>
          <w:sz w:val="22"/>
          <w:szCs w:val="22"/>
        </w:rPr>
        <w:t>Přílohou faktury bude soupis provedených laboratorních prací a Protokol o provedené zkoušce. Na všech dokladech bude uváděno číslo této smlouvy.</w:t>
      </w:r>
    </w:p>
    <w:p w:rsidR="00F45322" w:rsidRPr="00D55041" w:rsidRDefault="00F45322" w:rsidP="00F45322">
      <w:pPr>
        <w:numPr>
          <w:ilvl w:val="0"/>
          <w:numId w:val="4"/>
        </w:numPr>
        <w:tabs>
          <w:tab w:val="clear" w:pos="397"/>
        </w:tabs>
        <w:spacing w:after="120"/>
        <w:ind w:left="426"/>
        <w:jc w:val="both"/>
        <w:rPr>
          <w:rStyle w:val="slostrnky"/>
          <w:sz w:val="22"/>
          <w:szCs w:val="22"/>
        </w:rPr>
      </w:pPr>
      <w:r w:rsidRPr="00D55041">
        <w:rPr>
          <w:rStyle w:val="slostrnky"/>
          <w:sz w:val="22"/>
          <w:szCs w:val="22"/>
        </w:rPr>
        <w:t>Nebude-li faktura obsahovat některou povinnou náležitost nebo bude chybně vyúčtována cena za dílo, je objednatel oprávněn vadnou fakturu před uplynutím lhůty splatnosti vrátit zhotoviteli bez zaplacení. K vrácené faktuře objednatel uvede důvod vrácení. Zhotovitel provede opravu faktury a upraví lhůtu splatnosti s tím, že nová lhůta splatnosti o délce 30 dnů počne běžet teprve až od doručení řádně opravené faktury objednateli.</w:t>
      </w:r>
    </w:p>
    <w:p w:rsidR="00F45322" w:rsidRPr="00D55041" w:rsidRDefault="00F45322" w:rsidP="00F45322">
      <w:pPr>
        <w:numPr>
          <w:ilvl w:val="0"/>
          <w:numId w:val="4"/>
        </w:numPr>
        <w:tabs>
          <w:tab w:val="clear" w:pos="397"/>
        </w:tabs>
        <w:spacing w:after="240"/>
        <w:ind w:left="426"/>
        <w:jc w:val="both"/>
        <w:rPr>
          <w:rStyle w:val="slostrnky"/>
          <w:sz w:val="22"/>
          <w:szCs w:val="22"/>
        </w:rPr>
      </w:pPr>
      <w:r w:rsidRPr="00D55041">
        <w:rPr>
          <w:rStyle w:val="slostrnky"/>
          <w:sz w:val="22"/>
          <w:szCs w:val="22"/>
        </w:rPr>
        <w:t xml:space="preserve">V případě, že správce daně rozhodl, že zhotovitel je nespolehlivý plátce ve smyslu ustanovení § 106a </w:t>
      </w:r>
      <w:r>
        <w:rPr>
          <w:rStyle w:val="slostrnky"/>
          <w:sz w:val="22"/>
          <w:szCs w:val="22"/>
        </w:rPr>
        <w:t>Z</w:t>
      </w:r>
      <w:r w:rsidRPr="00D55041">
        <w:rPr>
          <w:rStyle w:val="slostrnky"/>
          <w:sz w:val="22"/>
          <w:szCs w:val="22"/>
        </w:rPr>
        <w:t xml:space="preserve">DPH nebo zhotovitel uvedl na daňovém dokladu sloužícímu jako podklad pro bezhotovostní úhradu jiný bankovní účet, než zveřejněný správcem daně dle ustanovení § 98 </w:t>
      </w:r>
      <w:r>
        <w:rPr>
          <w:rStyle w:val="slostrnky"/>
          <w:sz w:val="22"/>
          <w:szCs w:val="22"/>
        </w:rPr>
        <w:t>Z</w:t>
      </w:r>
      <w:r w:rsidRPr="00D55041">
        <w:rPr>
          <w:rStyle w:val="slostrnky"/>
          <w:sz w:val="22"/>
          <w:szCs w:val="22"/>
        </w:rPr>
        <w:t xml:space="preserve">DPH, je objednatel oprávněn provést úhradu ceny pouze ve výši částky základu daně a příslušnou DPH uhradit přímo na bankovní účet správce daně zhotovitele v souladu s § 109a </w:t>
      </w:r>
      <w:r>
        <w:rPr>
          <w:rStyle w:val="slostrnky"/>
          <w:sz w:val="22"/>
          <w:szCs w:val="22"/>
        </w:rPr>
        <w:t>Z</w:t>
      </w:r>
      <w:r w:rsidRPr="00D55041">
        <w:rPr>
          <w:rStyle w:val="slostrnky"/>
          <w:sz w:val="22"/>
          <w:szCs w:val="22"/>
        </w:rPr>
        <w:t>DPH. O této úhradě bude objednatel zhotovitele informovat a jeho závazek vztahující se k části ceny za dílo ve výši DPH se tím bude považovat za splněný.</w:t>
      </w:r>
    </w:p>
    <w:p w:rsidR="00F45322" w:rsidRPr="00D55041" w:rsidRDefault="00F45322" w:rsidP="00F45322">
      <w:pPr>
        <w:numPr>
          <w:ilvl w:val="0"/>
          <w:numId w:val="4"/>
        </w:numPr>
        <w:tabs>
          <w:tab w:val="clear" w:pos="397"/>
        </w:tabs>
        <w:spacing w:after="240"/>
        <w:ind w:left="425"/>
        <w:jc w:val="both"/>
        <w:rPr>
          <w:rStyle w:val="slostrnky"/>
          <w:sz w:val="22"/>
          <w:szCs w:val="22"/>
        </w:rPr>
      </w:pPr>
      <w:r w:rsidRPr="00D55041">
        <w:rPr>
          <w:rStyle w:val="slostrnky"/>
          <w:sz w:val="22"/>
          <w:szCs w:val="22"/>
        </w:rPr>
        <w:t>Smluvní strany se dohodly, že povinnost objednatele uhradit dluh je splněna okamžikem odepsání platby z bankovního účtu objednatele, resp. jiné osoby plnící dluh za objednatele, ve prospěch bankovního účtu zhotovitele, případně, v části odpovídající výši DPH, ve prospěch bankovního účtu správce daně dle předchozího odstavce.</w:t>
      </w:r>
    </w:p>
    <w:p w:rsidR="00F45322" w:rsidRPr="00D55041" w:rsidRDefault="00F45322" w:rsidP="00F45322">
      <w:pPr>
        <w:numPr>
          <w:ilvl w:val="0"/>
          <w:numId w:val="4"/>
        </w:numPr>
        <w:tabs>
          <w:tab w:val="clear" w:pos="397"/>
        </w:tabs>
        <w:ind w:left="426"/>
        <w:jc w:val="both"/>
        <w:rPr>
          <w:rStyle w:val="slostrnky"/>
          <w:sz w:val="22"/>
          <w:szCs w:val="22"/>
        </w:rPr>
      </w:pPr>
      <w:r w:rsidRPr="00D55041">
        <w:rPr>
          <w:rStyle w:val="slostrnky"/>
          <w:sz w:val="22"/>
          <w:szCs w:val="22"/>
        </w:rPr>
        <w:t xml:space="preserve">Smluvní strany sjednávají, že se objednatel dozví o definitivním stanovisku zhotovitele a o skutečnostech rozhodných pro vznik povinnosti provést opravy základu daně a výše daně (reklamace, vady nebo vrácení zboží) dle ustanovení § 42 </w:t>
      </w:r>
      <w:r>
        <w:rPr>
          <w:rStyle w:val="slostrnky"/>
          <w:sz w:val="22"/>
          <w:szCs w:val="22"/>
        </w:rPr>
        <w:t>Z</w:t>
      </w:r>
      <w:r w:rsidRPr="00D55041">
        <w:rPr>
          <w:rStyle w:val="slostrnky"/>
          <w:sz w:val="22"/>
          <w:szCs w:val="22"/>
        </w:rPr>
        <w:t>DPH až okamžikem doručení opravného daňového dokladu.</w:t>
      </w:r>
    </w:p>
    <w:p w:rsidR="0070465E" w:rsidRDefault="0070465E" w:rsidP="00F45322">
      <w:pPr>
        <w:spacing w:before="240"/>
        <w:jc w:val="center"/>
        <w:rPr>
          <w:rStyle w:val="slostrnky"/>
          <w:b/>
          <w:bCs/>
          <w:caps/>
          <w:sz w:val="22"/>
          <w:szCs w:val="22"/>
        </w:rPr>
      </w:pPr>
    </w:p>
    <w:p w:rsidR="00F45322" w:rsidRPr="00D55041" w:rsidRDefault="00F45322" w:rsidP="00F45322">
      <w:pPr>
        <w:spacing w:before="240"/>
        <w:jc w:val="center"/>
        <w:rPr>
          <w:rStyle w:val="slostrnky"/>
          <w:b/>
          <w:bCs/>
          <w:caps/>
          <w:sz w:val="22"/>
          <w:szCs w:val="22"/>
        </w:rPr>
      </w:pPr>
      <w:r w:rsidRPr="00D55041">
        <w:rPr>
          <w:rStyle w:val="slostrnky"/>
          <w:b/>
          <w:bCs/>
          <w:caps/>
          <w:sz w:val="22"/>
          <w:szCs w:val="22"/>
        </w:rPr>
        <w:lastRenderedPageBreak/>
        <w:t>VIII.</w:t>
      </w:r>
    </w:p>
    <w:p w:rsidR="00F45322" w:rsidRPr="00D55041" w:rsidRDefault="00F45322" w:rsidP="00F45322">
      <w:pPr>
        <w:spacing w:after="120"/>
        <w:jc w:val="center"/>
        <w:rPr>
          <w:rStyle w:val="slostrnky"/>
          <w:b/>
          <w:bCs/>
          <w:caps/>
          <w:sz w:val="22"/>
          <w:szCs w:val="22"/>
        </w:rPr>
      </w:pPr>
      <w:r>
        <w:rPr>
          <w:rStyle w:val="slostrnky"/>
          <w:b/>
          <w:bCs/>
          <w:sz w:val="22"/>
          <w:szCs w:val="22"/>
        </w:rPr>
        <w:t>P</w:t>
      </w:r>
      <w:r w:rsidRPr="00D55041">
        <w:rPr>
          <w:rStyle w:val="slostrnky"/>
          <w:b/>
          <w:bCs/>
          <w:sz w:val="22"/>
          <w:szCs w:val="22"/>
        </w:rPr>
        <w:t>ráva z vadného plnění díla</w:t>
      </w:r>
    </w:p>
    <w:p w:rsidR="00F45322" w:rsidRPr="00D55041" w:rsidRDefault="00F45322" w:rsidP="00F45322">
      <w:pPr>
        <w:numPr>
          <w:ilvl w:val="0"/>
          <w:numId w:val="3"/>
        </w:numPr>
        <w:tabs>
          <w:tab w:val="clear" w:pos="397"/>
        </w:tabs>
        <w:spacing w:after="120"/>
        <w:ind w:left="426"/>
        <w:jc w:val="both"/>
        <w:rPr>
          <w:rStyle w:val="slostrnky"/>
          <w:sz w:val="22"/>
          <w:szCs w:val="22"/>
        </w:rPr>
      </w:pPr>
      <w:r w:rsidRPr="00D55041">
        <w:rPr>
          <w:rStyle w:val="slostrnky"/>
          <w:sz w:val="22"/>
          <w:szCs w:val="22"/>
        </w:rPr>
        <w:t>Dílo má vady, jestliže nemá vlastnosti stanovené touto smlouvou, dílčí smlouvou a obecně závaznými právními předpisy. Za vadu se považují i vady v dokladech nutných pro užívání díla.</w:t>
      </w:r>
    </w:p>
    <w:p w:rsidR="00F45322" w:rsidRPr="00AF6915" w:rsidRDefault="00F45322" w:rsidP="00F45322">
      <w:pPr>
        <w:numPr>
          <w:ilvl w:val="0"/>
          <w:numId w:val="3"/>
        </w:numPr>
        <w:tabs>
          <w:tab w:val="clear" w:pos="397"/>
        </w:tabs>
        <w:spacing w:after="120"/>
        <w:jc w:val="both"/>
        <w:rPr>
          <w:rStyle w:val="slostrnky"/>
          <w:sz w:val="22"/>
          <w:szCs w:val="22"/>
        </w:rPr>
      </w:pPr>
      <w:r w:rsidRPr="00AF6915">
        <w:rPr>
          <w:rStyle w:val="slostrnky"/>
          <w:sz w:val="22"/>
          <w:szCs w:val="22"/>
        </w:rPr>
        <w:t>Pokud má dílo vady již při předání a převzetí díla, má objednatel práva z vadného plnění. Takovou vadu musí objednatel oznámit zhotoviteli bez zbytečného odkladu, kdy získal dostatek informací o tom, že dílo má vady, nejpozději však do 2 (dvou) let od převzetí a předání díla.</w:t>
      </w:r>
    </w:p>
    <w:p w:rsidR="00F45322" w:rsidRPr="00AF6915" w:rsidRDefault="00F45322" w:rsidP="00F45322">
      <w:pPr>
        <w:numPr>
          <w:ilvl w:val="0"/>
          <w:numId w:val="3"/>
        </w:numPr>
        <w:tabs>
          <w:tab w:val="clear" w:pos="397"/>
        </w:tabs>
        <w:spacing w:after="120"/>
        <w:jc w:val="both"/>
        <w:rPr>
          <w:rStyle w:val="slostrnky"/>
          <w:sz w:val="22"/>
          <w:szCs w:val="22"/>
        </w:rPr>
      </w:pPr>
      <w:r w:rsidRPr="00AF6915">
        <w:rPr>
          <w:rStyle w:val="slostrnky"/>
          <w:sz w:val="22"/>
          <w:szCs w:val="22"/>
        </w:rPr>
        <w:t>Zhotovitel se zavazuje bezplatně a neprodleně odstranit oznámenou vadu dle postupů stanovených ČSN EN ISO/IEC 17025</w:t>
      </w:r>
      <w:r>
        <w:rPr>
          <w:rStyle w:val="slostrnky"/>
          <w:sz w:val="22"/>
          <w:szCs w:val="22"/>
        </w:rPr>
        <w:t xml:space="preserve"> </w:t>
      </w:r>
      <w:r w:rsidRPr="00AF6915">
        <w:rPr>
          <w:rStyle w:val="slostrnky"/>
          <w:sz w:val="22"/>
          <w:szCs w:val="22"/>
        </w:rPr>
        <w:t xml:space="preserve">a dílo po odstranění vad předat nejpozději do </w:t>
      </w:r>
      <w:r>
        <w:rPr>
          <w:rStyle w:val="slostrnky"/>
          <w:sz w:val="22"/>
          <w:szCs w:val="22"/>
        </w:rPr>
        <w:t xml:space="preserve">10 </w:t>
      </w:r>
      <w:r w:rsidRPr="00AF6915">
        <w:rPr>
          <w:rStyle w:val="slostrnky"/>
          <w:sz w:val="22"/>
          <w:szCs w:val="22"/>
        </w:rPr>
        <w:t>pracovních dnů od doručení písemného oznámení o vadě, pokud objednatel nepožaduje jiný způsob nápravy vady. Objednatel je oprávněn zvolit jakékoli právo z vad díla vyplývající z příslušných ustanovení občanského zákoníku, a to bez rozlišení, zdali je vadné plnění podstatným či nepodstatným porušením této smlouvy. V pochybnostech se má za to, že se jedná o podstatné porušení smlouvy.</w:t>
      </w:r>
    </w:p>
    <w:p w:rsidR="00F45322" w:rsidRPr="00065358" w:rsidRDefault="00F45322" w:rsidP="00F45322">
      <w:pPr>
        <w:numPr>
          <w:ilvl w:val="0"/>
          <w:numId w:val="3"/>
        </w:numPr>
        <w:tabs>
          <w:tab w:val="clear" w:pos="397"/>
        </w:tabs>
        <w:spacing w:after="120"/>
        <w:ind w:left="426"/>
        <w:jc w:val="both"/>
        <w:rPr>
          <w:rStyle w:val="slostrnky"/>
          <w:sz w:val="22"/>
          <w:szCs w:val="22"/>
        </w:rPr>
      </w:pPr>
      <w:r w:rsidRPr="00065358">
        <w:rPr>
          <w:rStyle w:val="slostrnky"/>
          <w:sz w:val="22"/>
          <w:szCs w:val="22"/>
        </w:rPr>
        <w:t>Ocitne-li se zhotovitel v prodlení s odstraňováním vad, je objednatel oprávněn příslušnou vadu odstranit sám anebo prostřednictvím třetí osoby, a to na náklady zhotovitele.</w:t>
      </w:r>
    </w:p>
    <w:p w:rsidR="00F45322" w:rsidRPr="00065358" w:rsidRDefault="00F45322" w:rsidP="00F45322">
      <w:pPr>
        <w:spacing w:before="240"/>
        <w:jc w:val="center"/>
        <w:rPr>
          <w:rStyle w:val="slostrnky"/>
          <w:b/>
          <w:bCs/>
          <w:caps/>
          <w:sz w:val="22"/>
          <w:szCs w:val="22"/>
        </w:rPr>
      </w:pPr>
      <w:r w:rsidRPr="00065358">
        <w:rPr>
          <w:rStyle w:val="slostrnky"/>
          <w:b/>
          <w:bCs/>
          <w:caps/>
          <w:sz w:val="22"/>
          <w:szCs w:val="22"/>
        </w:rPr>
        <w:t>IX.</w:t>
      </w:r>
    </w:p>
    <w:p w:rsidR="00F45322" w:rsidRPr="00065358" w:rsidRDefault="00F45322" w:rsidP="00F45322">
      <w:pPr>
        <w:spacing w:after="120"/>
        <w:jc w:val="center"/>
        <w:rPr>
          <w:rStyle w:val="slostrnky"/>
          <w:b/>
          <w:bCs/>
          <w:caps/>
          <w:sz w:val="22"/>
          <w:szCs w:val="22"/>
        </w:rPr>
      </w:pPr>
      <w:r w:rsidRPr="00065358">
        <w:rPr>
          <w:rStyle w:val="slostrnky"/>
          <w:b/>
          <w:bCs/>
          <w:caps/>
          <w:sz w:val="22"/>
          <w:szCs w:val="22"/>
        </w:rPr>
        <w:t>S</w:t>
      </w:r>
      <w:r w:rsidRPr="00065358">
        <w:rPr>
          <w:rStyle w:val="slostrnky"/>
          <w:b/>
          <w:bCs/>
          <w:sz w:val="22"/>
          <w:szCs w:val="22"/>
        </w:rPr>
        <w:t>mluvní pokuty a úroky z prodlení</w:t>
      </w:r>
    </w:p>
    <w:p w:rsidR="00F45322" w:rsidRPr="00065358" w:rsidRDefault="00F45322" w:rsidP="00F45322">
      <w:pPr>
        <w:numPr>
          <w:ilvl w:val="0"/>
          <w:numId w:val="5"/>
        </w:numPr>
        <w:tabs>
          <w:tab w:val="clear" w:pos="397"/>
        </w:tabs>
        <w:spacing w:after="120"/>
        <w:ind w:left="426"/>
        <w:jc w:val="both"/>
        <w:rPr>
          <w:rStyle w:val="slostrnky"/>
          <w:sz w:val="22"/>
          <w:szCs w:val="22"/>
        </w:rPr>
      </w:pPr>
      <w:r w:rsidRPr="00065358">
        <w:rPr>
          <w:rStyle w:val="slostrnky"/>
          <w:sz w:val="22"/>
          <w:szCs w:val="22"/>
        </w:rPr>
        <w:t>V případě prodlení</w:t>
      </w:r>
      <w:r>
        <w:rPr>
          <w:rStyle w:val="slostrnky"/>
          <w:sz w:val="22"/>
          <w:szCs w:val="22"/>
        </w:rPr>
        <w:t xml:space="preserve"> zhotovitele</w:t>
      </w:r>
      <w:r w:rsidRPr="00065358">
        <w:rPr>
          <w:rStyle w:val="slostrnky"/>
          <w:sz w:val="22"/>
          <w:szCs w:val="22"/>
        </w:rPr>
        <w:t xml:space="preserve"> s řádným provedením díla -a předáním díla dle dílčí smlouvy, zaplatí zhotovitel objednateli na jeho písemnou výzvu smluvní pokutu ve výši </w:t>
      </w:r>
      <w:r>
        <w:rPr>
          <w:rStyle w:val="slostrnky"/>
          <w:sz w:val="22"/>
          <w:szCs w:val="22"/>
        </w:rPr>
        <w:t>100</w:t>
      </w:r>
      <w:r w:rsidRPr="00065358">
        <w:rPr>
          <w:rStyle w:val="slostrnky"/>
          <w:sz w:val="22"/>
          <w:szCs w:val="22"/>
        </w:rPr>
        <w:t xml:space="preserve"> Kč za každý započatý den prodlení.    </w:t>
      </w:r>
    </w:p>
    <w:p w:rsidR="00F45322" w:rsidRPr="00065358" w:rsidRDefault="00F45322" w:rsidP="00F45322">
      <w:pPr>
        <w:numPr>
          <w:ilvl w:val="0"/>
          <w:numId w:val="5"/>
        </w:numPr>
        <w:tabs>
          <w:tab w:val="clear" w:pos="397"/>
        </w:tabs>
        <w:spacing w:after="120"/>
        <w:ind w:left="426"/>
        <w:jc w:val="both"/>
        <w:rPr>
          <w:rStyle w:val="slostrnky"/>
          <w:sz w:val="22"/>
          <w:szCs w:val="22"/>
        </w:rPr>
      </w:pPr>
      <w:r w:rsidRPr="00065358">
        <w:rPr>
          <w:rStyle w:val="slostrnky"/>
          <w:sz w:val="22"/>
          <w:szCs w:val="22"/>
        </w:rPr>
        <w:t xml:space="preserve">V případě nedodržení doby pro odstranění oznámené vady dle čl. VIII. </w:t>
      </w:r>
      <w:r>
        <w:rPr>
          <w:rStyle w:val="slostrnky"/>
          <w:sz w:val="22"/>
          <w:szCs w:val="22"/>
        </w:rPr>
        <w:t>3</w:t>
      </w:r>
      <w:r w:rsidRPr="00065358">
        <w:rPr>
          <w:rStyle w:val="slostrnky"/>
          <w:sz w:val="22"/>
          <w:szCs w:val="22"/>
        </w:rPr>
        <w:t xml:space="preserve"> této smlouvy, zhotovitel objednateli na jeho písemnou výzvu uhradí smluvní pokutu ve výši</w:t>
      </w:r>
      <w:r>
        <w:rPr>
          <w:rStyle w:val="slostrnky"/>
          <w:sz w:val="22"/>
          <w:szCs w:val="22"/>
        </w:rPr>
        <w:t xml:space="preserve"> 100</w:t>
      </w:r>
      <w:r w:rsidRPr="00065358">
        <w:rPr>
          <w:rStyle w:val="slostrnky"/>
          <w:sz w:val="22"/>
          <w:szCs w:val="22"/>
        </w:rPr>
        <w:t xml:space="preserve"> Kč za každý započatý den prodlení. </w:t>
      </w:r>
    </w:p>
    <w:p w:rsidR="00F45322" w:rsidRDefault="00F45322" w:rsidP="00F45322">
      <w:pPr>
        <w:numPr>
          <w:ilvl w:val="0"/>
          <w:numId w:val="5"/>
        </w:numPr>
        <w:tabs>
          <w:tab w:val="clear" w:pos="397"/>
        </w:tabs>
        <w:spacing w:after="120"/>
        <w:ind w:left="426"/>
        <w:jc w:val="both"/>
        <w:rPr>
          <w:rStyle w:val="slostrnky"/>
          <w:sz w:val="22"/>
          <w:szCs w:val="22"/>
        </w:rPr>
      </w:pPr>
      <w:r w:rsidRPr="00D55041">
        <w:rPr>
          <w:rStyle w:val="slostrnky"/>
          <w:sz w:val="22"/>
          <w:szCs w:val="22"/>
        </w:rPr>
        <w:t xml:space="preserve">V případě prodlení objednatele s platbou faktury je zhotovitel oprávněn požadovat po objednateli zaplacení úroku z prodlení, a to ve výši stanovené prováděcím právním předpisem k občanskému zákoníku. </w:t>
      </w:r>
    </w:p>
    <w:p w:rsidR="00F45322" w:rsidRPr="00912614" w:rsidRDefault="00F45322" w:rsidP="00F45322">
      <w:pPr>
        <w:pStyle w:val="Odstavecseseznamem"/>
        <w:numPr>
          <w:ilvl w:val="0"/>
          <w:numId w:val="5"/>
        </w:numPr>
        <w:spacing w:after="120"/>
        <w:rPr>
          <w:rStyle w:val="slostrnky"/>
          <w:sz w:val="22"/>
          <w:szCs w:val="22"/>
        </w:rPr>
      </w:pPr>
      <w:r w:rsidRPr="00912614">
        <w:rPr>
          <w:rStyle w:val="slostrnky"/>
          <w:sz w:val="22"/>
          <w:szCs w:val="22"/>
        </w:rPr>
        <w:t xml:space="preserve">Úrok z prodlení a dluh spočívající v povinnosti zaplatit smluvní pokutu se stává splatným třetím dnem od doručení písemné výzvy k úhradě oprávněnou smluvní stranou druhé smluvní straně. </w:t>
      </w:r>
    </w:p>
    <w:p w:rsidR="00F45322" w:rsidRPr="00D55041" w:rsidRDefault="00F45322" w:rsidP="00F45322">
      <w:pPr>
        <w:numPr>
          <w:ilvl w:val="0"/>
          <w:numId w:val="5"/>
        </w:numPr>
        <w:tabs>
          <w:tab w:val="clear" w:pos="397"/>
        </w:tabs>
        <w:spacing w:after="120"/>
        <w:ind w:left="426"/>
        <w:jc w:val="both"/>
        <w:rPr>
          <w:rStyle w:val="slostrnky"/>
          <w:sz w:val="22"/>
          <w:szCs w:val="22"/>
        </w:rPr>
      </w:pPr>
      <w:r w:rsidRPr="00D55041">
        <w:rPr>
          <w:rStyle w:val="slostrnky"/>
          <w:sz w:val="22"/>
          <w:szCs w:val="22"/>
        </w:rPr>
        <w:t>Smluvní strany se dohodly, že zaplacení smluvní pokuty podle této smlouvy nezbavuje povinnou stranu povinnosti splnit svůj dluh, případně nahradit újmu (včetně škody) vzniklou porušením povinnosti, ke které se smluvní pokuta vztahuje. Smluvní strany se výslovně dohodly na vyloučení aplikace ustanovení § 2051 věta druhá občanského zákoníku na jejich vztahy založené touto smlouvou.</w:t>
      </w:r>
    </w:p>
    <w:p w:rsidR="00F45322" w:rsidRPr="00D55041" w:rsidRDefault="00F45322" w:rsidP="00F45322">
      <w:pPr>
        <w:spacing w:before="240"/>
        <w:jc w:val="center"/>
        <w:rPr>
          <w:rStyle w:val="slostrnky"/>
          <w:b/>
          <w:bCs/>
        </w:rPr>
      </w:pPr>
      <w:r w:rsidRPr="00D55041">
        <w:rPr>
          <w:rStyle w:val="slostrnky"/>
          <w:b/>
          <w:bCs/>
        </w:rPr>
        <w:t>X.</w:t>
      </w:r>
    </w:p>
    <w:p w:rsidR="00F45322" w:rsidRPr="00D55041" w:rsidRDefault="00F45322" w:rsidP="00F45322">
      <w:pPr>
        <w:spacing w:after="120"/>
        <w:jc w:val="center"/>
        <w:rPr>
          <w:rStyle w:val="slostrnky"/>
          <w:sz w:val="22"/>
        </w:rPr>
      </w:pPr>
      <w:r w:rsidRPr="00D55041">
        <w:rPr>
          <w:rStyle w:val="slostrnky"/>
          <w:b/>
          <w:bCs/>
          <w:sz w:val="22"/>
        </w:rPr>
        <w:t>Reporting BOZP</w:t>
      </w:r>
      <w:r>
        <w:rPr>
          <w:rStyle w:val="slostrnky"/>
          <w:b/>
          <w:bCs/>
          <w:sz w:val="22"/>
        </w:rPr>
        <w:t xml:space="preserve"> </w:t>
      </w:r>
      <w:r w:rsidRPr="00D17061">
        <w:rPr>
          <w:rStyle w:val="slostrnky"/>
          <w:b/>
          <w:bCs/>
          <w:sz w:val="22"/>
        </w:rPr>
        <w:t>a pravidla SUEZ International pro ochranu života</w:t>
      </w:r>
    </w:p>
    <w:p w:rsidR="00F45322" w:rsidRPr="00D55041" w:rsidRDefault="00F45322" w:rsidP="00F45322">
      <w:pPr>
        <w:pStyle w:val="Eslovn"/>
        <w:widowControl/>
        <w:numPr>
          <w:ilvl w:val="0"/>
          <w:numId w:val="11"/>
        </w:numPr>
        <w:adjustRightInd/>
        <w:spacing w:before="0" w:after="120"/>
        <w:ind w:left="425" w:hanging="425"/>
        <w:rPr>
          <w:rStyle w:val="slostrnky"/>
          <w:sz w:val="22"/>
          <w:szCs w:val="22"/>
        </w:rPr>
      </w:pPr>
      <w:r w:rsidRPr="00D55041">
        <w:rPr>
          <w:rStyle w:val="slostrnky"/>
          <w:sz w:val="22"/>
          <w:szCs w:val="22"/>
        </w:rPr>
        <w:t xml:space="preserve">Objednatel se zavázal zasílat </w:t>
      </w:r>
      <w:r w:rsidRPr="00D17061">
        <w:rPr>
          <w:rStyle w:val="slostrnky"/>
          <w:sz w:val="22"/>
          <w:szCs w:val="22"/>
        </w:rPr>
        <w:t xml:space="preserve">skrze společnost SUEZ </w:t>
      </w:r>
      <w:proofErr w:type="spellStart"/>
      <w:r w:rsidRPr="00D17061">
        <w:rPr>
          <w:rStyle w:val="slostrnky"/>
          <w:sz w:val="22"/>
          <w:szCs w:val="22"/>
        </w:rPr>
        <w:t>Water</w:t>
      </w:r>
      <w:proofErr w:type="spellEnd"/>
      <w:r w:rsidRPr="00D17061">
        <w:rPr>
          <w:rStyle w:val="slostrnky"/>
          <w:sz w:val="22"/>
          <w:szCs w:val="22"/>
        </w:rPr>
        <w:t xml:space="preserve"> CZ s.r.o., se sídlem Španělská 1073/10, Vinohrady, 120 00 Praha 2, IČO 11901403 </w:t>
      </w:r>
      <w:r w:rsidRPr="00D55041">
        <w:rPr>
          <w:rStyle w:val="slostrnky"/>
          <w:sz w:val="22"/>
          <w:szCs w:val="22"/>
        </w:rPr>
        <w:t xml:space="preserve">pravidelný měsíční reporting týkající se </w:t>
      </w:r>
      <w:r w:rsidRPr="00D55041">
        <w:rPr>
          <w:sz w:val="22"/>
          <w:szCs w:val="22"/>
        </w:rPr>
        <w:t>bezpečnosti a ochrany zdraví při práci</w:t>
      </w:r>
      <w:r w:rsidRPr="00D55041">
        <w:rPr>
          <w:rStyle w:val="slostrnky"/>
          <w:sz w:val="22"/>
          <w:szCs w:val="22"/>
        </w:rPr>
        <w:t xml:space="preserve"> svému majoritnímu akcionáři, kterým je společnost </w:t>
      </w:r>
      <w:r w:rsidRPr="00D55041">
        <w:rPr>
          <w:rStyle w:val="slostrnky"/>
          <w:b/>
          <w:bCs/>
          <w:sz w:val="22"/>
          <w:szCs w:val="22"/>
        </w:rPr>
        <w:t xml:space="preserve">SUEZ </w:t>
      </w:r>
      <w:r w:rsidRPr="00BF10C0">
        <w:rPr>
          <w:rStyle w:val="slostrnky"/>
          <w:b/>
          <w:bCs/>
          <w:sz w:val="22"/>
          <w:szCs w:val="22"/>
        </w:rPr>
        <w:t>Internationa</w:t>
      </w:r>
      <w:r>
        <w:rPr>
          <w:rStyle w:val="slostrnky"/>
          <w:b/>
          <w:bCs/>
          <w:sz w:val="22"/>
          <w:szCs w:val="22"/>
        </w:rPr>
        <w:t>l</w:t>
      </w:r>
      <w:r w:rsidRPr="00D55041">
        <w:rPr>
          <w:rStyle w:val="slostrnky"/>
          <w:sz w:val="22"/>
          <w:szCs w:val="22"/>
        </w:rPr>
        <w:t xml:space="preserve">, zjednodušená akciová společnost se sídlem Tour </w:t>
      </w:r>
      <w:proofErr w:type="spellStart"/>
      <w:r w:rsidRPr="00D55041">
        <w:rPr>
          <w:rStyle w:val="slostrnky"/>
          <w:sz w:val="22"/>
          <w:szCs w:val="22"/>
        </w:rPr>
        <w:t>Cb</w:t>
      </w:r>
      <w:proofErr w:type="spellEnd"/>
      <w:r w:rsidRPr="00D55041">
        <w:rPr>
          <w:rStyle w:val="slostrnky"/>
          <w:sz w:val="22"/>
          <w:szCs w:val="22"/>
        </w:rPr>
        <w:t xml:space="preserve"> 21, 16, place de </w:t>
      </w:r>
      <w:proofErr w:type="spellStart"/>
      <w:r w:rsidRPr="00D55041">
        <w:rPr>
          <w:rStyle w:val="slostrnky"/>
          <w:sz w:val="22"/>
          <w:szCs w:val="22"/>
        </w:rPr>
        <w:t>l’Iris</w:t>
      </w:r>
      <w:proofErr w:type="spellEnd"/>
      <w:r w:rsidRPr="00D55041">
        <w:rPr>
          <w:rStyle w:val="slostrnky"/>
          <w:sz w:val="22"/>
          <w:szCs w:val="22"/>
        </w:rPr>
        <w:t xml:space="preserve">, 92040 Paris La </w:t>
      </w:r>
      <w:proofErr w:type="spellStart"/>
      <w:r w:rsidRPr="00D55041">
        <w:rPr>
          <w:rStyle w:val="slostrnky"/>
          <w:sz w:val="22"/>
          <w:szCs w:val="22"/>
        </w:rPr>
        <w:t>Défense</w:t>
      </w:r>
      <w:proofErr w:type="spellEnd"/>
      <w:r w:rsidRPr="00D55041">
        <w:rPr>
          <w:rStyle w:val="slostrnky"/>
          <w:sz w:val="22"/>
          <w:szCs w:val="22"/>
        </w:rPr>
        <w:t xml:space="preserve"> </w:t>
      </w:r>
      <w:proofErr w:type="spellStart"/>
      <w:r w:rsidRPr="00D55041">
        <w:rPr>
          <w:rStyle w:val="slostrnky"/>
          <w:sz w:val="22"/>
          <w:szCs w:val="22"/>
        </w:rPr>
        <w:t>Cedex</w:t>
      </w:r>
      <w:proofErr w:type="spellEnd"/>
      <w:r w:rsidRPr="00D55041">
        <w:rPr>
          <w:rStyle w:val="slostrnky"/>
          <w:sz w:val="22"/>
          <w:szCs w:val="22"/>
        </w:rPr>
        <w:t xml:space="preserve">, Francie, zapsaná v Obchodním a podnikovém rejstříku vedeném Rejstříkem při Obchodním soudu v </w:t>
      </w:r>
      <w:proofErr w:type="spellStart"/>
      <w:r w:rsidRPr="00D55041">
        <w:rPr>
          <w:rStyle w:val="slostrnky"/>
          <w:sz w:val="22"/>
          <w:szCs w:val="22"/>
        </w:rPr>
        <w:t>Nanterre</w:t>
      </w:r>
      <w:proofErr w:type="spellEnd"/>
      <w:r w:rsidRPr="00D55041">
        <w:rPr>
          <w:rStyle w:val="slostrnky"/>
          <w:sz w:val="22"/>
          <w:szCs w:val="22"/>
        </w:rPr>
        <w:t xml:space="preserve">, identifikační číslo </w:t>
      </w:r>
      <w:r w:rsidRPr="00D17061">
        <w:rPr>
          <w:rStyle w:val="slostrnky"/>
          <w:sz w:val="22"/>
          <w:szCs w:val="22"/>
        </w:rPr>
        <w:t>569 800</w:t>
      </w:r>
      <w:r>
        <w:rPr>
          <w:rStyle w:val="slostrnky"/>
          <w:sz w:val="22"/>
          <w:szCs w:val="22"/>
        </w:rPr>
        <w:t> </w:t>
      </w:r>
      <w:r w:rsidRPr="00D17061">
        <w:rPr>
          <w:rStyle w:val="slostrnky"/>
          <w:sz w:val="22"/>
          <w:szCs w:val="22"/>
        </w:rPr>
        <w:t>873</w:t>
      </w:r>
      <w:r>
        <w:rPr>
          <w:rStyle w:val="slostrnky"/>
          <w:sz w:val="22"/>
          <w:szCs w:val="22"/>
        </w:rPr>
        <w:t xml:space="preserve"> </w:t>
      </w:r>
      <w:proofErr w:type="gramStart"/>
      <w:r w:rsidRPr="00D55041">
        <w:rPr>
          <w:rStyle w:val="slostrnky"/>
          <w:sz w:val="22"/>
          <w:szCs w:val="22"/>
        </w:rPr>
        <w:t>R.C.</w:t>
      </w:r>
      <w:proofErr w:type="gramEnd"/>
      <w:r w:rsidRPr="00D55041">
        <w:rPr>
          <w:rStyle w:val="slostrnky"/>
          <w:sz w:val="22"/>
          <w:szCs w:val="22"/>
        </w:rPr>
        <w:t xml:space="preserve">S. NANTERRE. Součástí výše uvedeného reportingu je informace o celkovém počtu </w:t>
      </w:r>
      <w:r w:rsidRPr="00D55041">
        <w:rPr>
          <w:sz w:val="22"/>
          <w:szCs w:val="22"/>
        </w:rPr>
        <w:t>odpracovaných hodin všech dodavatelů pro objednatele a počet pracovních úrazů v souvislosti s prací prováděnou pro objednatele.</w:t>
      </w:r>
    </w:p>
    <w:p w:rsidR="00F45322" w:rsidRPr="00D55041" w:rsidRDefault="00F45322" w:rsidP="00F45322">
      <w:pPr>
        <w:pStyle w:val="Eslovn"/>
        <w:widowControl/>
        <w:numPr>
          <w:ilvl w:val="0"/>
          <w:numId w:val="11"/>
        </w:numPr>
        <w:adjustRightInd/>
        <w:spacing w:before="0" w:after="120"/>
        <w:ind w:left="425" w:hanging="425"/>
        <w:rPr>
          <w:szCs w:val="24"/>
        </w:rPr>
      </w:pPr>
      <w:r w:rsidRPr="00D55041">
        <w:rPr>
          <w:rStyle w:val="slostrnky"/>
          <w:sz w:val="22"/>
          <w:szCs w:val="22"/>
        </w:rPr>
        <w:t xml:space="preserve">Zhotovitel se zavazuje do pěti pracovních dní od skončení kalendářního měsíce zaslat emailem na adresu </w:t>
      </w:r>
      <w:hyperlink r:id="rId14" w:history="1">
        <w:r w:rsidRPr="00D55041">
          <w:rPr>
            <w:rStyle w:val="Hypertextovodkaz"/>
            <w:sz w:val="22"/>
            <w:szCs w:val="22"/>
          </w:rPr>
          <w:t>info@ovak.cz</w:t>
        </w:r>
      </w:hyperlink>
      <w:r w:rsidRPr="00D55041">
        <w:rPr>
          <w:rStyle w:val="slostrnky"/>
          <w:sz w:val="22"/>
          <w:szCs w:val="22"/>
        </w:rPr>
        <w:t xml:space="preserve"> informaci o </w:t>
      </w:r>
      <w:r w:rsidRPr="00D55041">
        <w:rPr>
          <w:sz w:val="22"/>
          <w:szCs w:val="22"/>
        </w:rPr>
        <w:t>počtu odpracovaných hodin všech svých zaměstnanců pro objednatele v daném kalendářním měsíci a informaci o počtu pracovních úrazů vzniklých v souvislosti s pracemi prováděnými pro objednatele v daném kalendářním měsíci. Zhotovitel v emailu uvede měsíc a rok, za které informace poskytuje, číslo a název smlouvy a předmět emailu označí „</w:t>
      </w:r>
      <w:r w:rsidRPr="00D55041">
        <w:rPr>
          <w:rStyle w:val="slostrnky"/>
          <w:i/>
          <w:iCs/>
          <w:sz w:val="22"/>
          <w:szCs w:val="22"/>
        </w:rPr>
        <w:t>Reporting BOZP</w:t>
      </w:r>
      <w:r w:rsidRPr="00D55041">
        <w:rPr>
          <w:sz w:val="22"/>
          <w:szCs w:val="22"/>
        </w:rPr>
        <w:t>“.</w:t>
      </w:r>
    </w:p>
    <w:p w:rsidR="00F45322" w:rsidRDefault="00F45322" w:rsidP="00F45322">
      <w:pPr>
        <w:pStyle w:val="Eslovn"/>
        <w:widowControl/>
        <w:numPr>
          <w:ilvl w:val="0"/>
          <w:numId w:val="11"/>
        </w:numPr>
        <w:adjustRightInd/>
        <w:spacing w:before="0" w:after="120"/>
        <w:ind w:left="425" w:hanging="425"/>
        <w:rPr>
          <w:sz w:val="22"/>
          <w:szCs w:val="22"/>
        </w:rPr>
      </w:pPr>
      <w:r w:rsidRPr="00D55041">
        <w:rPr>
          <w:sz w:val="22"/>
          <w:szCs w:val="22"/>
        </w:rPr>
        <w:t xml:space="preserve">Objednatel se zavazuje, že informace poskytnuté zhotovitelem budou použity výlučně za účelem reportingu </w:t>
      </w:r>
      <w:r w:rsidRPr="00D55041">
        <w:rPr>
          <w:rStyle w:val="slostrnky"/>
          <w:sz w:val="22"/>
          <w:szCs w:val="22"/>
        </w:rPr>
        <w:t>majoritnímu akcionáři objednatele</w:t>
      </w:r>
      <w:r w:rsidRPr="00D55041">
        <w:rPr>
          <w:sz w:val="22"/>
          <w:szCs w:val="22"/>
        </w:rPr>
        <w:t xml:space="preserve"> dle odst. 1 tohoto článku smlouvy</w:t>
      </w:r>
      <w:r w:rsidRPr="00D55041">
        <w:rPr>
          <w:rStyle w:val="slostrnky"/>
          <w:sz w:val="22"/>
          <w:szCs w:val="22"/>
        </w:rPr>
        <w:t>.</w:t>
      </w:r>
      <w:r w:rsidRPr="00D55041">
        <w:rPr>
          <w:sz w:val="22"/>
          <w:szCs w:val="22"/>
        </w:rPr>
        <w:t xml:space="preserve">   </w:t>
      </w:r>
    </w:p>
    <w:p w:rsidR="00F45322" w:rsidRDefault="00F45322" w:rsidP="00F45322">
      <w:pPr>
        <w:pStyle w:val="Eslovn"/>
        <w:widowControl/>
        <w:numPr>
          <w:ilvl w:val="0"/>
          <w:numId w:val="11"/>
        </w:numPr>
        <w:adjustRightInd/>
        <w:spacing w:before="0" w:after="120"/>
        <w:ind w:left="425" w:hanging="425"/>
        <w:rPr>
          <w:sz w:val="22"/>
          <w:szCs w:val="22"/>
        </w:rPr>
      </w:pPr>
      <w:r>
        <w:rPr>
          <w:sz w:val="22"/>
          <w:szCs w:val="22"/>
        </w:rPr>
        <w:t xml:space="preserve">Zhotovitel </w:t>
      </w:r>
      <w:r w:rsidRPr="00D17061">
        <w:rPr>
          <w:sz w:val="22"/>
          <w:szCs w:val="22"/>
        </w:rPr>
        <w:t xml:space="preserve">je povinen seznámit se s pravidly pro ochranu života, které jsou přílohou č. </w:t>
      </w:r>
      <w:r>
        <w:rPr>
          <w:sz w:val="22"/>
          <w:szCs w:val="22"/>
        </w:rPr>
        <w:t>2</w:t>
      </w:r>
      <w:r w:rsidRPr="00D17061">
        <w:rPr>
          <w:sz w:val="22"/>
          <w:szCs w:val="22"/>
        </w:rPr>
        <w:t xml:space="preserve"> </w:t>
      </w:r>
      <w:proofErr w:type="gramStart"/>
      <w:r w:rsidRPr="00D17061">
        <w:rPr>
          <w:sz w:val="22"/>
          <w:szCs w:val="22"/>
        </w:rPr>
        <w:t>této</w:t>
      </w:r>
      <w:proofErr w:type="gramEnd"/>
      <w:r w:rsidRPr="00D17061">
        <w:rPr>
          <w:sz w:val="22"/>
          <w:szCs w:val="22"/>
        </w:rPr>
        <w:t xml:space="preserve"> smlouvy. Dále s nimi musí prokazatelně seznámit všechny své zaměstnance i další osoby vykonávající jakoukoliv činnost </w:t>
      </w:r>
      <w:r w:rsidRPr="00D17061">
        <w:rPr>
          <w:sz w:val="22"/>
          <w:szCs w:val="22"/>
        </w:rPr>
        <w:lastRenderedPageBreak/>
        <w:t>pro zhotovitele související s předmětem této smlouvy, kteří budou vstupovat na pracoviště objednatele. Objednatel může uvedená pravidla u činností konaných zhotovitelem kontrolovat a v případě jejich nedodržení, vykázat zhotovitele a výše specifikované osoby mimo jeho areál. V případě nedodržení pravidel pro ochranu života je objednatel povinen takové porušení zdokumentovat a písemně vyzvat zhotovitele k nápravě. V případě, že k nápravě nedojde, zavazuje se zhotovitel uhradit objednateli smluvní pokutu ve výši 3 % z dílčí ceny díla dle čl. VI. odst. 1 této smlouvy za každý jednotlivý případ porušení. 3 a více porušení pravidel pro ochranu života ze strany zhotovitele se považuje za podstatné porušení smlouvy a objednatel je v tomto případě oprávněn od smlouvy odstoupit.</w:t>
      </w:r>
    </w:p>
    <w:p w:rsidR="00F45322" w:rsidRDefault="00F45322" w:rsidP="00F45322">
      <w:pPr>
        <w:pStyle w:val="Eslovn"/>
        <w:widowControl/>
        <w:adjustRightInd/>
        <w:spacing w:before="0" w:after="120"/>
        <w:rPr>
          <w:sz w:val="22"/>
          <w:szCs w:val="22"/>
        </w:rPr>
      </w:pPr>
    </w:p>
    <w:p w:rsidR="00F45322" w:rsidRPr="00D55041" w:rsidRDefault="00F45322" w:rsidP="00F45322">
      <w:pPr>
        <w:spacing w:before="240"/>
        <w:jc w:val="center"/>
        <w:rPr>
          <w:rStyle w:val="slostrnky"/>
          <w:b/>
          <w:bCs/>
          <w:caps/>
          <w:sz w:val="22"/>
          <w:szCs w:val="22"/>
        </w:rPr>
      </w:pPr>
      <w:r w:rsidRPr="00D55041">
        <w:rPr>
          <w:rStyle w:val="slostrnky"/>
          <w:b/>
          <w:bCs/>
          <w:caps/>
          <w:sz w:val="22"/>
          <w:szCs w:val="22"/>
        </w:rPr>
        <w:t>XI.</w:t>
      </w:r>
    </w:p>
    <w:p w:rsidR="00F45322" w:rsidRPr="00D55041" w:rsidRDefault="00F45322" w:rsidP="00F45322">
      <w:pPr>
        <w:spacing w:after="120"/>
        <w:jc w:val="center"/>
        <w:rPr>
          <w:rStyle w:val="slostrnky"/>
          <w:b/>
          <w:bCs/>
          <w:caps/>
          <w:sz w:val="22"/>
          <w:szCs w:val="22"/>
        </w:rPr>
      </w:pPr>
      <w:r w:rsidRPr="00D55041">
        <w:rPr>
          <w:rStyle w:val="slostrnky"/>
          <w:b/>
          <w:bCs/>
          <w:sz w:val="22"/>
          <w:szCs w:val="22"/>
        </w:rPr>
        <w:t xml:space="preserve">Zrušení závazků ze smlouvy </w:t>
      </w:r>
    </w:p>
    <w:p w:rsidR="00F45322" w:rsidRPr="00D55041" w:rsidRDefault="00F45322" w:rsidP="00F45322">
      <w:pPr>
        <w:numPr>
          <w:ilvl w:val="0"/>
          <w:numId w:val="6"/>
        </w:numPr>
        <w:tabs>
          <w:tab w:val="clear" w:pos="397"/>
        </w:tabs>
        <w:spacing w:after="120"/>
        <w:ind w:left="426"/>
        <w:jc w:val="both"/>
        <w:rPr>
          <w:rStyle w:val="slostrnky"/>
          <w:sz w:val="22"/>
          <w:szCs w:val="22"/>
        </w:rPr>
      </w:pPr>
      <w:r w:rsidRPr="00D55041">
        <w:rPr>
          <w:rStyle w:val="slostrnky"/>
          <w:sz w:val="22"/>
          <w:szCs w:val="22"/>
        </w:rPr>
        <w:t>Tato smlouva se uzavírá na dobu určitou do</w:t>
      </w:r>
      <w:r>
        <w:rPr>
          <w:rStyle w:val="slostrnky"/>
          <w:sz w:val="22"/>
          <w:szCs w:val="22"/>
        </w:rPr>
        <w:t xml:space="preserve"> </w:t>
      </w:r>
      <w:proofErr w:type="gramStart"/>
      <w:r>
        <w:rPr>
          <w:rStyle w:val="slostrnky"/>
          <w:b/>
          <w:sz w:val="22"/>
          <w:szCs w:val="22"/>
        </w:rPr>
        <w:t>31.12.2025</w:t>
      </w:r>
      <w:proofErr w:type="gramEnd"/>
      <w:r>
        <w:rPr>
          <w:rStyle w:val="slostrnky"/>
          <w:sz w:val="22"/>
          <w:szCs w:val="22"/>
        </w:rPr>
        <w:t xml:space="preserve">. </w:t>
      </w:r>
    </w:p>
    <w:p w:rsidR="00F45322" w:rsidRPr="00D55041" w:rsidRDefault="00F45322" w:rsidP="00F45322">
      <w:pPr>
        <w:numPr>
          <w:ilvl w:val="0"/>
          <w:numId w:val="6"/>
        </w:numPr>
        <w:tabs>
          <w:tab w:val="clear" w:pos="397"/>
        </w:tabs>
        <w:spacing w:after="120"/>
        <w:ind w:left="426"/>
        <w:jc w:val="both"/>
        <w:rPr>
          <w:rStyle w:val="slostrnky"/>
          <w:sz w:val="22"/>
          <w:szCs w:val="22"/>
        </w:rPr>
      </w:pPr>
      <w:r w:rsidRPr="00D55041">
        <w:rPr>
          <w:rStyle w:val="slostrnky"/>
          <w:sz w:val="22"/>
          <w:szCs w:val="22"/>
        </w:rPr>
        <w:t>Každá smluvní strana má právo tuto smlouvu vypovědět bez udání důvodu. Výpovědní doba činí 30 dnů a začíná běžet ode dne doručení písemné výpovědi druhé smluvní straně. Nedohodnou-li se smluvní strany jinak, nemá zrušení závazků z této smlouvy výpovědí za následek zrušení závazků z již uzavřených dílčích smluv.</w:t>
      </w:r>
    </w:p>
    <w:p w:rsidR="00F45322" w:rsidRPr="00D55041" w:rsidRDefault="00F45322" w:rsidP="00F45322">
      <w:pPr>
        <w:pStyle w:val="Eslovn"/>
        <w:widowControl/>
        <w:numPr>
          <w:ilvl w:val="0"/>
          <w:numId w:val="6"/>
        </w:numPr>
        <w:spacing w:after="240"/>
        <w:rPr>
          <w:sz w:val="22"/>
          <w:szCs w:val="22"/>
        </w:rPr>
      </w:pPr>
      <w:r w:rsidRPr="00D55041">
        <w:rPr>
          <w:rStyle w:val="slostrnky"/>
          <w:sz w:val="22"/>
          <w:szCs w:val="22"/>
        </w:rPr>
        <w:t xml:space="preserve">Každá smluvní strana má právo od smlouvy odstoupit, vyplývá-li tato možnost ze zákona, není-li v této smlouvě uvedeno něco jiného. </w:t>
      </w:r>
      <w:r w:rsidRPr="00D55041">
        <w:rPr>
          <w:sz w:val="22"/>
          <w:szCs w:val="22"/>
        </w:rPr>
        <w:t xml:space="preserve">Objednatel je oprávněn odstoupit, pokud je zhotovitel v prodlení s provedením díla dle dílčí objednávky delším než 30 dní, pokud je zhotovitel v prodlení s odstraněním vady delším než 30 dní, pokud je zhotovitel v likvidaci, pokud byl prohlášen úpadek zhotovitele nebo byl insolvenční návrh zamítnut pro nedostatek majetku zhotovitele. </w:t>
      </w:r>
      <w:r w:rsidRPr="00D17061">
        <w:rPr>
          <w:sz w:val="22"/>
          <w:szCs w:val="22"/>
        </w:rPr>
        <w:t xml:space="preserve">Zároveň je objednatel oprávněn od smlouvy odstoupit v případě specifikovaném v čl. X. odst. 4 </w:t>
      </w:r>
      <w:proofErr w:type="gramStart"/>
      <w:r w:rsidRPr="00D17061">
        <w:rPr>
          <w:sz w:val="22"/>
          <w:szCs w:val="22"/>
        </w:rPr>
        <w:t>této</w:t>
      </w:r>
      <w:proofErr w:type="gramEnd"/>
      <w:r w:rsidRPr="00D17061">
        <w:rPr>
          <w:sz w:val="22"/>
          <w:szCs w:val="22"/>
        </w:rPr>
        <w:t xml:space="preserve"> smlouvy. </w:t>
      </w:r>
      <w:r w:rsidRPr="00D55041">
        <w:rPr>
          <w:rStyle w:val="slostrnky"/>
          <w:sz w:val="22"/>
          <w:szCs w:val="22"/>
        </w:rPr>
        <w:t xml:space="preserve">Nedohodnou-li se smluvní strany jinak, má </w:t>
      </w:r>
      <w:r w:rsidRPr="00D55041">
        <w:rPr>
          <w:sz w:val="22"/>
          <w:szCs w:val="22"/>
        </w:rPr>
        <w:t xml:space="preserve">účinné odstoupení od této smlouvy za následek automatické zrušení závazků ze všech dílčích smluv uzavřených dle této smlouvy. </w:t>
      </w:r>
    </w:p>
    <w:p w:rsidR="00F45322" w:rsidRPr="00D55041" w:rsidRDefault="00F45322" w:rsidP="00F45322">
      <w:pPr>
        <w:numPr>
          <w:ilvl w:val="0"/>
          <w:numId w:val="6"/>
        </w:numPr>
        <w:spacing w:after="120"/>
        <w:jc w:val="both"/>
        <w:rPr>
          <w:rStyle w:val="slostrnky"/>
          <w:sz w:val="22"/>
          <w:szCs w:val="22"/>
        </w:rPr>
      </w:pPr>
      <w:r w:rsidRPr="00D55041">
        <w:rPr>
          <w:sz w:val="22"/>
          <w:szCs w:val="22"/>
        </w:rPr>
        <w:t>Každá smluvní strana má dále právo odstoupit od dílčí smlouvy</w:t>
      </w:r>
      <w:r w:rsidRPr="00D55041">
        <w:rPr>
          <w:rStyle w:val="slostrnky"/>
          <w:sz w:val="22"/>
          <w:szCs w:val="22"/>
        </w:rPr>
        <w:t xml:space="preserve">, vyplývá-li tato možnost ze zákona, není-li v této smlouvě uvedeno něco jiného. </w:t>
      </w:r>
      <w:r w:rsidRPr="00D55041">
        <w:rPr>
          <w:sz w:val="22"/>
          <w:szCs w:val="22"/>
        </w:rPr>
        <w:t>Účinné odstoupení od dílčí smlouvy nemá za následek automatické zrušení závazků ze všech ostatních dílčích smluv uzavřených dle této smlouvy ani zrušení závazků z této smlouvy.</w:t>
      </w:r>
    </w:p>
    <w:p w:rsidR="00F45322" w:rsidRPr="00D55041" w:rsidRDefault="00F45322" w:rsidP="00F45322">
      <w:pPr>
        <w:numPr>
          <w:ilvl w:val="0"/>
          <w:numId w:val="6"/>
        </w:numPr>
        <w:spacing w:after="120"/>
        <w:jc w:val="both"/>
        <w:rPr>
          <w:rStyle w:val="slostrnky"/>
          <w:sz w:val="22"/>
          <w:szCs w:val="22"/>
        </w:rPr>
      </w:pPr>
      <w:r w:rsidRPr="00D55041">
        <w:rPr>
          <w:rStyle w:val="slostrnky"/>
          <w:sz w:val="22"/>
          <w:szCs w:val="22"/>
        </w:rPr>
        <w:t>Závazky ze smlouvy anebo dílčí smlouvy lze zrušit i písemnou dohodou obou smluvních stran.</w:t>
      </w:r>
    </w:p>
    <w:p w:rsidR="00F45322" w:rsidRPr="00D55041" w:rsidRDefault="00F45322" w:rsidP="00F45322">
      <w:pPr>
        <w:spacing w:before="240"/>
        <w:jc w:val="center"/>
        <w:rPr>
          <w:rStyle w:val="slostrnky"/>
          <w:b/>
          <w:bCs/>
          <w:caps/>
          <w:sz w:val="22"/>
          <w:szCs w:val="22"/>
        </w:rPr>
      </w:pPr>
      <w:r w:rsidRPr="00D55041">
        <w:rPr>
          <w:rStyle w:val="slostrnky"/>
          <w:b/>
          <w:bCs/>
          <w:caps/>
          <w:sz w:val="22"/>
          <w:szCs w:val="22"/>
        </w:rPr>
        <w:t>XII.</w:t>
      </w:r>
    </w:p>
    <w:p w:rsidR="00F45322" w:rsidRPr="00D55041" w:rsidRDefault="00F45322" w:rsidP="00F45322">
      <w:pPr>
        <w:spacing w:after="120"/>
        <w:jc w:val="center"/>
        <w:rPr>
          <w:rStyle w:val="slostrnky"/>
          <w:sz w:val="22"/>
          <w:szCs w:val="22"/>
        </w:rPr>
      </w:pPr>
      <w:r w:rsidRPr="00D55041">
        <w:rPr>
          <w:rStyle w:val="slostrnky"/>
          <w:b/>
          <w:bCs/>
          <w:sz w:val="22"/>
          <w:szCs w:val="22"/>
        </w:rPr>
        <w:t>Ostatní ujednání</w:t>
      </w:r>
    </w:p>
    <w:p w:rsidR="00F45322" w:rsidRPr="00D55041" w:rsidRDefault="00F45322" w:rsidP="00F45322">
      <w:pPr>
        <w:numPr>
          <w:ilvl w:val="0"/>
          <w:numId w:val="7"/>
        </w:numPr>
        <w:tabs>
          <w:tab w:val="clear" w:pos="397"/>
        </w:tabs>
        <w:spacing w:after="120"/>
        <w:ind w:left="426" w:hanging="426"/>
        <w:jc w:val="both"/>
        <w:rPr>
          <w:rStyle w:val="slostrnky"/>
          <w:sz w:val="22"/>
          <w:szCs w:val="22"/>
        </w:rPr>
      </w:pPr>
      <w:r w:rsidRPr="00D55041">
        <w:rPr>
          <w:rStyle w:val="slostrnky"/>
          <w:sz w:val="22"/>
          <w:szCs w:val="22"/>
        </w:rPr>
        <w:t>Změnit nebo doplnit tuto smlouvu mohou smluvní strany pouze formou písemných dodatků, které budou vzestupně číslovány, výslovně prohlášeny za dodatek této smlouvy a podepsány oprávněnými zástupci obou smluvních stran. Ujednáními v jiné formě, včetně zápisů, protokolů apod., smluvní strany nechtějí být vázány. Za písemnou formu nebude pro účely této smlouvy považována výměna e-mailových, či jiných elektronických zpráv, ledaže tato smlouva výslovně stanoví jinak.</w:t>
      </w:r>
    </w:p>
    <w:p w:rsidR="00F45322" w:rsidRPr="00D55041" w:rsidRDefault="00F45322" w:rsidP="00F45322">
      <w:pPr>
        <w:numPr>
          <w:ilvl w:val="0"/>
          <w:numId w:val="7"/>
        </w:numPr>
        <w:tabs>
          <w:tab w:val="clear" w:pos="397"/>
        </w:tabs>
        <w:spacing w:after="120"/>
        <w:ind w:left="426" w:hanging="426"/>
        <w:jc w:val="both"/>
        <w:rPr>
          <w:sz w:val="22"/>
          <w:szCs w:val="22"/>
        </w:rPr>
      </w:pPr>
      <w:r w:rsidRPr="00D55041">
        <w:rPr>
          <w:sz w:val="22"/>
          <w:szCs w:val="22"/>
        </w:rPr>
        <w:t>Dopisy, oznámení či jiné dokumenty související s touto smlouvou budou doručovány na kontaktní adresy uvedené v</w:t>
      </w:r>
      <w:r>
        <w:rPr>
          <w:sz w:val="22"/>
          <w:szCs w:val="22"/>
        </w:rPr>
        <w:t> čl. I</w:t>
      </w:r>
      <w:r w:rsidRPr="00D55041">
        <w:rPr>
          <w:sz w:val="22"/>
          <w:szCs w:val="22"/>
        </w:rPr>
        <w:t xml:space="preserve"> této smlouvy, či písemně do sídla smluvní strany, či na jakoukoli jinou adresu oznámenou jednou smluvní stranou druhé smluvní straně pro účely doručování písemných oznámení.</w:t>
      </w:r>
    </w:p>
    <w:p w:rsidR="00F45322" w:rsidRPr="00D55041" w:rsidRDefault="00F45322" w:rsidP="00F45322">
      <w:pPr>
        <w:pStyle w:val="Textkomente"/>
        <w:numPr>
          <w:ilvl w:val="0"/>
          <w:numId w:val="7"/>
        </w:numPr>
        <w:tabs>
          <w:tab w:val="clear" w:pos="397"/>
        </w:tabs>
        <w:spacing w:after="240"/>
        <w:ind w:left="426" w:hanging="426"/>
        <w:jc w:val="both"/>
        <w:rPr>
          <w:sz w:val="22"/>
          <w:szCs w:val="22"/>
        </w:rPr>
      </w:pPr>
      <w:r w:rsidRPr="00D55041">
        <w:rPr>
          <w:sz w:val="22"/>
          <w:szCs w:val="22"/>
        </w:rPr>
        <w:t>Smluvní strany se dohodly na vyloučení aplikace ustanovení § 1765 občanského zákoníku, tj. že ani v případě podstatné změny okolností, která založí hrubý nepoměr v jejich vzájemných právech a povinnostech nemají nárok domáhat se obnovení jednání o smlouvě, nedohodnou-li se jinak. Takové jednání neopravňuje dotčenou stranu, aby odložila plnění.</w:t>
      </w:r>
    </w:p>
    <w:p w:rsidR="00F45322" w:rsidRPr="00D55041" w:rsidRDefault="00F45322" w:rsidP="00F45322">
      <w:pPr>
        <w:numPr>
          <w:ilvl w:val="0"/>
          <w:numId w:val="7"/>
        </w:numPr>
        <w:tabs>
          <w:tab w:val="clear" w:pos="397"/>
        </w:tabs>
        <w:spacing w:after="120"/>
        <w:ind w:left="426" w:hanging="426"/>
        <w:jc w:val="both"/>
        <w:rPr>
          <w:rStyle w:val="slostrnky"/>
          <w:sz w:val="22"/>
          <w:szCs w:val="22"/>
        </w:rPr>
      </w:pPr>
      <w:r w:rsidRPr="00D55041">
        <w:rPr>
          <w:sz w:val="22"/>
          <w:szCs w:val="22"/>
        </w:rPr>
        <w:t>Eventuální zdánlivost, neplatnost, neúčinnost nebo nevymahatelnost některého ustanovení smlouvy nemá vliv na ostatní ustanovení této smlouvy. Smluvní strany se dohodnou na náhradě takového zdánlivého, neplatného, neúčinného či nevymahatelného ustanovení písemným dodatkem k této smlouvě.</w:t>
      </w:r>
    </w:p>
    <w:p w:rsidR="00F45322" w:rsidRPr="00D55041" w:rsidRDefault="00F45322" w:rsidP="00F45322">
      <w:pPr>
        <w:numPr>
          <w:ilvl w:val="0"/>
          <w:numId w:val="7"/>
        </w:numPr>
        <w:tabs>
          <w:tab w:val="clear" w:pos="397"/>
        </w:tabs>
        <w:spacing w:after="120"/>
        <w:ind w:left="426" w:hanging="426"/>
        <w:jc w:val="both"/>
        <w:rPr>
          <w:rStyle w:val="slostrnky"/>
          <w:sz w:val="22"/>
          <w:szCs w:val="22"/>
        </w:rPr>
      </w:pPr>
      <w:r w:rsidRPr="00D55041">
        <w:rPr>
          <w:rStyle w:val="slostrnky"/>
          <w:sz w:val="22"/>
          <w:szCs w:val="22"/>
        </w:rPr>
        <w:t xml:space="preserve">Jsou-li tato smlouva anebo její dodatky uzavírány na základě učinění nabídky a jejího následného přijetí, k přijetí nabídky ani dodatku nedojde, přijme-li osoba, jíž je nabídka určena, obsah návrhu této smlouvy anebo jejího dodatku se změnami, dodatky či odchylkami, které mění smlouvu anebo dodatek byť </w:t>
      </w:r>
      <w:r w:rsidRPr="00D55041">
        <w:rPr>
          <w:rStyle w:val="slostrnky"/>
          <w:sz w:val="22"/>
          <w:szCs w:val="22"/>
        </w:rPr>
        <w:lastRenderedPageBreak/>
        <w:t>nepodstatným způsobem, nebo přeformuluje-li ji jinými slovy. Výše uvedené se uplatní i ve vztahu k dílčím smlouvám anebo jejich dodatkům uzavíraným na základě dílčích objednávek.</w:t>
      </w:r>
    </w:p>
    <w:p w:rsidR="00F45322" w:rsidRPr="00D55041" w:rsidRDefault="00F45322" w:rsidP="00F45322">
      <w:pPr>
        <w:numPr>
          <w:ilvl w:val="0"/>
          <w:numId w:val="7"/>
        </w:numPr>
        <w:tabs>
          <w:tab w:val="clear" w:pos="397"/>
        </w:tabs>
        <w:spacing w:after="120"/>
        <w:ind w:left="426" w:hanging="426"/>
        <w:jc w:val="both"/>
        <w:rPr>
          <w:rStyle w:val="slostrnky"/>
          <w:sz w:val="22"/>
          <w:szCs w:val="22"/>
        </w:rPr>
      </w:pPr>
      <w:r w:rsidRPr="00D55041">
        <w:rPr>
          <w:rStyle w:val="slostrnky"/>
          <w:sz w:val="22"/>
          <w:szCs w:val="22"/>
        </w:rPr>
        <w:t>Smluvní strany se zavazují zachovávat mlčenlivost o všech informacích a skutečnostech, které se dozvěděly na základě nebo v souvislosti s plněním této smlouvy.</w:t>
      </w:r>
    </w:p>
    <w:p w:rsidR="00F45322" w:rsidRPr="00D55041" w:rsidRDefault="00F45322" w:rsidP="00F45322">
      <w:pPr>
        <w:numPr>
          <w:ilvl w:val="0"/>
          <w:numId w:val="7"/>
        </w:numPr>
        <w:tabs>
          <w:tab w:val="clear" w:pos="397"/>
        </w:tabs>
        <w:spacing w:after="120"/>
        <w:ind w:left="426" w:hanging="426"/>
        <w:jc w:val="both"/>
        <w:rPr>
          <w:rStyle w:val="slostrnky"/>
          <w:sz w:val="22"/>
          <w:szCs w:val="22"/>
        </w:rPr>
      </w:pPr>
      <w:r w:rsidRPr="00D55041">
        <w:rPr>
          <w:rStyle w:val="slostrnky"/>
          <w:sz w:val="22"/>
          <w:szCs w:val="22"/>
        </w:rPr>
        <w:t>Zhotovitel není oprávněn převést jeho práva a povinnosti ze smlouvy jako postupitel třetí osobě, a to ani částečně, bez předchozího písemného souhlasu objednatele.</w:t>
      </w:r>
    </w:p>
    <w:p w:rsidR="00F45322" w:rsidRPr="00D55041" w:rsidRDefault="00F45322" w:rsidP="00F45322">
      <w:pPr>
        <w:numPr>
          <w:ilvl w:val="0"/>
          <w:numId w:val="7"/>
        </w:numPr>
        <w:tabs>
          <w:tab w:val="clear" w:pos="397"/>
        </w:tabs>
        <w:spacing w:after="120"/>
        <w:ind w:left="426" w:hanging="426"/>
        <w:jc w:val="both"/>
        <w:rPr>
          <w:rStyle w:val="slostrnky"/>
          <w:sz w:val="22"/>
          <w:szCs w:val="22"/>
        </w:rPr>
      </w:pPr>
      <w:r w:rsidRPr="00D55041">
        <w:rPr>
          <w:rStyle w:val="slostrnky"/>
          <w:sz w:val="22"/>
          <w:szCs w:val="22"/>
        </w:rPr>
        <w:t>S ohledem na to, že smluvní strany jednají v rámci své podnikatelské činnosti, dohodly se na vyloučení aplikace ustanovení §§ 1799 a 1800 občanského zákoníku.</w:t>
      </w:r>
    </w:p>
    <w:p w:rsidR="00F45322" w:rsidRPr="00D55041" w:rsidRDefault="00F45322" w:rsidP="00F45322">
      <w:pPr>
        <w:numPr>
          <w:ilvl w:val="0"/>
          <w:numId w:val="7"/>
        </w:numPr>
        <w:tabs>
          <w:tab w:val="clear" w:pos="397"/>
        </w:tabs>
        <w:spacing w:after="120"/>
        <w:ind w:left="426" w:hanging="426"/>
        <w:jc w:val="both"/>
        <w:rPr>
          <w:rStyle w:val="slostrnky"/>
          <w:sz w:val="22"/>
          <w:szCs w:val="22"/>
        </w:rPr>
      </w:pPr>
      <w:r w:rsidRPr="00D55041">
        <w:rPr>
          <w:rStyle w:val="slostrnky"/>
          <w:sz w:val="22"/>
          <w:szCs w:val="22"/>
        </w:rPr>
        <w:t xml:space="preserve">Strany si nepřejí, aby nad rámec výslovných ustanovení této smlouvy byla jakákoliv práva a povinnosti dovozovány z dosavadní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F45322" w:rsidRPr="00D55041" w:rsidRDefault="00F45322" w:rsidP="00F45322">
      <w:pPr>
        <w:numPr>
          <w:ilvl w:val="0"/>
          <w:numId w:val="7"/>
        </w:numPr>
        <w:tabs>
          <w:tab w:val="clear" w:pos="397"/>
        </w:tabs>
        <w:spacing w:after="120"/>
        <w:ind w:left="426" w:hanging="426"/>
        <w:jc w:val="both"/>
        <w:rPr>
          <w:rStyle w:val="slostrnky"/>
          <w:sz w:val="22"/>
          <w:szCs w:val="22"/>
        </w:rPr>
      </w:pPr>
      <w:r w:rsidRPr="00D55041">
        <w:rPr>
          <w:rStyle w:val="slostrnky"/>
          <w:sz w:val="22"/>
          <w:szCs w:val="22"/>
        </w:rPr>
        <w:t xml:space="preserve">Tato smlouva nabývá platnosti a účinnosti </w:t>
      </w:r>
      <w:r>
        <w:rPr>
          <w:rStyle w:val="slostrnky"/>
          <w:sz w:val="22"/>
          <w:szCs w:val="22"/>
        </w:rPr>
        <w:t xml:space="preserve">dnem </w:t>
      </w:r>
      <w:r w:rsidRPr="00D55041">
        <w:rPr>
          <w:rStyle w:val="slostrnky"/>
          <w:sz w:val="22"/>
          <w:szCs w:val="22"/>
        </w:rPr>
        <w:t>podpis</w:t>
      </w:r>
      <w:r>
        <w:rPr>
          <w:rStyle w:val="slostrnky"/>
          <w:sz w:val="22"/>
          <w:szCs w:val="22"/>
        </w:rPr>
        <w:t>u</w:t>
      </w:r>
      <w:r w:rsidRPr="00D55041">
        <w:rPr>
          <w:rStyle w:val="slostrnky"/>
          <w:sz w:val="22"/>
          <w:szCs w:val="22"/>
        </w:rPr>
        <w:t xml:space="preserve"> obou smluvních stran, je vyhotovena ve 2 stejnopisech podepsaných oprávněnými zástupci smluvních stran, přičemž objednatel obdrží 1 vyhotovení a zhotovitel 1 vyhotovení. </w:t>
      </w:r>
    </w:p>
    <w:p w:rsidR="00F45322" w:rsidRDefault="00F45322" w:rsidP="00F45322">
      <w:pPr>
        <w:pStyle w:val="Odstavecseseznamem"/>
        <w:numPr>
          <w:ilvl w:val="0"/>
          <w:numId w:val="7"/>
        </w:numPr>
        <w:spacing w:after="120"/>
        <w:jc w:val="both"/>
        <w:rPr>
          <w:rStyle w:val="slostrnky"/>
          <w:sz w:val="22"/>
          <w:szCs w:val="22"/>
        </w:rPr>
      </w:pPr>
      <w:r w:rsidRPr="00D55041">
        <w:rPr>
          <w:rStyle w:val="slostrnky"/>
          <w:sz w:val="22"/>
          <w:szCs w:val="22"/>
        </w:rPr>
        <w:t>Ustanovení § 2 odst. 1 zákona č. 340/2015 Sb., o zvláštních podmínkách účinnosti některých smluv, uveřejňování těchto smluv a o registru smluv (zákon o registru smluv), ve znění pozdějších předpisů (dále jen „</w:t>
      </w:r>
      <w:r w:rsidRPr="00D55041">
        <w:rPr>
          <w:rStyle w:val="slostrnky"/>
          <w:b/>
          <w:i/>
          <w:sz w:val="22"/>
          <w:szCs w:val="22"/>
        </w:rPr>
        <w:t>ZRS</w:t>
      </w:r>
      <w:r w:rsidRPr="00D55041">
        <w:rPr>
          <w:rStyle w:val="slostrnky"/>
          <w:sz w:val="22"/>
          <w:szCs w:val="22"/>
        </w:rPr>
        <w:t xml:space="preserve">“) vyjmenovává povinné subjekty, které jsou podle ZRS povinny k uveřejňování smluv v registru smluv. Objednatel podle tohoto ustanovení není povinným subjektem. Je-li dle ustanovení § 2 odst. 1 ZRS povinným subjektem zhotovitel a tato smlouva </w:t>
      </w:r>
      <w:r>
        <w:rPr>
          <w:rStyle w:val="slostrnky"/>
          <w:sz w:val="22"/>
          <w:szCs w:val="22"/>
        </w:rPr>
        <w:t xml:space="preserve">nebo dílčí smlouva </w:t>
      </w:r>
      <w:r w:rsidRPr="00D55041">
        <w:rPr>
          <w:rStyle w:val="slostrnky"/>
          <w:sz w:val="22"/>
          <w:szCs w:val="22"/>
        </w:rPr>
        <w:t>je smlouvou, na kterou se vztahuje povinnost uveřejnění prostřednictvím registru smluv dle ZRS, nabývá tato smlouva</w:t>
      </w:r>
      <w:r>
        <w:rPr>
          <w:rStyle w:val="slostrnky"/>
          <w:sz w:val="22"/>
          <w:szCs w:val="22"/>
        </w:rPr>
        <w:t xml:space="preserve"> </w:t>
      </w:r>
      <w:r w:rsidRPr="00230387">
        <w:rPr>
          <w:rStyle w:val="slostrnky"/>
          <w:sz w:val="22"/>
          <w:szCs w:val="22"/>
        </w:rPr>
        <w:t>nebo dílčí smlouva</w:t>
      </w:r>
      <w:r w:rsidRPr="00D55041">
        <w:rPr>
          <w:rStyle w:val="slostrnky"/>
          <w:sz w:val="22"/>
          <w:szCs w:val="22"/>
        </w:rPr>
        <w:t xml:space="preserve"> účinnosti v souladu s ustanovením § 6 ZRS. Zhotovitel je v takovém případě povinen tuto smlouvu </w:t>
      </w:r>
      <w:r w:rsidRPr="00230387">
        <w:rPr>
          <w:rStyle w:val="slostrnky"/>
          <w:sz w:val="22"/>
          <w:szCs w:val="22"/>
        </w:rPr>
        <w:t>nebo dílčí smlouv</w:t>
      </w:r>
      <w:r>
        <w:rPr>
          <w:rStyle w:val="slostrnky"/>
          <w:sz w:val="22"/>
          <w:szCs w:val="22"/>
        </w:rPr>
        <w:t>u</w:t>
      </w:r>
      <w:r w:rsidRPr="00230387">
        <w:rPr>
          <w:rStyle w:val="slostrnky"/>
          <w:sz w:val="22"/>
          <w:szCs w:val="22"/>
        </w:rPr>
        <w:t xml:space="preserve"> </w:t>
      </w:r>
      <w:r w:rsidRPr="00D55041">
        <w:rPr>
          <w:rStyle w:val="slostrnky"/>
          <w:sz w:val="22"/>
          <w:szCs w:val="22"/>
        </w:rPr>
        <w:t>bezodkladně po jejím uzavření uveřejnit prostřednictvím registru smluv v souladu se ZRS. Zhotovitel je zároveň po uveřejnění smlouvy</w:t>
      </w:r>
      <w:r>
        <w:rPr>
          <w:rStyle w:val="slostrnky"/>
          <w:sz w:val="22"/>
          <w:szCs w:val="22"/>
        </w:rPr>
        <w:t xml:space="preserve"> nebo dílčí smlouvy</w:t>
      </w:r>
      <w:r w:rsidRPr="00D55041">
        <w:rPr>
          <w:rStyle w:val="slostrnky"/>
          <w:sz w:val="22"/>
          <w:szCs w:val="22"/>
        </w:rPr>
        <w:t xml:space="preserve"> povinen zaslat objednateli potvrzení o uveřejnění smlouvy, které mu bude z registru smluv zasláno do datové schránky, </w:t>
      </w:r>
      <w:r w:rsidRPr="001414E0">
        <w:rPr>
          <w:rStyle w:val="slostrnky"/>
          <w:sz w:val="22"/>
          <w:szCs w:val="22"/>
        </w:rPr>
        <w:t>a to na emailovou adresu objednatele info@ovak.cz</w:t>
      </w:r>
      <w:r w:rsidRPr="00D55041">
        <w:rPr>
          <w:rStyle w:val="slostrnky"/>
          <w:sz w:val="22"/>
          <w:szCs w:val="22"/>
        </w:rPr>
        <w:t>. Nezveřejní-li zhotovitel smlouvu</w:t>
      </w:r>
      <w:r>
        <w:rPr>
          <w:rStyle w:val="slostrnky"/>
          <w:sz w:val="22"/>
          <w:szCs w:val="22"/>
        </w:rPr>
        <w:t xml:space="preserve"> nebo dílčí smlouvu</w:t>
      </w:r>
      <w:r w:rsidRPr="00D55041">
        <w:rPr>
          <w:rStyle w:val="slostrnky"/>
          <w:sz w:val="22"/>
          <w:szCs w:val="22"/>
        </w:rPr>
        <w:t xml:space="preserve"> v registru smluv</w:t>
      </w:r>
      <w:r w:rsidRPr="001414E0">
        <w:t xml:space="preserve"> </w:t>
      </w:r>
      <w:r w:rsidRPr="001414E0">
        <w:rPr>
          <w:rStyle w:val="slostrnky"/>
          <w:sz w:val="22"/>
          <w:szCs w:val="22"/>
        </w:rPr>
        <w:t>nebo nezašle-li objednateli emailem potvrzení o uveřejnění smlouvy</w:t>
      </w:r>
      <w:r w:rsidRPr="00D55041">
        <w:rPr>
          <w:rStyle w:val="slostrnky"/>
          <w:sz w:val="22"/>
          <w:szCs w:val="22"/>
        </w:rPr>
        <w:t>, je zhotovitel povinen nahradit objednateli újmu (včetně škody) vzniklou z porušení této povinnosti. Objednatel souhlasí s uveřejněním této smlouvy v registru smluv a výslovně prohlašuje, že tato smlouva</w:t>
      </w:r>
      <w:r>
        <w:rPr>
          <w:rStyle w:val="slostrnky"/>
          <w:sz w:val="22"/>
          <w:szCs w:val="22"/>
        </w:rPr>
        <w:t xml:space="preserve"> nebo dílčí smlouvy</w:t>
      </w:r>
      <w:r w:rsidRPr="00D55041">
        <w:rPr>
          <w:rStyle w:val="slostrnky"/>
          <w:sz w:val="22"/>
          <w:szCs w:val="22"/>
        </w:rPr>
        <w:t xml:space="preserve"> neobsahuj</w:t>
      </w:r>
      <w:r>
        <w:rPr>
          <w:rStyle w:val="slostrnky"/>
          <w:sz w:val="22"/>
          <w:szCs w:val="22"/>
        </w:rPr>
        <w:t>í</w:t>
      </w:r>
      <w:r w:rsidRPr="00D55041">
        <w:rPr>
          <w:rStyle w:val="slostrnky"/>
          <w:sz w:val="22"/>
          <w:szCs w:val="22"/>
        </w:rPr>
        <w:t xml:space="preserve"> žádné obchodní tajemství.</w:t>
      </w:r>
    </w:p>
    <w:p w:rsidR="00F45322" w:rsidRPr="00FE5D94" w:rsidRDefault="00F45322" w:rsidP="00F45322">
      <w:pPr>
        <w:numPr>
          <w:ilvl w:val="0"/>
          <w:numId w:val="7"/>
        </w:numPr>
        <w:overflowPunct w:val="0"/>
        <w:autoSpaceDE w:val="0"/>
        <w:autoSpaceDN w:val="0"/>
        <w:adjustRightInd w:val="0"/>
        <w:spacing w:after="120"/>
        <w:jc w:val="both"/>
        <w:rPr>
          <w:rStyle w:val="slostrnky"/>
        </w:rPr>
      </w:pPr>
      <w:r>
        <w:rPr>
          <w:rStyle w:val="slostrnky"/>
          <w:sz w:val="22"/>
          <w:szCs w:val="22"/>
        </w:rPr>
        <w:t>Smluvní strany berou na vědomí, že finanční plnění poskytnuté na základě této smlouvy, a to za celou dobu jejího trvání, nepřekročí částku ve výši</w:t>
      </w:r>
      <w:r>
        <w:rPr>
          <w:rStyle w:val="slostrnky"/>
          <w:b/>
          <w:sz w:val="22"/>
          <w:szCs w:val="22"/>
        </w:rPr>
        <w:t xml:space="preserve"> 10.000.000</w:t>
      </w:r>
      <w:r>
        <w:rPr>
          <w:bCs/>
          <w:sz w:val="22"/>
          <w:szCs w:val="22"/>
        </w:rPr>
        <w:t>,</w:t>
      </w:r>
      <w:r w:rsidRPr="00E26CF0">
        <w:rPr>
          <w:bCs/>
          <w:sz w:val="22"/>
          <w:szCs w:val="22"/>
        </w:rPr>
        <w:t>-</w:t>
      </w:r>
      <w:r>
        <w:rPr>
          <w:b/>
          <w:bCs/>
          <w:sz w:val="22"/>
          <w:szCs w:val="22"/>
        </w:rPr>
        <w:t xml:space="preserve"> </w:t>
      </w:r>
      <w:r>
        <w:rPr>
          <w:bCs/>
          <w:sz w:val="22"/>
          <w:szCs w:val="22"/>
        </w:rPr>
        <w:t>Kč bez DPH (dále jen „finanční limit“).</w:t>
      </w:r>
      <w:r>
        <w:rPr>
          <w:rStyle w:val="slostrnky"/>
          <w:sz w:val="22"/>
          <w:szCs w:val="22"/>
        </w:rPr>
        <w:t xml:space="preserve"> V případě, že by na základě této smlouvy mělo dojít k poskytnutí finančního plnění nad rámec výše stanoveného finančního limitu, smluvní strany se zavazují před poskytnutím takového plnění uzavřít písemný dodatek k této smlouvě. </w:t>
      </w:r>
    </w:p>
    <w:p w:rsidR="00F45322" w:rsidRPr="00FE5D94" w:rsidRDefault="00F45322" w:rsidP="00F45322">
      <w:pPr>
        <w:pStyle w:val="Odstavecseseznamem"/>
        <w:numPr>
          <w:ilvl w:val="0"/>
          <w:numId w:val="7"/>
        </w:numPr>
        <w:jc w:val="both"/>
        <w:rPr>
          <w:rStyle w:val="slostrnky"/>
          <w:sz w:val="22"/>
          <w:szCs w:val="22"/>
        </w:rPr>
      </w:pPr>
      <w:r w:rsidRPr="00FE5D94">
        <w:rPr>
          <w:rStyle w:val="slostrnky"/>
          <w:sz w:val="22"/>
          <w:szCs w:val="22"/>
        </w:rPr>
        <w:t xml:space="preserve">Objednatel prohlašuje, že je provozovatelem vodovodů a kanalizací pro veřejnou potřebu ve vlastnictví Statutárního města Ostrava, IČ: 00845451, se sídlem Prokešovo náměstí 1803/8, Ostrava - Moravská Ostrava, PSČ 70200 (dále jen „SMO“) na základě Koncesní smlouvy ze dne 22. 12. 2000, </w:t>
      </w:r>
      <w:proofErr w:type="spellStart"/>
      <w:r w:rsidRPr="00FE5D94">
        <w:rPr>
          <w:rStyle w:val="slostrnky"/>
          <w:sz w:val="22"/>
          <w:szCs w:val="22"/>
        </w:rPr>
        <w:t>ev.č</w:t>
      </w:r>
      <w:proofErr w:type="spellEnd"/>
      <w:r w:rsidRPr="00FE5D94">
        <w:rPr>
          <w:rStyle w:val="slostrnky"/>
          <w:sz w:val="22"/>
          <w:szCs w:val="22"/>
        </w:rPr>
        <w:t>. 05691/2000/LPO (dále jen „Koncesní smlouva“). V případě, že již nebude objednatel na základě Koncesní smlouvy či jiné smlouvy, která Koncesní smlouvu v budoucnu nahradí provozovatelem, přecházejí práva a povinnosti objednatele z této smlouvy v souladu s čl. 18 Koncesní smlouvy na SMO pokud se smluvní strany nedohodnou jinak. Objednatel má taktéž právo tuto smlouvu vypovědět v případě, že již přestane být provozovatelem vodovodů a kanalizací pro veřejnou potřebu ve vlastnictví Statutárního města Ostrava na základě Koncesní smlouvy či jiné smlouvy, která v budoucnu Koncesní smlouvu nahradí. Výpovědní doba činí tři (3) měsíce a začíná běžet prvního dne kalendářního měsíce následujícího po doručení výpovědi zhotoviteli.</w:t>
      </w:r>
    </w:p>
    <w:p w:rsidR="00F45322" w:rsidRPr="006A674B" w:rsidRDefault="00F45322" w:rsidP="00F45322">
      <w:pPr>
        <w:pStyle w:val="Odstavecseseznamem"/>
        <w:numPr>
          <w:ilvl w:val="0"/>
          <w:numId w:val="7"/>
        </w:numPr>
        <w:overflowPunct w:val="0"/>
        <w:autoSpaceDE w:val="0"/>
        <w:autoSpaceDN w:val="0"/>
        <w:adjustRightInd w:val="0"/>
        <w:spacing w:before="120" w:after="120"/>
        <w:jc w:val="both"/>
        <w:rPr>
          <w:sz w:val="22"/>
          <w:szCs w:val="22"/>
        </w:rPr>
      </w:pPr>
      <w:r>
        <w:rPr>
          <w:iCs/>
          <w:sz w:val="22"/>
          <w:szCs w:val="22"/>
        </w:rPr>
        <w:t>Smluvní strany berou na vědomí, že osobní údaje a jejich zpracování podléhá zákonným a regulačním pravidlům, a to zejména nařízení EU 2016/679 Evropského parlamentu a Rady ze dne 27. dubna 2016, účinného od 25. května 2018 a veškeré české legislativě, která toto nařízení implementuje nebo doplňuje, zejména pak zákon č. 110/2019 Sb., o zpracování osobních údajů, ve znění pozdějších předpisů a zavazují se tato pravidla dodržovat.</w:t>
      </w:r>
    </w:p>
    <w:p w:rsidR="00F45322" w:rsidRDefault="00F45322" w:rsidP="00F45322">
      <w:pPr>
        <w:pStyle w:val="Odstavecseseznamem"/>
        <w:numPr>
          <w:ilvl w:val="0"/>
          <w:numId w:val="7"/>
        </w:numPr>
        <w:overflowPunct w:val="0"/>
        <w:autoSpaceDE w:val="0"/>
        <w:autoSpaceDN w:val="0"/>
        <w:adjustRightInd w:val="0"/>
        <w:spacing w:before="120" w:after="120"/>
        <w:jc w:val="both"/>
        <w:rPr>
          <w:sz w:val="22"/>
          <w:szCs w:val="22"/>
        </w:rPr>
      </w:pPr>
      <w:r>
        <w:rPr>
          <w:iCs/>
          <w:sz w:val="22"/>
          <w:szCs w:val="22"/>
        </w:rPr>
        <w:lastRenderedPageBreak/>
        <w:t>S</w:t>
      </w:r>
      <w:r>
        <w:rPr>
          <w:rStyle w:val="slostrnky"/>
          <w:iCs/>
          <w:sz w:val="22"/>
          <w:szCs w:val="22"/>
        </w:rPr>
        <w:t>polečnost Ostravské vodárny a kanalizace a.s</w:t>
      </w:r>
      <w:r>
        <w:rPr>
          <w:rStyle w:val="slostrnky"/>
          <w:iCs/>
          <w:color w:val="1F497D"/>
          <w:sz w:val="22"/>
          <w:szCs w:val="22"/>
        </w:rPr>
        <w:t>.</w:t>
      </w:r>
      <w:r>
        <w:rPr>
          <w:rStyle w:val="slostrnky"/>
          <w:iCs/>
          <w:sz w:val="22"/>
          <w:szCs w:val="22"/>
        </w:rPr>
        <w:t xml:space="preserve"> </w:t>
      </w:r>
      <w:r>
        <w:rPr>
          <w:iCs/>
          <w:sz w:val="22"/>
          <w:szCs w:val="22"/>
        </w:rPr>
        <w:t xml:space="preserve">zpracovává osobní údaje uvedené v této smlouvě a všech dokumentech s touto smlouvou souvisejících, a to v souladu s platnou legislativou. Bližší informace zejména ke způsobu, rozsahu, účelu, podmínkám a délce zpracování osobních údajů jsou uvedeny na webových stránkách společnosti: </w:t>
      </w:r>
      <w:hyperlink r:id="rId15" w:history="1">
        <w:r>
          <w:rPr>
            <w:rStyle w:val="Hypertextovodkaz"/>
            <w:iCs/>
            <w:sz w:val="22"/>
            <w:szCs w:val="22"/>
          </w:rPr>
          <w:t>www.ovak.cz</w:t>
        </w:r>
      </w:hyperlink>
      <w:r>
        <w:rPr>
          <w:iCs/>
          <w:sz w:val="22"/>
          <w:szCs w:val="22"/>
        </w:rPr>
        <w:t xml:space="preserve"> v sekci „O společnosti“.</w:t>
      </w:r>
    </w:p>
    <w:p w:rsidR="00F45322" w:rsidRPr="00D55041" w:rsidRDefault="00F45322" w:rsidP="00F45322">
      <w:pPr>
        <w:numPr>
          <w:ilvl w:val="0"/>
          <w:numId w:val="7"/>
        </w:numPr>
        <w:tabs>
          <w:tab w:val="clear" w:pos="397"/>
        </w:tabs>
        <w:overflowPunct w:val="0"/>
        <w:autoSpaceDE w:val="0"/>
        <w:autoSpaceDN w:val="0"/>
        <w:adjustRightInd w:val="0"/>
        <w:spacing w:after="120"/>
        <w:ind w:left="426" w:hanging="426"/>
        <w:jc w:val="both"/>
        <w:textAlignment w:val="baseline"/>
        <w:rPr>
          <w:rStyle w:val="slostrnky"/>
          <w:sz w:val="22"/>
          <w:szCs w:val="22"/>
        </w:rPr>
      </w:pPr>
      <w:r>
        <w:rPr>
          <w:rStyle w:val="slostrnky"/>
          <w:sz w:val="22"/>
          <w:szCs w:val="22"/>
        </w:rPr>
        <w:t xml:space="preserve">Společnost </w:t>
      </w:r>
      <w:r w:rsidRPr="00D55041">
        <w:rPr>
          <w:rStyle w:val="slostrnky"/>
          <w:sz w:val="22"/>
          <w:szCs w:val="22"/>
        </w:rPr>
        <w:t xml:space="preserve">Ostravské vodárny a kanalizace a.s. jako součást skupiny SUEZ prosazuje rovný přístup, nestrannost, zákonnost, slušnost a etické chování ve všech obchodních vztazích v souladu s Etickou chartou SUEZ umístěnou na webových stránkách </w:t>
      </w:r>
      <w:hyperlink r:id="rId16" w:history="1">
        <w:r w:rsidRPr="00D55041">
          <w:rPr>
            <w:rStyle w:val="slostrnky"/>
            <w:sz w:val="22"/>
            <w:szCs w:val="22"/>
          </w:rPr>
          <w:t>www.ovak.cz</w:t>
        </w:r>
      </w:hyperlink>
      <w:r w:rsidRPr="00D55041">
        <w:rPr>
          <w:rStyle w:val="slostrnky"/>
          <w:sz w:val="22"/>
          <w:szCs w:val="22"/>
        </w:rPr>
        <w:t xml:space="preserve">. Pro oznámení nezákonného nebo neetického jednání slouží e-mailová adresa </w:t>
      </w:r>
      <w:hyperlink r:id="rId17" w:history="1">
        <w:r w:rsidRPr="00D55041">
          <w:rPr>
            <w:rStyle w:val="slostrnky"/>
            <w:sz w:val="22"/>
            <w:szCs w:val="22"/>
          </w:rPr>
          <w:t>etika@ovak.cz</w:t>
        </w:r>
      </w:hyperlink>
    </w:p>
    <w:p w:rsidR="00F45322" w:rsidRPr="00D55041" w:rsidRDefault="00F45322" w:rsidP="00F45322">
      <w:pPr>
        <w:spacing w:after="120"/>
        <w:jc w:val="both"/>
        <w:rPr>
          <w:rStyle w:val="slostrnky"/>
          <w:sz w:val="22"/>
          <w:szCs w:val="22"/>
        </w:rPr>
      </w:pPr>
    </w:p>
    <w:p w:rsidR="00F45322" w:rsidRPr="00D55041" w:rsidRDefault="00F45322" w:rsidP="00F45322">
      <w:pPr>
        <w:jc w:val="both"/>
        <w:rPr>
          <w:rStyle w:val="slostrnky"/>
          <w:b/>
          <w:sz w:val="22"/>
          <w:szCs w:val="22"/>
        </w:rPr>
      </w:pPr>
      <w:r w:rsidRPr="00D55041">
        <w:rPr>
          <w:rStyle w:val="slostrnky"/>
          <w:b/>
          <w:sz w:val="22"/>
          <w:szCs w:val="22"/>
        </w:rPr>
        <w:t>Příloha:</w:t>
      </w:r>
    </w:p>
    <w:p w:rsidR="00F45322" w:rsidRPr="005E4361" w:rsidRDefault="00F45322" w:rsidP="00F45322">
      <w:pPr>
        <w:pStyle w:val="Odstavecseseznamem"/>
        <w:numPr>
          <w:ilvl w:val="0"/>
          <w:numId w:val="14"/>
        </w:numPr>
        <w:jc w:val="both"/>
        <w:rPr>
          <w:rStyle w:val="slostrnky"/>
          <w:sz w:val="22"/>
          <w:szCs w:val="22"/>
        </w:rPr>
      </w:pPr>
      <w:r w:rsidRPr="005E4361">
        <w:rPr>
          <w:rStyle w:val="slostrnky"/>
          <w:sz w:val="22"/>
          <w:szCs w:val="22"/>
        </w:rPr>
        <w:t xml:space="preserve">Rozsah stanovení pesticidů </w:t>
      </w:r>
    </w:p>
    <w:p w:rsidR="00F45322" w:rsidRPr="005E4361" w:rsidRDefault="00F45322" w:rsidP="00F45322">
      <w:pPr>
        <w:pStyle w:val="Odstavecseseznamem"/>
        <w:numPr>
          <w:ilvl w:val="0"/>
          <w:numId w:val="14"/>
        </w:numPr>
        <w:jc w:val="both"/>
        <w:rPr>
          <w:rStyle w:val="slostrnky"/>
          <w:sz w:val="22"/>
          <w:szCs w:val="22"/>
        </w:rPr>
      </w:pPr>
      <w:r w:rsidRPr="001414E0">
        <w:rPr>
          <w:rStyle w:val="slostrnky"/>
          <w:sz w:val="22"/>
          <w:szCs w:val="22"/>
        </w:rPr>
        <w:t>Pravidla pro ochranu života</w:t>
      </w:r>
    </w:p>
    <w:p w:rsidR="00F45322" w:rsidRPr="00D55041" w:rsidRDefault="00F45322" w:rsidP="00F45322">
      <w:pPr>
        <w:spacing w:after="120"/>
        <w:jc w:val="both"/>
        <w:rPr>
          <w:rStyle w:val="slostrnky"/>
          <w:sz w:val="22"/>
          <w:szCs w:val="22"/>
        </w:rPr>
      </w:pPr>
    </w:p>
    <w:tbl>
      <w:tblPr>
        <w:tblW w:w="9914" w:type="dxa"/>
        <w:tblCellMar>
          <w:left w:w="70" w:type="dxa"/>
          <w:right w:w="70" w:type="dxa"/>
        </w:tblCellMar>
        <w:tblLook w:val="0000" w:firstRow="0" w:lastRow="0" w:firstColumn="0" w:lastColumn="0" w:noHBand="0" w:noVBand="0"/>
      </w:tblPr>
      <w:tblGrid>
        <w:gridCol w:w="160"/>
        <w:gridCol w:w="4021"/>
        <w:gridCol w:w="720"/>
        <w:gridCol w:w="153"/>
        <w:gridCol w:w="567"/>
        <w:gridCol w:w="3600"/>
        <w:gridCol w:w="540"/>
        <w:gridCol w:w="153"/>
      </w:tblGrid>
      <w:tr w:rsidR="00F45322" w:rsidRPr="00D55041" w:rsidTr="007C54A4">
        <w:trPr>
          <w:trHeight w:val="577"/>
        </w:trPr>
        <w:tc>
          <w:tcPr>
            <w:tcW w:w="5054" w:type="dxa"/>
            <w:gridSpan w:val="4"/>
          </w:tcPr>
          <w:p w:rsidR="00F45322" w:rsidRDefault="00F45322" w:rsidP="007C54A4">
            <w:pPr>
              <w:pStyle w:val="Styl1"/>
              <w:tabs>
                <w:tab w:val="clear" w:pos="3119"/>
                <w:tab w:val="clear" w:pos="5670"/>
                <w:tab w:val="clear" w:pos="7938"/>
              </w:tabs>
              <w:overflowPunct/>
              <w:autoSpaceDE/>
              <w:autoSpaceDN/>
              <w:adjustRightInd/>
              <w:spacing w:before="0"/>
              <w:textAlignment w:val="auto"/>
              <w:rPr>
                <w:rFonts w:ascii="Times New Roman" w:hAnsi="Times New Roman" w:cs="Times New Roman"/>
                <w:sz w:val="22"/>
                <w:szCs w:val="22"/>
              </w:rPr>
            </w:pPr>
          </w:p>
          <w:p w:rsidR="00F45322" w:rsidRDefault="00F45322" w:rsidP="007C54A4">
            <w:pPr>
              <w:pStyle w:val="Styl1"/>
              <w:tabs>
                <w:tab w:val="clear" w:pos="3119"/>
                <w:tab w:val="clear" w:pos="5670"/>
                <w:tab w:val="clear" w:pos="7938"/>
              </w:tabs>
              <w:overflowPunct/>
              <w:autoSpaceDE/>
              <w:autoSpaceDN/>
              <w:adjustRightInd/>
              <w:spacing w:before="0"/>
              <w:textAlignment w:val="auto"/>
              <w:rPr>
                <w:rFonts w:ascii="Times New Roman" w:hAnsi="Times New Roman" w:cs="Times New Roman"/>
                <w:sz w:val="22"/>
                <w:szCs w:val="22"/>
              </w:rPr>
            </w:pPr>
          </w:p>
          <w:p w:rsidR="00F45322" w:rsidRPr="00D55041" w:rsidRDefault="00F45322" w:rsidP="007C54A4">
            <w:pPr>
              <w:pStyle w:val="Styl1"/>
              <w:tabs>
                <w:tab w:val="clear" w:pos="3119"/>
                <w:tab w:val="clear" w:pos="5670"/>
                <w:tab w:val="clear" w:pos="7938"/>
              </w:tabs>
              <w:overflowPunct/>
              <w:autoSpaceDE/>
              <w:autoSpaceDN/>
              <w:adjustRightInd/>
              <w:spacing w:before="0"/>
              <w:textAlignment w:val="auto"/>
              <w:rPr>
                <w:rFonts w:ascii="Times New Roman" w:hAnsi="Times New Roman" w:cs="Times New Roman"/>
                <w:b/>
                <w:bCs/>
                <w:sz w:val="22"/>
                <w:szCs w:val="22"/>
              </w:rPr>
            </w:pPr>
            <w:r w:rsidRPr="00D55041">
              <w:rPr>
                <w:rFonts w:ascii="Times New Roman" w:hAnsi="Times New Roman" w:cs="Times New Roman"/>
                <w:sz w:val="22"/>
                <w:szCs w:val="22"/>
              </w:rPr>
              <w:t>V </w:t>
            </w:r>
            <w:r w:rsidRPr="006403F8">
              <w:rPr>
                <w:rFonts w:ascii="Times New Roman" w:hAnsi="Times New Roman" w:cs="Times New Roman"/>
                <w:sz w:val="22"/>
                <w:szCs w:val="22"/>
              </w:rPr>
              <w:t xml:space="preserve">Ostravě dne </w:t>
            </w:r>
            <w:proofErr w:type="gramStart"/>
            <w:r w:rsidR="0070465E">
              <w:rPr>
                <w:rFonts w:ascii="Times New Roman" w:hAnsi="Times New Roman" w:cs="Times New Roman"/>
                <w:sz w:val="22"/>
                <w:szCs w:val="22"/>
              </w:rPr>
              <w:t>20.6.2023</w:t>
            </w:r>
            <w:proofErr w:type="gramEnd"/>
          </w:p>
        </w:tc>
        <w:tc>
          <w:tcPr>
            <w:tcW w:w="4860" w:type="dxa"/>
            <w:gridSpan w:val="4"/>
          </w:tcPr>
          <w:p w:rsidR="00F45322" w:rsidRDefault="00F45322" w:rsidP="007C54A4">
            <w:pPr>
              <w:rPr>
                <w:sz w:val="22"/>
                <w:szCs w:val="22"/>
              </w:rPr>
            </w:pPr>
          </w:p>
          <w:p w:rsidR="00F45322" w:rsidRDefault="00F45322" w:rsidP="007C54A4">
            <w:pPr>
              <w:rPr>
                <w:sz w:val="22"/>
                <w:szCs w:val="22"/>
              </w:rPr>
            </w:pPr>
          </w:p>
          <w:p w:rsidR="00F45322" w:rsidRDefault="00F45322" w:rsidP="007C54A4">
            <w:pPr>
              <w:rPr>
                <w:b/>
                <w:bCs/>
                <w:sz w:val="22"/>
                <w:szCs w:val="22"/>
              </w:rPr>
            </w:pPr>
            <w:r w:rsidRPr="00D55041">
              <w:rPr>
                <w:sz w:val="22"/>
                <w:szCs w:val="22"/>
              </w:rPr>
              <w:t>V </w:t>
            </w:r>
            <w:r>
              <w:rPr>
                <w:rStyle w:val="slostrnky"/>
                <w:sz w:val="22"/>
                <w:szCs w:val="22"/>
              </w:rPr>
              <w:t>Ostravě</w:t>
            </w:r>
            <w:r w:rsidRPr="00D55041">
              <w:rPr>
                <w:rStyle w:val="slostrnky"/>
                <w:sz w:val="22"/>
                <w:szCs w:val="22"/>
              </w:rPr>
              <w:t xml:space="preserve"> </w:t>
            </w:r>
            <w:r w:rsidRPr="006403F8">
              <w:rPr>
                <w:sz w:val="22"/>
                <w:szCs w:val="22"/>
              </w:rPr>
              <w:t xml:space="preserve">dne </w:t>
            </w:r>
            <w:proofErr w:type="gramStart"/>
            <w:r w:rsidR="0070465E">
              <w:rPr>
                <w:sz w:val="22"/>
                <w:szCs w:val="22"/>
              </w:rPr>
              <w:t>3.7.2023</w:t>
            </w:r>
            <w:proofErr w:type="gramEnd"/>
          </w:p>
        </w:tc>
      </w:tr>
      <w:tr w:rsidR="00F45322" w:rsidRPr="00D55041" w:rsidTr="007C54A4">
        <w:tc>
          <w:tcPr>
            <w:tcW w:w="5054" w:type="dxa"/>
            <w:gridSpan w:val="4"/>
          </w:tcPr>
          <w:p w:rsidR="00F45322" w:rsidRPr="00D55041" w:rsidRDefault="00F45322" w:rsidP="007C54A4">
            <w:pPr>
              <w:rPr>
                <w:b/>
                <w:bCs/>
                <w:sz w:val="22"/>
                <w:szCs w:val="22"/>
              </w:rPr>
            </w:pPr>
            <w:r w:rsidRPr="00D55041">
              <w:rPr>
                <w:b/>
                <w:bCs/>
                <w:sz w:val="22"/>
                <w:szCs w:val="22"/>
              </w:rPr>
              <w:t>za objednatele</w:t>
            </w:r>
          </w:p>
        </w:tc>
        <w:tc>
          <w:tcPr>
            <w:tcW w:w="4860" w:type="dxa"/>
            <w:gridSpan w:val="4"/>
          </w:tcPr>
          <w:p w:rsidR="00F45322" w:rsidRPr="00D55041" w:rsidRDefault="00F45322" w:rsidP="007C54A4">
            <w:pPr>
              <w:rPr>
                <w:b/>
                <w:bCs/>
                <w:sz w:val="22"/>
                <w:szCs w:val="22"/>
              </w:rPr>
            </w:pPr>
            <w:r w:rsidRPr="00D55041">
              <w:rPr>
                <w:b/>
                <w:bCs/>
                <w:sz w:val="22"/>
                <w:szCs w:val="22"/>
              </w:rPr>
              <w:t>za zhotovitele</w:t>
            </w:r>
          </w:p>
        </w:tc>
      </w:tr>
      <w:tr w:rsidR="00F45322" w:rsidRPr="00D55041" w:rsidTr="007C54A4">
        <w:tc>
          <w:tcPr>
            <w:tcW w:w="5054" w:type="dxa"/>
            <w:gridSpan w:val="4"/>
          </w:tcPr>
          <w:p w:rsidR="00F45322" w:rsidRPr="00D55041" w:rsidRDefault="00F45322" w:rsidP="007C54A4">
            <w:pPr>
              <w:rPr>
                <w:b/>
                <w:bCs/>
                <w:sz w:val="22"/>
                <w:szCs w:val="22"/>
              </w:rPr>
            </w:pPr>
          </w:p>
        </w:tc>
        <w:tc>
          <w:tcPr>
            <w:tcW w:w="4860" w:type="dxa"/>
            <w:gridSpan w:val="4"/>
          </w:tcPr>
          <w:p w:rsidR="00F45322" w:rsidRPr="00D55041" w:rsidRDefault="00F45322" w:rsidP="007C54A4">
            <w:pPr>
              <w:rPr>
                <w:b/>
                <w:bCs/>
                <w:sz w:val="22"/>
                <w:szCs w:val="22"/>
              </w:rPr>
            </w:pPr>
          </w:p>
        </w:tc>
      </w:tr>
      <w:tr w:rsidR="00F45322" w:rsidRPr="00D55041" w:rsidTr="007C54A4">
        <w:trPr>
          <w:gridAfter w:val="1"/>
          <w:wAfter w:w="153" w:type="dxa"/>
          <w:cantSplit/>
          <w:trHeight w:val="1411"/>
        </w:trPr>
        <w:tc>
          <w:tcPr>
            <w:tcW w:w="160" w:type="dxa"/>
            <w:vAlign w:val="bottom"/>
          </w:tcPr>
          <w:p w:rsidR="00F45322" w:rsidRPr="00D55041" w:rsidRDefault="00F45322" w:rsidP="007C54A4">
            <w:pPr>
              <w:jc w:val="center"/>
              <w:rPr>
                <w:b/>
                <w:bCs/>
                <w:sz w:val="22"/>
                <w:szCs w:val="22"/>
              </w:rPr>
            </w:pPr>
          </w:p>
        </w:tc>
        <w:tc>
          <w:tcPr>
            <w:tcW w:w="4021" w:type="dxa"/>
            <w:tcBorders>
              <w:bottom w:val="dashSmallGap" w:sz="6" w:space="0" w:color="auto"/>
            </w:tcBorders>
            <w:vAlign w:val="bottom"/>
          </w:tcPr>
          <w:p w:rsidR="00F45322" w:rsidRPr="00D55041" w:rsidRDefault="00F45322" w:rsidP="007C54A4">
            <w:pPr>
              <w:jc w:val="center"/>
              <w:rPr>
                <w:b/>
                <w:bCs/>
                <w:sz w:val="22"/>
                <w:szCs w:val="22"/>
              </w:rPr>
            </w:pPr>
          </w:p>
          <w:p w:rsidR="00F45322" w:rsidRPr="00D55041" w:rsidRDefault="00F45322" w:rsidP="007C54A4">
            <w:pPr>
              <w:jc w:val="center"/>
              <w:rPr>
                <w:b/>
                <w:bCs/>
                <w:sz w:val="22"/>
                <w:szCs w:val="22"/>
              </w:rPr>
            </w:pPr>
          </w:p>
          <w:p w:rsidR="00F45322" w:rsidRPr="00D55041" w:rsidRDefault="0070465E" w:rsidP="0070465E">
            <w:pPr>
              <w:rPr>
                <w:b/>
                <w:bCs/>
                <w:sz w:val="22"/>
                <w:szCs w:val="22"/>
              </w:rPr>
            </w:pPr>
            <w:proofErr w:type="spellStart"/>
            <w:r>
              <w:rPr>
                <w:b/>
                <w:bCs/>
                <w:sz w:val="22"/>
                <w:szCs w:val="22"/>
              </w:rPr>
              <w:t>xxx</w:t>
            </w:r>
            <w:proofErr w:type="spellEnd"/>
          </w:p>
        </w:tc>
        <w:tc>
          <w:tcPr>
            <w:tcW w:w="720" w:type="dxa"/>
            <w:vAlign w:val="bottom"/>
          </w:tcPr>
          <w:p w:rsidR="00F45322" w:rsidRPr="00D55041" w:rsidRDefault="00F45322" w:rsidP="007C54A4">
            <w:pPr>
              <w:jc w:val="center"/>
              <w:rPr>
                <w:b/>
                <w:bCs/>
                <w:sz w:val="22"/>
                <w:szCs w:val="22"/>
              </w:rPr>
            </w:pPr>
          </w:p>
        </w:tc>
        <w:tc>
          <w:tcPr>
            <w:tcW w:w="720" w:type="dxa"/>
            <w:gridSpan w:val="2"/>
            <w:vAlign w:val="bottom"/>
          </w:tcPr>
          <w:p w:rsidR="00F45322" w:rsidRPr="00D55041" w:rsidRDefault="00F45322" w:rsidP="007C54A4">
            <w:pPr>
              <w:jc w:val="center"/>
              <w:rPr>
                <w:b/>
                <w:bCs/>
                <w:sz w:val="22"/>
                <w:szCs w:val="22"/>
              </w:rPr>
            </w:pPr>
          </w:p>
        </w:tc>
        <w:tc>
          <w:tcPr>
            <w:tcW w:w="3600" w:type="dxa"/>
            <w:tcBorders>
              <w:bottom w:val="dashSmallGap" w:sz="6" w:space="0" w:color="auto"/>
            </w:tcBorders>
            <w:vAlign w:val="bottom"/>
          </w:tcPr>
          <w:p w:rsidR="00F45322" w:rsidRPr="00D55041" w:rsidRDefault="0070465E" w:rsidP="0070465E">
            <w:pPr>
              <w:rPr>
                <w:b/>
                <w:bCs/>
                <w:sz w:val="22"/>
                <w:szCs w:val="22"/>
              </w:rPr>
            </w:pPr>
            <w:proofErr w:type="spellStart"/>
            <w:r>
              <w:rPr>
                <w:b/>
                <w:bCs/>
                <w:sz w:val="22"/>
                <w:szCs w:val="22"/>
              </w:rPr>
              <w:t>xxx</w:t>
            </w:r>
            <w:proofErr w:type="spellEnd"/>
          </w:p>
        </w:tc>
        <w:tc>
          <w:tcPr>
            <w:tcW w:w="540" w:type="dxa"/>
            <w:vAlign w:val="bottom"/>
          </w:tcPr>
          <w:p w:rsidR="00F45322" w:rsidRPr="00D55041" w:rsidRDefault="00F45322" w:rsidP="007C54A4">
            <w:pPr>
              <w:jc w:val="center"/>
              <w:rPr>
                <w:b/>
                <w:bCs/>
                <w:sz w:val="22"/>
                <w:szCs w:val="22"/>
              </w:rPr>
            </w:pPr>
          </w:p>
        </w:tc>
      </w:tr>
    </w:tbl>
    <w:p w:rsidR="00F45322" w:rsidRDefault="0070465E" w:rsidP="00F45322">
      <w:pPr>
        <w:ind w:firstLine="165"/>
        <w:rPr>
          <w:rStyle w:val="slostrnky"/>
          <w:sz w:val="22"/>
          <w:szCs w:val="22"/>
        </w:rPr>
      </w:pPr>
      <w:proofErr w:type="spellStart"/>
      <w:r>
        <w:rPr>
          <w:rStyle w:val="slostrnky"/>
          <w:sz w:val="22"/>
          <w:szCs w:val="22"/>
        </w:rPr>
        <w:t>xxx</w:t>
      </w:r>
      <w:proofErr w:type="spellEnd"/>
      <w:r>
        <w:rPr>
          <w:rStyle w:val="slostrnky"/>
          <w:sz w:val="22"/>
          <w:szCs w:val="22"/>
        </w:rPr>
        <w:tab/>
      </w:r>
      <w:r>
        <w:rPr>
          <w:rStyle w:val="slostrnky"/>
          <w:sz w:val="22"/>
          <w:szCs w:val="22"/>
        </w:rPr>
        <w:tab/>
      </w:r>
      <w:r>
        <w:rPr>
          <w:rStyle w:val="slostrnky"/>
          <w:sz w:val="22"/>
          <w:szCs w:val="22"/>
        </w:rPr>
        <w:tab/>
      </w:r>
      <w:r w:rsidR="00F45322" w:rsidRPr="006403F8">
        <w:rPr>
          <w:rStyle w:val="slostrnky"/>
          <w:sz w:val="22"/>
          <w:szCs w:val="22"/>
        </w:rPr>
        <w:t xml:space="preserve">, </w:t>
      </w:r>
      <w:r w:rsidR="00F45322">
        <w:rPr>
          <w:rStyle w:val="slostrnky"/>
          <w:sz w:val="22"/>
          <w:szCs w:val="22"/>
        </w:rPr>
        <w:tab/>
      </w:r>
      <w:r w:rsidR="00F45322">
        <w:rPr>
          <w:rStyle w:val="slostrnky"/>
          <w:sz w:val="22"/>
          <w:szCs w:val="22"/>
        </w:rPr>
        <w:tab/>
      </w:r>
      <w:r w:rsidR="00F45322">
        <w:rPr>
          <w:rStyle w:val="slostrnky"/>
          <w:sz w:val="22"/>
          <w:szCs w:val="22"/>
        </w:rPr>
        <w:tab/>
      </w:r>
      <w:r w:rsidR="00F45322">
        <w:rPr>
          <w:rStyle w:val="slostrnky"/>
          <w:sz w:val="22"/>
          <w:szCs w:val="22"/>
        </w:rPr>
        <w:tab/>
      </w:r>
      <w:r w:rsidR="00F45322">
        <w:rPr>
          <w:rStyle w:val="slostrnky"/>
          <w:sz w:val="22"/>
          <w:szCs w:val="22"/>
        </w:rPr>
        <w:tab/>
      </w:r>
      <w:r w:rsidR="00F45322">
        <w:rPr>
          <w:sz w:val="22"/>
          <w:szCs w:val="22"/>
        </w:rPr>
        <w:t>Ing. Jiří Tkáč, generální ředitel</w:t>
      </w:r>
    </w:p>
    <w:p w:rsidR="00F45322" w:rsidRDefault="00F45322" w:rsidP="00F45322">
      <w:pPr>
        <w:ind w:firstLine="165"/>
        <w:rPr>
          <w:rStyle w:val="slostrnky"/>
          <w:sz w:val="22"/>
          <w:szCs w:val="22"/>
        </w:rPr>
      </w:pPr>
      <w:r w:rsidRPr="0060154C">
        <w:rPr>
          <w:rStyle w:val="slostrnky"/>
          <w:sz w:val="22"/>
          <w:szCs w:val="22"/>
        </w:rPr>
        <w:t>místopředseda představenstva</w:t>
      </w:r>
      <w:r>
        <w:rPr>
          <w:rStyle w:val="slostrnky"/>
          <w:sz w:val="22"/>
          <w:szCs w:val="22"/>
        </w:rPr>
        <w:tab/>
      </w:r>
      <w:r>
        <w:rPr>
          <w:rStyle w:val="slostrnky"/>
          <w:sz w:val="22"/>
          <w:szCs w:val="22"/>
        </w:rPr>
        <w:tab/>
      </w: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sz w:val="22"/>
          <w:szCs w:val="22"/>
        </w:rPr>
      </w:pPr>
    </w:p>
    <w:p w:rsidR="00F45322" w:rsidRDefault="00F45322" w:rsidP="00F45322">
      <w:pPr>
        <w:rPr>
          <w:rStyle w:val="slostrnky"/>
        </w:rPr>
      </w:pPr>
    </w:p>
    <w:p w:rsidR="00F45322" w:rsidRDefault="00F45322" w:rsidP="00F45322">
      <w:pPr>
        <w:rPr>
          <w:rStyle w:val="slostrnky"/>
        </w:rPr>
      </w:pPr>
    </w:p>
    <w:p w:rsidR="00F45322" w:rsidRDefault="00F45322" w:rsidP="00F45322">
      <w:pPr>
        <w:rPr>
          <w:rStyle w:val="slostrnky"/>
        </w:rPr>
      </w:pPr>
    </w:p>
    <w:p w:rsidR="00F45322" w:rsidRDefault="00F45322" w:rsidP="00F45322">
      <w:pPr>
        <w:rPr>
          <w:rStyle w:val="slostrnky"/>
        </w:rPr>
      </w:pPr>
      <w:r>
        <w:rPr>
          <w:noProof/>
        </w:rPr>
        <w:lastRenderedPageBreak/>
        <w:drawing>
          <wp:inline distT="0" distB="0" distL="0" distR="0" wp14:anchorId="5A9F2A4B" wp14:editId="27266DC4">
            <wp:extent cx="6192520" cy="8750935"/>
            <wp:effectExtent l="0" t="0" r="0" b="0"/>
            <wp:docPr id="994289850"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89850" name="Obrázek 1" descr="Obsah obrázku text, snímek obrazovky, Písmo, diagram&#10;&#10;Popis byl vytvořen automatick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2520" cy="8750935"/>
                    </a:xfrm>
                    <a:prstGeom prst="rect">
                      <a:avLst/>
                    </a:prstGeom>
                    <a:noFill/>
                    <a:ln>
                      <a:noFill/>
                    </a:ln>
                  </pic:spPr>
                </pic:pic>
              </a:graphicData>
            </a:graphic>
          </wp:inline>
        </w:drawing>
      </w:r>
    </w:p>
    <w:p w:rsidR="00F45322" w:rsidRDefault="00F45322" w:rsidP="00F45322">
      <w:pPr>
        <w:rPr>
          <w:rStyle w:val="slostrnky"/>
        </w:rPr>
      </w:pPr>
    </w:p>
    <w:p w:rsidR="00F45322" w:rsidRPr="00D55041" w:rsidRDefault="00F45322" w:rsidP="00F45322">
      <w:pPr>
        <w:pStyle w:val="Zkladntextodsazen"/>
        <w:tabs>
          <w:tab w:val="center" w:pos="2268"/>
          <w:tab w:val="left" w:pos="4820"/>
          <w:tab w:val="center" w:pos="6804"/>
        </w:tabs>
        <w:ind w:left="0"/>
        <w:rPr>
          <w:rStyle w:val="slostrnky"/>
          <w:b/>
          <w:sz w:val="24"/>
          <w:szCs w:val="24"/>
        </w:rPr>
      </w:pPr>
    </w:p>
    <w:p w:rsidR="00775EDD" w:rsidRDefault="00A71324"/>
    <w:sectPr w:rsidR="00775EDD" w:rsidSect="00F45322">
      <w:footerReference w:type="default" r:id="rId19"/>
      <w:pgSz w:w="11907" w:h="16840" w:code="9"/>
      <w:pgMar w:top="1079" w:right="851" w:bottom="1078" w:left="1304" w:header="709" w:footer="72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24" w:rsidRDefault="00A71324">
      <w:r>
        <w:separator/>
      </w:r>
    </w:p>
  </w:endnote>
  <w:endnote w:type="continuationSeparator" w:id="0">
    <w:p w:rsidR="00A71324" w:rsidRDefault="00A7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AD" w:rsidRDefault="00F45322" w:rsidP="00D72097">
    <w:pPr>
      <w:pStyle w:val="Zpat"/>
      <w:tabs>
        <w:tab w:val="left" w:pos="887"/>
        <w:tab w:val="center" w:pos="4876"/>
      </w:tabs>
    </w:pPr>
    <w:r w:rsidRPr="001E7189">
      <w:rPr>
        <w:rStyle w:val="slostrnky"/>
        <w:sz w:val="16"/>
      </w:rPr>
      <w:t>RS-SOD-O-2017-v</w:t>
    </w:r>
    <w:r>
      <w:rPr>
        <w:rStyle w:val="slostrnky"/>
        <w:sz w:val="16"/>
      </w:rPr>
      <w:t>3</w:t>
    </w:r>
    <w:r>
      <w:rPr>
        <w:rStyle w:val="slostrnky"/>
      </w:rPr>
      <w:tab/>
    </w:r>
    <w:r>
      <w:rPr>
        <w:rStyle w:val="slostrnky"/>
      </w:rPr>
      <w:tab/>
    </w:r>
    <w:r>
      <w:rPr>
        <w:rStyle w:val="slostrnky"/>
      </w:rPr>
      <w:fldChar w:fldCharType="begin"/>
    </w:r>
    <w:r>
      <w:rPr>
        <w:rStyle w:val="slostrnky"/>
      </w:rPr>
      <w:instrText xml:space="preserve"> PAGE </w:instrText>
    </w:r>
    <w:r>
      <w:rPr>
        <w:rStyle w:val="slostrnky"/>
      </w:rPr>
      <w:fldChar w:fldCharType="separate"/>
    </w:r>
    <w:r w:rsidR="0070465E">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70465E">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24" w:rsidRDefault="00A71324">
      <w:r>
        <w:separator/>
      </w:r>
    </w:p>
  </w:footnote>
  <w:footnote w:type="continuationSeparator" w:id="0">
    <w:p w:rsidR="00A71324" w:rsidRDefault="00A7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09E"/>
    <w:multiLevelType w:val="hybridMultilevel"/>
    <w:tmpl w:val="ED5099F4"/>
    <w:lvl w:ilvl="0" w:tplc="C0F87E3C">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DF10608"/>
    <w:multiLevelType w:val="hybridMultilevel"/>
    <w:tmpl w:val="E4CCEEDE"/>
    <w:lvl w:ilvl="0" w:tplc="47B8D72A">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21E749D0"/>
    <w:multiLevelType w:val="hybridMultilevel"/>
    <w:tmpl w:val="8E7224F0"/>
    <w:lvl w:ilvl="0" w:tplc="530A1A80">
      <w:start w:val="1"/>
      <w:numFmt w:val="decimal"/>
      <w:lvlText w:val="%1."/>
      <w:lvlJc w:val="left"/>
      <w:pPr>
        <w:tabs>
          <w:tab w:val="num" w:pos="720"/>
        </w:tabs>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8A90A2D"/>
    <w:multiLevelType w:val="hybridMultilevel"/>
    <w:tmpl w:val="E0C2FBEE"/>
    <w:lvl w:ilvl="0" w:tplc="A48C1116">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E59418B"/>
    <w:multiLevelType w:val="hybridMultilevel"/>
    <w:tmpl w:val="70001D08"/>
    <w:lvl w:ilvl="0" w:tplc="FF4EF9DE">
      <w:start w:val="1"/>
      <w:numFmt w:val="lowerLetter"/>
      <w:lvlText w:val="%1."/>
      <w:lvlJc w:val="left"/>
      <w:pPr>
        <w:ind w:left="810" w:hanging="360"/>
      </w:pPr>
      <w:rPr>
        <w:color w:val="auto"/>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5" w15:restartNumberingAfterBreak="0">
    <w:nsid w:val="40E7114A"/>
    <w:multiLevelType w:val="hybridMultilevel"/>
    <w:tmpl w:val="D4903B48"/>
    <w:lvl w:ilvl="0" w:tplc="55A04312">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530"/>
        </w:tabs>
        <w:ind w:left="1530" w:hanging="45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6FF67C3"/>
    <w:multiLevelType w:val="hybridMultilevel"/>
    <w:tmpl w:val="D728CF84"/>
    <w:lvl w:ilvl="0" w:tplc="A4E8ED5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BC3A34"/>
    <w:multiLevelType w:val="hybridMultilevel"/>
    <w:tmpl w:val="BA8E606C"/>
    <w:lvl w:ilvl="0" w:tplc="0E900526">
      <w:start w:val="1"/>
      <w:numFmt w:val="decimal"/>
      <w:lvlText w:val="%1."/>
      <w:lvlJc w:val="left"/>
      <w:pPr>
        <w:tabs>
          <w:tab w:val="num" w:pos="397"/>
        </w:tabs>
        <w:ind w:left="397" w:hanging="397"/>
      </w:pPr>
      <w:rPr>
        <w:rFonts w:hint="default"/>
        <w:b w:val="0"/>
        <w:i w:val="0"/>
        <w:sz w:val="22"/>
        <w:szCs w:val="22"/>
      </w:rPr>
    </w:lvl>
    <w:lvl w:ilvl="1" w:tplc="FA6C97EC">
      <w:start w:val="1"/>
      <w:numFmt w:val="lowerLetter"/>
      <w:lvlText w:val="%2."/>
      <w:lvlJc w:val="left"/>
      <w:pPr>
        <w:tabs>
          <w:tab w:val="num" w:pos="1440"/>
        </w:tabs>
        <w:ind w:left="1440" w:hanging="360"/>
      </w:pPr>
    </w:lvl>
    <w:lvl w:ilvl="2" w:tplc="9E464BD0" w:tentative="1">
      <w:start w:val="1"/>
      <w:numFmt w:val="lowerRoman"/>
      <w:lvlText w:val="%3."/>
      <w:lvlJc w:val="right"/>
      <w:pPr>
        <w:tabs>
          <w:tab w:val="num" w:pos="2160"/>
        </w:tabs>
        <w:ind w:left="2160" w:hanging="180"/>
      </w:pPr>
    </w:lvl>
    <w:lvl w:ilvl="3" w:tplc="EC762948" w:tentative="1">
      <w:start w:val="1"/>
      <w:numFmt w:val="decimal"/>
      <w:lvlText w:val="%4."/>
      <w:lvlJc w:val="left"/>
      <w:pPr>
        <w:tabs>
          <w:tab w:val="num" w:pos="2880"/>
        </w:tabs>
        <w:ind w:left="2880" w:hanging="360"/>
      </w:pPr>
    </w:lvl>
    <w:lvl w:ilvl="4" w:tplc="0700FF78" w:tentative="1">
      <w:start w:val="1"/>
      <w:numFmt w:val="lowerLetter"/>
      <w:lvlText w:val="%5."/>
      <w:lvlJc w:val="left"/>
      <w:pPr>
        <w:tabs>
          <w:tab w:val="num" w:pos="3600"/>
        </w:tabs>
        <w:ind w:left="3600" w:hanging="360"/>
      </w:pPr>
    </w:lvl>
    <w:lvl w:ilvl="5" w:tplc="523407E4" w:tentative="1">
      <w:start w:val="1"/>
      <w:numFmt w:val="lowerRoman"/>
      <w:lvlText w:val="%6."/>
      <w:lvlJc w:val="right"/>
      <w:pPr>
        <w:tabs>
          <w:tab w:val="num" w:pos="4320"/>
        </w:tabs>
        <w:ind w:left="4320" w:hanging="180"/>
      </w:pPr>
    </w:lvl>
    <w:lvl w:ilvl="6" w:tplc="2F52A342" w:tentative="1">
      <w:start w:val="1"/>
      <w:numFmt w:val="decimal"/>
      <w:lvlText w:val="%7."/>
      <w:lvlJc w:val="left"/>
      <w:pPr>
        <w:tabs>
          <w:tab w:val="num" w:pos="5040"/>
        </w:tabs>
        <w:ind w:left="5040" w:hanging="360"/>
      </w:pPr>
    </w:lvl>
    <w:lvl w:ilvl="7" w:tplc="858CF2E6" w:tentative="1">
      <w:start w:val="1"/>
      <w:numFmt w:val="lowerLetter"/>
      <w:lvlText w:val="%8."/>
      <w:lvlJc w:val="left"/>
      <w:pPr>
        <w:tabs>
          <w:tab w:val="num" w:pos="5760"/>
        </w:tabs>
        <w:ind w:left="5760" w:hanging="360"/>
      </w:pPr>
    </w:lvl>
    <w:lvl w:ilvl="8" w:tplc="2A627A14" w:tentative="1">
      <w:start w:val="1"/>
      <w:numFmt w:val="lowerRoman"/>
      <w:lvlText w:val="%9."/>
      <w:lvlJc w:val="right"/>
      <w:pPr>
        <w:tabs>
          <w:tab w:val="num" w:pos="6480"/>
        </w:tabs>
        <w:ind w:left="6480" w:hanging="180"/>
      </w:pPr>
    </w:lvl>
  </w:abstractNum>
  <w:abstractNum w:abstractNumId="8" w15:restartNumberingAfterBreak="0">
    <w:nsid w:val="5C50430D"/>
    <w:multiLevelType w:val="hybridMultilevel"/>
    <w:tmpl w:val="4C1891DC"/>
    <w:lvl w:ilvl="0" w:tplc="180C0C46">
      <w:start w:val="1"/>
      <w:numFmt w:val="decimal"/>
      <w:lvlText w:val="%1."/>
      <w:lvlJc w:val="left"/>
      <w:pPr>
        <w:tabs>
          <w:tab w:val="num" w:pos="397"/>
        </w:tabs>
        <w:ind w:left="397" w:hanging="397"/>
      </w:pPr>
      <w:rPr>
        <w:rFonts w:hint="default"/>
        <w:b w:val="0"/>
        <w:i w:val="0"/>
        <w:sz w:val="22"/>
        <w:szCs w:val="22"/>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9" w15:restartNumberingAfterBreak="0">
    <w:nsid w:val="5DF95BBA"/>
    <w:multiLevelType w:val="hybridMultilevel"/>
    <w:tmpl w:val="EC52BFEA"/>
    <w:lvl w:ilvl="0" w:tplc="2282231A">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530"/>
        </w:tabs>
        <w:ind w:left="1530" w:hanging="45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C5D7AEF"/>
    <w:multiLevelType w:val="hybridMultilevel"/>
    <w:tmpl w:val="36C6BC96"/>
    <w:lvl w:ilvl="0" w:tplc="5B6240EC">
      <w:start w:val="1"/>
      <w:numFmt w:val="decimal"/>
      <w:lvlText w:val="%1."/>
      <w:lvlJc w:val="left"/>
      <w:pPr>
        <w:tabs>
          <w:tab w:val="num" w:pos="397"/>
        </w:tabs>
        <w:ind w:left="397" w:hanging="397"/>
      </w:pPr>
      <w:rPr>
        <w:rFonts w:hint="default"/>
        <w:b w:val="0"/>
        <w:i w:val="0"/>
        <w:sz w:val="22"/>
        <w:szCs w:val="22"/>
      </w:rPr>
    </w:lvl>
    <w:lvl w:ilvl="1" w:tplc="E5AA6C72">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D342B6A"/>
    <w:multiLevelType w:val="hybridMultilevel"/>
    <w:tmpl w:val="63949972"/>
    <w:lvl w:ilvl="0" w:tplc="4DC292BA">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530"/>
        </w:tabs>
        <w:ind w:left="1530" w:hanging="45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8E965FB"/>
    <w:multiLevelType w:val="hybridMultilevel"/>
    <w:tmpl w:val="17766F38"/>
    <w:lvl w:ilvl="0" w:tplc="2098BB6E">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463BA6"/>
    <w:multiLevelType w:val="hybridMultilevel"/>
    <w:tmpl w:val="76E81FA2"/>
    <w:lvl w:ilvl="0" w:tplc="04050017">
      <w:start w:val="1"/>
      <w:numFmt w:val="lowerLetter"/>
      <w:lvlText w:val="%1)"/>
      <w:lvlJc w:val="left"/>
      <w:pPr>
        <w:ind w:left="1146" w:hanging="360"/>
      </w:pPr>
    </w:lvl>
    <w:lvl w:ilvl="1" w:tplc="04050001">
      <w:start w:val="1"/>
      <w:numFmt w:val="bullet"/>
      <w:lvlText w:val=""/>
      <w:lvlJc w:val="left"/>
      <w:pPr>
        <w:ind w:left="1866" w:hanging="360"/>
      </w:pPr>
      <w:rPr>
        <w:rFonts w:ascii="Symbol" w:hAnsi="Symbol"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9"/>
  </w:num>
  <w:num w:numId="2">
    <w:abstractNumId w:val="1"/>
  </w:num>
  <w:num w:numId="3">
    <w:abstractNumId w:val="8"/>
  </w:num>
  <w:num w:numId="4">
    <w:abstractNumId w:val="12"/>
  </w:num>
  <w:num w:numId="5">
    <w:abstractNumId w:val="3"/>
  </w:num>
  <w:num w:numId="6">
    <w:abstractNumId w:val="10"/>
  </w:num>
  <w:num w:numId="7">
    <w:abstractNumId w:val="0"/>
  </w:num>
  <w:num w:numId="8">
    <w:abstractNumId w:val="7"/>
  </w:num>
  <w:num w:numId="9">
    <w:abstractNumId w:val="11"/>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22"/>
    <w:rsid w:val="00162B7D"/>
    <w:rsid w:val="0035550F"/>
    <w:rsid w:val="00460FBA"/>
    <w:rsid w:val="00672455"/>
    <w:rsid w:val="0070465E"/>
    <w:rsid w:val="008873E7"/>
    <w:rsid w:val="008C2DD7"/>
    <w:rsid w:val="008F2B2E"/>
    <w:rsid w:val="0094500C"/>
    <w:rsid w:val="00A71324"/>
    <w:rsid w:val="00D44044"/>
    <w:rsid w:val="00D64B6C"/>
    <w:rsid w:val="00F45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DABB"/>
  <w15:chartTrackingRefBased/>
  <w15:docId w15:val="{A46E9603-3654-47AD-A020-4685EF17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532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uiPriority w:val="99"/>
    <w:rsid w:val="00F45322"/>
  </w:style>
  <w:style w:type="paragraph" w:customStyle="1" w:styleId="Styl1">
    <w:name w:val="Styl1"/>
    <w:basedOn w:val="Normln"/>
    <w:rsid w:val="00F45322"/>
    <w:pPr>
      <w:tabs>
        <w:tab w:val="left" w:pos="3119"/>
        <w:tab w:val="left" w:pos="5670"/>
        <w:tab w:val="left" w:pos="7938"/>
      </w:tabs>
      <w:overflowPunct w:val="0"/>
      <w:autoSpaceDE w:val="0"/>
      <w:autoSpaceDN w:val="0"/>
      <w:adjustRightInd w:val="0"/>
      <w:spacing w:before="240"/>
      <w:textAlignment w:val="baseline"/>
    </w:pPr>
    <w:rPr>
      <w:rFonts w:ascii="Arial" w:hAnsi="Arial" w:cs="Arial"/>
    </w:rPr>
  </w:style>
  <w:style w:type="paragraph" w:styleId="Zhlav">
    <w:name w:val="header"/>
    <w:basedOn w:val="Normln"/>
    <w:link w:val="ZhlavChar"/>
    <w:rsid w:val="00F45322"/>
    <w:pPr>
      <w:tabs>
        <w:tab w:val="center" w:pos="4536"/>
        <w:tab w:val="right" w:pos="9072"/>
      </w:tabs>
      <w:overflowPunct w:val="0"/>
      <w:autoSpaceDE w:val="0"/>
      <w:autoSpaceDN w:val="0"/>
      <w:adjustRightInd w:val="0"/>
      <w:textAlignment w:val="baseline"/>
    </w:pPr>
  </w:style>
  <w:style w:type="character" w:customStyle="1" w:styleId="ZhlavChar">
    <w:name w:val="Záhlaví Char"/>
    <w:basedOn w:val="Standardnpsmoodstavce"/>
    <w:link w:val="Zhlav"/>
    <w:rsid w:val="00F4532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F45322"/>
    <w:pPr>
      <w:overflowPunct w:val="0"/>
      <w:autoSpaceDE w:val="0"/>
      <w:autoSpaceDN w:val="0"/>
      <w:adjustRightInd w:val="0"/>
      <w:ind w:left="397"/>
      <w:jc w:val="both"/>
      <w:textAlignment w:val="baseline"/>
    </w:pPr>
    <w:rPr>
      <w:sz w:val="22"/>
      <w:szCs w:val="22"/>
    </w:rPr>
  </w:style>
  <w:style w:type="character" w:customStyle="1" w:styleId="ZkladntextodsazenChar">
    <w:name w:val="Základní text odsazený Char"/>
    <w:basedOn w:val="Standardnpsmoodstavce"/>
    <w:link w:val="Zkladntextodsazen"/>
    <w:rsid w:val="00F45322"/>
    <w:rPr>
      <w:rFonts w:ascii="Times New Roman" w:eastAsia="Times New Roman" w:hAnsi="Times New Roman" w:cs="Times New Roman"/>
      <w:lang w:eastAsia="cs-CZ"/>
    </w:rPr>
  </w:style>
  <w:style w:type="paragraph" w:styleId="Zpat">
    <w:name w:val="footer"/>
    <w:basedOn w:val="Normln"/>
    <w:link w:val="ZpatChar"/>
    <w:rsid w:val="00F45322"/>
    <w:pPr>
      <w:tabs>
        <w:tab w:val="center" w:pos="4536"/>
        <w:tab w:val="right" w:pos="9072"/>
      </w:tabs>
      <w:overflowPunct w:val="0"/>
      <w:autoSpaceDE w:val="0"/>
      <w:autoSpaceDN w:val="0"/>
      <w:adjustRightInd w:val="0"/>
      <w:textAlignment w:val="baseline"/>
    </w:pPr>
    <w:rPr>
      <w:sz w:val="20"/>
      <w:szCs w:val="20"/>
    </w:rPr>
  </w:style>
  <w:style w:type="character" w:customStyle="1" w:styleId="ZpatChar">
    <w:name w:val="Zápatí Char"/>
    <w:basedOn w:val="Standardnpsmoodstavce"/>
    <w:link w:val="Zpat"/>
    <w:rsid w:val="00F45322"/>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F45322"/>
    <w:rPr>
      <w:sz w:val="20"/>
      <w:szCs w:val="20"/>
    </w:rPr>
  </w:style>
  <w:style w:type="character" w:customStyle="1" w:styleId="TextkomenteChar">
    <w:name w:val="Text komentáře Char"/>
    <w:basedOn w:val="Standardnpsmoodstavce"/>
    <w:link w:val="Textkomente"/>
    <w:semiHidden/>
    <w:rsid w:val="00F4532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45322"/>
    <w:pPr>
      <w:ind w:left="708"/>
    </w:pPr>
  </w:style>
  <w:style w:type="paragraph" w:customStyle="1" w:styleId="Eslovn">
    <w:name w:val="Eíslování"/>
    <w:basedOn w:val="Normln"/>
    <w:link w:val="EslovnChar"/>
    <w:rsid w:val="00F45322"/>
    <w:pPr>
      <w:widowControl w:val="0"/>
      <w:overflowPunct w:val="0"/>
      <w:autoSpaceDE w:val="0"/>
      <w:autoSpaceDN w:val="0"/>
      <w:adjustRightInd w:val="0"/>
      <w:spacing w:before="120"/>
      <w:jc w:val="both"/>
    </w:pPr>
    <w:rPr>
      <w:szCs w:val="20"/>
    </w:rPr>
  </w:style>
  <w:style w:type="character" w:customStyle="1" w:styleId="EslovnChar">
    <w:name w:val="Eíslování Char"/>
    <w:link w:val="Eslovn"/>
    <w:rsid w:val="00F453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F45322"/>
    <w:rPr>
      <w:color w:val="0000FF"/>
      <w:u w:val="single"/>
    </w:rPr>
  </w:style>
  <w:style w:type="table" w:styleId="Mkatabulky">
    <w:name w:val="Table Grid"/>
    <w:basedOn w:val="Normlntabulka"/>
    <w:rsid w:val="00F4532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873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73E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uska.tomas@ovak.cz" TargetMode="External"/><Relationship Id="rId13" Type="http://schemas.openxmlformats.org/officeDocument/2006/relationships/hyperlink" Target="mailto:Hana.Gribkova@pod.cz"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rydrych.libor@ovak.cz" TargetMode="External"/><Relationship Id="rId12" Type="http://schemas.openxmlformats.org/officeDocument/2006/relationships/hyperlink" Target="mailto:Hana.Gribkova@pod.cz" TargetMode="External"/><Relationship Id="rId17" Type="http://schemas.openxmlformats.org/officeDocument/2006/relationships/hyperlink" Target="mailto:etika@ovak.cz" TargetMode="External"/><Relationship Id="rId2" Type="http://schemas.openxmlformats.org/officeDocument/2006/relationships/styles" Target="styles.xml"/><Relationship Id="rId16" Type="http://schemas.openxmlformats.org/officeDocument/2006/relationships/hyperlink" Target="http://www.ovak.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lustak.rene@ovak.cz" TargetMode="External"/><Relationship Id="rId5" Type="http://schemas.openxmlformats.org/officeDocument/2006/relationships/footnotes" Target="footnotes.xml"/><Relationship Id="rId15" Type="http://schemas.openxmlformats.org/officeDocument/2006/relationships/hyperlink" Target="http://www.ovak.cz" TargetMode="External"/><Relationship Id="rId10" Type="http://schemas.openxmlformats.org/officeDocument/2006/relationships/hyperlink" Target="mailto:Vidlarova.petra@ovak.c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mazal.marek@ovak.cz" TargetMode="External"/><Relationship Id="rId14" Type="http://schemas.openxmlformats.org/officeDocument/2006/relationships/hyperlink" Target="mailto:info@ova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4508</Words>
  <Characters>26600</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Groholova</dc:creator>
  <cp:keywords/>
  <dc:description/>
  <cp:lastModifiedBy>Groholova</cp:lastModifiedBy>
  <cp:revision>3</cp:revision>
  <cp:lastPrinted>2023-06-06T09:42:00Z</cp:lastPrinted>
  <dcterms:created xsi:type="dcterms:W3CDTF">2023-07-04T07:26:00Z</dcterms:created>
  <dcterms:modified xsi:type="dcterms:W3CDTF">2023-07-04T07:39:00Z</dcterms:modified>
</cp:coreProperties>
</file>