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C479" w14:textId="77777777" w:rsidR="00576AE1" w:rsidRPr="00576AE1" w:rsidRDefault="00576AE1" w:rsidP="00576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Dohoda o vypořádání závazků</w:t>
      </w:r>
    </w:p>
    <w:p w14:paraId="58B705FC" w14:textId="77777777" w:rsidR="00576AE1" w:rsidRPr="00576AE1" w:rsidRDefault="00576AE1" w:rsidP="00576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>uzavřená dle § 1746, odst. 2 zákona č. 89/2012 Sb., občanský zákoník, v platném znění, mezi těmito smluvními stranami:</w:t>
      </w:r>
    </w:p>
    <w:p w14:paraId="006D7EF3" w14:textId="77777777" w:rsidR="00576AE1" w:rsidRPr="00576AE1" w:rsidRDefault="00576AE1" w:rsidP="00576A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ABE10F" w14:textId="77777777" w:rsidR="00576AE1" w:rsidRPr="00576AE1" w:rsidRDefault="00576AE1" w:rsidP="00576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>Smluvní strany:</w:t>
      </w:r>
    </w:p>
    <w:p w14:paraId="73E5B970" w14:textId="77777777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0803D7" w14:textId="77777777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Calibri" w:eastAsia="Times New Roman" w:hAnsi="Calibri" w:cs="Calibri"/>
          <w:b/>
          <w:bCs/>
          <w:color w:val="000000"/>
          <w:lang w:eastAsia="cs-CZ"/>
        </w:rPr>
        <w:t>Ústav pro péči o matku a dítě, příspěvková organizace</w:t>
      </w:r>
      <w:r w:rsidRPr="00576AE1">
        <w:rPr>
          <w:rFonts w:ascii="Calibri" w:eastAsia="Times New Roman" w:hAnsi="Calibri" w:cs="Calibri"/>
          <w:color w:val="000000"/>
          <w:lang w:eastAsia="cs-CZ"/>
        </w:rPr>
        <w:t>; </w:t>
      </w:r>
    </w:p>
    <w:p w14:paraId="01883D54" w14:textId="77777777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>se sídlem:</w:t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  <w:t>Podolské nábřeží 157, 147 00 Praha 4 – Podolí, </w:t>
      </w:r>
    </w:p>
    <w:p w14:paraId="62A57A68" w14:textId="77777777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>IČO:</w:t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  <w:t>00023698, </w:t>
      </w:r>
    </w:p>
    <w:p w14:paraId="0155DF26" w14:textId="77777777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>DIČ:</w:t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  <w:t>CZ00023698, </w:t>
      </w:r>
    </w:p>
    <w:p w14:paraId="565E5AF1" w14:textId="77777777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>Zastoupený:</w:t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  <w:t>doc. MUDr. Jaroslav Feyereisl, CSc., ředitel</w:t>
      </w:r>
    </w:p>
    <w:p w14:paraId="7CD3BAD9" w14:textId="77777777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>(dále jen „objednatel“ nebo „smluvní strana“) </w:t>
      </w:r>
    </w:p>
    <w:p w14:paraId="61B40054" w14:textId="77777777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7D8D20" w14:textId="77777777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>a</w:t>
      </w:r>
    </w:p>
    <w:p w14:paraId="589BF311" w14:textId="77777777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C8C956" w14:textId="77777777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>Název:</w:t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</w:r>
      <w:r w:rsidRPr="00576AE1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E.M.S. Electric </w:t>
      </w:r>
      <w:proofErr w:type="spellStart"/>
      <w:r w:rsidRPr="00576AE1">
        <w:rPr>
          <w:rFonts w:ascii="Calibri" w:eastAsia="Times New Roman" w:hAnsi="Calibri" w:cs="Calibri"/>
          <w:b/>
          <w:bCs/>
          <w:color w:val="000000"/>
          <w:lang w:eastAsia="cs-CZ"/>
        </w:rPr>
        <w:t>Medical</w:t>
      </w:r>
      <w:proofErr w:type="spellEnd"/>
      <w:r w:rsidRPr="00576AE1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576AE1">
        <w:rPr>
          <w:rFonts w:ascii="Calibri" w:eastAsia="Times New Roman" w:hAnsi="Calibri" w:cs="Calibri"/>
          <w:b/>
          <w:bCs/>
          <w:color w:val="000000"/>
          <w:lang w:eastAsia="cs-CZ"/>
        </w:rPr>
        <w:t>Service</w:t>
      </w:r>
      <w:proofErr w:type="spellEnd"/>
      <w:r w:rsidRPr="00576AE1">
        <w:rPr>
          <w:rFonts w:ascii="Calibri" w:eastAsia="Times New Roman" w:hAnsi="Calibri" w:cs="Calibri"/>
          <w:b/>
          <w:bCs/>
          <w:color w:val="000000"/>
          <w:lang w:eastAsia="cs-CZ"/>
        </w:rPr>
        <w:t>, s.r.o.</w:t>
      </w:r>
      <w:r w:rsidRPr="00576AE1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</w:p>
    <w:p w14:paraId="3EE0D33D" w14:textId="77777777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>se sídlem:</w:t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  <w:t>Vídeňská 55, 639 00 Brno</w:t>
      </w:r>
    </w:p>
    <w:p w14:paraId="5214B3AF" w14:textId="77777777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 xml:space="preserve">zapsaná v živnostenském rejstříku vedeném u </w:t>
      </w:r>
      <w:r w:rsidRPr="00576AE1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>Krajského soudu v Brně, vložka C 13525</w:t>
      </w:r>
    </w:p>
    <w:p w14:paraId="7F3E2952" w14:textId="281A743A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 xml:space="preserve">zastoupena: </w:t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…………………………………………….</w:t>
      </w:r>
    </w:p>
    <w:p w14:paraId="0EC42C72" w14:textId="77777777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>IČO:</w:t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  <w:t>49970267</w:t>
      </w:r>
    </w:p>
    <w:p w14:paraId="16E9DC6C" w14:textId="77777777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>(dále jen „poskytovatel“ nebo „smluvní strana“)</w:t>
      </w:r>
    </w:p>
    <w:p w14:paraId="24B9C7E5" w14:textId="77777777" w:rsidR="00576AE1" w:rsidRPr="00576AE1" w:rsidRDefault="00576AE1" w:rsidP="00576A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365990" w14:textId="77777777" w:rsidR="00576AE1" w:rsidRPr="00576AE1" w:rsidRDefault="00576AE1" w:rsidP="00576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>Uzavírají následujícího dne, měsíce a roku tuto dle § 1746, odst. 2 zákona č. 89/2012 Sb., občanský zákoník, v platném znění tuto dohodu o vypořádání závazků</w:t>
      </w:r>
      <w:r w:rsidRPr="00576AE1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Pr="00576AE1">
        <w:rPr>
          <w:rFonts w:ascii="Calibri" w:eastAsia="Times New Roman" w:hAnsi="Calibri" w:cs="Calibri"/>
          <w:color w:val="000000"/>
          <w:lang w:eastAsia="cs-CZ"/>
        </w:rPr>
        <w:t>(dále jen „</w:t>
      </w:r>
      <w:r w:rsidRPr="00576AE1">
        <w:rPr>
          <w:rFonts w:ascii="Calibri" w:eastAsia="Times New Roman" w:hAnsi="Calibri" w:cs="Calibri"/>
          <w:b/>
          <w:bCs/>
          <w:color w:val="000000"/>
          <w:lang w:eastAsia="cs-CZ"/>
        </w:rPr>
        <w:t>dohoda</w:t>
      </w:r>
      <w:r w:rsidRPr="00576AE1">
        <w:rPr>
          <w:rFonts w:ascii="Calibri" w:eastAsia="Times New Roman" w:hAnsi="Calibri" w:cs="Calibri"/>
          <w:color w:val="000000"/>
          <w:lang w:eastAsia="cs-CZ"/>
        </w:rPr>
        <w:t>“)</w:t>
      </w:r>
    </w:p>
    <w:p w14:paraId="6E1693B8" w14:textId="77777777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32DF2B3" w14:textId="77777777" w:rsidR="00576AE1" w:rsidRPr="00576AE1" w:rsidRDefault="00576AE1" w:rsidP="00576AE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576AE1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Popis skutkového stavu </w:t>
      </w:r>
    </w:p>
    <w:p w14:paraId="44C4BCC8" w14:textId="77777777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4A8B12F5" w14:textId="7EA7A93E" w:rsidR="00576AE1" w:rsidRPr="00576AE1" w:rsidRDefault="00576AE1" w:rsidP="00576AE1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>Smluvní strany uzavřely dne 25.11.2021 objednávku č.545/20</w:t>
      </w:r>
      <w:r w:rsidR="008A375B">
        <w:rPr>
          <w:rFonts w:ascii="Calibri" w:eastAsia="Times New Roman" w:hAnsi="Calibri" w:cs="Calibri"/>
          <w:color w:val="000000"/>
          <w:lang w:eastAsia="cs-CZ"/>
        </w:rPr>
        <w:t>21</w:t>
      </w:r>
      <w:r w:rsidRPr="00576AE1">
        <w:rPr>
          <w:rFonts w:ascii="Calibri" w:eastAsia="Times New Roman" w:hAnsi="Calibri" w:cs="Calibri"/>
          <w:color w:val="000000"/>
          <w:lang w:eastAsia="cs-CZ"/>
        </w:rPr>
        <w:t>, (dále jen „</w:t>
      </w:r>
      <w:r w:rsidRPr="00576AE1">
        <w:rPr>
          <w:rFonts w:ascii="Calibri" w:eastAsia="Times New Roman" w:hAnsi="Calibri" w:cs="Calibri"/>
          <w:b/>
          <w:bCs/>
          <w:color w:val="000000"/>
          <w:lang w:eastAsia="cs-CZ"/>
        </w:rPr>
        <w:t>objednávka</w:t>
      </w:r>
      <w:r w:rsidRPr="00576AE1">
        <w:rPr>
          <w:rFonts w:ascii="Calibri" w:eastAsia="Times New Roman" w:hAnsi="Calibri" w:cs="Calibri"/>
          <w:color w:val="000000"/>
          <w:lang w:eastAsia="cs-CZ"/>
        </w:rPr>
        <w:t>“), jejímž předmětem je zajištění kontroly vaginální sondy.</w:t>
      </w:r>
    </w:p>
    <w:p w14:paraId="546313B9" w14:textId="77777777" w:rsidR="00576AE1" w:rsidRPr="00576AE1" w:rsidRDefault="00576AE1" w:rsidP="00576AE1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18"/>
          <w:szCs w:val="18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>Objednatel je povinným subjektem pro zveřejňování v Registru smluv dle § 2, odst. 1, zákona č. 340/2015 Sb.</w:t>
      </w:r>
    </w:p>
    <w:p w14:paraId="77F88E6C" w14:textId="77777777" w:rsidR="00576AE1" w:rsidRPr="00576AE1" w:rsidRDefault="00576AE1" w:rsidP="00576AE1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18"/>
          <w:szCs w:val="18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>Obě smluvní strany shodně konstatují, že smlouva nebyla zveřejněna v Registru smluv ve strojově čitelném formátu.</w:t>
      </w:r>
    </w:p>
    <w:p w14:paraId="157CCCDC" w14:textId="77777777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6FCBBEB4" w14:textId="77777777" w:rsidR="00576AE1" w:rsidRPr="00576AE1" w:rsidRDefault="00576AE1" w:rsidP="00576AE1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  <w:r w:rsidRPr="00576AE1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Práva a závazky smluvních stran</w:t>
      </w:r>
    </w:p>
    <w:p w14:paraId="765FF4BA" w14:textId="77777777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A3C6ECB" w14:textId="77777777" w:rsidR="00576AE1" w:rsidRPr="00576AE1" w:rsidRDefault="00576AE1" w:rsidP="00576AE1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>Pro vyloučení všech pochybností smluvní strany si tímto ujednáním vzájemně stvrzují, že obsah vzájemných práv a povinností, je zcela a beze zbytku vyjádřen textem smlouvy, která tvoří pro tyto účely přílohu této dohody.</w:t>
      </w:r>
    </w:p>
    <w:p w14:paraId="5B7338E3" w14:textId="77777777" w:rsidR="00576AE1" w:rsidRPr="00576AE1" w:rsidRDefault="00576AE1" w:rsidP="00576AE1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>Smluvní strany prohlašují, že veškerá vzájemně poskytnutá plnění na základě smlouvy považují za plnění dle smlouvy a že v souvislosti se vzájemně poskytnutým plněním nebudou vzájemně vznášet vůči druhé smluvní straně nároky z titulu bezdůvodného obohacení.</w:t>
      </w:r>
    </w:p>
    <w:p w14:paraId="6E5A3FD1" w14:textId="77777777" w:rsidR="00576AE1" w:rsidRPr="00576AE1" w:rsidRDefault="00576AE1" w:rsidP="00576AE1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lastRenderedPageBreak/>
        <w:t>Smluvní strany prohlašují, že veškerá budoucí plnění ze smlouvy, která mají být od okamžiku uveřejnění této dohody v Registru smluv plněna v souladu s obsahem vzájemných závazků vyjádřených ve smlouvě, budou splněna podle podmínek sjednaných ve smlouvě.</w:t>
      </w:r>
    </w:p>
    <w:p w14:paraId="174F2F96" w14:textId="77777777" w:rsidR="00576AE1" w:rsidRPr="00576AE1" w:rsidRDefault="00576AE1" w:rsidP="00576AE1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>Objednatel se tímto zavazuje druhé smluvní straně k neprodlenému zveřejnění dohody a její kompletní přílohy (smlouva včetně metadat) v registru smluv v souladu s ustanovením § 5 zákona č. 340/2015 Sb. </w:t>
      </w:r>
    </w:p>
    <w:p w14:paraId="53E14E4E" w14:textId="77777777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0585E4C0" w14:textId="77777777" w:rsidR="00576AE1" w:rsidRPr="00576AE1" w:rsidRDefault="00576AE1" w:rsidP="00576AE1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  <w:r w:rsidRPr="00576AE1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Závěrečná ustanovení </w:t>
      </w:r>
    </w:p>
    <w:p w14:paraId="7CA54821" w14:textId="77777777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6BCD0489" w14:textId="77777777" w:rsidR="00576AE1" w:rsidRPr="00576AE1" w:rsidRDefault="00576AE1" w:rsidP="00576AE1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>Tato dohoda o vypořádání závazků nabývá účinnosti dnem uveřejnění v Registru smluv.</w:t>
      </w:r>
    </w:p>
    <w:p w14:paraId="3333E100" w14:textId="77777777" w:rsidR="00576AE1" w:rsidRPr="00576AE1" w:rsidRDefault="00576AE1" w:rsidP="00576AE1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>Tato dohoda o vypořádání závazků je vyhotovena ve dvou stejnopisech, každý s hodnotou originálu, přičemž každá ze smluvních stran obdrží jeden stejnopis. </w:t>
      </w:r>
    </w:p>
    <w:p w14:paraId="684B7FC2" w14:textId="77777777" w:rsidR="00576AE1" w:rsidRPr="00576AE1" w:rsidRDefault="00576AE1" w:rsidP="00576A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3712F9C" w14:textId="77777777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 xml:space="preserve">Příloha č. 1 – Objednávka </w:t>
      </w:r>
      <w:r w:rsidRPr="00576AE1">
        <w:rPr>
          <w:rFonts w:ascii="Calibri" w:eastAsia="Times New Roman" w:hAnsi="Calibri" w:cs="Calibri"/>
          <w:b/>
          <w:bCs/>
          <w:color w:val="000000"/>
          <w:lang w:eastAsia="cs-CZ"/>
        </w:rPr>
        <w:t>545/2021</w:t>
      </w:r>
      <w:r w:rsidRPr="00576AE1">
        <w:rPr>
          <w:rFonts w:ascii="Calibri" w:eastAsia="Times New Roman" w:hAnsi="Calibri" w:cs="Calibri"/>
          <w:color w:val="000000"/>
          <w:lang w:eastAsia="cs-CZ"/>
        </w:rPr>
        <w:t xml:space="preserve"> - výměna vaginální sondy UZV</w:t>
      </w:r>
    </w:p>
    <w:p w14:paraId="183C505C" w14:textId="77777777" w:rsidR="00576AE1" w:rsidRPr="00576AE1" w:rsidRDefault="00576AE1" w:rsidP="00576A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CE3A759" w14:textId="77777777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>V Praze dne ……………………………………..</w:t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  <w:t>V Praze dne ……………………………………..</w:t>
      </w:r>
    </w:p>
    <w:p w14:paraId="2497D794" w14:textId="77777777" w:rsidR="00576AE1" w:rsidRPr="00576AE1" w:rsidRDefault="00576AE1" w:rsidP="00576A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035FEDC" w14:textId="77777777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>………………………………………………………..</w:t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  <w:t>………………………………………………………..</w:t>
      </w:r>
    </w:p>
    <w:p w14:paraId="627F43AB" w14:textId="77777777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>doc. MUDr. Jaroslav Feyereisl, CSc.,</w:t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  <w:t xml:space="preserve">                    ……………………………..                       </w:t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  <w:t>objednavatel                                                                                       poskytovatel</w:t>
      </w:r>
    </w:p>
    <w:p w14:paraId="4753D9CD" w14:textId="77777777" w:rsidR="00576AE1" w:rsidRPr="00576AE1" w:rsidRDefault="00576AE1" w:rsidP="005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AE1">
        <w:rPr>
          <w:rFonts w:ascii="Calibri" w:eastAsia="Times New Roman" w:hAnsi="Calibri" w:cs="Calibri"/>
          <w:color w:val="000000"/>
          <w:lang w:eastAsia="cs-CZ"/>
        </w:rPr>
        <w:tab/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</w:r>
      <w:r w:rsidRPr="00576AE1">
        <w:rPr>
          <w:rFonts w:ascii="Calibri" w:eastAsia="Times New Roman" w:hAnsi="Calibri" w:cs="Calibri"/>
          <w:color w:val="000000"/>
          <w:lang w:eastAsia="cs-CZ"/>
        </w:rPr>
        <w:tab/>
      </w:r>
    </w:p>
    <w:p w14:paraId="184BE891" w14:textId="76D76FC7" w:rsidR="00AC6933" w:rsidRDefault="00576AE1" w:rsidP="00576AE1"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576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AC6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06AE"/>
    <w:multiLevelType w:val="multilevel"/>
    <w:tmpl w:val="004E3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149F7"/>
    <w:multiLevelType w:val="multilevel"/>
    <w:tmpl w:val="7C3EE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20487"/>
    <w:multiLevelType w:val="multilevel"/>
    <w:tmpl w:val="AE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10E89"/>
    <w:multiLevelType w:val="multilevel"/>
    <w:tmpl w:val="80548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92FAB"/>
    <w:multiLevelType w:val="multilevel"/>
    <w:tmpl w:val="EB128E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321B11"/>
    <w:multiLevelType w:val="multilevel"/>
    <w:tmpl w:val="472E1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5690110">
    <w:abstractNumId w:val="5"/>
  </w:num>
  <w:num w:numId="2" w16cid:durableId="1287273989">
    <w:abstractNumId w:val="2"/>
  </w:num>
  <w:num w:numId="3" w16cid:durableId="1391271507">
    <w:abstractNumId w:val="1"/>
    <w:lvlOverride w:ilvl="0">
      <w:lvl w:ilvl="0">
        <w:numFmt w:val="decimal"/>
        <w:lvlText w:val="%1."/>
        <w:lvlJc w:val="left"/>
      </w:lvl>
    </w:lvlOverride>
  </w:num>
  <w:num w:numId="4" w16cid:durableId="2070302421">
    <w:abstractNumId w:val="0"/>
  </w:num>
  <w:num w:numId="5" w16cid:durableId="1998069508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43340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E1"/>
    <w:rsid w:val="00576AE1"/>
    <w:rsid w:val="008A375B"/>
    <w:rsid w:val="00AA0D29"/>
    <w:rsid w:val="00AC6933"/>
    <w:rsid w:val="00AD2B20"/>
    <w:rsid w:val="00C8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4D88"/>
  <w15:chartTrackingRefBased/>
  <w15:docId w15:val="{A39FF876-6530-46D9-BE01-DF629AB4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7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57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Technické UPMD</dc:creator>
  <cp:keywords/>
  <dc:description/>
  <cp:lastModifiedBy>Technické UPMD</cp:lastModifiedBy>
  <cp:revision>3</cp:revision>
  <dcterms:created xsi:type="dcterms:W3CDTF">2023-06-16T08:29:00Z</dcterms:created>
  <dcterms:modified xsi:type="dcterms:W3CDTF">2023-06-16T09:32:00Z</dcterms:modified>
</cp:coreProperties>
</file>