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D9" w:rsidRDefault="00B54676">
      <w:pPr>
        <w:spacing w:after="580"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36830</wp:posOffset>
            </wp:positionH>
            <wp:positionV relativeFrom="margin">
              <wp:posOffset>0</wp:posOffset>
            </wp:positionV>
            <wp:extent cx="396240" cy="3721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624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BD9" w:rsidRDefault="00B35BD9">
      <w:pPr>
        <w:spacing w:line="1" w:lineRule="exact"/>
        <w:sectPr w:rsidR="00B35BD9">
          <w:pgSz w:w="23800" w:h="16840" w:orient="landscape"/>
          <w:pgMar w:top="54" w:right="1719" w:bottom="6776" w:left="58" w:header="0" w:footer="6348" w:gutter="0"/>
          <w:pgNumType w:start="1"/>
          <w:cols w:space="720"/>
          <w:noEndnote/>
          <w:docGrid w:linePitch="360"/>
        </w:sectPr>
      </w:pPr>
    </w:p>
    <w:p w:rsidR="00B35BD9" w:rsidRDefault="00B35BD9">
      <w:pPr>
        <w:spacing w:line="240" w:lineRule="exact"/>
        <w:rPr>
          <w:sz w:val="19"/>
          <w:szCs w:val="19"/>
        </w:rPr>
      </w:pPr>
    </w:p>
    <w:p w:rsidR="00B35BD9" w:rsidRDefault="00B35BD9">
      <w:pPr>
        <w:spacing w:line="240" w:lineRule="exact"/>
        <w:rPr>
          <w:sz w:val="19"/>
          <w:szCs w:val="19"/>
        </w:rPr>
      </w:pPr>
    </w:p>
    <w:p w:rsidR="00B35BD9" w:rsidRDefault="00B35BD9">
      <w:pPr>
        <w:spacing w:line="240" w:lineRule="exact"/>
        <w:rPr>
          <w:sz w:val="19"/>
          <w:szCs w:val="19"/>
        </w:rPr>
      </w:pPr>
    </w:p>
    <w:p w:rsidR="00B35BD9" w:rsidRDefault="00B35BD9">
      <w:pPr>
        <w:spacing w:before="29" w:after="29" w:line="240" w:lineRule="exact"/>
        <w:rPr>
          <w:sz w:val="19"/>
          <w:szCs w:val="19"/>
        </w:rPr>
      </w:pPr>
    </w:p>
    <w:p w:rsidR="00B35BD9" w:rsidRDefault="00B35BD9">
      <w:pPr>
        <w:spacing w:line="1" w:lineRule="exact"/>
        <w:sectPr w:rsidR="00B35BD9">
          <w:type w:val="continuous"/>
          <w:pgSz w:w="23800" w:h="16840" w:orient="landscape"/>
          <w:pgMar w:top="54" w:right="0" w:bottom="54" w:left="0" w:header="0" w:footer="3" w:gutter="0"/>
          <w:cols w:space="720"/>
          <w:noEndnote/>
          <w:docGrid w:linePitch="360"/>
        </w:sectPr>
      </w:pPr>
    </w:p>
    <w:p w:rsidR="00B35BD9" w:rsidRDefault="00B5467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080770" simplePos="0" relativeHeight="125829378" behindDoc="0" locked="0" layoutInCell="1" allowOverlap="1">
                <wp:simplePos x="0" y="0"/>
                <wp:positionH relativeFrom="page">
                  <wp:posOffset>9912350</wp:posOffset>
                </wp:positionH>
                <wp:positionV relativeFrom="paragraph">
                  <wp:posOffset>2258695</wp:posOffset>
                </wp:positionV>
                <wp:extent cx="1746250" cy="5454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BD9" w:rsidRDefault="00B54676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celková cena za hodinovou sazbu/l/ks bez DPH celková cena za hodinovou sazbu/l/ks s DPH průměrná cena za hodinovou sazbu/l/ks bez DPH průměrná cena za hodinovou sazbu/l/ks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80.5pt;margin-top:177.84999999999999pt;width:137.5pt;height:42.950000000000003pt;z-index:-125829375;mso-wrap-distance-left:9.pt;mso-wrap-distance-right:85.0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celková cena za hodinovou sazbu/l/ks bez DPH celková cena za hodinovou sazbu/l/ks s DPH průměrná cena za hodinovou sazbu/l/ks bez DPH průměrná cena za hodinovou sazbu/l/ks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283210" distL="2476500" distR="114300" simplePos="0" relativeHeight="125829380" behindDoc="0" locked="0" layoutInCell="1" allowOverlap="1">
                <wp:simplePos x="0" y="0"/>
                <wp:positionH relativeFrom="page">
                  <wp:posOffset>12274550</wp:posOffset>
                </wp:positionH>
                <wp:positionV relativeFrom="paragraph">
                  <wp:posOffset>2280285</wp:posOffset>
                </wp:positionV>
                <wp:extent cx="350520" cy="2406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BD9" w:rsidRDefault="00B54676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 xml:space="preserve">20 </w:t>
                            </w:r>
                            <w:r>
                              <w:t>651,08</w:t>
                            </w:r>
                          </w:p>
                          <w:p w:rsidR="00B35BD9" w:rsidRDefault="00B5467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24 987,81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66.5pt;margin-top:179.55000000000001pt;width:27.600000000000001pt;height:18.949999999999999pt;z-index:-125829373;mso-wrap-distance-left:195.pt;mso-wrap-distance-top:1.7pt;mso-wrap-distance-right:9.pt;mso-wrap-distance-bottom:22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20 651,08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24 987,81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958"/>
        <w:gridCol w:w="1670"/>
        <w:gridCol w:w="1670"/>
        <w:gridCol w:w="1685"/>
        <w:gridCol w:w="1675"/>
        <w:gridCol w:w="1670"/>
        <w:gridCol w:w="1675"/>
        <w:gridCol w:w="1670"/>
        <w:gridCol w:w="1670"/>
        <w:gridCol w:w="1685"/>
        <w:gridCol w:w="926"/>
      </w:tblGrid>
      <w:tr w:rsidR="00B35BD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18" w:type="dxa"/>
            <w:gridSpan w:val="2"/>
            <w:vMerge w:val="restart"/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60" w:line="314" w:lineRule="auto"/>
              <w:ind w:left="960"/>
            </w:pPr>
            <w:r>
              <w:rPr>
                <w:b/>
                <w:bCs/>
              </w:rPr>
              <w:t xml:space="preserve">Typ vozidla(je </w:t>
            </w:r>
            <w:r>
              <w:rPr>
                <w:color w:val="C92E51"/>
              </w:rPr>
              <w:t>nutno doplnit dle aktuálního seznamu služebních vozidel na daném RP)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314" w:lineRule="auto"/>
              <w:ind w:firstLine="960"/>
            </w:pPr>
            <w:r>
              <w:rPr>
                <w:b/>
                <w:bCs/>
              </w:rPr>
              <w:t>VIN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40" w:line="240" w:lineRule="auto"/>
              <w:jc w:val="center"/>
            </w:pPr>
            <w:r>
              <w:t>Suzuki Grand Vitara 1.9 TDI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95 kW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/>
              <w:jc w:val="center"/>
            </w:pPr>
            <w:r>
              <w:t>Mitsubishi Pajero 3.2 TDI 147kW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</w:pPr>
            <w:r>
              <w:t>Mitsubishi L200 2.5 TDI lOOkW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Škoda Fabia Combi 1.2 TSI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63kW BA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 xml:space="preserve">Škoda Fabia Combi </w:t>
            </w:r>
            <w:r>
              <w:t>1.2 TSI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63kW BA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Škoda Fabia Combi 1.2 TSI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63kW BA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40" w:line="240" w:lineRule="auto"/>
            </w:pPr>
            <w:r>
              <w:t>Škoda Octavia Combi 1.4 81kW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CNG/BA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Škoda Octavia Combi 1.5 96kW</w:t>
            </w:r>
          </w:p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80"/>
            </w:pPr>
            <w:r>
              <w:t>CNG/BA DSG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319" w:lineRule="auto"/>
              <w:jc w:val="center"/>
            </w:pPr>
            <w:r>
              <w:t>Škoda Karoq 2.0 TDI 4x4 HOkW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83" w:lineRule="auto"/>
              <w:jc w:val="both"/>
            </w:pPr>
            <w:r>
              <w:t>jedná se o jednotí více typů vozidel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918" w:type="dxa"/>
            <w:gridSpan w:val="2"/>
            <w:vMerge/>
            <w:shd w:val="clear" w:color="auto" w:fill="FFFFFF"/>
            <w:vAlign w:val="bottom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JSAJTD44V00258054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JMBLNV98WAJ000771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MMCJNKB40AD018317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TMBJM6NJ9GZ144603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TMBJM6NJ0GZ142948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TMBJM6NJXGZ144416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240"/>
            </w:pPr>
            <w:r>
              <w:t>TMBJM7NE1H0156338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240"/>
            </w:pPr>
            <w:r>
              <w:t>TMBJH7NE4K0168382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center"/>
            </w:pPr>
            <w:r>
              <w:t>TMBU7NUXK2037899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76" w:lineRule="auto"/>
            </w:pPr>
            <w:r>
              <w:t>mechanické 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330,58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330,58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330,58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330,58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330,58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330,58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330,58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330,58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330,58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2 644,64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cena za hodinovou </w:t>
            </w:r>
            <w:r>
              <w:rPr>
                <w:sz w:val="9"/>
                <w:szCs w:val="9"/>
              </w:rPr>
              <w:t>sazbu/l/ks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3 200,01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</w:pPr>
            <w:r>
              <w:t>lakýrnické 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rPr>
                <w:color w:val="1B142D"/>
              </w:rP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450,00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3 600,00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544,50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544,50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4 356,00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</w:pPr>
            <w:r>
              <w:t>klempířské 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sazbu/i/ks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450,00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450,00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3 600,00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544,50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544,50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544,50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4 356,00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</w:pPr>
            <w:r>
              <w:t>elektrikářské 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3 200,00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484,00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484,00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484,00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484,00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484,00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484,00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484,00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484,00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484,00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3 872,00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76" w:lineRule="auto"/>
            </w:pPr>
            <w:r>
              <w:t>výměna kompletních kol s vyvážením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826,45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826,45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826,45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661,16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661,16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661,16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661,16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661,16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826,45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5 950,44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 za hodinovou sazbu/l/ks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1 000,00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1 000,00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1 000,00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800,00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800,00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800,00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800,00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800,00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1 000,00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7 200,03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76" w:lineRule="auto"/>
            </w:pPr>
            <w:r>
              <w:t>sezónní uskladnění kompletních kol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bez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207,00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207,00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207,00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207,00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207,00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207,00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207,00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E09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1 656,00</w:t>
            </w:r>
          </w:p>
        </w:tc>
      </w:tr>
      <w:tr w:rsidR="00B35B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BD9" w:rsidRDefault="00B35BD9">
            <w:pPr>
              <w:framePr w:w="18917" w:h="3403" w:hSpace="2198" w:vSpace="149" w:wrap="notBeside" w:vAnchor="text" w:hAnchor="text" w:y="150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sDPH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250,47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250,47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250,47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300"/>
            </w:pPr>
            <w:r>
              <w:t>250,47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250,47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250,47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250,47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left="1280"/>
            </w:pPr>
            <w:r>
              <w:t>250,47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jc w:val="right"/>
            </w:pPr>
            <w:r>
              <w:t>250,47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BD9" w:rsidRDefault="00B54676">
            <w:pPr>
              <w:pStyle w:val="Jin0"/>
              <w:framePr w:w="18917" w:h="3403" w:hSpace="2198" w:vSpace="149" w:wrap="notBeside" w:vAnchor="text" w:hAnchor="text" w:y="150"/>
              <w:shd w:val="clear" w:color="auto" w:fill="auto"/>
              <w:spacing w:after="0" w:line="240" w:lineRule="auto"/>
              <w:ind w:firstLine="440"/>
              <w:jc w:val="both"/>
            </w:pPr>
            <w:r>
              <w:t>2 003,76</w:t>
            </w:r>
          </w:p>
        </w:tc>
      </w:tr>
    </w:tbl>
    <w:p w:rsidR="00B35BD9" w:rsidRDefault="00B54676">
      <w:pPr>
        <w:pStyle w:val="Titulektabulky0"/>
        <w:framePr w:w="106" w:h="163" w:hSpace="21009" w:wrap="notBeside" w:vAnchor="text" w:hAnchor="text" w:x="3697" w:y="11"/>
        <w:shd w:val="clear" w:color="auto" w:fill="auto"/>
      </w:pPr>
      <w:r>
        <w:t>1</w:t>
      </w:r>
    </w:p>
    <w:p w:rsidR="00B35BD9" w:rsidRDefault="00B54676">
      <w:pPr>
        <w:pStyle w:val="Titulektabulky0"/>
        <w:framePr w:w="110" w:h="163" w:hSpace="21005" w:wrap="notBeside" w:vAnchor="text" w:hAnchor="text" w:x="5367" w:y="6"/>
        <w:shd w:val="clear" w:color="auto" w:fill="auto"/>
      </w:pPr>
      <w:r>
        <w:t>2</w:t>
      </w:r>
    </w:p>
    <w:p w:rsidR="00B35BD9" w:rsidRDefault="00B54676">
      <w:pPr>
        <w:pStyle w:val="Titulektabulky0"/>
        <w:framePr w:w="115" w:h="163" w:hSpace="21000" w:wrap="notBeside" w:vAnchor="text" w:hAnchor="text" w:x="8723" w:y="1"/>
        <w:shd w:val="clear" w:color="auto" w:fill="auto"/>
      </w:pPr>
      <w:r>
        <w:t>4</w:t>
      </w:r>
    </w:p>
    <w:p w:rsidR="00B35BD9" w:rsidRDefault="00B54676">
      <w:pPr>
        <w:pStyle w:val="Titulektabulky0"/>
        <w:framePr w:w="106" w:h="163" w:hSpace="21009" w:wrap="notBeside" w:vAnchor="text" w:hAnchor="text" w:x="10398" w:y="6"/>
        <w:shd w:val="clear" w:color="auto" w:fill="auto"/>
      </w:pPr>
      <w:r>
        <w:t>5</w:t>
      </w:r>
    </w:p>
    <w:p w:rsidR="00B35BD9" w:rsidRDefault="00B54676">
      <w:pPr>
        <w:pStyle w:val="Titulektabulky0"/>
        <w:framePr w:w="110" w:h="163" w:hSpace="21005" w:wrap="notBeside" w:vAnchor="text" w:hAnchor="text" w:x="15414" w:y="1"/>
        <w:shd w:val="clear" w:color="auto" w:fill="auto"/>
      </w:pPr>
      <w:r>
        <w:t>8</w:t>
      </w:r>
    </w:p>
    <w:p w:rsidR="00B35BD9" w:rsidRDefault="00B54676">
      <w:pPr>
        <w:pStyle w:val="Titulektabulky0"/>
        <w:framePr w:w="115" w:h="163" w:hSpace="21000" w:wrap="notBeside" w:vAnchor="text" w:hAnchor="text" w:x="7038" w:y="11"/>
        <w:shd w:val="clear" w:color="auto" w:fill="auto"/>
      </w:pPr>
      <w:r>
        <w:t>3</w:t>
      </w:r>
    </w:p>
    <w:p w:rsidR="00B35BD9" w:rsidRDefault="00B54676">
      <w:pPr>
        <w:pStyle w:val="Titulektabulky0"/>
        <w:framePr w:w="110" w:h="163" w:hSpace="21005" w:wrap="notBeside" w:vAnchor="text" w:hAnchor="text" w:x="13743" w:y="6"/>
        <w:shd w:val="clear" w:color="auto" w:fill="auto"/>
      </w:pPr>
      <w:r>
        <w:t>7</w:t>
      </w:r>
    </w:p>
    <w:p w:rsidR="00B35BD9" w:rsidRDefault="00B54676">
      <w:pPr>
        <w:pStyle w:val="Titulektabulky0"/>
        <w:framePr w:w="110" w:h="163" w:hSpace="21005" w:wrap="notBeside" w:vAnchor="text" w:hAnchor="text" w:x="17094" w:y="11"/>
        <w:shd w:val="clear" w:color="auto" w:fill="auto"/>
      </w:pPr>
      <w:r>
        <w:t>9</w:t>
      </w:r>
    </w:p>
    <w:p w:rsidR="00B35BD9" w:rsidRDefault="00B54676">
      <w:pPr>
        <w:pStyle w:val="Titulektabulky0"/>
        <w:framePr w:w="115" w:h="163" w:hSpace="21000" w:wrap="notBeside" w:vAnchor="text" w:hAnchor="text" w:x="12073" w:y="16"/>
        <w:shd w:val="clear" w:color="auto" w:fill="auto"/>
      </w:pPr>
      <w:r>
        <w:t>6</w:t>
      </w:r>
    </w:p>
    <w:p w:rsidR="00B35BD9" w:rsidRDefault="00B54676">
      <w:pPr>
        <w:pStyle w:val="Titulektabulky0"/>
        <w:framePr w:w="2155" w:h="322" w:hSpace="18960" w:wrap="notBeside" w:vAnchor="text" w:hAnchor="text" w:x="18961" w:y="414"/>
        <w:shd w:val="clear" w:color="auto" w:fill="auto"/>
      </w:pPr>
      <w:r>
        <w:t>é modelové roky, které mohou zahrnovat</w:t>
      </w:r>
    </w:p>
    <w:p w:rsidR="00B35BD9" w:rsidRDefault="00B54676">
      <w:pPr>
        <w:pStyle w:val="Titulektabulky0"/>
        <w:framePr w:w="2155" w:h="322" w:hSpace="18960" w:wrap="notBeside" w:vAnchor="text" w:hAnchor="text" w:x="18961" w:y="414"/>
        <w:shd w:val="clear" w:color="auto" w:fill="auto"/>
      </w:pPr>
      <w:r>
        <w:t>&gt; Seznamu servisovaných vozidel</w:t>
      </w:r>
    </w:p>
    <w:p w:rsidR="00B35BD9" w:rsidRDefault="00B35BD9">
      <w:pPr>
        <w:spacing w:line="1" w:lineRule="exact"/>
      </w:pPr>
    </w:p>
    <w:p w:rsidR="00B35BD9" w:rsidRDefault="00B54676">
      <w:pPr>
        <w:pStyle w:val="Zkladntext1"/>
        <w:shd w:val="clear" w:color="auto" w:fill="auto"/>
        <w:spacing w:after="200" w:line="240" w:lineRule="auto"/>
        <w:rPr>
          <w:sz w:val="12"/>
          <w:szCs w:val="12"/>
        </w:rPr>
      </w:pPr>
      <w:r>
        <w:rPr>
          <w:sz w:val="12"/>
          <w:szCs w:val="12"/>
        </w:rPr>
        <w:t>* díly certifikované výrobcem dílů jako originální náhradní díl nebo náhradní díl kvalitativně rovnocenný</w:t>
      </w:r>
    </w:p>
    <w:p w:rsidR="00B35BD9" w:rsidRDefault="00B54676">
      <w:pPr>
        <w:pStyle w:val="Zkladntext1"/>
        <w:shd w:val="clear" w:color="auto" w:fill="auto"/>
        <w:spacing w:after="0"/>
      </w:pPr>
      <w:r>
        <w:rPr>
          <w:b/>
          <w:bCs/>
          <w:color w:val="C92E51"/>
        </w:rPr>
        <w:t>POKYNY PRO VYPLNĚNÍ TABULKY</w:t>
      </w:r>
    </w:p>
    <w:p w:rsidR="00B35BD9" w:rsidRDefault="00B54676">
      <w:pPr>
        <w:pStyle w:val="Zkladntext1"/>
        <w:shd w:val="clear" w:color="auto" w:fill="auto"/>
        <w:spacing w:after="0"/>
      </w:pPr>
      <w:r>
        <w:rPr>
          <w:i/>
          <w:iCs/>
          <w:u w:val="single"/>
        </w:rPr>
        <w:t>Upozornění Zadavatele:</w:t>
      </w:r>
    </w:p>
    <w:p w:rsidR="00B35BD9" w:rsidRDefault="00B54676">
      <w:pPr>
        <w:pStyle w:val="Zkladntext1"/>
        <w:shd w:val="clear" w:color="auto" w:fill="auto"/>
        <w:spacing w:after="160"/>
      </w:pPr>
      <w:r>
        <w:rPr>
          <w:i/>
          <w:iCs/>
        </w:rPr>
        <w:t xml:space="preserve">Zadavatel upozorňuje </w:t>
      </w:r>
      <w:r>
        <w:rPr>
          <w:i/>
          <w:iCs/>
        </w:rPr>
        <w:t>účastníky zadávacího řízení na důkladnou kontrolu při jejich zadávání jednotlivých nabídkových jednotkových cen v návaznosti na Zadavatelem požadovanou jednotku (na případně administrativně početní chyby nebude brát Zadavatel při hodnocení nabídek zřetel).</w:t>
      </w:r>
    </w:p>
    <w:p w:rsidR="00B35BD9" w:rsidRDefault="00B54676">
      <w:pPr>
        <w:pStyle w:val="Zkladntext1"/>
        <w:shd w:val="clear" w:color="auto" w:fill="auto"/>
        <w:spacing w:after="200" w:line="240" w:lineRule="auto"/>
      </w:pPr>
      <w:r>
        <w:rPr>
          <w:b/>
          <w:bCs/>
          <w:u w:val="single"/>
        </w:rPr>
        <w:t>Účastníci zadávacího řízení směji vyplňovat pouze:</w:t>
      </w:r>
    </w:p>
    <w:p w:rsidR="00B35BD9" w:rsidRDefault="00B54676">
      <w:pPr>
        <w:pStyle w:val="Zkladntext1"/>
        <w:shd w:val="clear" w:color="auto" w:fill="auto"/>
        <w:spacing w:after="0" w:line="319" w:lineRule="auto"/>
      </w:pPr>
      <w:r>
        <w:rPr>
          <w:b/>
          <w:bCs/>
        </w:rPr>
        <w:t xml:space="preserve">ŽLUTÁ POLE </w:t>
      </w:r>
      <w:r>
        <w:t>- pro jednotkové nacenění jednotlivých výrobků (zboží) + kusy/litry/pracovní jednotky</w:t>
      </w:r>
    </w:p>
    <w:p w:rsidR="00B35BD9" w:rsidRDefault="00B54676">
      <w:pPr>
        <w:pStyle w:val="Zkladntext1"/>
        <w:shd w:val="clear" w:color="auto" w:fill="auto"/>
        <w:spacing w:after="160" w:line="319" w:lineRule="auto"/>
      </w:pPr>
      <w:r>
        <w:t xml:space="preserve">Účastníci mají výslovně </w:t>
      </w:r>
      <w:r>
        <w:rPr>
          <w:b/>
          <w:bCs/>
        </w:rPr>
        <w:t xml:space="preserve">zakázáno </w:t>
      </w:r>
      <w:r>
        <w:t xml:space="preserve">upravovat položky a hodnoty či jinak zasahovat do tabulky mimo výše </w:t>
      </w:r>
      <w:r>
        <w:t>uvedeného.</w:t>
      </w:r>
    </w:p>
    <w:p w:rsidR="00B35BD9" w:rsidRDefault="00B54676">
      <w:pPr>
        <w:pStyle w:val="Zkladntext1"/>
        <w:shd w:val="clear" w:color="auto" w:fill="auto"/>
        <w:spacing w:after="0" w:line="319" w:lineRule="auto"/>
      </w:pPr>
      <w:r>
        <w:t xml:space="preserve">Účastník je povinen </w:t>
      </w:r>
      <w:r>
        <w:rPr>
          <w:b/>
          <w:bCs/>
        </w:rPr>
        <w:t xml:space="preserve">nacenit (vypsat) všechny </w:t>
      </w:r>
      <w:r>
        <w:t xml:space="preserve">uvedené položky (žlutá pole). Oceněni jakékoliv položky </w:t>
      </w:r>
      <w:r>
        <w:rPr>
          <w:b/>
          <w:bCs/>
        </w:rPr>
        <w:t xml:space="preserve">nulou (či jiným údajem nekorespondujícím se zadáním) </w:t>
      </w:r>
      <w:r>
        <w:t>bude vyhodnoceno jako nesplnění zadávacích podmínek.</w:t>
      </w:r>
    </w:p>
    <w:p w:rsidR="00B35BD9" w:rsidRDefault="00B54676">
      <w:pPr>
        <w:pStyle w:val="Zkladntext1"/>
        <w:shd w:val="clear" w:color="auto" w:fill="auto"/>
        <w:spacing w:after="160" w:line="319" w:lineRule="auto"/>
      </w:pPr>
      <w:r>
        <w:t>Taková nabídka pak bude vyřazena a úča</w:t>
      </w:r>
      <w:r>
        <w:t>stník bude vyloučen z další účasti v zadávacím řízení.</w:t>
      </w:r>
    </w:p>
    <w:p w:rsidR="00B35BD9" w:rsidRDefault="00B54676">
      <w:pPr>
        <w:pStyle w:val="Zkladntext1"/>
        <w:shd w:val="clear" w:color="auto" w:fill="auto"/>
        <w:spacing w:after="160" w:line="302" w:lineRule="auto"/>
      </w:pPr>
      <w:r>
        <w:t>Účastník je povinen nacenit (vypsat) položky dle konkrétních specifikací uvedených u jednotlivých položek, náhradní řešení není povoleno.</w:t>
      </w:r>
    </w:p>
    <w:p w:rsidR="00B35BD9" w:rsidRDefault="00B54676">
      <w:pPr>
        <w:pStyle w:val="Zkladntext1"/>
        <w:shd w:val="clear" w:color="auto" w:fill="auto"/>
        <w:spacing w:after="0" w:line="302" w:lineRule="auto"/>
      </w:pPr>
      <w:r>
        <w:t xml:space="preserve">‘Pro účely hodnocení je rozhodná průměrná cena za hodinovou </w:t>
      </w:r>
      <w:r>
        <w:t>sazbu/l/ks bez DPH (FIALOVÉ POLE)</w:t>
      </w:r>
    </w:p>
    <w:p w:rsidR="00B35BD9" w:rsidRDefault="00B54676">
      <w:pPr>
        <w:pStyle w:val="Zkladntext1"/>
        <w:shd w:val="clear" w:color="auto" w:fill="auto"/>
        <w:spacing w:after="160" w:line="302" w:lineRule="auto"/>
      </w:pPr>
      <w:r>
        <w:t xml:space="preserve">Tato cena se automaticky vypočte po vložení jednotkových cen v Kč bez DPH za hodinové sazby/l/ks účastníkem pro jednotlivé rozsahy činností [1 - 32]. </w:t>
      </w:r>
      <w:r>
        <w:rPr>
          <w:b/>
          <w:bCs/>
        </w:rPr>
        <w:t>Závazné pro plnění veřejné zakázky pak budou jednotkové ceny v Kč bez DP</w:t>
      </w:r>
      <w:r>
        <w:rPr>
          <w:b/>
          <w:bCs/>
        </w:rPr>
        <w:t>H za hodinové sazby/l/ks za jednotlivé rozsahy činnosti bez DPH.</w:t>
      </w:r>
    </w:p>
    <w:p w:rsidR="00B35BD9" w:rsidRDefault="00B54676">
      <w:pPr>
        <w:pStyle w:val="Zkladntext1"/>
        <w:shd w:val="clear" w:color="auto" w:fill="auto"/>
        <w:spacing w:after="160"/>
      </w:pPr>
      <w:r>
        <w:t>Čerpání ze smlouvy bude probíhat na základě skutečné potřeby zadavatele dle jednotkových cen a plnění poskytnutého na základě jednotlivých faktur, a to až do výše předpokládané hodnoty veřejn</w:t>
      </w:r>
      <w:r>
        <w:t>é zakázky (1.400.000,- Kč bez DPH), popř. do konce stanovené doby trvání smlouvy (24 měsíců).</w:t>
      </w:r>
    </w:p>
    <w:sectPr w:rsidR="00B35BD9">
      <w:type w:val="continuous"/>
      <w:pgSz w:w="23800" w:h="16840" w:orient="landscape"/>
      <w:pgMar w:top="54" w:right="1720" w:bottom="54" w:left="9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4676">
      <w:r>
        <w:separator/>
      </w:r>
    </w:p>
  </w:endnote>
  <w:endnote w:type="continuationSeparator" w:id="0">
    <w:p w:rsidR="00000000" w:rsidRDefault="00B5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D9" w:rsidRDefault="00B35BD9"/>
  </w:footnote>
  <w:footnote w:type="continuationSeparator" w:id="0">
    <w:p w:rsidR="00B35BD9" w:rsidRDefault="00B35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D9"/>
    <w:rsid w:val="00B35BD9"/>
    <w:rsid w:val="00B5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93919-122D-4A43-BE4B-883228C7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10" w:lineRule="auto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310" w:lineRule="auto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SKM_C45823070409310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SKM_C45823070409310</dc:title>
  <dc:subject/>
  <dc:creator>jana.prahova</dc:creator>
  <cp:keywords/>
  <cp:lastModifiedBy>jana.prahova</cp:lastModifiedBy>
  <cp:revision>2</cp:revision>
  <dcterms:created xsi:type="dcterms:W3CDTF">2023-07-04T06:25:00Z</dcterms:created>
  <dcterms:modified xsi:type="dcterms:W3CDTF">2023-07-04T06:25:00Z</dcterms:modified>
</cp:coreProperties>
</file>