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F7" w:rsidRDefault="00A25CF7" w:rsidP="00A25CF7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CFF4FCF" wp14:editId="49A5AB24">
            <wp:extent cx="2514600" cy="390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CF7" w:rsidRDefault="00A25CF7" w:rsidP="00A25CF7">
      <w:pPr>
        <w:rPr>
          <w:rFonts w:ascii="Arial Narrow" w:hAnsi="Arial Narrow"/>
          <w:b/>
        </w:rPr>
      </w:pPr>
    </w:p>
    <w:p w:rsidR="00A25CF7" w:rsidRDefault="00A25CF7" w:rsidP="00A25CF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ND/4923/30000/2023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ID </w:t>
      </w:r>
    </w:p>
    <w:p w:rsidR="00A25CF7" w:rsidRDefault="00A25CF7" w:rsidP="00A25CF7">
      <w:pPr>
        <w:rPr>
          <w:rFonts w:ascii="Arial Narrow" w:hAnsi="Arial Narrow"/>
          <w:b/>
        </w:rPr>
      </w:pPr>
    </w:p>
    <w:p w:rsidR="00A25CF7" w:rsidRDefault="00A25CF7" w:rsidP="00A25CF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Národní divadlo</w:t>
      </w:r>
    </w:p>
    <w:p w:rsidR="00A25CF7" w:rsidRDefault="00A25CF7" w:rsidP="00A25CF7">
      <w:pPr>
        <w:rPr>
          <w:rFonts w:ascii="Arial Narrow" w:hAnsi="Arial Narrow"/>
        </w:rPr>
      </w:pPr>
      <w:r>
        <w:rPr>
          <w:rFonts w:ascii="Arial Narrow" w:hAnsi="Arial Narrow"/>
        </w:rPr>
        <w:t>Ostrovní 1, 112 30  Praha 1</w:t>
      </w:r>
    </w:p>
    <w:p w:rsidR="00A25CF7" w:rsidRDefault="00A25CF7" w:rsidP="00A25CF7">
      <w:pPr>
        <w:rPr>
          <w:rFonts w:ascii="Arial Narrow" w:hAnsi="Arial Narrow"/>
        </w:rPr>
      </w:pPr>
      <w:r>
        <w:rPr>
          <w:rFonts w:ascii="Arial Narrow" w:hAnsi="Arial Narrow"/>
        </w:rPr>
        <w:t>IČ: 00023337</w:t>
      </w:r>
    </w:p>
    <w:p w:rsidR="00A25CF7" w:rsidRDefault="00A25CF7" w:rsidP="00A25CF7">
      <w:pPr>
        <w:rPr>
          <w:rFonts w:ascii="Arial Narrow" w:hAnsi="Arial Narrow"/>
          <w:szCs w:val="20"/>
        </w:rPr>
      </w:pPr>
      <w:r>
        <w:rPr>
          <w:rFonts w:ascii="Arial Narrow" w:hAnsi="Arial Narrow"/>
        </w:rPr>
        <w:t>DIČ: CZ 00023337</w:t>
      </w:r>
    </w:p>
    <w:p w:rsidR="00A25CF7" w:rsidRDefault="00A25CF7" w:rsidP="00A25CF7">
      <w:pPr>
        <w:rPr>
          <w:rFonts w:ascii="Arial Narrow" w:hAnsi="Arial Narrow"/>
          <w:szCs w:val="20"/>
        </w:rPr>
      </w:pPr>
      <w:r>
        <w:rPr>
          <w:rFonts w:ascii="Arial Narrow" w:hAnsi="Arial Narrow"/>
        </w:rPr>
        <w:t xml:space="preserve">zastoupené: </w:t>
      </w:r>
      <w:r>
        <w:rPr>
          <w:rFonts w:ascii="Arial Narrow" w:hAnsi="Arial Narrow" w:cs="Arial"/>
          <w:snapToGrid w:val="0"/>
        </w:rPr>
        <w:t>Evou Semerákovou, správní ředitelkou Činohry ND</w:t>
      </w:r>
    </w:p>
    <w:p w:rsidR="00A25CF7" w:rsidRPr="00A95B83" w:rsidRDefault="00A25CF7" w:rsidP="00A25CF7">
      <w:pPr>
        <w:rPr>
          <w:rFonts w:ascii="Arial Narrow" w:hAnsi="Arial Narrow"/>
          <w:szCs w:val="20"/>
        </w:rPr>
      </w:pPr>
      <w:r w:rsidRPr="00A95B83">
        <w:rPr>
          <w:rFonts w:ascii="Arial Narrow" w:hAnsi="Arial Narrow"/>
        </w:rPr>
        <w:t xml:space="preserve">(dále jen </w:t>
      </w:r>
      <w:r w:rsidRPr="003A666A">
        <w:rPr>
          <w:rFonts w:ascii="Arial Narrow" w:hAnsi="Arial Narrow"/>
          <w:b/>
        </w:rPr>
        <w:t>objednatel</w:t>
      </w:r>
      <w:r w:rsidRPr="00A95B83">
        <w:rPr>
          <w:rFonts w:ascii="Arial Narrow" w:hAnsi="Arial Narrow"/>
        </w:rPr>
        <w:t>)</w:t>
      </w:r>
    </w:p>
    <w:p w:rsidR="00A25CF7" w:rsidRPr="00A95B83" w:rsidRDefault="00A25CF7" w:rsidP="00A25CF7">
      <w:pPr>
        <w:rPr>
          <w:rFonts w:ascii="Arial Narrow" w:hAnsi="Arial Narrow"/>
          <w:szCs w:val="20"/>
        </w:rPr>
      </w:pPr>
      <w:r w:rsidRPr="00A95B83">
        <w:rPr>
          <w:rFonts w:ascii="Arial Narrow" w:hAnsi="Arial Narrow"/>
        </w:rPr>
        <w:t>a</w:t>
      </w:r>
    </w:p>
    <w:p w:rsidR="00A25CF7" w:rsidRPr="00FB7141" w:rsidRDefault="00A25CF7" w:rsidP="00A25CF7">
      <w:pPr>
        <w:jc w:val="both"/>
        <w:rPr>
          <w:rFonts w:ascii="Arial Narrow" w:hAnsi="Arial Narrow" w:cs="Futura Lt AT"/>
          <w:b/>
          <w:color w:val="333333"/>
          <w:lang w:val="sk-SK"/>
        </w:rPr>
      </w:pPr>
      <w:r w:rsidRPr="00FB7141">
        <w:rPr>
          <w:rFonts w:ascii="Arial Narrow" w:hAnsi="Arial Narrow" w:cs="Futura Lt AT"/>
          <w:b/>
          <w:color w:val="333333"/>
          <w:lang w:val="sk-SK"/>
        </w:rPr>
        <w:t>SEVAS, spol. s </w:t>
      </w:r>
      <w:proofErr w:type="spellStart"/>
      <w:r w:rsidRPr="00FB7141">
        <w:rPr>
          <w:rFonts w:ascii="Arial Narrow" w:hAnsi="Arial Narrow" w:cs="Futura Lt AT"/>
          <w:b/>
          <w:color w:val="333333"/>
          <w:lang w:val="sk-SK"/>
        </w:rPr>
        <w:t>r.o</w:t>
      </w:r>
      <w:proofErr w:type="spellEnd"/>
      <w:r w:rsidRPr="00FB7141">
        <w:rPr>
          <w:rFonts w:ascii="Arial Narrow" w:hAnsi="Arial Narrow" w:cs="Futura Lt AT"/>
          <w:b/>
          <w:color w:val="333333"/>
          <w:lang w:val="sk-SK"/>
        </w:rPr>
        <w:t xml:space="preserve">. </w:t>
      </w:r>
    </w:p>
    <w:p w:rsidR="00A25CF7" w:rsidRDefault="00A25CF7" w:rsidP="00A25CF7">
      <w:pPr>
        <w:jc w:val="both"/>
        <w:rPr>
          <w:rFonts w:ascii="Arial Narrow" w:hAnsi="Arial Narrow" w:cs="Futura Lt AT"/>
          <w:color w:val="333333"/>
          <w:lang w:val="sk-SK"/>
        </w:rPr>
      </w:pPr>
      <w:proofErr w:type="spellStart"/>
      <w:r>
        <w:rPr>
          <w:rFonts w:ascii="Arial Narrow" w:hAnsi="Arial Narrow" w:cs="Futura Lt AT"/>
          <w:color w:val="333333"/>
          <w:lang w:val="sk-SK"/>
        </w:rPr>
        <w:t>Kounicova</w:t>
      </w:r>
      <w:proofErr w:type="spellEnd"/>
      <w:r>
        <w:rPr>
          <w:rFonts w:ascii="Arial Narrow" w:hAnsi="Arial Narrow" w:cs="Futura Lt AT"/>
          <w:color w:val="333333"/>
          <w:lang w:val="sk-SK"/>
        </w:rPr>
        <w:t xml:space="preserve"> 680/6, 602 00 Brno</w:t>
      </w:r>
    </w:p>
    <w:p w:rsidR="00A25CF7" w:rsidRDefault="00A25CF7" w:rsidP="00A25CF7">
      <w:pPr>
        <w:jc w:val="both"/>
        <w:rPr>
          <w:rFonts w:ascii="Arial Narrow" w:hAnsi="Arial Narrow" w:cs="Futura Lt AT"/>
          <w:color w:val="333333"/>
          <w:lang w:val="sk-SK"/>
        </w:rPr>
      </w:pPr>
      <w:r>
        <w:rPr>
          <w:rFonts w:ascii="Arial Narrow" w:hAnsi="Arial Narrow" w:cs="Futura Lt AT"/>
          <w:color w:val="333333"/>
          <w:lang w:val="sk-SK"/>
        </w:rPr>
        <w:t>IČ: 41603419, DIČ: CZ41603419</w:t>
      </w:r>
    </w:p>
    <w:p w:rsidR="00A25CF7" w:rsidRDefault="00A25CF7" w:rsidP="00A25CF7">
      <w:pPr>
        <w:jc w:val="both"/>
        <w:rPr>
          <w:rFonts w:ascii="Arial Narrow" w:hAnsi="Arial Narrow" w:cs="Futura Lt AT"/>
          <w:color w:val="333333"/>
          <w:lang w:val="sk-SK"/>
        </w:rPr>
      </w:pPr>
      <w:proofErr w:type="spellStart"/>
      <w:r>
        <w:rPr>
          <w:rFonts w:ascii="Arial Narrow" w:hAnsi="Arial Narrow" w:cs="Futura Lt AT"/>
          <w:color w:val="333333"/>
          <w:lang w:val="sk-SK"/>
        </w:rPr>
        <w:t>Raiffeisenbank</w:t>
      </w:r>
      <w:proofErr w:type="spellEnd"/>
      <w:r>
        <w:rPr>
          <w:rFonts w:ascii="Arial Narrow" w:hAnsi="Arial Narrow" w:cs="Futura Lt AT"/>
          <w:color w:val="333333"/>
          <w:lang w:val="sk-SK"/>
        </w:rPr>
        <w:t xml:space="preserve"> </w:t>
      </w:r>
      <w:proofErr w:type="spellStart"/>
      <w:r>
        <w:rPr>
          <w:rFonts w:ascii="Arial Narrow" w:hAnsi="Arial Narrow" w:cs="Futura Lt AT"/>
          <w:color w:val="333333"/>
          <w:lang w:val="sk-SK"/>
        </w:rPr>
        <w:t>a.s</w:t>
      </w:r>
      <w:proofErr w:type="spellEnd"/>
      <w:r>
        <w:rPr>
          <w:rFonts w:ascii="Arial Narrow" w:hAnsi="Arial Narrow" w:cs="Futura Lt AT"/>
          <w:color w:val="333333"/>
          <w:lang w:val="sk-SK"/>
        </w:rPr>
        <w:t>., č. účtu: 1004007335/5500</w:t>
      </w:r>
    </w:p>
    <w:p w:rsidR="00A25CF7" w:rsidRDefault="00A25CF7" w:rsidP="00A25CF7">
      <w:pPr>
        <w:jc w:val="both"/>
        <w:rPr>
          <w:rFonts w:ascii="Arial Narrow" w:hAnsi="Arial Narrow" w:cs="Futura Lt AT"/>
          <w:color w:val="333333"/>
          <w:lang w:val="sk-SK"/>
        </w:rPr>
      </w:pPr>
      <w:proofErr w:type="spellStart"/>
      <w:r>
        <w:rPr>
          <w:rFonts w:ascii="Arial Narrow" w:hAnsi="Arial Narrow" w:cs="Futura Lt AT"/>
          <w:color w:val="333333"/>
          <w:lang w:val="sk-SK"/>
        </w:rPr>
        <w:t>zastoupený</w:t>
      </w:r>
      <w:proofErr w:type="spellEnd"/>
      <w:r>
        <w:rPr>
          <w:rFonts w:ascii="Arial Narrow" w:hAnsi="Arial Narrow" w:cs="Futura Lt AT"/>
          <w:color w:val="333333"/>
          <w:lang w:val="sk-SK"/>
        </w:rPr>
        <w:t xml:space="preserve">: Evou </w:t>
      </w:r>
      <w:proofErr w:type="spellStart"/>
      <w:r>
        <w:rPr>
          <w:rFonts w:ascii="Arial Narrow" w:hAnsi="Arial Narrow" w:cs="Futura Lt AT"/>
          <w:color w:val="333333"/>
          <w:lang w:val="sk-SK"/>
        </w:rPr>
        <w:t>Sedlmajerovou</w:t>
      </w:r>
      <w:proofErr w:type="spellEnd"/>
      <w:r>
        <w:rPr>
          <w:rFonts w:ascii="Arial Narrow" w:hAnsi="Arial Narrow" w:cs="Futura Lt AT"/>
          <w:color w:val="333333"/>
          <w:lang w:val="sk-SK"/>
        </w:rPr>
        <w:t xml:space="preserve">, </w:t>
      </w:r>
      <w:proofErr w:type="spellStart"/>
      <w:r>
        <w:rPr>
          <w:rFonts w:ascii="Arial Narrow" w:hAnsi="Arial Narrow" w:cs="Futura Lt AT"/>
          <w:color w:val="333333"/>
          <w:lang w:val="sk-SK"/>
        </w:rPr>
        <w:t>ředitelkou</w:t>
      </w:r>
      <w:proofErr w:type="spellEnd"/>
      <w:r>
        <w:rPr>
          <w:rFonts w:ascii="Arial Narrow" w:hAnsi="Arial Narrow" w:cs="Futura Lt AT"/>
          <w:color w:val="333333"/>
          <w:lang w:val="sk-SK"/>
        </w:rPr>
        <w:t xml:space="preserve"> </w:t>
      </w:r>
      <w:proofErr w:type="spellStart"/>
      <w:r>
        <w:rPr>
          <w:rFonts w:ascii="Arial Narrow" w:hAnsi="Arial Narrow" w:cs="Futura Lt AT"/>
          <w:color w:val="333333"/>
          <w:lang w:val="sk-SK"/>
        </w:rPr>
        <w:t>ve</w:t>
      </w:r>
      <w:proofErr w:type="spellEnd"/>
      <w:r>
        <w:rPr>
          <w:rFonts w:ascii="Arial Narrow" w:hAnsi="Arial Narrow" w:cs="Futura Lt AT"/>
          <w:color w:val="333333"/>
          <w:lang w:val="sk-SK"/>
        </w:rPr>
        <w:t xml:space="preserve"> </w:t>
      </w:r>
      <w:proofErr w:type="spellStart"/>
      <w:r>
        <w:rPr>
          <w:rFonts w:ascii="Arial Narrow" w:hAnsi="Arial Narrow" w:cs="Futura Lt AT"/>
          <w:color w:val="333333"/>
          <w:lang w:val="sk-SK"/>
        </w:rPr>
        <w:t>společnosti</w:t>
      </w:r>
      <w:proofErr w:type="spellEnd"/>
      <w:r>
        <w:rPr>
          <w:rFonts w:ascii="Arial Narrow" w:hAnsi="Arial Narrow" w:cs="Futura Lt AT"/>
          <w:color w:val="333333"/>
          <w:lang w:val="sk-SK"/>
        </w:rPr>
        <w:t xml:space="preserve"> SEVAS s.r.o. – HOTEL CONTINENTAL </w:t>
      </w:r>
    </w:p>
    <w:p w:rsidR="00A25CF7" w:rsidRPr="00A95B83" w:rsidRDefault="00A25CF7" w:rsidP="00A25CF7">
      <w:pPr>
        <w:jc w:val="both"/>
        <w:rPr>
          <w:rFonts w:ascii="Arial Narrow" w:hAnsi="Arial Narrow"/>
          <w:color w:val="333333"/>
          <w:lang w:val="sk-SK"/>
        </w:rPr>
      </w:pPr>
      <w:r w:rsidRPr="00F24F31">
        <w:rPr>
          <w:rFonts w:ascii="Arial Narrow" w:hAnsi="Arial Narrow"/>
          <w:color w:val="333333"/>
          <w:lang w:val="sk-SK"/>
        </w:rPr>
        <w:t>(</w:t>
      </w:r>
      <w:proofErr w:type="spellStart"/>
      <w:r w:rsidRPr="00F24F31">
        <w:rPr>
          <w:rFonts w:ascii="Arial Narrow" w:hAnsi="Arial Narrow"/>
          <w:color w:val="333333"/>
          <w:lang w:val="sk-SK"/>
        </w:rPr>
        <w:t>dále</w:t>
      </w:r>
      <w:proofErr w:type="spellEnd"/>
      <w:r w:rsidRPr="00F24F31">
        <w:rPr>
          <w:rFonts w:ascii="Arial Narrow" w:hAnsi="Arial Narrow"/>
          <w:color w:val="333333"/>
          <w:lang w:val="sk-SK"/>
        </w:rPr>
        <w:t xml:space="preserve"> jen </w:t>
      </w:r>
      <w:proofErr w:type="spellStart"/>
      <w:r w:rsidRPr="003A666A">
        <w:rPr>
          <w:rFonts w:ascii="Arial Narrow" w:hAnsi="Arial Narrow"/>
          <w:b/>
          <w:color w:val="333333"/>
          <w:lang w:val="sk-SK"/>
        </w:rPr>
        <w:t>ubytovatel</w:t>
      </w:r>
      <w:proofErr w:type="spellEnd"/>
      <w:r w:rsidRPr="003A666A">
        <w:rPr>
          <w:rFonts w:ascii="Arial Narrow" w:hAnsi="Arial Narrow"/>
          <w:b/>
          <w:color w:val="333333"/>
          <w:lang w:val="sk-SK"/>
        </w:rPr>
        <w:t>)</w:t>
      </w:r>
    </w:p>
    <w:p w:rsidR="00A25CF7" w:rsidRDefault="00A25CF7" w:rsidP="00A25CF7">
      <w:pPr>
        <w:tabs>
          <w:tab w:val="left" w:pos="1800"/>
        </w:tabs>
        <w:jc w:val="both"/>
        <w:rPr>
          <w:rFonts w:ascii="Futura Lt AT" w:hAnsi="Futura Lt AT" w:cs="Futura Lt AT"/>
          <w:color w:val="333333"/>
          <w:lang w:val="sk-SK"/>
        </w:rPr>
      </w:pPr>
    </w:p>
    <w:p w:rsidR="00A25CF7" w:rsidRDefault="00A25CF7" w:rsidP="00A25CF7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</w:rPr>
        <w:t xml:space="preserve">uzavírají dle </w:t>
      </w:r>
      <w:proofErr w:type="spellStart"/>
      <w:r>
        <w:rPr>
          <w:rFonts w:ascii="Arial Narrow" w:hAnsi="Arial Narrow"/>
        </w:rPr>
        <w:t>ust</w:t>
      </w:r>
      <w:proofErr w:type="spellEnd"/>
      <w:r>
        <w:rPr>
          <w:rFonts w:ascii="Arial Narrow" w:hAnsi="Arial Narrow"/>
        </w:rPr>
        <w:t>. § 2326 a násl.  Občanského zákoníku č. 89/2012 Sb. v platném znění následující</w:t>
      </w:r>
    </w:p>
    <w:p w:rsidR="00A25CF7" w:rsidRDefault="00A25CF7" w:rsidP="00A25CF7">
      <w:pPr>
        <w:rPr>
          <w:rFonts w:ascii="Arial Narrow" w:hAnsi="Arial Narrow"/>
          <w:b/>
          <w:sz w:val="32"/>
          <w:szCs w:val="32"/>
        </w:rPr>
      </w:pPr>
    </w:p>
    <w:p w:rsidR="00A25CF7" w:rsidRDefault="00A25CF7" w:rsidP="00A25CF7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                                 SMLOUVU O UBYTOVÁNÍ</w:t>
      </w:r>
    </w:p>
    <w:p w:rsidR="00A25CF7" w:rsidRDefault="00A25CF7" w:rsidP="00A25CF7"/>
    <w:p w:rsidR="00A25CF7" w:rsidRDefault="00A25CF7" w:rsidP="00A25CF7">
      <w:pPr>
        <w:pStyle w:val="Nadpis1"/>
        <w:numPr>
          <w:ilvl w:val="0"/>
          <w:numId w:val="2"/>
        </w:numPr>
      </w:pPr>
      <w:r>
        <w:t>PŘEDMĚT SMLOUVY</w:t>
      </w:r>
    </w:p>
    <w:p w:rsidR="00A25CF7" w:rsidRPr="000F6D59" w:rsidRDefault="00A25CF7" w:rsidP="00A25CF7">
      <w:pPr>
        <w:pStyle w:val="Nadpis1"/>
        <w:ind w:left="4020"/>
      </w:pPr>
    </w:p>
    <w:p w:rsidR="00A25CF7" w:rsidRPr="000C4789" w:rsidRDefault="00A25CF7" w:rsidP="00A25CF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Předmětem této smlouvy je poskytování přechodného ubytování osob ubytovatelem v  hotelu: HOTEL CONTINENTAL BRNO, </w:t>
      </w:r>
      <w:r w:rsidRPr="000C4789">
        <w:rPr>
          <w:rFonts w:ascii="Arial Narrow" w:hAnsi="Arial Narrow" w:cs="Arial"/>
          <w:color w:val="202124"/>
          <w:sz w:val="22"/>
          <w:szCs w:val="22"/>
          <w:shd w:val="clear" w:color="auto" w:fill="FFFFFF"/>
        </w:rPr>
        <w:t>Kounicova 680/6, 602 00 Brno-střed-Veveří</w:t>
      </w:r>
      <w:r>
        <w:rPr>
          <w:rFonts w:ascii="Arial Narrow" w:hAnsi="Arial Narrow" w:cs="Arial"/>
          <w:color w:val="202124"/>
          <w:sz w:val="22"/>
          <w:szCs w:val="22"/>
          <w:shd w:val="clear" w:color="auto" w:fill="FFFFFF"/>
        </w:rPr>
        <w:t xml:space="preserve"> v rámci hostování Činohry ND na festivalu Divadelní svět Brno s inscenací Bakchantky. </w:t>
      </w:r>
    </w:p>
    <w:p w:rsidR="00A25CF7" w:rsidRDefault="00A25CF7" w:rsidP="00A25CF7">
      <w:pPr>
        <w:rPr>
          <w:rFonts w:ascii="Arial Narrow" w:hAnsi="Arial Narrow"/>
          <w:b/>
          <w:szCs w:val="20"/>
        </w:rPr>
      </w:pPr>
    </w:p>
    <w:p w:rsidR="00A25CF7" w:rsidRPr="00315F5B" w:rsidRDefault="00A25CF7" w:rsidP="00A25CF7">
      <w:pPr>
        <w:numPr>
          <w:ilvl w:val="0"/>
          <w:numId w:val="2"/>
        </w:numPr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</w:rPr>
        <w:t>PRÁVA A POVINNOSTI SMLUVNÍCH STRAN</w:t>
      </w:r>
    </w:p>
    <w:p w:rsidR="00A25CF7" w:rsidRPr="000F6D59" w:rsidRDefault="00A25CF7" w:rsidP="00A25CF7">
      <w:pPr>
        <w:ind w:left="4020"/>
        <w:rPr>
          <w:rFonts w:ascii="Arial Narrow" w:hAnsi="Arial Narrow"/>
          <w:b/>
          <w:szCs w:val="20"/>
        </w:rPr>
      </w:pPr>
    </w:p>
    <w:p w:rsidR="00A25CF7" w:rsidRPr="00701681" w:rsidRDefault="00A25CF7" w:rsidP="00A25CF7">
      <w:pPr>
        <w:numPr>
          <w:ilvl w:val="0"/>
          <w:numId w:val="3"/>
        </w:numPr>
        <w:rPr>
          <w:rFonts w:ascii="Arial Narrow" w:hAnsi="Arial Narrow"/>
          <w:b/>
          <w:szCs w:val="20"/>
        </w:rPr>
      </w:pPr>
      <w:r>
        <w:rPr>
          <w:rFonts w:ascii="Arial Narrow" w:hAnsi="Arial Narrow"/>
        </w:rPr>
        <w:t xml:space="preserve">Ubytovatel se zavazuje ubytovat zaměstnance Činohry ND v období od 19. 5. 2023 do 22. 5. 2023 včetně v jednolůžkových a dvoulůžkových pokojích: </w:t>
      </w:r>
    </w:p>
    <w:p w:rsidR="00A25CF7" w:rsidRDefault="00A25CF7" w:rsidP="00A25CF7">
      <w:pPr>
        <w:ind w:left="360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19.5</w:t>
      </w:r>
      <w:proofErr w:type="gramEnd"/>
      <w:r>
        <w:rPr>
          <w:rFonts w:ascii="Arial Narrow" w:hAnsi="Arial Narrow"/>
        </w:rPr>
        <w:t xml:space="preserve">. – 22.5. </w:t>
      </w:r>
    </w:p>
    <w:p w:rsidR="00A25CF7" w:rsidRDefault="00A25CF7" w:rsidP="00A25CF7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1x jednolůžkový Petr Stříbrný, Michal Fojtík</w:t>
      </w:r>
    </w:p>
    <w:p w:rsidR="00A25CF7" w:rsidRDefault="00A25CF7" w:rsidP="00A25CF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6x dvoulůžkový Martin Kučera, Sebastian </w:t>
      </w:r>
      <w:proofErr w:type="spellStart"/>
      <w:r>
        <w:rPr>
          <w:rFonts w:ascii="Arial Narrow" w:hAnsi="Arial Narrow"/>
        </w:rPr>
        <w:t>Tvrzský</w:t>
      </w:r>
      <w:proofErr w:type="spellEnd"/>
      <w:r>
        <w:rPr>
          <w:rFonts w:ascii="Arial Narrow" w:hAnsi="Arial Narrow"/>
        </w:rPr>
        <w:t xml:space="preserve">, Petr Škarohlíd, Ladislav Polanský, Karel Pečenka, Robert Hnát, Přemysl Janda, Jiří Podubský, Jiří Šimek, Miroslav Nejdl, Jiří </w:t>
      </w:r>
      <w:proofErr w:type="spellStart"/>
      <w:r>
        <w:rPr>
          <w:rFonts w:ascii="Arial Narrow" w:hAnsi="Arial Narrow"/>
        </w:rPr>
        <w:t>Baňacký</w:t>
      </w:r>
      <w:proofErr w:type="spellEnd"/>
      <w:r>
        <w:rPr>
          <w:rFonts w:ascii="Arial Narrow" w:hAnsi="Arial Narrow"/>
        </w:rPr>
        <w:t xml:space="preserve">, Stanislav </w:t>
      </w:r>
      <w:proofErr w:type="spellStart"/>
      <w:r>
        <w:rPr>
          <w:rFonts w:ascii="Arial Narrow" w:hAnsi="Arial Narrow"/>
        </w:rPr>
        <w:t>Lenert</w:t>
      </w:r>
      <w:proofErr w:type="spellEnd"/>
    </w:p>
    <w:p w:rsidR="00A25CF7" w:rsidRDefault="00A25CF7" w:rsidP="00A25CF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20. – 21.5. </w:t>
      </w:r>
    </w:p>
    <w:p w:rsidR="00A25CF7" w:rsidRDefault="00A25CF7" w:rsidP="00A25CF7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1x jednolůžkový Jan Frič</w:t>
      </w:r>
    </w:p>
    <w:p w:rsidR="00A25CF7" w:rsidRPr="00701681" w:rsidRDefault="00A25CF7" w:rsidP="00A25CF7">
      <w:pPr>
        <w:numPr>
          <w:ilvl w:val="0"/>
          <w:numId w:val="3"/>
        </w:numPr>
        <w:jc w:val="both"/>
        <w:rPr>
          <w:rFonts w:ascii="Arial Narrow" w:hAnsi="Arial Narrow"/>
          <w:b/>
          <w:szCs w:val="20"/>
        </w:rPr>
      </w:pPr>
      <w:r w:rsidRPr="00701681">
        <w:rPr>
          <w:rFonts w:ascii="Arial Narrow" w:hAnsi="Arial Narrow"/>
        </w:rPr>
        <w:t xml:space="preserve">Ubytovatel se zavazuje poskytnout ubytovaným další služby s ubytováním spojené, zejména snídaně, internet.       </w:t>
      </w:r>
    </w:p>
    <w:p w:rsidR="00A25CF7" w:rsidRDefault="00A25CF7" w:rsidP="00A25CF7">
      <w:pPr>
        <w:rPr>
          <w:rFonts w:ascii="Arial Narrow" w:hAnsi="Arial Narrow"/>
        </w:rPr>
      </w:pPr>
      <w:r>
        <w:rPr>
          <w:rFonts w:ascii="Arial Narrow" w:hAnsi="Arial Narrow"/>
        </w:rPr>
        <w:t>3)   Ubytovatel  se zavazuje odevzdat ubytovaným prostory vyhrazené k ubytování ve stavu způsobilém</w:t>
      </w:r>
    </w:p>
    <w:p w:rsidR="00A25CF7" w:rsidRDefault="00A25CF7" w:rsidP="00A25CF7">
      <w:pPr>
        <w:rPr>
          <w:rFonts w:ascii="Arial Narrow" w:hAnsi="Arial Narrow"/>
          <w:szCs w:val="20"/>
        </w:rPr>
      </w:pPr>
      <w:r>
        <w:rPr>
          <w:rFonts w:ascii="Arial Narrow" w:hAnsi="Arial Narrow"/>
        </w:rPr>
        <w:t xml:space="preserve">      pro řádné užívání a zajistit nerušený výkon práv spojených s ubytováním.</w:t>
      </w:r>
    </w:p>
    <w:p w:rsidR="00A25CF7" w:rsidRDefault="00A25CF7" w:rsidP="00A25CF7">
      <w:pPr>
        <w:rPr>
          <w:rFonts w:ascii="Arial Narrow" w:hAnsi="Arial Narrow"/>
        </w:rPr>
      </w:pPr>
      <w:r>
        <w:rPr>
          <w:rFonts w:ascii="Arial Narrow" w:hAnsi="Arial Narrow"/>
        </w:rPr>
        <w:t>4)   Objednatel  se zavazuje zaplatit za poskytnuté ubytování cenu dle článku III. této smlouvy.</w:t>
      </w:r>
    </w:p>
    <w:p w:rsidR="00A25CF7" w:rsidRDefault="00A25CF7" w:rsidP="00A25CF7">
      <w:pPr>
        <w:rPr>
          <w:rFonts w:ascii="Arial Narrow" w:hAnsi="Arial Narrow"/>
          <w:szCs w:val="20"/>
        </w:rPr>
      </w:pPr>
    </w:p>
    <w:p w:rsidR="00A25CF7" w:rsidRDefault="00A25CF7" w:rsidP="00A25CF7">
      <w:pPr>
        <w:pStyle w:val="Nadpis2"/>
        <w:numPr>
          <w:ilvl w:val="0"/>
          <w:numId w:val="2"/>
        </w:numPr>
      </w:pPr>
      <w:r>
        <w:t>CENA A PLATEBNÍ PODMÍNKY</w:t>
      </w:r>
    </w:p>
    <w:p w:rsidR="00A25CF7" w:rsidRDefault="00A25CF7" w:rsidP="00A25CF7">
      <w:pPr>
        <w:pStyle w:val="Nadpis2"/>
        <w:numPr>
          <w:ilvl w:val="0"/>
          <w:numId w:val="0"/>
        </w:numPr>
        <w:ind w:left="4020"/>
        <w:jc w:val="both"/>
      </w:pPr>
    </w:p>
    <w:p w:rsidR="00A25CF7" w:rsidRPr="00701681" w:rsidRDefault="00A25CF7" w:rsidP="00A25CF7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01681">
        <w:rPr>
          <w:rFonts w:ascii="Arial Narrow" w:hAnsi="Arial Narrow"/>
        </w:rPr>
        <w:t>Na základě doho</w:t>
      </w:r>
      <w:r>
        <w:rPr>
          <w:rFonts w:ascii="Arial Narrow" w:hAnsi="Arial Narrow"/>
        </w:rPr>
        <w:t>dy smluvních stran se stanovuje: c</w:t>
      </w:r>
      <w:r w:rsidRPr="00701681">
        <w:rPr>
          <w:rFonts w:ascii="Arial Narrow" w:hAnsi="Arial Narrow"/>
        </w:rPr>
        <w:t xml:space="preserve">elková částka </w:t>
      </w:r>
      <w:r>
        <w:rPr>
          <w:rFonts w:ascii="Arial Narrow" w:hAnsi="Arial Narrow"/>
          <w:b/>
        </w:rPr>
        <w:t>54 045 Kč</w:t>
      </w:r>
      <w:r w:rsidRPr="00701681" w:rsidDel="00E463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včetně DPH a městského </w:t>
      </w:r>
      <w:proofErr w:type="spellStart"/>
      <w:proofErr w:type="gramStart"/>
      <w:r>
        <w:rPr>
          <w:rFonts w:ascii="Arial Narrow" w:hAnsi="Arial Narrow"/>
        </w:rPr>
        <w:t>poplatku.Částku</w:t>
      </w:r>
      <w:proofErr w:type="spellEnd"/>
      <w:proofErr w:type="gramEnd"/>
      <w:r>
        <w:rPr>
          <w:rFonts w:ascii="Arial Narrow" w:hAnsi="Arial Narrow"/>
        </w:rPr>
        <w:t xml:space="preserve"> uhradí objednavatel oproti faktuře vystavené ubytovatelem. </w:t>
      </w:r>
    </w:p>
    <w:p w:rsidR="00A25CF7" w:rsidRPr="00487C3D" w:rsidRDefault="00A25CF7" w:rsidP="00A25CF7">
      <w:pPr>
        <w:pStyle w:val="Zkladntext2"/>
        <w:jc w:val="both"/>
      </w:pPr>
      <w:r w:rsidRPr="00487C3D">
        <w:lastRenderedPageBreak/>
        <w:t xml:space="preserve">2)    Bude-li objednatel v prodlení s úhradou faktury, může si ubytovatel účtovat úrok z prodlení ve výši </w:t>
      </w:r>
    </w:p>
    <w:p w:rsidR="00A25CF7" w:rsidRPr="00487C3D" w:rsidRDefault="00A25CF7" w:rsidP="00A25CF7">
      <w:pPr>
        <w:pStyle w:val="Zkladntext2"/>
        <w:jc w:val="both"/>
      </w:pPr>
      <w:r w:rsidRPr="00487C3D">
        <w:t xml:space="preserve">       stanovené příslušným nařízením vlády č. 351/2013 Sb. ve znění platném a účinném ke dni vzniku </w:t>
      </w:r>
    </w:p>
    <w:p w:rsidR="00A25CF7" w:rsidRPr="00487C3D" w:rsidRDefault="00A25CF7" w:rsidP="00A25CF7">
      <w:pPr>
        <w:pStyle w:val="Zkladntext2"/>
        <w:jc w:val="both"/>
      </w:pPr>
      <w:r w:rsidRPr="00487C3D">
        <w:t xml:space="preserve">       prodlení s úhradou.</w:t>
      </w:r>
    </w:p>
    <w:p w:rsidR="00A25CF7" w:rsidRPr="00487C3D" w:rsidRDefault="00A25CF7" w:rsidP="00A25CF7">
      <w:pPr>
        <w:pStyle w:val="Zkladntext2"/>
        <w:jc w:val="both"/>
      </w:pPr>
      <w:r w:rsidRPr="00487C3D">
        <w:t>3)    Storno podmínky: Ubytovatel je oprávněn uplatňovat storno poplatek podle následujících termínů:</w:t>
      </w:r>
    </w:p>
    <w:p w:rsidR="00A25CF7" w:rsidRPr="00487C3D" w:rsidRDefault="00A25CF7" w:rsidP="00A25CF7">
      <w:pPr>
        <w:pStyle w:val="Zkladntext2"/>
        <w:ind w:left="390"/>
        <w:jc w:val="both"/>
      </w:pPr>
      <w:r w:rsidRPr="00487C3D">
        <w:t>- zdarma až do 14 dnů před příjezdem v případě storna celé rezervace a 2 dní před příjezdem v případě storna jednotlivých rezervací</w:t>
      </w:r>
    </w:p>
    <w:p w:rsidR="00A25CF7" w:rsidRDefault="00A25CF7" w:rsidP="00A25CF7">
      <w:pPr>
        <w:pStyle w:val="Zkladntext2"/>
        <w:jc w:val="both"/>
      </w:pPr>
      <w:r w:rsidRPr="00487C3D">
        <w:t xml:space="preserve">       - no show poplatek 100% z ceny celé skupiny</w:t>
      </w:r>
      <w:r>
        <w:t xml:space="preserve"> </w:t>
      </w:r>
    </w:p>
    <w:p w:rsidR="00A25CF7" w:rsidRDefault="00A25CF7" w:rsidP="00A25CF7">
      <w:pPr>
        <w:pStyle w:val="Zkladntext2"/>
        <w:jc w:val="both"/>
      </w:pPr>
      <w:r>
        <w:t xml:space="preserve">  </w:t>
      </w:r>
    </w:p>
    <w:p w:rsidR="00A25CF7" w:rsidRPr="00315F5B" w:rsidRDefault="00A25CF7" w:rsidP="00A25CF7">
      <w:pPr>
        <w:pStyle w:val="Odstavecseseznamem"/>
        <w:numPr>
          <w:ilvl w:val="0"/>
          <w:numId w:val="2"/>
        </w:numPr>
        <w:rPr>
          <w:rFonts w:ascii="Arial Narrow" w:hAnsi="Arial Narrow"/>
          <w:b/>
        </w:rPr>
      </w:pPr>
      <w:r w:rsidRPr="00315F5B">
        <w:rPr>
          <w:rFonts w:ascii="Arial Narrow" w:hAnsi="Arial Narrow"/>
          <w:b/>
        </w:rPr>
        <w:t>ODPOVĚDNOST ZA ŠKODU</w:t>
      </w:r>
    </w:p>
    <w:p w:rsidR="00A25CF7" w:rsidRPr="00315F5B" w:rsidRDefault="00A25CF7" w:rsidP="00A25CF7">
      <w:pPr>
        <w:pStyle w:val="Odstavecseseznamem"/>
        <w:ind w:left="4020"/>
        <w:rPr>
          <w:rFonts w:ascii="Arial Narrow" w:hAnsi="Arial Narrow"/>
          <w:b/>
          <w:szCs w:val="20"/>
        </w:rPr>
      </w:pPr>
    </w:p>
    <w:p w:rsidR="00A25CF7" w:rsidRDefault="00A25CF7" w:rsidP="00A25CF7">
      <w:pPr>
        <w:pStyle w:val="Zkladntext2"/>
        <w:numPr>
          <w:ilvl w:val="0"/>
          <w:numId w:val="5"/>
        </w:numPr>
        <w:jc w:val="both"/>
      </w:pPr>
      <w:r>
        <w:t>Ubytovatel odpovídá za škodu na věcech, které byly ubytovanými osobami nebo pro ně vneseny. Vnesené věci jsou věci, které byly přineseny do prostor, které byly vyhrazeny k ubytování nebo k uložení věcí, anebo které byly za tím účelem odevzdány ubytovateli nebo některému z pracovníků ubytovatele.</w:t>
      </w:r>
    </w:p>
    <w:p w:rsidR="00A25CF7" w:rsidRDefault="00A25CF7" w:rsidP="00A25CF7">
      <w:pPr>
        <w:pStyle w:val="Zkladntext2"/>
        <w:jc w:val="both"/>
      </w:pPr>
      <w:r>
        <w:t>2)     Objednatel se zavazuje uplatnit případnou škodu bez zbytečného odkladu. Právo na náhradu</w:t>
      </w:r>
    </w:p>
    <w:p w:rsidR="00A25CF7" w:rsidRDefault="00A25CF7" w:rsidP="00A25CF7">
      <w:pPr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       </w:t>
      </w:r>
      <w:r w:rsidRPr="00F24F31">
        <w:rPr>
          <w:rFonts w:ascii="Arial Narrow" w:hAnsi="Arial Narrow"/>
          <w:szCs w:val="20"/>
        </w:rPr>
        <w:t>škody zanikne, nebylo-li uplatněno nejpozději patnáctého dne po dni, kdy se poškozený o škodě</w:t>
      </w:r>
      <w:r w:rsidRPr="00F24F31">
        <w:rPr>
          <w:rFonts w:ascii="Arial Narrow" w:hAnsi="Arial Narrow"/>
          <w:szCs w:val="20"/>
        </w:rPr>
        <w:br/>
        <w:t xml:space="preserve"> </w:t>
      </w:r>
      <w:r>
        <w:rPr>
          <w:rFonts w:ascii="Arial Narrow" w:hAnsi="Arial Narrow"/>
          <w:szCs w:val="20"/>
        </w:rPr>
        <w:t xml:space="preserve">       </w:t>
      </w:r>
      <w:r w:rsidRPr="00F24F31">
        <w:rPr>
          <w:rFonts w:ascii="Arial Narrow" w:hAnsi="Arial Narrow"/>
          <w:szCs w:val="20"/>
        </w:rPr>
        <w:t>dozvěděl.</w:t>
      </w:r>
    </w:p>
    <w:p w:rsidR="00A25CF7" w:rsidRPr="00C368B0" w:rsidRDefault="00A25CF7" w:rsidP="00A25CF7">
      <w:pPr>
        <w:pStyle w:val="Odstavecseseznamem"/>
        <w:rPr>
          <w:rFonts w:ascii="Arial Narrow" w:hAnsi="Arial Narrow"/>
          <w:b/>
        </w:rPr>
      </w:pPr>
      <w:r w:rsidRPr="00CA516C">
        <w:rPr>
          <w:rFonts w:ascii="Arial Narrow" w:hAnsi="Arial Narrow"/>
          <w:szCs w:val="20"/>
        </w:rPr>
        <w:br/>
      </w:r>
      <w:r>
        <w:t xml:space="preserve">      </w:t>
      </w:r>
      <w:r w:rsidRPr="00CA516C">
        <w:rPr>
          <w:b/>
        </w:rPr>
        <w:t xml:space="preserve">                                 </w:t>
      </w:r>
      <w:r>
        <w:rPr>
          <w:b/>
        </w:rPr>
        <w:t xml:space="preserve">             </w:t>
      </w:r>
      <w:r>
        <w:rPr>
          <w:rFonts w:ascii="Arial Narrow" w:hAnsi="Arial Narrow"/>
          <w:b/>
        </w:rPr>
        <w:t xml:space="preserve">V. </w:t>
      </w:r>
      <w:r>
        <w:rPr>
          <w:rFonts w:ascii="Arial Narrow" w:hAnsi="Arial Narrow"/>
          <w:b/>
        </w:rPr>
        <w:tab/>
      </w:r>
      <w:r w:rsidRPr="00CA516C">
        <w:rPr>
          <w:rFonts w:ascii="Arial Narrow" w:hAnsi="Arial Narrow"/>
          <w:b/>
        </w:rPr>
        <w:t>VYŠŠÍ MOC</w:t>
      </w:r>
    </w:p>
    <w:p w:rsidR="00A25CF7" w:rsidRPr="00CA516C" w:rsidRDefault="00A25CF7" w:rsidP="00A25CF7">
      <w:pPr>
        <w:pStyle w:val="Zkladntext2"/>
        <w:ind w:left="465"/>
      </w:pPr>
    </w:p>
    <w:p w:rsidR="00A25CF7" w:rsidRDefault="00A25CF7" w:rsidP="00A25CF7">
      <w:pPr>
        <w:pStyle w:val="Zkladntext2"/>
        <w:ind w:left="465"/>
        <w:jc w:val="both"/>
      </w:pPr>
      <w:r w:rsidRPr="00CA516C">
        <w:t>Smluvní strany se dohodly, že v případě, kdy do jejich smluvního vztahu založeného touto            smlouvou zasáhne vyšší moc, nebudou po sobě vzájemně vyžadovat poskytnutí plnění dle této smlouvy, ani náhrady škod, a v případě, že plnění bylo mezi smluvními stranami poskytnuto, byť částečně, dojde k navrácení plnění.  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  <w:r>
        <w:br/>
      </w:r>
    </w:p>
    <w:p w:rsidR="00A25CF7" w:rsidRDefault="00A25CF7" w:rsidP="00A25CF7">
      <w:pPr>
        <w:pStyle w:val="Nadpis2"/>
        <w:numPr>
          <w:ilvl w:val="0"/>
          <w:numId w:val="7"/>
        </w:numPr>
      </w:pPr>
      <w:r>
        <w:t>ZÁVĚREČNÁ USTANOVENÍ</w:t>
      </w:r>
    </w:p>
    <w:p w:rsidR="00A25CF7" w:rsidRDefault="00A25CF7" w:rsidP="00A25CF7">
      <w:pPr>
        <w:pStyle w:val="Nadpis2"/>
        <w:numPr>
          <w:ilvl w:val="0"/>
          <w:numId w:val="0"/>
        </w:numPr>
        <w:ind w:left="4020"/>
        <w:rPr>
          <w:lang w:val="fr-FR"/>
        </w:rPr>
      </w:pPr>
    </w:p>
    <w:p w:rsidR="00A25CF7" w:rsidRDefault="00A25CF7" w:rsidP="00A25CF7">
      <w:pPr>
        <w:pStyle w:val="Zkladntext2"/>
        <w:numPr>
          <w:ilvl w:val="0"/>
          <w:numId w:val="6"/>
        </w:numPr>
        <w:jc w:val="both"/>
      </w:pPr>
      <w:r>
        <w:t>Tato smlouva nabývá platnosti podpisem obou smluvních stran a účinnosti dnem jejího uveřejnění v registru smluv dle zákona č. 340/2015 Sb.</w:t>
      </w:r>
    </w:p>
    <w:p w:rsidR="00A25CF7" w:rsidRDefault="00A25CF7" w:rsidP="00A25CF7">
      <w:pPr>
        <w:numPr>
          <w:ilvl w:val="0"/>
          <w:numId w:val="6"/>
        </w:numPr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</w:rPr>
        <w:t>Změny a doplňky této smlouvy mohou být činěny pouze s písemným souhlasem obou smluvních stran a to formou číslovaného dodatku k této smlouvě.</w:t>
      </w:r>
    </w:p>
    <w:p w:rsidR="00A25CF7" w:rsidRDefault="00A25CF7" w:rsidP="00A25CF7">
      <w:pPr>
        <w:numPr>
          <w:ilvl w:val="0"/>
          <w:numId w:val="6"/>
        </w:numPr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</w:rPr>
        <w:t>Tato smlouva se pořizuje ve dvou stejnopisech, z nichž po jednom originálu obdrží objednatel a ubytovatel.</w:t>
      </w:r>
    </w:p>
    <w:p w:rsidR="00A25CF7" w:rsidRDefault="00A25CF7" w:rsidP="00A25CF7">
      <w:pPr>
        <w:numPr>
          <w:ilvl w:val="0"/>
          <w:numId w:val="6"/>
        </w:numPr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</w:rPr>
        <w:t xml:space="preserve">Práva a povinnosti vyplývající z této smlouvy se řídí Občanským zákoníkem č. 89/2012 Sb. v platném znění. </w:t>
      </w:r>
      <w:proofErr w:type="gramStart"/>
      <w:r>
        <w:rPr>
          <w:rFonts w:ascii="Arial Narrow" w:hAnsi="Arial Narrow"/>
        </w:rPr>
        <w:t>Smluvní</w:t>
      </w:r>
      <w:proofErr w:type="gramEnd"/>
      <w:r>
        <w:rPr>
          <w:rFonts w:ascii="Arial Narrow" w:hAnsi="Arial Narrow"/>
        </w:rPr>
        <w:t xml:space="preserve"> strany tímto vylučují použití § 1740 odst. 3 občanského zákoníku, </w:t>
      </w:r>
      <w:proofErr w:type="gramStart"/>
      <w:r>
        <w:rPr>
          <w:rFonts w:ascii="Arial Narrow" w:hAnsi="Arial Narrow"/>
        </w:rPr>
        <w:t>který</w:t>
      </w:r>
      <w:proofErr w:type="gramEnd"/>
      <w:r>
        <w:rPr>
          <w:rFonts w:ascii="Arial Narrow" w:hAnsi="Arial Narrow"/>
        </w:rPr>
        <w:t xml:space="preserve"> </w:t>
      </w:r>
    </w:p>
    <w:p w:rsidR="00A25CF7" w:rsidRDefault="00A25CF7" w:rsidP="00A25CF7">
      <w:pPr>
        <w:jc w:val="both"/>
        <w:rPr>
          <w:rFonts w:ascii="Arial Narrow" w:hAnsi="Arial Narrow"/>
        </w:rPr>
      </w:pPr>
      <w:r w:rsidRPr="00487C3D">
        <w:rPr>
          <w:rFonts w:ascii="Arial Narrow" w:hAnsi="Arial Narrow"/>
        </w:rPr>
        <w:t xml:space="preserve">stanoví, že smlouva je uzavřena i tehdy, kdy nedojde k úplné shodě projevů vůle smluvních stran. </w:t>
      </w:r>
    </w:p>
    <w:p w:rsidR="00A25CF7" w:rsidRDefault="00A25CF7" w:rsidP="00A25CF7">
      <w:pPr>
        <w:rPr>
          <w:rFonts w:ascii="Arial Narrow" w:hAnsi="Arial Narrow"/>
        </w:rPr>
      </w:pPr>
    </w:p>
    <w:p w:rsidR="00A25CF7" w:rsidRDefault="00A25CF7" w:rsidP="00A25CF7">
      <w:pPr>
        <w:rPr>
          <w:rFonts w:ascii="Arial Narrow" w:hAnsi="Arial Narrow"/>
        </w:rPr>
      </w:pPr>
    </w:p>
    <w:p w:rsidR="00A25CF7" w:rsidRDefault="00A25CF7" w:rsidP="00A25CF7">
      <w:pPr>
        <w:rPr>
          <w:rFonts w:ascii="Arial Narrow" w:hAnsi="Arial Narrow"/>
          <w:szCs w:val="20"/>
        </w:rPr>
      </w:pPr>
      <w:r>
        <w:rPr>
          <w:rFonts w:ascii="Arial Narrow" w:hAnsi="Arial Narrow"/>
        </w:rPr>
        <w:t>V Brně dne ………………                                                           V Praze dne……………………….</w:t>
      </w:r>
    </w:p>
    <w:p w:rsidR="00A25CF7" w:rsidRDefault="00A25CF7" w:rsidP="00A25CF7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    </w:t>
      </w:r>
    </w:p>
    <w:p w:rsidR="00A25CF7" w:rsidRDefault="00A25CF7" w:rsidP="00A25CF7">
      <w:pPr>
        <w:rPr>
          <w:rFonts w:ascii="Arial Narrow" w:hAnsi="Arial Narrow"/>
          <w:szCs w:val="20"/>
        </w:rPr>
      </w:pPr>
    </w:p>
    <w:p w:rsidR="00A25CF7" w:rsidRDefault="00A25CF7" w:rsidP="00A25CF7">
      <w:pPr>
        <w:rPr>
          <w:rFonts w:ascii="Arial Narrow" w:hAnsi="Arial Narrow"/>
          <w:szCs w:val="20"/>
        </w:rPr>
      </w:pPr>
    </w:p>
    <w:p w:rsidR="00A25CF7" w:rsidRDefault="00A25CF7" w:rsidP="00A25CF7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 xml:space="preserve">                                                     </w:t>
      </w:r>
    </w:p>
    <w:p w:rsidR="00A25CF7" w:rsidRPr="00730895" w:rsidRDefault="00A25CF7" w:rsidP="00A25CF7">
      <w:pPr>
        <w:rPr>
          <w:rFonts w:ascii="Arial Narrow" w:hAnsi="Arial Narrow" w:cs="Arial"/>
          <w:bCs/>
          <w:color w:val="333333"/>
          <w:shd w:val="clear" w:color="auto" w:fill="FFFFFF"/>
          <w:lang w:val="sk-SK" w:eastAsia="en-US"/>
        </w:rPr>
      </w:pPr>
      <w:r>
        <w:rPr>
          <w:rFonts w:ascii="Arial Narrow" w:hAnsi="Arial Narrow" w:cs="Arial"/>
          <w:bCs/>
          <w:color w:val="333333"/>
          <w:shd w:val="clear" w:color="auto" w:fill="FFFFFF"/>
          <w:lang w:val="sk-SK" w:eastAsia="en-US"/>
        </w:rPr>
        <w:t>SEVAS spol. s.r.o.</w:t>
      </w:r>
      <w:r>
        <w:rPr>
          <w:rFonts w:ascii="Arial Narrow" w:hAnsi="Arial Narrow" w:cs="Arial"/>
          <w:bCs/>
          <w:color w:val="333333"/>
          <w:shd w:val="clear" w:color="auto" w:fill="FFFFFF"/>
          <w:lang w:val="sk-SK" w:eastAsia="en-US"/>
        </w:rPr>
        <w:tab/>
      </w:r>
      <w:r>
        <w:rPr>
          <w:rFonts w:ascii="Arial Narrow" w:hAnsi="Arial Narrow" w:cs="Arial"/>
          <w:bCs/>
          <w:color w:val="333333"/>
          <w:shd w:val="clear" w:color="auto" w:fill="FFFFFF"/>
          <w:lang w:val="sk-SK" w:eastAsia="en-US"/>
        </w:rPr>
        <w:tab/>
      </w:r>
      <w:r>
        <w:rPr>
          <w:rFonts w:ascii="Arial Narrow" w:hAnsi="Arial Narrow" w:cs="Arial"/>
          <w:bCs/>
          <w:color w:val="333333"/>
          <w:shd w:val="clear" w:color="auto" w:fill="FFFFFF"/>
          <w:lang w:val="sk-SK" w:eastAsia="en-US"/>
        </w:rPr>
        <w:tab/>
      </w:r>
      <w:r>
        <w:rPr>
          <w:rFonts w:ascii="Arial Narrow" w:hAnsi="Arial Narrow" w:cs="Arial"/>
          <w:bCs/>
          <w:color w:val="333333"/>
          <w:shd w:val="clear" w:color="auto" w:fill="FFFFFF"/>
          <w:lang w:val="sk-SK" w:eastAsia="en-US"/>
        </w:rPr>
        <w:tab/>
      </w:r>
      <w:r>
        <w:rPr>
          <w:rFonts w:ascii="Arial Narrow" w:hAnsi="Arial Narrow" w:cs="Arial"/>
          <w:bCs/>
          <w:color w:val="333333"/>
          <w:shd w:val="clear" w:color="auto" w:fill="FFFFFF"/>
          <w:lang w:val="sk-SK" w:eastAsia="en-US"/>
        </w:rPr>
        <w:tab/>
        <w:t xml:space="preserve">        </w:t>
      </w:r>
      <w:r>
        <w:rPr>
          <w:rFonts w:ascii="Arial Narrow" w:hAnsi="Arial Narrow"/>
          <w:szCs w:val="20"/>
        </w:rPr>
        <w:t>Národní divadlo:</w:t>
      </w:r>
    </w:p>
    <w:p w:rsidR="00A25CF7" w:rsidRDefault="00A25CF7" w:rsidP="00A25CF7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Eva Sedlmajerová, ředitelka</w:t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  <w:t xml:space="preserve">        Eva Semeráková, správní ředitelka</w:t>
      </w:r>
    </w:p>
    <w:p w:rsidR="00A25CF7" w:rsidRDefault="00A25CF7" w:rsidP="00A25CF7">
      <w:pPr>
        <w:rPr>
          <w:rFonts w:ascii="Arial Narrow" w:hAnsi="Arial Narrow"/>
          <w:szCs w:val="20"/>
        </w:rPr>
      </w:pPr>
    </w:p>
    <w:p w:rsidR="00A25CF7" w:rsidRDefault="00A25CF7" w:rsidP="00A25CF7">
      <w:pPr>
        <w:rPr>
          <w:rFonts w:ascii="Arial Narrow" w:hAnsi="Arial Narrow"/>
          <w:szCs w:val="20"/>
        </w:rPr>
      </w:pPr>
    </w:p>
    <w:p w:rsidR="00A25CF7" w:rsidRPr="00730895" w:rsidRDefault="00A25CF7" w:rsidP="00A25CF7">
      <w:pPr>
        <w:tabs>
          <w:tab w:val="left" w:pos="1800"/>
        </w:tabs>
        <w:jc w:val="both"/>
        <w:rPr>
          <w:rFonts w:ascii="Arial Narrow" w:hAnsi="Arial Narrow" w:cs="Futura Lt AT"/>
          <w:color w:val="333333"/>
          <w:lang w:val="sk-SK"/>
        </w:rPr>
      </w:pPr>
      <w:r>
        <w:rPr>
          <w:rFonts w:ascii="Arial Narrow" w:hAnsi="Arial Narrow" w:cs="Futura Lt AT"/>
          <w:color w:val="333333"/>
          <w:lang w:val="sk-SK"/>
        </w:rPr>
        <w:t xml:space="preserve">             </w:t>
      </w:r>
    </w:p>
    <w:p w:rsidR="00651A18" w:rsidRDefault="00651A18"/>
    <w:sectPr w:rsidR="00651A1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urier New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770B"/>
    <w:multiLevelType w:val="hybridMultilevel"/>
    <w:tmpl w:val="CD82A3A0"/>
    <w:lvl w:ilvl="0" w:tplc="7F568884">
      <w:start w:val="6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80" w:hanging="360"/>
      </w:pPr>
    </w:lvl>
    <w:lvl w:ilvl="2" w:tplc="0405001B" w:tentative="1">
      <w:start w:val="1"/>
      <w:numFmt w:val="lowerRoman"/>
      <w:lvlText w:val="%3."/>
      <w:lvlJc w:val="right"/>
      <w:pPr>
        <w:ind w:left="5100" w:hanging="180"/>
      </w:pPr>
    </w:lvl>
    <w:lvl w:ilvl="3" w:tplc="0405000F" w:tentative="1">
      <w:start w:val="1"/>
      <w:numFmt w:val="decimal"/>
      <w:lvlText w:val="%4."/>
      <w:lvlJc w:val="left"/>
      <w:pPr>
        <w:ind w:left="5820" w:hanging="360"/>
      </w:pPr>
    </w:lvl>
    <w:lvl w:ilvl="4" w:tplc="04050019" w:tentative="1">
      <w:start w:val="1"/>
      <w:numFmt w:val="lowerLetter"/>
      <w:lvlText w:val="%5."/>
      <w:lvlJc w:val="left"/>
      <w:pPr>
        <w:ind w:left="6540" w:hanging="360"/>
      </w:pPr>
    </w:lvl>
    <w:lvl w:ilvl="5" w:tplc="0405001B" w:tentative="1">
      <w:start w:val="1"/>
      <w:numFmt w:val="lowerRoman"/>
      <w:lvlText w:val="%6."/>
      <w:lvlJc w:val="right"/>
      <w:pPr>
        <w:ind w:left="7260" w:hanging="180"/>
      </w:pPr>
    </w:lvl>
    <w:lvl w:ilvl="6" w:tplc="0405000F" w:tentative="1">
      <w:start w:val="1"/>
      <w:numFmt w:val="decimal"/>
      <w:lvlText w:val="%7."/>
      <w:lvlJc w:val="left"/>
      <w:pPr>
        <w:ind w:left="7980" w:hanging="360"/>
      </w:pPr>
    </w:lvl>
    <w:lvl w:ilvl="7" w:tplc="04050019" w:tentative="1">
      <w:start w:val="1"/>
      <w:numFmt w:val="lowerLetter"/>
      <w:lvlText w:val="%8."/>
      <w:lvlJc w:val="left"/>
      <w:pPr>
        <w:ind w:left="8700" w:hanging="360"/>
      </w:pPr>
    </w:lvl>
    <w:lvl w:ilvl="8" w:tplc="040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" w15:restartNumberingAfterBreak="0">
    <w:nsid w:val="3A0F1CC4"/>
    <w:multiLevelType w:val="multilevel"/>
    <w:tmpl w:val="6BF61960"/>
    <w:lvl w:ilvl="0">
      <w:start w:val="1"/>
      <w:numFmt w:val="upperRoman"/>
      <w:pStyle w:val="Nadpis2"/>
      <w:lvlText w:val="%1."/>
      <w:lvlJc w:val="left"/>
      <w:pPr>
        <w:tabs>
          <w:tab w:val="num" w:pos="4020"/>
        </w:tabs>
        <w:ind w:left="40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14B647A"/>
    <w:multiLevelType w:val="multilevel"/>
    <w:tmpl w:val="B394CE30"/>
    <w:lvl w:ilvl="0">
      <w:start w:val="1"/>
      <w:numFmt w:val="decimal"/>
      <w:lvlText w:val="%1)"/>
      <w:lvlJc w:val="left"/>
      <w:pPr>
        <w:ind w:left="525" w:hanging="525"/>
      </w:pPr>
      <w:rPr>
        <w:rFonts w:ascii="Arial Narrow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41914EB"/>
    <w:multiLevelType w:val="multilevel"/>
    <w:tmpl w:val="7F28BB80"/>
    <w:lvl w:ilvl="0">
      <w:start w:val="1"/>
      <w:numFmt w:val="decimal"/>
      <w:lvlText w:val="%1)"/>
      <w:lvlJc w:val="left"/>
      <w:pPr>
        <w:ind w:left="465" w:hanging="46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A602795"/>
    <w:multiLevelType w:val="multilevel"/>
    <w:tmpl w:val="87E4B338"/>
    <w:lvl w:ilvl="0">
      <w:start w:val="1"/>
      <w:numFmt w:val="upperRoman"/>
      <w:lvlText w:val="%1."/>
      <w:lvlJc w:val="left"/>
      <w:pPr>
        <w:ind w:left="4020" w:hanging="720"/>
      </w:pPr>
      <w:rPr>
        <w:rFonts w:ascii="Arial Narrow" w:hAnsi="Arial Narrow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F1B3E77"/>
    <w:multiLevelType w:val="multilevel"/>
    <w:tmpl w:val="23F854C8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F4C05C2"/>
    <w:multiLevelType w:val="multilevel"/>
    <w:tmpl w:val="4ACAAB56"/>
    <w:lvl w:ilvl="0">
      <w:start w:val="1"/>
      <w:numFmt w:val="decimal"/>
      <w:lvlText w:val="%1)"/>
      <w:lvlJc w:val="left"/>
      <w:pPr>
        <w:ind w:left="405" w:hanging="405"/>
      </w:pPr>
      <w:rPr>
        <w:rFonts w:ascii="Arial Narrow" w:hAnsi="Arial Narrow"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F7"/>
    <w:rsid w:val="00651A18"/>
    <w:rsid w:val="00A25CF7"/>
    <w:rsid w:val="00B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0A29-07BB-407E-AD16-6EED2A87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A25CF7"/>
    <w:pPr>
      <w:keepNext/>
      <w:outlineLvl w:val="0"/>
    </w:pPr>
    <w:rPr>
      <w:rFonts w:ascii="Arial Narrow" w:hAnsi="Arial Narrow"/>
      <w:b/>
      <w:szCs w:val="20"/>
    </w:rPr>
  </w:style>
  <w:style w:type="paragraph" w:styleId="Nadpis2">
    <w:name w:val="heading 2"/>
    <w:basedOn w:val="Normln"/>
    <w:link w:val="Nadpis2Char"/>
    <w:uiPriority w:val="99"/>
    <w:qFormat/>
    <w:rsid w:val="00A25CF7"/>
    <w:pPr>
      <w:keepNext/>
      <w:numPr>
        <w:numId w:val="1"/>
      </w:numPr>
      <w:outlineLvl w:val="1"/>
    </w:pPr>
    <w:rPr>
      <w:rFonts w:ascii="Arial Narrow" w:hAnsi="Arial Narrow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A25CF7"/>
    <w:rPr>
      <w:rFonts w:ascii="Arial Narrow" w:eastAsia="Times New Roman" w:hAnsi="Arial Narrow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A25CF7"/>
    <w:rPr>
      <w:rFonts w:ascii="Arial Narrow" w:eastAsia="Times New Roman" w:hAnsi="Arial Narrow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qFormat/>
    <w:rsid w:val="00A25CF7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rsid w:val="00A25CF7"/>
    <w:rPr>
      <w:rFonts w:asciiTheme="minorHAnsi" w:eastAsiaTheme="minorHAnsi" w:hAnsiTheme="minorHAnsi" w:cstheme="minorBidi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A25C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5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Karolína</dc:creator>
  <cp:keywords/>
  <dc:description/>
  <cp:lastModifiedBy>Neubauerová Karolína</cp:lastModifiedBy>
  <cp:revision>2</cp:revision>
  <dcterms:created xsi:type="dcterms:W3CDTF">2023-07-03T11:07:00Z</dcterms:created>
  <dcterms:modified xsi:type="dcterms:W3CDTF">2023-07-03T11:08:00Z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