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ECA0E" w14:textId="2B220C34" w:rsidR="004A2DDB" w:rsidRDefault="005D2F87" w:rsidP="00F12EBB">
      <w:pPr>
        <w:pStyle w:val="Podnadpis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</w:t>
      </w:r>
      <w:r w:rsidR="00F12EBB">
        <w:rPr>
          <w:rFonts w:ascii="Tahoma" w:hAnsi="Tahoma" w:cs="Tahoma"/>
          <w:caps/>
          <w:szCs w:val="28"/>
        </w:rPr>
        <w:t>A</w:t>
      </w:r>
      <w:r>
        <w:rPr>
          <w:rFonts w:ascii="Tahoma" w:hAnsi="Tahoma" w:cs="Tahoma"/>
          <w:caps/>
          <w:szCs w:val="28"/>
        </w:rPr>
        <w:t xml:space="preserve">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A665200" w14:textId="5FD3ADDA" w:rsidR="005E08A5" w:rsidRDefault="005E08A5" w:rsidP="000D2B29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4E4E030" w14:textId="4BA07E8C" w:rsidR="00467E01" w:rsidRPr="00D5034F" w:rsidRDefault="00D5034F" w:rsidP="00A5613D">
      <w:pPr>
        <w:numPr>
          <w:ilvl w:val="0"/>
          <w:numId w:val="32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Odborné učiliště a Praktická škola, Nový</w:t>
      </w:r>
      <w:r w:rsidR="00821D9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Jičín, příspěvková organizace</w:t>
      </w:r>
      <w:r w:rsidRPr="00D5034F">
        <w:rPr>
          <w:rFonts w:ascii="Tahoma" w:hAnsi="Tahoma" w:cs="Tahoma"/>
          <w:b/>
          <w:sz w:val="22"/>
          <w:szCs w:val="22"/>
        </w:rPr>
        <w:tab/>
      </w:r>
    </w:p>
    <w:p w14:paraId="2B7943F1" w14:textId="24183B67" w:rsidR="004A2DDB" w:rsidRPr="00D5034F" w:rsidRDefault="00A045E6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se sídlem:</w:t>
      </w:r>
      <w:r w:rsidR="00821D9C">
        <w:rPr>
          <w:rFonts w:ascii="Tahoma" w:hAnsi="Tahoma" w:cs="Tahoma"/>
          <w:sz w:val="22"/>
          <w:szCs w:val="22"/>
        </w:rPr>
        <w:tab/>
      </w:r>
      <w:r w:rsidR="00821D9C">
        <w:rPr>
          <w:rFonts w:ascii="Tahoma" w:hAnsi="Tahoma" w:cs="Tahoma"/>
          <w:sz w:val="22"/>
          <w:szCs w:val="22"/>
        </w:rPr>
        <w:tab/>
      </w:r>
      <w:r w:rsidR="00D5034F">
        <w:rPr>
          <w:rFonts w:ascii="Tahoma" w:hAnsi="Tahoma" w:cs="Tahoma"/>
          <w:sz w:val="22"/>
          <w:szCs w:val="22"/>
        </w:rPr>
        <w:t>Sokolovská 487/45, 741 01 Nový Jičín</w:t>
      </w:r>
      <w:r w:rsidR="004A2DDB" w:rsidRPr="00D5034F">
        <w:rPr>
          <w:rFonts w:ascii="Tahoma" w:hAnsi="Tahoma" w:cs="Tahoma"/>
          <w:sz w:val="22"/>
          <w:szCs w:val="22"/>
        </w:rPr>
        <w:tab/>
      </w:r>
    </w:p>
    <w:p w14:paraId="6630385C" w14:textId="5474F118" w:rsidR="004A2DDB" w:rsidRPr="00D5034F" w:rsidRDefault="00443DFF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z</w:t>
      </w:r>
      <w:r w:rsidR="004A2DDB" w:rsidRPr="00D5034F">
        <w:rPr>
          <w:rFonts w:ascii="Tahoma" w:hAnsi="Tahoma" w:cs="Tahoma"/>
          <w:sz w:val="22"/>
          <w:szCs w:val="22"/>
        </w:rPr>
        <w:t>astoupen</w:t>
      </w:r>
      <w:r w:rsidR="00467E01" w:rsidRPr="00D5034F">
        <w:rPr>
          <w:rFonts w:ascii="Tahoma" w:hAnsi="Tahoma" w:cs="Tahoma"/>
          <w:sz w:val="22"/>
          <w:szCs w:val="22"/>
        </w:rPr>
        <w:t>a</w:t>
      </w:r>
      <w:r w:rsidR="004A2DDB" w:rsidRPr="00D5034F">
        <w:rPr>
          <w:rFonts w:ascii="Tahoma" w:hAnsi="Tahoma" w:cs="Tahoma"/>
          <w:sz w:val="22"/>
          <w:szCs w:val="22"/>
        </w:rPr>
        <w:t>:</w:t>
      </w:r>
      <w:r w:rsidR="00821D9C">
        <w:rPr>
          <w:rFonts w:ascii="Tahoma" w:hAnsi="Tahoma" w:cs="Tahoma"/>
          <w:sz w:val="22"/>
          <w:szCs w:val="22"/>
        </w:rPr>
        <w:tab/>
      </w:r>
      <w:r w:rsidR="00D5034F">
        <w:rPr>
          <w:rFonts w:ascii="Tahoma" w:hAnsi="Tahoma" w:cs="Tahoma"/>
          <w:sz w:val="22"/>
          <w:szCs w:val="22"/>
        </w:rPr>
        <w:t xml:space="preserve">Mgr. Ilonou </w:t>
      </w:r>
      <w:proofErr w:type="spellStart"/>
      <w:r w:rsidR="00D5034F">
        <w:rPr>
          <w:rFonts w:ascii="Tahoma" w:hAnsi="Tahoma" w:cs="Tahoma"/>
          <w:sz w:val="22"/>
          <w:szCs w:val="22"/>
        </w:rPr>
        <w:t>Šustalovou</w:t>
      </w:r>
      <w:proofErr w:type="spellEnd"/>
      <w:r w:rsidR="00D5034F">
        <w:rPr>
          <w:rFonts w:ascii="Tahoma" w:hAnsi="Tahoma" w:cs="Tahoma"/>
          <w:sz w:val="22"/>
          <w:szCs w:val="22"/>
        </w:rPr>
        <w:t>, ředitelkou školy</w:t>
      </w:r>
      <w:r w:rsidR="004A2DDB" w:rsidRPr="00D5034F">
        <w:rPr>
          <w:rFonts w:ascii="Tahoma" w:hAnsi="Tahoma" w:cs="Tahoma"/>
          <w:sz w:val="22"/>
          <w:szCs w:val="22"/>
        </w:rPr>
        <w:tab/>
      </w:r>
    </w:p>
    <w:p w14:paraId="62EF0A05" w14:textId="55BA6323" w:rsidR="004A2DDB" w:rsidRPr="00D5034F" w:rsidRDefault="004A2DDB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IČ</w:t>
      </w:r>
      <w:r w:rsidR="00511906" w:rsidRPr="00D5034F">
        <w:rPr>
          <w:rFonts w:ascii="Tahoma" w:hAnsi="Tahoma" w:cs="Tahoma"/>
          <w:sz w:val="22"/>
          <w:szCs w:val="22"/>
        </w:rPr>
        <w:t>O</w:t>
      </w:r>
      <w:r w:rsidRPr="00D5034F">
        <w:rPr>
          <w:rFonts w:ascii="Tahoma" w:hAnsi="Tahoma" w:cs="Tahoma"/>
          <w:sz w:val="22"/>
          <w:szCs w:val="22"/>
        </w:rPr>
        <w:t>:</w:t>
      </w:r>
      <w:r w:rsidR="00D5034F">
        <w:rPr>
          <w:rFonts w:ascii="Tahoma" w:hAnsi="Tahoma" w:cs="Tahoma"/>
          <w:sz w:val="22"/>
          <w:szCs w:val="22"/>
        </w:rPr>
        <w:tab/>
      </w:r>
      <w:r w:rsidR="00D5034F">
        <w:rPr>
          <w:rFonts w:ascii="Tahoma" w:hAnsi="Tahoma" w:cs="Tahoma"/>
          <w:sz w:val="22"/>
          <w:szCs w:val="22"/>
        </w:rPr>
        <w:tab/>
        <w:t>00601594</w:t>
      </w:r>
      <w:r w:rsidRPr="00D5034F">
        <w:rPr>
          <w:rFonts w:ascii="Tahoma" w:hAnsi="Tahoma" w:cs="Tahoma"/>
          <w:sz w:val="22"/>
          <w:szCs w:val="22"/>
        </w:rPr>
        <w:tab/>
      </w:r>
    </w:p>
    <w:p w14:paraId="0760518A" w14:textId="77777777" w:rsidR="00467E01" w:rsidRPr="00D5034F" w:rsidRDefault="004A2DDB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DIČ:</w:t>
      </w:r>
      <w:r w:rsidR="00D63794" w:rsidRPr="00D5034F">
        <w:rPr>
          <w:rFonts w:ascii="Tahoma" w:hAnsi="Tahoma" w:cs="Tahoma"/>
          <w:sz w:val="22"/>
          <w:szCs w:val="22"/>
        </w:rPr>
        <w:tab/>
      </w:r>
    </w:p>
    <w:p w14:paraId="1524C7F1" w14:textId="1CF51DF8" w:rsidR="00467E01" w:rsidRPr="00D5034F" w:rsidRDefault="00443DFF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bankovní spojení:</w:t>
      </w:r>
      <w:r w:rsidR="00D5034F">
        <w:rPr>
          <w:rFonts w:ascii="Tahoma" w:hAnsi="Tahoma" w:cs="Tahoma"/>
          <w:sz w:val="22"/>
          <w:szCs w:val="22"/>
        </w:rPr>
        <w:tab/>
        <w:t xml:space="preserve">Komerční banka </w:t>
      </w:r>
      <w:r w:rsidR="00571E9B">
        <w:rPr>
          <w:rFonts w:ascii="Tahoma" w:hAnsi="Tahoma" w:cs="Tahoma"/>
          <w:sz w:val="22"/>
          <w:szCs w:val="22"/>
        </w:rPr>
        <w:t>a</w:t>
      </w:r>
      <w:r w:rsidR="00D5034F">
        <w:rPr>
          <w:rFonts w:ascii="Tahoma" w:hAnsi="Tahoma" w:cs="Tahoma"/>
          <w:sz w:val="22"/>
          <w:szCs w:val="22"/>
        </w:rPr>
        <w:t>.s.</w:t>
      </w:r>
      <w:r w:rsidR="004A2DDB" w:rsidRPr="00D5034F">
        <w:rPr>
          <w:rFonts w:ascii="Tahoma" w:hAnsi="Tahoma" w:cs="Tahoma"/>
          <w:sz w:val="22"/>
          <w:szCs w:val="22"/>
        </w:rPr>
        <w:tab/>
      </w:r>
    </w:p>
    <w:p w14:paraId="3F1733DB" w14:textId="3D712C98" w:rsidR="004A2DDB" w:rsidRPr="00D5034F" w:rsidRDefault="00443DFF" w:rsidP="00821D9C">
      <w:pPr>
        <w:numPr>
          <w:ilvl w:val="12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D5034F">
        <w:rPr>
          <w:rFonts w:ascii="Tahoma" w:hAnsi="Tahoma" w:cs="Tahoma"/>
          <w:sz w:val="22"/>
          <w:szCs w:val="22"/>
        </w:rPr>
        <w:t>č</w:t>
      </w:r>
      <w:r w:rsidR="004A2DDB" w:rsidRPr="00D5034F">
        <w:rPr>
          <w:rFonts w:ascii="Tahoma" w:hAnsi="Tahoma" w:cs="Tahoma"/>
          <w:sz w:val="22"/>
          <w:szCs w:val="22"/>
        </w:rPr>
        <w:t>íslo účtu:</w:t>
      </w:r>
      <w:r w:rsidR="00D5034F">
        <w:rPr>
          <w:rFonts w:ascii="Tahoma" w:hAnsi="Tahoma" w:cs="Tahoma"/>
          <w:sz w:val="22"/>
          <w:szCs w:val="22"/>
        </w:rPr>
        <w:tab/>
      </w:r>
      <w:r w:rsidR="00D5034F">
        <w:rPr>
          <w:rFonts w:ascii="Tahoma" w:hAnsi="Tahoma" w:cs="Tahoma"/>
          <w:sz w:val="22"/>
          <w:szCs w:val="22"/>
        </w:rPr>
        <w:tab/>
        <w:t>11332801/0100</w:t>
      </w:r>
      <w:r w:rsidR="004A2DDB" w:rsidRPr="00D5034F">
        <w:rPr>
          <w:rFonts w:ascii="Tahoma" w:hAnsi="Tahoma" w:cs="Tahoma"/>
          <w:sz w:val="22"/>
          <w:szCs w:val="22"/>
        </w:rPr>
        <w:tab/>
      </w:r>
    </w:p>
    <w:p w14:paraId="782D2116" w14:textId="77777777" w:rsidR="004A2DDB" w:rsidRPr="00924252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24252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765B4299" w14:textId="4DD1FEE5" w:rsidR="004A2DDB" w:rsidRDefault="001146D0" w:rsidP="00A60B84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</w:t>
      </w:r>
      <w:r w:rsidR="00571E9B" w:rsidRPr="00042516">
        <w:rPr>
          <w:rFonts w:ascii="Tahoma" w:hAnsi="Tahoma" w:cs="Tahoma"/>
          <w:sz w:val="22"/>
          <w:szCs w:val="22"/>
        </w:rPr>
        <w:t>, tel.:</w:t>
      </w:r>
      <w:r w:rsidR="00571E9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XXXX</w:t>
      </w:r>
      <w:r w:rsidR="00571E9B">
        <w:rPr>
          <w:rFonts w:ascii="Tahoma" w:hAnsi="Tahoma" w:cs="Tahoma"/>
          <w:sz w:val="22"/>
          <w:szCs w:val="22"/>
        </w:rPr>
        <w:t xml:space="preserve"> nebo</w:t>
      </w:r>
      <w:r w:rsidR="00571E9B" w:rsidRPr="00042516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XXXX</w:t>
      </w:r>
      <w:r w:rsidR="00571E9B" w:rsidRPr="00042516">
        <w:rPr>
          <w:rFonts w:ascii="Tahoma" w:hAnsi="Tahoma" w:cs="Tahoma"/>
          <w:sz w:val="22"/>
          <w:szCs w:val="22"/>
        </w:rPr>
        <w:t>, e</w:t>
      </w:r>
      <w:r w:rsidR="00571E9B" w:rsidRPr="00042516">
        <w:rPr>
          <w:rFonts w:ascii="Tahoma" w:hAnsi="Tahoma" w:cs="Tahoma"/>
          <w:sz w:val="22"/>
          <w:szCs w:val="22"/>
        </w:rPr>
        <w:noBreakHyphen/>
        <w:t>mail: </w:t>
      </w:r>
      <w:hyperlink r:id="rId11" w:history="1">
        <w:r>
          <w:rPr>
            <w:rStyle w:val="Hypertextovodkaz"/>
            <w:rFonts w:ascii="Tahoma" w:hAnsi="Tahoma" w:cs="Tahoma"/>
            <w:sz w:val="22"/>
            <w:szCs w:val="22"/>
          </w:rPr>
          <w:t>XXXXX</w:t>
        </w:r>
      </w:hyperlink>
      <w:r w:rsidR="00385584">
        <w:rPr>
          <w:rFonts w:ascii="Tahoma" w:hAnsi="Tahoma" w:cs="Tahoma"/>
          <w:sz w:val="22"/>
          <w:szCs w:val="22"/>
        </w:rPr>
        <w:t xml:space="preserve"> </w:t>
      </w:r>
    </w:p>
    <w:p w14:paraId="2616E04B" w14:textId="157FB7F8" w:rsidR="004A2DDB" w:rsidRDefault="00571E9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 xml:space="preserve"> </w:t>
      </w:r>
      <w:r w:rsidR="004A2DDB" w:rsidRPr="00467E01">
        <w:rPr>
          <w:rFonts w:ascii="Tahoma" w:hAnsi="Tahoma" w:cs="Tahoma"/>
          <w:iCs/>
          <w:sz w:val="22"/>
          <w:szCs w:val="22"/>
        </w:rPr>
        <w:t>(</w:t>
      </w:r>
      <w:r w:rsidR="004A2DDB" w:rsidRPr="00A60B84">
        <w:rPr>
          <w:rFonts w:ascii="Tahoma" w:hAnsi="Tahoma" w:cs="Tahoma"/>
          <w:sz w:val="22"/>
          <w:szCs w:val="22"/>
        </w:rPr>
        <w:t>dále</w:t>
      </w:r>
      <w:r w:rsidR="004A2DDB" w:rsidRPr="00467E01">
        <w:rPr>
          <w:rFonts w:ascii="Tahoma" w:hAnsi="Tahoma" w:cs="Tahoma"/>
          <w:iCs/>
          <w:sz w:val="22"/>
          <w:szCs w:val="22"/>
        </w:rPr>
        <w:t xml:space="preserve"> jen „</w:t>
      </w:r>
      <w:r w:rsidR="004A2DDB"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="004A2DDB" w:rsidRPr="00467E01">
        <w:rPr>
          <w:rFonts w:ascii="Tahoma" w:hAnsi="Tahoma" w:cs="Tahoma"/>
          <w:iCs/>
          <w:sz w:val="22"/>
          <w:szCs w:val="22"/>
        </w:rPr>
        <w:t>“)</w:t>
      </w:r>
    </w:p>
    <w:p w14:paraId="5FC167C7" w14:textId="77777777" w:rsidR="00230E75" w:rsidRDefault="00230E75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575DEE2E" w14:textId="77777777" w:rsidR="00F12EBB" w:rsidRDefault="00F12EBB" w:rsidP="00F12EBB">
      <w:pPr>
        <w:numPr>
          <w:ilvl w:val="0"/>
          <w:numId w:val="3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Obchodní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SUBSTAV INVEST s.r.o.</w:t>
      </w:r>
    </w:p>
    <w:p w14:paraId="49873D8B" w14:textId="77777777" w:rsidR="00F12EBB" w:rsidRDefault="00F12EBB" w:rsidP="00F12EBB">
      <w:p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Antonínov</w:t>
      </w:r>
      <w:proofErr w:type="spellEnd"/>
      <w:r>
        <w:rPr>
          <w:rFonts w:ascii="Tahoma" w:hAnsi="Tahoma" w:cs="Tahoma"/>
          <w:sz w:val="22"/>
          <w:szCs w:val="22"/>
        </w:rPr>
        <w:t xml:space="preserve"> 636, 739 44 Brušperk</w:t>
      </w:r>
    </w:p>
    <w:p w14:paraId="6450C760" w14:textId="77777777" w:rsidR="00F12EBB" w:rsidRDefault="00F12EBB" w:rsidP="00F12EB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Luďkem Šubertem, Davidem</w:t>
      </w:r>
      <w:r>
        <w:rPr>
          <w:rFonts w:ascii="Tahoma" w:hAnsi="Tahoma" w:cs="Tahoma"/>
          <w:sz w:val="22"/>
          <w:szCs w:val="22"/>
        </w:rPr>
        <w:tab/>
        <w:t>Šubertem, jednateli společnosti</w:t>
      </w:r>
    </w:p>
    <w:p w14:paraId="09FD8B77" w14:textId="77777777" w:rsidR="00F12EBB" w:rsidRDefault="00F12EBB" w:rsidP="00F12EB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27797554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5EDC02AF" w14:textId="77777777" w:rsidR="00F12EBB" w:rsidRDefault="00F12EBB" w:rsidP="00F12EB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CZ27797554</w:t>
      </w:r>
    </w:p>
    <w:p w14:paraId="395FE517" w14:textId="77777777" w:rsidR="00F12EBB" w:rsidRDefault="00F12EBB" w:rsidP="00F12EB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</w:p>
    <w:p w14:paraId="2EE48450" w14:textId="77777777" w:rsidR="00F12EBB" w:rsidRDefault="00F12EBB" w:rsidP="00F12EB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115-3149960257/0100</w:t>
      </w:r>
    </w:p>
    <w:p w14:paraId="0FB4CC8E" w14:textId="77777777" w:rsidR="00F12EBB" w:rsidRDefault="00F12EBB" w:rsidP="00F12EB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Zapsána v obchodním rejstříku vedeném krajským soudem v Ostravě,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C 29969</w:t>
      </w:r>
    </w:p>
    <w:p w14:paraId="26180EBF" w14:textId="77777777" w:rsidR="00F12EBB" w:rsidRDefault="00F12EBB" w:rsidP="00F12EB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03FA80D8" w14:textId="2AE317F6" w:rsidR="00F12EBB" w:rsidRDefault="001146D0" w:rsidP="00F12EBB">
      <w:pPr>
        <w:pStyle w:val="dajeOSmluvnStran"/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</w:t>
      </w:r>
      <w:r w:rsidR="00F12EBB">
        <w:rPr>
          <w:rFonts w:ascii="Tahoma" w:hAnsi="Tahoma" w:cs="Tahoma"/>
          <w:sz w:val="22"/>
          <w:szCs w:val="22"/>
        </w:rPr>
        <w:t>, tel.: </w:t>
      </w:r>
      <w:r>
        <w:rPr>
          <w:rFonts w:ascii="Tahoma" w:hAnsi="Tahoma" w:cs="Tahoma"/>
          <w:sz w:val="22"/>
          <w:szCs w:val="22"/>
        </w:rPr>
        <w:t>XXXXX</w:t>
      </w:r>
    </w:p>
    <w:p w14:paraId="3C2D8E93" w14:textId="77777777" w:rsidR="00F12EBB" w:rsidRDefault="00F12EBB" w:rsidP="00F12EBB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</w:t>
      </w:r>
      <w:r>
        <w:rPr>
          <w:rFonts w:ascii="Tahoma" w:hAnsi="Tahoma" w:cs="Tahoma"/>
          <w:iCs/>
          <w:sz w:val="22"/>
          <w:szCs w:val="22"/>
        </w:rPr>
        <w:t xml:space="preserve"> jen „</w:t>
      </w:r>
      <w:r>
        <w:rPr>
          <w:rFonts w:ascii="Tahoma" w:hAnsi="Tahoma" w:cs="Tahoma"/>
          <w:b/>
          <w:iCs/>
          <w:sz w:val="22"/>
          <w:szCs w:val="22"/>
        </w:rPr>
        <w:t>zhotovitel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13A19DE3" w14:textId="77777777" w:rsidR="00CB4AB0" w:rsidRDefault="00CB4AB0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7BE811D4" w14:textId="0201A19C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18548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</w:t>
      </w:r>
      <w:r w:rsidRPr="004A241C">
        <w:rPr>
          <w:rFonts w:ascii="Tahoma" w:hAnsi="Tahoma" w:cs="Tahoma"/>
          <w:sz w:val="22"/>
          <w:szCs w:val="22"/>
        </w:rPr>
        <w:lastRenderedPageBreak/>
        <w:t>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971D964" w:rsidR="00453B2F" w:rsidRDefault="00453B2F" w:rsidP="00A5613D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FADDC66" w14:textId="0501FCC7" w:rsidR="000F10B1" w:rsidRPr="000F10B1" w:rsidRDefault="000F10B1" w:rsidP="000F10B1">
      <w:pPr>
        <w:pStyle w:val="OdstavecSmlouvy"/>
        <w:keepLines w:val="0"/>
        <w:numPr>
          <w:ilvl w:val="0"/>
          <w:numId w:val="2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BF46DE8" w14:textId="09528562" w:rsidR="004A2DDB" w:rsidRPr="00AA4FA1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4FA1">
        <w:rPr>
          <w:rFonts w:ascii="Tahoma" w:hAnsi="Tahoma" w:cs="Tahoma"/>
          <w:sz w:val="22"/>
          <w:szCs w:val="22"/>
        </w:rPr>
        <w:t>Zhotovitel se zavazuje provést pro</w:t>
      </w:r>
      <w:r w:rsidR="00443DFF" w:rsidRPr="00AA4FA1">
        <w:rPr>
          <w:rFonts w:ascii="Tahoma" w:hAnsi="Tahoma" w:cs="Tahoma"/>
          <w:sz w:val="22"/>
          <w:szCs w:val="22"/>
        </w:rPr>
        <w:t> </w:t>
      </w:r>
      <w:r w:rsidRPr="00AA4FA1">
        <w:rPr>
          <w:rFonts w:ascii="Tahoma" w:hAnsi="Tahoma" w:cs="Tahoma"/>
          <w:sz w:val="22"/>
          <w:szCs w:val="22"/>
        </w:rPr>
        <w:t xml:space="preserve">objednatele </w:t>
      </w:r>
      <w:r w:rsidR="00443DFF" w:rsidRPr="00AA4FA1">
        <w:rPr>
          <w:rFonts w:ascii="Tahoma" w:hAnsi="Tahoma" w:cs="Tahoma"/>
          <w:sz w:val="22"/>
          <w:szCs w:val="22"/>
        </w:rPr>
        <w:t>na </w:t>
      </w:r>
      <w:r w:rsidR="00D51E77" w:rsidRPr="00AA4FA1">
        <w:rPr>
          <w:rFonts w:ascii="Tahoma" w:hAnsi="Tahoma" w:cs="Tahoma"/>
          <w:sz w:val="22"/>
          <w:szCs w:val="22"/>
        </w:rPr>
        <w:t>svůj náklad a</w:t>
      </w:r>
      <w:r w:rsidR="00443DFF" w:rsidRPr="00AA4FA1">
        <w:rPr>
          <w:rFonts w:ascii="Tahoma" w:hAnsi="Tahoma" w:cs="Tahoma"/>
          <w:sz w:val="22"/>
          <w:szCs w:val="22"/>
        </w:rPr>
        <w:t> </w:t>
      </w:r>
      <w:r w:rsidR="00D51E77" w:rsidRPr="00AA4FA1">
        <w:rPr>
          <w:rFonts w:ascii="Tahoma" w:hAnsi="Tahoma" w:cs="Tahoma"/>
          <w:sz w:val="22"/>
          <w:szCs w:val="22"/>
        </w:rPr>
        <w:t xml:space="preserve">nebezpečí </w:t>
      </w:r>
      <w:r w:rsidRPr="00AA4FA1">
        <w:rPr>
          <w:rFonts w:ascii="Tahoma" w:hAnsi="Tahoma" w:cs="Tahoma"/>
          <w:sz w:val="22"/>
          <w:szCs w:val="22"/>
        </w:rPr>
        <w:t xml:space="preserve">stavbu </w:t>
      </w:r>
      <w:r w:rsidR="00571E9B" w:rsidRPr="00230E75">
        <w:rPr>
          <w:rFonts w:ascii="Tahoma" w:hAnsi="Tahoma" w:cs="Tahoma"/>
          <w:sz w:val="22"/>
          <w:szCs w:val="22"/>
        </w:rPr>
        <w:t>„</w:t>
      </w:r>
      <w:r w:rsidR="004C5C48" w:rsidRPr="00230E75">
        <w:rPr>
          <w:rFonts w:ascii="Tahoma" w:hAnsi="Tahoma" w:cs="Tahoma"/>
          <w:sz w:val="22"/>
          <w:szCs w:val="22"/>
        </w:rPr>
        <w:t>Rekonstrukce</w:t>
      </w:r>
      <w:r w:rsidR="00571E9B" w:rsidRPr="00230E75">
        <w:rPr>
          <w:rFonts w:ascii="Tahoma" w:hAnsi="Tahoma" w:cs="Tahoma"/>
          <w:sz w:val="22"/>
          <w:szCs w:val="22"/>
        </w:rPr>
        <w:t xml:space="preserve"> </w:t>
      </w:r>
      <w:r w:rsidR="00A1123B">
        <w:rPr>
          <w:rFonts w:ascii="Tahoma" w:hAnsi="Tahoma" w:cs="Tahoma"/>
          <w:sz w:val="22"/>
          <w:szCs w:val="22"/>
        </w:rPr>
        <w:t>hygienických zařízení DM</w:t>
      </w:r>
      <w:r w:rsidR="00571E9B" w:rsidRPr="00AA4FA1">
        <w:rPr>
          <w:rFonts w:ascii="Tahoma" w:hAnsi="Tahoma" w:cs="Tahoma"/>
          <w:sz w:val="22"/>
          <w:szCs w:val="22"/>
        </w:rPr>
        <w:t>“</w:t>
      </w:r>
      <w:r w:rsidRPr="00AA4FA1">
        <w:rPr>
          <w:rFonts w:ascii="Tahoma" w:hAnsi="Tahoma" w:cs="Tahoma"/>
          <w:sz w:val="22"/>
          <w:szCs w:val="22"/>
        </w:rPr>
        <w:t xml:space="preserve"> (dále jen „stavba“) v rozsahu dle:</w:t>
      </w:r>
    </w:p>
    <w:p w14:paraId="7B29329F" w14:textId="3AC871C4" w:rsidR="004A2DDB" w:rsidRPr="00AA4FA1" w:rsidRDefault="004A2DDB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4FA1">
        <w:rPr>
          <w:rFonts w:ascii="Tahoma" w:hAnsi="Tahoma" w:cs="Tahoma"/>
          <w:iCs/>
          <w:sz w:val="22"/>
          <w:szCs w:val="22"/>
        </w:rPr>
        <w:t>projektové</w:t>
      </w:r>
      <w:r w:rsidRPr="00AA4FA1">
        <w:rPr>
          <w:rFonts w:ascii="Tahoma" w:hAnsi="Tahoma" w:cs="Tahoma"/>
          <w:sz w:val="22"/>
          <w:szCs w:val="22"/>
        </w:rPr>
        <w:t xml:space="preserve"> dokumentace stavby zpracované v</w:t>
      </w:r>
      <w:r w:rsidR="00A1123B">
        <w:rPr>
          <w:rFonts w:ascii="Tahoma" w:hAnsi="Tahoma" w:cs="Tahoma"/>
          <w:sz w:val="22"/>
          <w:szCs w:val="22"/>
        </w:rPr>
        <w:t> červnu 2023</w:t>
      </w:r>
      <w:r w:rsidRPr="00AA4FA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4FA1">
        <w:rPr>
          <w:rFonts w:ascii="Tahoma" w:hAnsi="Tahoma" w:cs="Tahoma"/>
          <w:sz w:val="22"/>
          <w:szCs w:val="22"/>
        </w:rPr>
        <w:t xml:space="preserve">společností </w:t>
      </w:r>
      <w:r w:rsidR="00571E9B" w:rsidRPr="00AA4FA1">
        <w:rPr>
          <w:rFonts w:ascii="Tahoma" w:hAnsi="Tahoma" w:cs="Tahoma"/>
          <w:sz w:val="22"/>
          <w:szCs w:val="22"/>
        </w:rPr>
        <w:t>Ing.</w:t>
      </w:r>
      <w:r w:rsidR="00AA4FA1">
        <w:rPr>
          <w:rFonts w:ascii="Tahoma" w:hAnsi="Tahoma" w:cs="Tahoma"/>
          <w:sz w:val="22"/>
          <w:szCs w:val="22"/>
        </w:rPr>
        <w:t xml:space="preserve"> </w:t>
      </w:r>
      <w:r w:rsidR="00A1123B">
        <w:rPr>
          <w:rFonts w:ascii="Tahoma" w:hAnsi="Tahoma" w:cs="Tahoma"/>
          <w:sz w:val="22"/>
          <w:szCs w:val="22"/>
        </w:rPr>
        <w:t xml:space="preserve">Josef Hložek, IČO: </w:t>
      </w:r>
      <w:r w:rsidR="001146D0">
        <w:t>XXXX</w:t>
      </w:r>
    </w:p>
    <w:p w14:paraId="7687F9B1" w14:textId="77777777" w:rsidR="00C6092E" w:rsidRPr="00AA4FA1" w:rsidRDefault="00C6092E" w:rsidP="00A5613D">
      <w:pPr>
        <w:numPr>
          <w:ilvl w:val="0"/>
          <w:numId w:val="25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4FA1">
        <w:rPr>
          <w:rFonts w:ascii="Tahoma" w:hAnsi="Tahoma" w:cs="Tahoma"/>
          <w:sz w:val="22"/>
          <w:szCs w:val="22"/>
        </w:rPr>
        <w:t>oceněného soupisu prací, dodávek a služeb, který je součástí nabídky zhotovitele podané v rámci veřejné zakázky na výběr zhotovitele díla dle této smlouvy (dále jen „soupis prací“),</w:t>
      </w:r>
    </w:p>
    <w:p w14:paraId="258CA82F" w14:textId="77777777" w:rsidR="000A0D32" w:rsidRPr="00A045E6" w:rsidRDefault="000A0D32" w:rsidP="000A0D32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předpisů upravujících provádění stavebníc</w:t>
      </w:r>
      <w:r>
        <w:rPr>
          <w:rFonts w:ascii="Tahoma" w:hAnsi="Tahoma" w:cs="Tahoma"/>
          <w:sz w:val="22"/>
          <w:szCs w:val="22"/>
        </w:rPr>
        <w:t>h děl a ustanovení této smlouvy</w:t>
      </w:r>
    </w:p>
    <w:p w14:paraId="0DBB7ADC" w14:textId="1E472F3C" w:rsidR="004A2DDB" w:rsidRPr="00A045E6" w:rsidRDefault="00281B1F" w:rsidP="00A5613D">
      <w:pPr>
        <w:numPr>
          <w:ilvl w:val="0"/>
          <w:numId w:val="25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a 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6B84CBBE" w:rsidR="004A2DDB" w:rsidRPr="00AA3365" w:rsidRDefault="004A2DDB" w:rsidP="40A21B9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zpracování dokumentace skutečného provedení stavby ve třech vyhotoveních. Dokumentace skutečného provedení stavby budou objednateli dodány také 2x v elektronické podobě, a to na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CD ROM ve formátu pro texty *.doc (*.</w:t>
      </w:r>
      <w:proofErr w:type="spellStart"/>
      <w:r w:rsidRPr="40A21B9B">
        <w:rPr>
          <w:rFonts w:ascii="Tahoma" w:hAnsi="Tahoma" w:cs="Tahoma"/>
          <w:sz w:val="22"/>
          <w:szCs w:val="22"/>
        </w:rPr>
        <w:t>rtf</w:t>
      </w:r>
      <w:proofErr w:type="spellEnd"/>
      <w:r w:rsidRPr="40A21B9B">
        <w:rPr>
          <w:rFonts w:ascii="Tahoma" w:hAnsi="Tahoma" w:cs="Tahoma"/>
          <w:sz w:val="22"/>
          <w:szCs w:val="22"/>
        </w:rPr>
        <w:t>), pro tabulky *.</w:t>
      </w:r>
      <w:proofErr w:type="spellStart"/>
      <w:r w:rsidRPr="40A21B9B">
        <w:rPr>
          <w:rFonts w:ascii="Tahoma" w:hAnsi="Tahoma" w:cs="Tahoma"/>
          <w:sz w:val="22"/>
          <w:szCs w:val="22"/>
        </w:rPr>
        <w:t>xls</w:t>
      </w:r>
      <w:proofErr w:type="spellEnd"/>
      <w:r w:rsidRPr="40A21B9B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40A21B9B">
        <w:rPr>
          <w:rFonts w:ascii="Tahoma" w:hAnsi="Tahoma" w:cs="Tahoma"/>
          <w:sz w:val="22"/>
          <w:szCs w:val="22"/>
        </w:rPr>
        <w:t>pdf</w:t>
      </w:r>
      <w:proofErr w:type="spellEnd"/>
      <w:r w:rsidRPr="40A21B9B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40A21B9B">
        <w:rPr>
          <w:rFonts w:ascii="Tahoma" w:hAnsi="Tahoma" w:cs="Tahoma"/>
          <w:sz w:val="22"/>
          <w:szCs w:val="22"/>
        </w:rPr>
        <w:t>dwg</w:t>
      </w:r>
      <w:proofErr w:type="spellEnd"/>
      <w:r w:rsidRPr="40A21B9B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40A21B9B">
        <w:rPr>
          <w:rFonts w:ascii="Tahoma" w:hAnsi="Tahoma" w:cs="Tahoma"/>
          <w:sz w:val="22"/>
          <w:szCs w:val="22"/>
        </w:rPr>
        <w:t>pdf</w:t>
      </w:r>
      <w:proofErr w:type="spellEnd"/>
      <w:r w:rsidRPr="40A21B9B">
        <w:rPr>
          <w:rFonts w:ascii="Tahoma" w:hAnsi="Tahoma" w:cs="Tahoma"/>
          <w:sz w:val="22"/>
          <w:szCs w:val="22"/>
        </w:rPr>
        <w:t>. Případné vícetisky budou účtovány zvlášť,</w:t>
      </w:r>
    </w:p>
    <w:p w14:paraId="3297F9B1" w14:textId="248042A7" w:rsidR="004A2DDB" w:rsidRPr="00931306" w:rsidRDefault="004A2DDB" w:rsidP="00CE0B3C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931306">
        <w:rPr>
          <w:rFonts w:ascii="Tahoma" w:hAnsi="Tahoma" w:cs="Tahoma"/>
          <w:sz w:val="22"/>
          <w:szCs w:val="22"/>
        </w:rPr>
        <w:t xml:space="preserve">zabezpečení souhlasu (rozhodnutí) ke zvláštnímu užívání veřejného prostranství </w:t>
      </w:r>
      <w:r w:rsidR="00CE0B3C" w:rsidRPr="00931306">
        <w:rPr>
          <w:rFonts w:ascii="Tahoma" w:hAnsi="Tahoma" w:cs="Tahoma"/>
          <w:sz w:val="22"/>
          <w:szCs w:val="22"/>
        </w:rPr>
        <w:t>nebo</w:t>
      </w:r>
      <w:r w:rsidRPr="00931306">
        <w:rPr>
          <w:rFonts w:ascii="Tahoma" w:hAnsi="Tahoma" w:cs="Tahoma"/>
          <w:sz w:val="22"/>
          <w:szCs w:val="22"/>
        </w:rPr>
        <w:t> komunikací dle platných předpisů,</w:t>
      </w:r>
      <w:r w:rsidR="00CE0B3C" w:rsidRPr="00931306">
        <w:rPr>
          <w:rFonts w:ascii="Tahoma" w:hAnsi="Tahoma" w:cs="Tahoma"/>
          <w:sz w:val="22"/>
          <w:szCs w:val="22"/>
        </w:rPr>
        <w:t xml:space="preserve"> v souladu s požadavky projektové dokumentace. Neprodleně po vydání souhlasu (rozhodnutí), předání úplné kopie souhlasu (rozhodnutí), včetně případných příloh (podmínek) objednateli,</w:t>
      </w:r>
    </w:p>
    <w:p w14:paraId="0B52C808" w14:textId="758BBF86" w:rsidR="004A2DDB" w:rsidRPr="0093130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931306">
        <w:rPr>
          <w:rFonts w:ascii="Tahoma" w:hAnsi="Tahoma" w:cs="Tahoma"/>
          <w:sz w:val="22"/>
          <w:szCs w:val="22"/>
        </w:rPr>
        <w:t>zpracování dokumentace dočasného dopravního značení včetně projednání s příslušnými správními orgány,</w:t>
      </w:r>
    </w:p>
    <w:p w14:paraId="01D08E63" w14:textId="15FEEAAB" w:rsidR="004A2DDB" w:rsidRPr="0093130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931306">
        <w:rPr>
          <w:rFonts w:ascii="Tahoma" w:hAnsi="Tahoma" w:cs="Tahoma"/>
          <w:sz w:val="22"/>
          <w:szCs w:val="22"/>
        </w:rPr>
        <w:t>osazení a údržba dopravního značení v průběhu provádění stavebních prací dle</w:t>
      </w:r>
      <w:r w:rsidR="00281B1F" w:rsidRPr="00931306">
        <w:rPr>
          <w:rFonts w:ascii="Tahoma" w:hAnsi="Tahoma" w:cs="Tahoma"/>
          <w:sz w:val="22"/>
          <w:szCs w:val="22"/>
        </w:rPr>
        <w:t> </w:t>
      </w:r>
      <w:r w:rsidRPr="00931306">
        <w:rPr>
          <w:rFonts w:ascii="Tahoma" w:hAnsi="Tahoma" w:cs="Tahoma"/>
          <w:sz w:val="22"/>
          <w:szCs w:val="22"/>
        </w:rPr>
        <w:t>dokumentace dopravního značení, včetně uvedení do původního stavu a</w:t>
      </w:r>
      <w:r w:rsidR="00281B1F" w:rsidRPr="00931306">
        <w:rPr>
          <w:rFonts w:ascii="Tahoma" w:hAnsi="Tahoma" w:cs="Tahoma"/>
          <w:sz w:val="22"/>
          <w:szCs w:val="22"/>
        </w:rPr>
        <w:t> </w:t>
      </w:r>
      <w:r w:rsidRPr="00931306">
        <w:rPr>
          <w:rFonts w:ascii="Tahoma" w:hAnsi="Tahoma" w:cs="Tahoma"/>
          <w:sz w:val="22"/>
          <w:szCs w:val="22"/>
        </w:rPr>
        <w:t>vrácení jejich správci,</w:t>
      </w:r>
      <w:r w:rsidR="00513962">
        <w:rPr>
          <w:rFonts w:ascii="Tahoma" w:hAnsi="Tahoma" w:cs="Tahoma"/>
          <w:sz w:val="22"/>
          <w:szCs w:val="22"/>
        </w:rPr>
        <w:t xml:space="preserve"> </w:t>
      </w:r>
      <w:r w:rsidR="00513962" w:rsidRPr="00AA3365">
        <w:rPr>
          <w:rFonts w:ascii="Tahoma" w:hAnsi="Tahoma" w:cs="Tahoma"/>
          <w:sz w:val="22"/>
          <w:szCs w:val="22"/>
        </w:rPr>
        <w:t>bude</w:t>
      </w:r>
      <w:r w:rsidR="00513962" w:rsidRPr="00AA3365">
        <w:rPr>
          <w:rFonts w:ascii="Tahoma" w:hAnsi="Tahoma" w:cs="Tahoma"/>
          <w:sz w:val="22"/>
          <w:szCs w:val="22"/>
        </w:rPr>
        <w:noBreakHyphen/>
        <w:t>li k provedení díla potřebné,</w:t>
      </w:r>
    </w:p>
    <w:p w14:paraId="38F31746" w14:textId="53D9FF84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lastRenderedPageBreak/>
        <w:t>vybudování a zajištění zařízení staveniště a jeho provoz v souladu s </w:t>
      </w:r>
      <w:r w:rsidR="00B937D0" w:rsidRPr="40A21B9B">
        <w:rPr>
          <w:rFonts w:ascii="Tahoma" w:hAnsi="Tahoma" w:cs="Tahoma"/>
          <w:sz w:val="22"/>
          <w:szCs w:val="22"/>
        </w:rPr>
        <w:t>potřebami zhotovitele, dokumentací předanou objedn</w:t>
      </w:r>
      <w:r w:rsidR="00281B1F" w:rsidRPr="40A21B9B">
        <w:rPr>
          <w:rFonts w:ascii="Tahoma" w:hAnsi="Tahoma" w:cs="Tahoma"/>
          <w:sz w:val="22"/>
          <w:szCs w:val="22"/>
        </w:rPr>
        <w:t>atelem, požadavky objednatele a </w:t>
      </w:r>
      <w:r w:rsidR="00B937D0" w:rsidRPr="40A21B9B">
        <w:rPr>
          <w:rFonts w:ascii="Tahoma" w:hAnsi="Tahoma" w:cs="Tahoma"/>
          <w:sz w:val="22"/>
          <w:szCs w:val="22"/>
        </w:rPr>
        <w:t>s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platnými právními předpisy, včetně případného zajištění ohlášení dle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zákona č.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183/2006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Sb., o územním plánování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stavebním řádu</w:t>
      </w:r>
      <w:r w:rsidR="00281B1F" w:rsidRPr="40A21B9B">
        <w:rPr>
          <w:rFonts w:ascii="Tahoma" w:hAnsi="Tahoma" w:cs="Tahoma"/>
          <w:sz w:val="22"/>
          <w:szCs w:val="22"/>
        </w:rPr>
        <w:t xml:space="preserve"> (stavební zákon), ve </w:t>
      </w:r>
      <w:r w:rsidRPr="40A21B9B">
        <w:rPr>
          <w:rFonts w:ascii="Tahoma" w:hAnsi="Tahoma" w:cs="Tahoma"/>
          <w:sz w:val="22"/>
          <w:szCs w:val="22"/>
        </w:rPr>
        <w:t>znění pozdějších předpisů (dále jen „stavební zákon“),</w:t>
      </w:r>
    </w:p>
    <w:p w14:paraId="60D0B1D2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vyt</w:t>
      </w:r>
      <w:r w:rsidR="00605799" w:rsidRPr="40A21B9B">
        <w:rPr>
          <w:rFonts w:ascii="Tahoma" w:hAnsi="Tahoma" w:cs="Tahoma"/>
          <w:sz w:val="22"/>
          <w:szCs w:val="22"/>
        </w:rPr>
        <w:t>y</w:t>
      </w:r>
      <w:r w:rsidRPr="40A21B9B">
        <w:rPr>
          <w:rFonts w:ascii="Tahoma" w:hAnsi="Tahoma" w:cs="Tahoma"/>
          <w:sz w:val="22"/>
          <w:szCs w:val="22"/>
        </w:rPr>
        <w:t>čení obvodu staveniště,</w:t>
      </w:r>
    </w:p>
    <w:p w14:paraId="1B0CBA2B" w14:textId="7694D8BF" w:rsidR="0048145D" w:rsidRPr="00AA3365" w:rsidRDefault="00931306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 </w:t>
      </w:r>
      <w:r w:rsidR="0048145D" w:rsidRPr="40A21B9B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 w:rsidRPr="40A21B9B">
        <w:rPr>
          <w:rFonts w:ascii="Tahoma" w:hAnsi="Tahoma" w:cs="Tahoma"/>
          <w:sz w:val="22"/>
          <w:szCs w:val="22"/>
        </w:rPr>
        <w:t>541/2020</w:t>
      </w:r>
      <w:r w:rsidR="0048145D" w:rsidRPr="40A21B9B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="0048145D" w:rsidRPr="40A21B9B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</w:t>
      </w:r>
      <w:r w:rsidR="00797B9E">
        <w:rPr>
          <w:rFonts w:ascii="Tahoma" w:hAnsi="Tahoma" w:cs="Tahoma"/>
          <w:sz w:val="22"/>
          <w:szCs w:val="22"/>
        </w:rPr>
        <w:t> </w:t>
      </w:r>
      <w:r w:rsidR="0048145D" w:rsidRPr="40A21B9B">
        <w:rPr>
          <w:rFonts w:ascii="Tahoma" w:hAnsi="Tahoma" w:cs="Tahoma"/>
          <w:sz w:val="22"/>
          <w:szCs w:val="22"/>
        </w:rPr>
        <w:t>odpadech,</w:t>
      </w:r>
    </w:p>
    <w:p w14:paraId="524EBE10" w14:textId="77777777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návrh provozních řádů a technických zařízení, dodávka všech dokladů o zkouškách, revizích, atestech a provozních návodů a předpisů v českém jazyce (všechny doklady ve 2 vyhotoveních) včetně zaškolení obsluhy,</w:t>
      </w:r>
    </w:p>
    <w:p w14:paraId="31DE5FBA" w14:textId="29E55822" w:rsidR="004A2DDB" w:rsidRPr="00AA3365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předání všech dokladů a náležitostí umožňujících zahájení řízení, případně jiného postupu dle stavebního zákona, na základě</w:t>
      </w:r>
      <w:r w:rsidR="00E312CF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kterého bude možno započít s trvalým užíváním stavby, tj. aby bylo možno vydat kolaudační souhlas nebo bylo možno stavbu trvale užívat na základě oznámení stavebnímu úřadu se započetím užívání dle</w:t>
      </w:r>
      <w:r w:rsidR="00281B1F" w:rsidRPr="40A21B9B">
        <w:rPr>
          <w:rFonts w:ascii="Tahoma" w:hAnsi="Tahoma" w:cs="Tahoma"/>
          <w:sz w:val="22"/>
          <w:szCs w:val="22"/>
        </w:rPr>
        <w:t> stavebního zákona,</w:t>
      </w:r>
      <w:r w:rsidR="00C46182" w:rsidRPr="40A21B9B">
        <w:rPr>
          <w:rFonts w:ascii="Tahoma" w:hAnsi="Tahoma" w:cs="Tahoma"/>
          <w:sz w:val="22"/>
          <w:szCs w:val="22"/>
        </w:rPr>
        <w:t xml:space="preserve"> bude-li </w:t>
      </w:r>
      <w:r w:rsidR="00EE2A73" w:rsidRPr="40A21B9B">
        <w:rPr>
          <w:rFonts w:ascii="Tahoma" w:hAnsi="Tahoma" w:cs="Tahoma"/>
          <w:sz w:val="22"/>
          <w:szCs w:val="22"/>
        </w:rPr>
        <w:t xml:space="preserve">k provedení díla </w:t>
      </w:r>
      <w:r w:rsidR="00C46182" w:rsidRPr="40A21B9B">
        <w:rPr>
          <w:rFonts w:ascii="Tahoma" w:hAnsi="Tahoma" w:cs="Tahoma"/>
          <w:sz w:val="22"/>
          <w:szCs w:val="22"/>
        </w:rPr>
        <w:t>potřebné</w:t>
      </w:r>
      <w:r w:rsidR="00D2255A" w:rsidRPr="40A21B9B">
        <w:rPr>
          <w:rFonts w:ascii="Tahoma" w:hAnsi="Tahoma" w:cs="Tahoma"/>
          <w:sz w:val="22"/>
          <w:szCs w:val="22"/>
        </w:rPr>
        <w:t>,</w:t>
      </w:r>
    </w:p>
    <w:p w14:paraId="3B0B3C56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zřízení deponie materiálů</w:t>
      </w:r>
      <w:r w:rsidR="009269EF" w:rsidRPr="40A21B9B">
        <w:rPr>
          <w:rFonts w:ascii="Tahoma" w:hAnsi="Tahoma" w:cs="Tahoma"/>
          <w:sz w:val="22"/>
          <w:szCs w:val="22"/>
        </w:rPr>
        <w:t xml:space="preserve"> na vymezených plochách</w:t>
      </w:r>
      <w:r w:rsidRPr="40A21B9B">
        <w:rPr>
          <w:rFonts w:ascii="Tahoma" w:hAnsi="Tahoma" w:cs="Tahoma"/>
          <w:sz w:val="22"/>
          <w:szCs w:val="22"/>
        </w:rPr>
        <w:t xml:space="preserve"> tak, aby nevznikly žádné škody na sousedních pozemcích,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2E51166D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udržování stavbou dotčených zpevněných ploch, veřejných komunikací a</w:t>
      </w:r>
      <w:r w:rsidR="00281B1F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výjezdů ze staveniště v čistotě a jejich uvedení do původního stavu</w:t>
      </w:r>
      <w:r w:rsidR="00281B1F" w:rsidRPr="40A21B9B">
        <w:rPr>
          <w:rFonts w:ascii="Tahoma" w:hAnsi="Tahoma" w:cs="Tahoma"/>
          <w:sz w:val="22"/>
          <w:szCs w:val="22"/>
        </w:rPr>
        <w:t>,</w:t>
      </w:r>
    </w:p>
    <w:p w14:paraId="77D62172" w14:textId="77777777" w:rsidR="004A2DDB" w:rsidRPr="00A045E6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Pr="000602B7" w:rsidRDefault="004A2DDB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zajištění zpracování všech případných dalších dokumentací potřebných pro provedení </w:t>
      </w:r>
      <w:r w:rsidRPr="000602B7">
        <w:rPr>
          <w:rFonts w:ascii="Tahoma" w:hAnsi="Tahoma" w:cs="Tahoma"/>
          <w:sz w:val="22"/>
          <w:szCs w:val="22"/>
        </w:rPr>
        <w:t>díla</w:t>
      </w:r>
      <w:r w:rsidR="009269EF" w:rsidRPr="000602B7">
        <w:rPr>
          <w:rFonts w:ascii="Tahoma" w:hAnsi="Tahoma" w:cs="Tahoma"/>
          <w:sz w:val="22"/>
          <w:szCs w:val="22"/>
        </w:rPr>
        <w:t xml:space="preserve"> (jako je např. výrobní a realizační dodavatelská dokumentace),</w:t>
      </w:r>
    </w:p>
    <w:p w14:paraId="247F3E2A" w14:textId="77777777" w:rsidR="009269EF" w:rsidRPr="000602B7" w:rsidRDefault="009269EF" w:rsidP="0051293B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pořizování fotodokumentace o průběhu zhotovení stavby a její předání objednateli při předání</w:t>
      </w:r>
      <w:r w:rsidRPr="000602B7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>a převzetí plnění předmětu smlouvy v digitální podobě na CD,</w:t>
      </w:r>
    </w:p>
    <w:p w14:paraId="636E5E69" w14:textId="77777777" w:rsidR="009269EF" w:rsidRPr="000602B7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0602B7">
        <w:rPr>
          <w:rFonts w:ascii="Tahoma" w:hAnsi="Tahoma" w:cs="Tahoma"/>
          <w:sz w:val="22"/>
          <w:szCs w:val="22"/>
        </w:rPr>
        <w:t xml:space="preserve"> s bezpečnostními opatřeními na </w:t>
      </w:r>
      <w:r w:rsidRPr="000602B7">
        <w:rPr>
          <w:rFonts w:ascii="Tahoma" w:hAnsi="Tahoma" w:cs="Tahoma"/>
          <w:sz w:val="22"/>
          <w:szCs w:val="22"/>
        </w:rPr>
        <w:t>ochranu lidí a majetku (zejména chodců a vozidel v místech dotčených stavbou),</w:t>
      </w:r>
    </w:p>
    <w:p w14:paraId="1C28C115" w14:textId="3498795C" w:rsidR="009269EF" w:rsidRPr="00E312CF" w:rsidRDefault="009269EF" w:rsidP="009269EF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312CF">
        <w:rPr>
          <w:rFonts w:ascii="Tahoma" w:hAnsi="Tahoma" w:cs="Tahoma"/>
          <w:sz w:val="22"/>
          <w:szCs w:val="22"/>
        </w:rPr>
        <w:t>vybavení stavby podle požární zprávy</w:t>
      </w:r>
    </w:p>
    <w:p w14:paraId="0C7ACE95" w14:textId="49A76B47" w:rsidR="00D00BF7" w:rsidRPr="00E312CF" w:rsidRDefault="00D00BF7" w:rsidP="00D00BF7">
      <w:pPr>
        <w:pStyle w:val="Zkladntext"/>
        <w:numPr>
          <w:ilvl w:val="0"/>
          <w:numId w:val="4"/>
        </w:numPr>
        <w:tabs>
          <w:tab w:val="clear" w:pos="540"/>
          <w:tab w:val="clear" w:pos="851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E312CF">
        <w:rPr>
          <w:rFonts w:ascii="Tahoma" w:hAnsi="Tahoma" w:cs="Tahoma"/>
          <w:sz w:val="22"/>
          <w:szCs w:val="22"/>
        </w:rPr>
        <w:t>zajištění bezpečných přechodů a přejezdů přes výkopy pro zabezpečení přístupu a příjezdu k objektům</w:t>
      </w:r>
    </w:p>
    <w:p w14:paraId="56CF154F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14FA1F08" w:rsidR="004A2DDB" w:rsidRPr="000D2B29" w:rsidRDefault="004A2DDB" w:rsidP="00A5613D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D2B29">
        <w:rPr>
          <w:rFonts w:ascii="Tahoma" w:hAnsi="Tahoma" w:cs="Tahoma"/>
          <w:sz w:val="22"/>
          <w:szCs w:val="22"/>
        </w:rPr>
        <w:t>plnit podmínky</w:t>
      </w:r>
      <w:r w:rsidR="00BF1E90">
        <w:rPr>
          <w:rFonts w:ascii="Tahoma" w:hAnsi="Tahoma" w:cs="Tahoma"/>
          <w:sz w:val="22"/>
          <w:szCs w:val="22"/>
        </w:rPr>
        <w:t xml:space="preserve"> </w:t>
      </w:r>
      <w:r w:rsidRPr="000D2B29">
        <w:rPr>
          <w:rFonts w:ascii="Tahoma" w:hAnsi="Tahoma" w:cs="Tahoma"/>
          <w:sz w:val="22"/>
          <w:szCs w:val="22"/>
        </w:rPr>
        <w:t>a požadavky dotčených orgánů a</w:t>
      </w:r>
      <w:r w:rsidR="00281B1F" w:rsidRPr="000D2B29">
        <w:rPr>
          <w:rFonts w:ascii="Tahoma" w:hAnsi="Tahoma" w:cs="Tahoma"/>
          <w:sz w:val="22"/>
          <w:szCs w:val="22"/>
        </w:rPr>
        <w:t> </w:t>
      </w:r>
      <w:r w:rsidRPr="000D2B29">
        <w:rPr>
          <w:rFonts w:ascii="Tahoma" w:hAnsi="Tahoma" w:cs="Tahoma"/>
          <w:sz w:val="22"/>
          <w:szCs w:val="22"/>
        </w:rPr>
        <w:t>organizací související s realizací stavby,</w:t>
      </w:r>
    </w:p>
    <w:p w14:paraId="3F3C7B2E" w14:textId="6588FA5D" w:rsidR="00DE6D28" w:rsidRPr="00AA2D78" w:rsidRDefault="004A2DDB" w:rsidP="00AA2D78">
      <w:pPr>
        <w:pStyle w:val="Zkladntext"/>
        <w:numPr>
          <w:ilvl w:val="0"/>
          <w:numId w:val="26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stavby</w:t>
      </w:r>
      <w:r w:rsidR="00DE6D28">
        <w:rPr>
          <w:rFonts w:ascii="Tahoma" w:hAnsi="Tahoma" w:cs="Tahoma"/>
          <w:sz w:val="22"/>
          <w:szCs w:val="22"/>
        </w:rPr>
        <w:t>,</w:t>
      </w:r>
    </w:p>
    <w:p w14:paraId="2FF92E5C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98EA829" w14:textId="77777777" w:rsidR="004A2DDB" w:rsidRPr="00AA3365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veškeré činnosti a úkony související s provedením díla nutné pro vydání kolaudačního souhlasu pro stavbu, zejména vyřizování veškerých povolení, překopů, z</w:t>
      </w:r>
      <w:r w:rsidR="00281B1F">
        <w:rPr>
          <w:rFonts w:ascii="Tahoma" w:hAnsi="Tahoma" w:cs="Tahoma"/>
          <w:sz w:val="22"/>
          <w:szCs w:val="22"/>
        </w:rPr>
        <w:t xml:space="preserve">áborů, souhlasů, </w:t>
      </w:r>
      <w:r w:rsidR="00281B1F" w:rsidRPr="00AA3365">
        <w:rPr>
          <w:rFonts w:ascii="Tahoma" w:hAnsi="Tahoma" w:cs="Tahoma"/>
          <w:sz w:val="22"/>
          <w:szCs w:val="22"/>
        </w:rPr>
        <w:t>oznámení apod.</w:t>
      </w:r>
    </w:p>
    <w:p w14:paraId="50D60F0D" w14:textId="2F9A6864" w:rsidR="0032329A" w:rsidRPr="00107340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  <w:r w:rsidR="00107340" w:rsidRPr="00107340">
        <w:rPr>
          <w:rFonts w:ascii="Tahoma" w:hAnsi="Tahoma" w:cs="Tahoma"/>
          <w:sz w:val="22"/>
          <w:szCs w:val="22"/>
        </w:rPr>
        <w:t xml:space="preserve"> </w:t>
      </w:r>
      <w:r w:rsidR="00107340" w:rsidRPr="00D13D7B">
        <w:rPr>
          <w:rFonts w:ascii="Tahoma" w:hAnsi="Tahoma" w:cs="Tahoma"/>
          <w:sz w:val="22"/>
          <w:szCs w:val="22"/>
        </w:rPr>
        <w:t>Vadami a nedodělky nebránícími řádnému užívání díla se rozumí pouze drobné ojedinělé vady a drobné ojedinělé nedodělky, které samy o sobě ani ve spojení s jinými nebrání užívání předmětu díla funkčně nebo esteticky, ani užívání předmětu díla podstatným způsobem neomezují.</w:t>
      </w:r>
    </w:p>
    <w:p w14:paraId="3F0C3D9D" w14:textId="77777777" w:rsidR="00EF3B8F" w:rsidRDefault="004A2DDB" w:rsidP="00A5613D">
      <w:pPr>
        <w:numPr>
          <w:ilvl w:val="0"/>
          <w:numId w:val="18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Případné vícepráce či méněpráce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3D794E62" w14:textId="41DEBBA7" w:rsidR="00CB10A1" w:rsidRPr="00CB10A1" w:rsidRDefault="004A2DDB" w:rsidP="00CB10A1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</w:t>
      </w:r>
      <w:r w:rsidR="00BB4A58">
        <w:rPr>
          <w:rFonts w:ascii="Tahoma" w:hAnsi="Tahoma" w:cs="Tahoma"/>
          <w:sz w:val="22"/>
          <w:szCs w:val="22"/>
        </w:rPr>
        <w:t>:</w:t>
      </w:r>
      <w:r w:rsidR="002410A8">
        <w:rPr>
          <w:rFonts w:ascii="Tahoma" w:hAnsi="Tahoma" w:cs="Tahoma"/>
          <w:sz w:val="22"/>
          <w:szCs w:val="22"/>
        </w:rPr>
        <w:t xml:space="preserve"> </w:t>
      </w:r>
    </w:p>
    <w:p w14:paraId="21EBF5BA" w14:textId="5288217F" w:rsidR="00161847" w:rsidRPr="00CB10A1" w:rsidRDefault="004A2DDB" w:rsidP="00CB10A1">
      <w:pPr>
        <w:pStyle w:val="Odstavecseseznamem"/>
        <w:widowControl w:val="0"/>
        <w:numPr>
          <w:ilvl w:val="0"/>
          <w:numId w:val="37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C37CE2">
        <w:rPr>
          <w:rFonts w:ascii="Tahoma" w:hAnsi="Tahoma" w:cs="Tahoma"/>
          <w:sz w:val="22"/>
          <w:szCs w:val="22"/>
        </w:rPr>
        <w:t>do</w:t>
      </w:r>
      <w:r w:rsidR="00281B1F" w:rsidRPr="00C37CE2">
        <w:rPr>
          <w:rFonts w:ascii="Tahoma" w:hAnsi="Tahoma" w:cs="Tahoma"/>
          <w:sz w:val="22"/>
          <w:szCs w:val="22"/>
        </w:rPr>
        <w:t> </w:t>
      </w:r>
      <w:r w:rsidR="00385584" w:rsidRPr="00C37CE2">
        <w:rPr>
          <w:rFonts w:ascii="Tahoma" w:hAnsi="Tahoma" w:cs="Tahoma"/>
          <w:bCs/>
          <w:sz w:val="22"/>
          <w:szCs w:val="22"/>
        </w:rPr>
        <w:t>125</w:t>
      </w:r>
      <w:r w:rsidR="00445404" w:rsidRPr="00C37CE2">
        <w:rPr>
          <w:rFonts w:ascii="Tahoma" w:hAnsi="Tahoma" w:cs="Tahoma"/>
          <w:bCs/>
          <w:sz w:val="22"/>
          <w:szCs w:val="22"/>
        </w:rPr>
        <w:t xml:space="preserve"> dnů</w:t>
      </w:r>
      <w:r w:rsidR="00445404" w:rsidRPr="00C37CE2">
        <w:rPr>
          <w:rFonts w:ascii="Tahoma" w:hAnsi="Tahoma" w:cs="Tahoma"/>
          <w:sz w:val="22"/>
          <w:szCs w:val="22"/>
        </w:rPr>
        <w:t xml:space="preserve"> </w:t>
      </w:r>
      <w:r w:rsidR="00475761" w:rsidRPr="00C37CE2">
        <w:rPr>
          <w:rFonts w:ascii="Tahoma" w:hAnsi="Tahoma" w:cs="Tahoma"/>
          <w:sz w:val="22"/>
          <w:szCs w:val="22"/>
        </w:rPr>
        <w:t xml:space="preserve">od </w:t>
      </w:r>
      <w:r w:rsidR="00475761" w:rsidRPr="00CB10A1">
        <w:rPr>
          <w:rFonts w:ascii="Tahoma" w:hAnsi="Tahoma" w:cs="Tahoma"/>
          <w:color w:val="000000" w:themeColor="text1"/>
          <w:sz w:val="22"/>
          <w:szCs w:val="22"/>
        </w:rPr>
        <w:t xml:space="preserve">předání staveniště zhotoviteli </w:t>
      </w:r>
      <w:r w:rsidR="00281B1F" w:rsidRPr="00CB10A1">
        <w:rPr>
          <w:rFonts w:ascii="Tahoma" w:hAnsi="Tahoma" w:cs="Tahoma"/>
          <w:sz w:val="22"/>
          <w:szCs w:val="22"/>
        </w:rPr>
        <w:t>a </w:t>
      </w:r>
      <w:r w:rsidRPr="00CB10A1">
        <w:rPr>
          <w:rFonts w:ascii="Tahoma" w:hAnsi="Tahoma" w:cs="Tahoma"/>
          <w:sz w:val="22"/>
          <w:szCs w:val="22"/>
        </w:rPr>
        <w:t xml:space="preserve">nejpozději poslední den </w:t>
      </w:r>
      <w:r w:rsidR="009D0705" w:rsidRPr="00CB10A1">
        <w:rPr>
          <w:rFonts w:ascii="Tahoma" w:hAnsi="Tahoma" w:cs="Tahoma"/>
          <w:sz w:val="22"/>
          <w:szCs w:val="22"/>
        </w:rPr>
        <w:t xml:space="preserve">doby plnění </w:t>
      </w:r>
      <w:r w:rsidR="00945876" w:rsidRPr="00CB10A1">
        <w:rPr>
          <w:rFonts w:ascii="Tahoma" w:hAnsi="Tahoma" w:cs="Tahoma"/>
          <w:sz w:val="22"/>
          <w:szCs w:val="22"/>
        </w:rPr>
        <w:t>dokončené</w:t>
      </w:r>
      <w:r w:rsidRPr="00CB10A1">
        <w:rPr>
          <w:rFonts w:ascii="Tahoma" w:hAnsi="Tahoma" w:cs="Tahoma"/>
          <w:sz w:val="22"/>
          <w:szCs w:val="22"/>
        </w:rPr>
        <w:t xml:space="preserve"> dílo předat objednateli.</w:t>
      </w:r>
      <w:r w:rsidR="004643D8" w:rsidRPr="00CB10A1">
        <w:rPr>
          <w:rFonts w:ascii="Tahoma" w:hAnsi="Tahoma" w:cs="Tahoma"/>
          <w:sz w:val="22"/>
          <w:szCs w:val="22"/>
        </w:rPr>
        <w:t xml:space="preserve"> </w:t>
      </w:r>
      <w:bookmarkStart w:id="0" w:name="_Hlk136938183"/>
      <w:r w:rsidR="00C37CE2">
        <w:rPr>
          <w:rFonts w:ascii="Tahoma" w:hAnsi="Tahoma" w:cs="Tahoma"/>
          <w:sz w:val="22"/>
          <w:szCs w:val="22"/>
        </w:rPr>
        <w:t>Práce</w:t>
      </w:r>
      <w:r w:rsidR="00385584">
        <w:rPr>
          <w:rFonts w:ascii="Tahoma" w:hAnsi="Tahoma" w:cs="Tahoma"/>
          <w:sz w:val="22"/>
          <w:szCs w:val="22"/>
        </w:rPr>
        <w:t xml:space="preserve"> dle</w:t>
      </w:r>
      <w:r w:rsidR="00C37CE2">
        <w:rPr>
          <w:rFonts w:ascii="Tahoma" w:hAnsi="Tahoma" w:cs="Tahoma"/>
          <w:sz w:val="22"/>
          <w:szCs w:val="22"/>
        </w:rPr>
        <w:t xml:space="preserve"> </w:t>
      </w:r>
      <w:r w:rsidR="00E312CF">
        <w:rPr>
          <w:rFonts w:ascii="Tahoma" w:hAnsi="Tahoma" w:cs="Tahoma"/>
          <w:sz w:val="22"/>
          <w:szCs w:val="22"/>
        </w:rPr>
        <w:t>položkového</w:t>
      </w:r>
      <w:r w:rsidR="00C37CE2">
        <w:rPr>
          <w:rFonts w:ascii="Tahoma" w:hAnsi="Tahoma" w:cs="Tahoma"/>
          <w:sz w:val="22"/>
          <w:szCs w:val="22"/>
        </w:rPr>
        <w:t xml:space="preserve"> rozpočtu „SO 01 Hygienická zařízení“ budou dokončeny do 25.8.2023. </w:t>
      </w:r>
      <w:bookmarkEnd w:id="0"/>
      <w:r w:rsidR="00CB10A1" w:rsidRPr="00CB10A1">
        <w:rPr>
          <w:rFonts w:ascii="Tahoma" w:hAnsi="Tahoma" w:cs="Tahoma"/>
          <w:sz w:val="22"/>
          <w:szCs w:val="22"/>
        </w:rPr>
        <w:t>Dílo je provedeno, je</w:t>
      </w:r>
      <w:r w:rsidR="00CB10A1" w:rsidRPr="00CB10A1">
        <w:rPr>
          <w:rFonts w:ascii="Tahoma" w:hAnsi="Tahoma" w:cs="Tahoma"/>
          <w:sz w:val="22"/>
          <w:szCs w:val="22"/>
        </w:rPr>
        <w:noBreakHyphen/>
        <w:t>li dokončeno (tj. objednateli je předvedena způsobilost díla sloužit svému účelu) a předáno objednateli.</w:t>
      </w:r>
    </w:p>
    <w:p w14:paraId="7102D423" w14:textId="39F4B1D2" w:rsidR="00EF3B8F" w:rsidRDefault="004A2DDB" w:rsidP="00A5613D">
      <w:pPr>
        <w:widowControl w:val="0"/>
        <w:numPr>
          <w:ilvl w:val="0"/>
          <w:numId w:val="1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 je</w:t>
      </w:r>
      <w:r w:rsidR="00126839">
        <w:rPr>
          <w:rFonts w:ascii="Tahoma" w:hAnsi="Tahoma" w:cs="Tahoma"/>
          <w:bCs/>
          <w:sz w:val="22"/>
          <w:szCs w:val="22"/>
        </w:rPr>
        <w:t xml:space="preserve"> </w:t>
      </w:r>
      <w:r w:rsidR="00230E75">
        <w:rPr>
          <w:rFonts w:ascii="Tahoma" w:hAnsi="Tahoma" w:cs="Tahoma"/>
          <w:bCs/>
          <w:sz w:val="22"/>
          <w:szCs w:val="22"/>
        </w:rPr>
        <w:t xml:space="preserve">budova </w:t>
      </w:r>
      <w:r w:rsidR="00E312CF">
        <w:rPr>
          <w:rFonts w:ascii="Tahoma" w:hAnsi="Tahoma" w:cs="Tahoma"/>
          <w:bCs/>
          <w:sz w:val="22"/>
          <w:szCs w:val="22"/>
        </w:rPr>
        <w:t>d</w:t>
      </w:r>
      <w:r w:rsidR="00230E75">
        <w:rPr>
          <w:rFonts w:ascii="Tahoma" w:hAnsi="Tahoma" w:cs="Tahoma"/>
          <w:bCs/>
          <w:sz w:val="22"/>
          <w:szCs w:val="22"/>
        </w:rPr>
        <w:t xml:space="preserve">omova mládeže, </w:t>
      </w:r>
      <w:r w:rsidR="00126839">
        <w:rPr>
          <w:rFonts w:ascii="Tahoma" w:hAnsi="Tahoma" w:cs="Tahoma"/>
          <w:bCs/>
          <w:sz w:val="22"/>
          <w:szCs w:val="22"/>
        </w:rPr>
        <w:t>Hoblíkova 497/14, 741 01 Nový Jičín</w:t>
      </w:r>
    </w:p>
    <w:p w14:paraId="41CF451B" w14:textId="77777777" w:rsidR="00475761" w:rsidRPr="00EB57B9" w:rsidRDefault="00475761" w:rsidP="00475761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případě omezení postupu prací vlivem nepříznivých klimatických podmínek</w:t>
      </w:r>
      <w:r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 výstavby, aniž by došlo k porušení právních/bezpečnostních předpisů nebo technických/technologických norem, bude se zhotovitelem jednáno o možnosti stavění běhu </w:t>
      </w:r>
      <w:r>
        <w:rPr>
          <w:rFonts w:ascii="Tahoma" w:hAnsi="Tahoma" w:cs="Tahoma"/>
          <w:sz w:val="22"/>
          <w:szCs w:val="22"/>
        </w:rPr>
        <w:t>doby plnění</w:t>
      </w:r>
      <w:r w:rsidRPr="00EB57B9">
        <w:rPr>
          <w:rFonts w:ascii="Tahoma" w:hAnsi="Tahoma" w:cs="Tahoma"/>
          <w:sz w:val="22"/>
          <w:szCs w:val="22"/>
        </w:rPr>
        <w:t xml:space="preserve"> dle odst. 1 tohoto článku</w:t>
      </w:r>
      <w:r>
        <w:rPr>
          <w:rFonts w:ascii="Tahoma" w:hAnsi="Tahoma" w:cs="Tahoma"/>
          <w:sz w:val="22"/>
          <w:szCs w:val="22"/>
        </w:rPr>
        <w:t xml:space="preserve"> smlouvy</w:t>
      </w:r>
      <w:r w:rsidRPr="00EB57B9">
        <w:rPr>
          <w:rFonts w:ascii="Tahoma" w:hAnsi="Tahoma" w:cs="Tahoma"/>
          <w:sz w:val="22"/>
          <w:szCs w:val="22"/>
        </w:rPr>
        <w:t xml:space="preserve">. Doba, na kterou se běh </w:t>
      </w:r>
      <w:r>
        <w:rPr>
          <w:rFonts w:ascii="Tahoma" w:hAnsi="Tahoma" w:cs="Tahoma"/>
          <w:sz w:val="22"/>
          <w:szCs w:val="22"/>
        </w:rPr>
        <w:t>doby plnění</w:t>
      </w:r>
      <w:r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stavebního deníku a ukončena výzvou objednatele k opětovnému zahájení prací, uvedenou ve stavebním deníku. Oba tyto zápisy ve stavebním deníku musí být odsouhlaseny a podepsány osobou oprávněnou jednat ve věcech realizace stavby dle čl. I odst. 1 této smlouvy. Stavění </w:t>
      </w:r>
      <w:r>
        <w:rPr>
          <w:rFonts w:ascii="Tahoma" w:hAnsi="Tahoma" w:cs="Tahoma"/>
          <w:sz w:val="22"/>
          <w:szCs w:val="22"/>
        </w:rPr>
        <w:t>doby</w:t>
      </w:r>
      <w:r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>
        <w:rPr>
          <w:rFonts w:ascii="Tahoma" w:hAnsi="Tahoma" w:cs="Tahoma"/>
          <w:sz w:val="22"/>
          <w:szCs w:val="22"/>
        </w:rPr>
        <w:t>doby</w:t>
      </w:r>
      <w:r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hlídání staveniště a zajistit rozpracované dílo proti poškození.</w:t>
      </w:r>
    </w:p>
    <w:p w14:paraId="7C17C406" w14:textId="406F2D89" w:rsidR="00107340" w:rsidRPr="00EB57B9" w:rsidRDefault="00107340" w:rsidP="00A5613D">
      <w:pPr>
        <w:pStyle w:val="Smlouva-slo0"/>
        <w:widowControl/>
        <w:numPr>
          <w:ilvl w:val="0"/>
          <w:numId w:val="19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Style w:val="normaltextrun"/>
          <w:rFonts w:ascii="Tahoma" w:hAnsi="Tahoma" w:cs="Tahoma"/>
          <w:color w:val="000000" w:themeColor="text1"/>
          <w:sz w:val="22"/>
          <w:szCs w:val="22"/>
        </w:rPr>
        <w:t>V případě, že koordinátor bezpečnosti a ochrany zdraví při práci na staveništi, osoba vykonávající technický dozor stavebníka, objednatel nebo jiná k tomu oprávněná osoba (např. oblastní inspektorát práce) přeruší práce na staveništi z důvodu porušení pravidel bezpečnosti a ochrany zdraví při práci, toto přerušení nebude mít vliv na dobu plnění díla uvedenou v odst. 1 tohoto článku smlouvy.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A5613D">
      <w:pPr>
        <w:numPr>
          <w:ilvl w:val="0"/>
          <w:numId w:val="20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66DF1C2C" w:rsidR="000A4E91" w:rsidRPr="00C461A3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461A3">
        <w:rPr>
          <w:rFonts w:ascii="Tahoma" w:hAnsi="Tahoma" w:cs="Tahoma"/>
          <w:sz w:val="22"/>
          <w:szCs w:val="22"/>
        </w:rPr>
        <w:t>Cena bez DPH</w:t>
      </w:r>
      <w:r w:rsidRPr="00C461A3">
        <w:rPr>
          <w:rFonts w:ascii="Tahoma" w:hAnsi="Tahoma" w:cs="Tahoma"/>
          <w:sz w:val="22"/>
          <w:szCs w:val="22"/>
        </w:rPr>
        <w:tab/>
      </w:r>
      <w:r w:rsidR="00D41A12" w:rsidRPr="00C461A3">
        <w:rPr>
          <w:rFonts w:ascii="Tahoma" w:hAnsi="Tahoma" w:cs="Tahoma"/>
          <w:sz w:val="22"/>
          <w:szCs w:val="22"/>
        </w:rPr>
        <w:t xml:space="preserve"> </w:t>
      </w:r>
      <w:r w:rsidR="001146D0">
        <w:rPr>
          <w:rFonts w:ascii="Tahoma" w:hAnsi="Tahoma" w:cs="Tahoma"/>
          <w:sz w:val="22"/>
          <w:szCs w:val="22"/>
        </w:rPr>
        <w:t>XXXXXXXXXX</w:t>
      </w:r>
      <w:r w:rsidRPr="00C461A3">
        <w:rPr>
          <w:rFonts w:ascii="Tahoma" w:hAnsi="Tahoma" w:cs="Tahoma"/>
          <w:b/>
          <w:sz w:val="22"/>
          <w:szCs w:val="22"/>
        </w:rPr>
        <w:t> Kč</w:t>
      </w:r>
    </w:p>
    <w:p w14:paraId="7D4D3771" w14:textId="62370F1E" w:rsidR="000A4E91" w:rsidRPr="00C461A3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461A3">
        <w:rPr>
          <w:rFonts w:ascii="Tahoma" w:hAnsi="Tahoma" w:cs="Tahoma"/>
          <w:sz w:val="22"/>
          <w:szCs w:val="22"/>
        </w:rPr>
        <w:t>DPH 21 %</w:t>
      </w:r>
      <w:r w:rsidRPr="00C461A3">
        <w:rPr>
          <w:rFonts w:ascii="Tahoma" w:hAnsi="Tahoma" w:cs="Tahoma"/>
          <w:sz w:val="22"/>
          <w:szCs w:val="22"/>
        </w:rPr>
        <w:tab/>
      </w:r>
      <w:r w:rsidR="00F12EBB">
        <w:rPr>
          <w:rFonts w:ascii="Tahoma" w:hAnsi="Tahoma" w:cs="Tahoma"/>
          <w:sz w:val="22"/>
          <w:szCs w:val="22"/>
        </w:rPr>
        <w:t xml:space="preserve">   </w:t>
      </w:r>
      <w:r w:rsidR="00D41A12" w:rsidRPr="00C461A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1146D0">
        <w:rPr>
          <w:rFonts w:ascii="Tahoma" w:hAnsi="Tahoma" w:cs="Tahoma"/>
          <w:sz w:val="22"/>
          <w:szCs w:val="22"/>
        </w:rPr>
        <w:t>XXXXXXXXX</w:t>
      </w:r>
      <w:r w:rsidRPr="00C461A3">
        <w:rPr>
          <w:rFonts w:ascii="Tahoma" w:hAnsi="Tahoma" w:cs="Tahoma"/>
          <w:b/>
          <w:sz w:val="22"/>
          <w:szCs w:val="22"/>
        </w:rPr>
        <w:t>Kč</w:t>
      </w:r>
      <w:proofErr w:type="spellEnd"/>
    </w:p>
    <w:p w14:paraId="1654F126" w14:textId="3A32DA7F" w:rsidR="00010AB2" w:rsidRDefault="000A4E91" w:rsidP="000A4E91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C461A3">
        <w:rPr>
          <w:rFonts w:ascii="Tahoma" w:hAnsi="Tahoma" w:cs="Tahoma"/>
          <w:sz w:val="22"/>
          <w:szCs w:val="22"/>
        </w:rPr>
        <w:t>Cena včetně DPH</w:t>
      </w:r>
      <w:r w:rsidRPr="00C461A3">
        <w:rPr>
          <w:rFonts w:ascii="Tahoma" w:hAnsi="Tahoma" w:cs="Tahoma"/>
          <w:sz w:val="22"/>
          <w:szCs w:val="22"/>
        </w:rPr>
        <w:tab/>
      </w:r>
      <w:r w:rsidRPr="00C461A3">
        <w:rPr>
          <w:rFonts w:ascii="Tahoma" w:hAnsi="Tahoma" w:cs="Tahoma"/>
          <w:sz w:val="22"/>
          <w:szCs w:val="22"/>
        </w:rPr>
        <w:tab/>
      </w:r>
      <w:r w:rsidR="00F12EBB">
        <w:rPr>
          <w:rFonts w:ascii="Tahoma" w:hAnsi="Tahoma" w:cs="Tahoma"/>
          <w:sz w:val="22"/>
          <w:szCs w:val="22"/>
        </w:rPr>
        <w:t xml:space="preserve">       </w:t>
      </w:r>
      <w:r w:rsidR="00F12EBB">
        <w:rPr>
          <w:rFonts w:ascii="Tahoma" w:hAnsi="Tahoma" w:cs="Tahoma"/>
          <w:b/>
          <w:sz w:val="22"/>
          <w:szCs w:val="22"/>
        </w:rPr>
        <w:t>3 394 201,25</w:t>
      </w:r>
      <w:r w:rsidRPr="00C461A3">
        <w:rPr>
          <w:rFonts w:ascii="Tahoma" w:hAnsi="Tahoma" w:cs="Tahoma"/>
          <w:b/>
          <w:sz w:val="22"/>
          <w:szCs w:val="22"/>
        </w:rPr>
        <w:t xml:space="preserve"> Kč </w:t>
      </w:r>
    </w:p>
    <w:p w14:paraId="4BF4FA20" w14:textId="77777777" w:rsidR="00CB4AB0" w:rsidRPr="00C461A3" w:rsidRDefault="00CB4AB0" w:rsidP="000A4E91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</w:p>
    <w:p w14:paraId="4BC26FC5" w14:textId="02A98246" w:rsidR="0085515F" w:rsidRPr="00BC2FEC" w:rsidRDefault="009B03FE" w:rsidP="0085515F">
      <w:pPr>
        <w:tabs>
          <w:tab w:val="left" w:pos="426"/>
        </w:tabs>
        <w:spacing w:before="120"/>
        <w:ind w:left="2127" w:hanging="1770"/>
        <w:jc w:val="both"/>
        <w:rPr>
          <w:rFonts w:ascii="Tahoma" w:hAnsi="Tahoma" w:cs="Tahoma"/>
          <w:i/>
          <w:iCs/>
          <w:sz w:val="22"/>
          <w:szCs w:val="22"/>
        </w:rPr>
      </w:pPr>
      <w:r w:rsidRPr="00BC2FEC">
        <w:rPr>
          <w:rFonts w:ascii="Tahoma" w:hAnsi="Tahoma" w:cs="Tahoma"/>
          <w:sz w:val="22"/>
          <w:szCs w:val="22"/>
        </w:rPr>
        <w:t>Souhrnný rozpočet je nedílnou přílohou č. 1 této smlouvy</w:t>
      </w:r>
      <w:r w:rsidR="00BC2FEC" w:rsidRPr="00BC2FEC">
        <w:rPr>
          <w:rStyle w:val="normaltextrun"/>
          <w:rFonts w:ascii="Tahoma" w:hAnsi="Tahoma" w:cs="Tahoma"/>
          <w:sz w:val="22"/>
          <w:szCs w:val="22"/>
        </w:rPr>
        <w:t>.</w:t>
      </w:r>
    </w:p>
    <w:p w14:paraId="3C4264B9" w14:textId="77777777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Součástí sjednané ceny jsou veškeré práce a dodávky, poplatky, náklady zhotovitele nutné pro vybudování, provoz a demontáž zařízení staveniště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="008C63A0" w:rsidRPr="00720DE9">
        <w:rPr>
          <w:rFonts w:ascii="Tahoma" w:hAnsi="Tahoma" w:cs="Tahoma"/>
          <w:sz w:val="22"/>
          <w:szCs w:val="22"/>
        </w:rPr>
        <w:t>vč.</w:t>
      </w:r>
      <w:r w:rsidR="008C63A0">
        <w:rPr>
          <w:rFonts w:ascii="Tahoma" w:hAnsi="Tahoma" w:cs="Tahoma"/>
          <w:sz w:val="22"/>
          <w:szCs w:val="22"/>
        </w:rPr>
        <w:t xml:space="preserve"> případných</w:t>
      </w:r>
      <w:r w:rsidR="008C63A0" w:rsidRPr="00720DE9">
        <w:rPr>
          <w:rFonts w:ascii="Tahoma" w:hAnsi="Tahoma" w:cs="Tahoma"/>
          <w:sz w:val="22"/>
          <w:szCs w:val="22"/>
        </w:rPr>
        <w:t xml:space="preserve"> poplatků a</w:t>
      </w:r>
      <w:r w:rsidR="001E0B21">
        <w:rPr>
          <w:rFonts w:ascii="Tahoma" w:hAnsi="Tahoma" w:cs="Tahoma"/>
          <w:sz w:val="22"/>
          <w:szCs w:val="22"/>
        </w:rPr>
        <w:t> </w:t>
      </w:r>
      <w:r w:rsidR="008C63A0" w:rsidRPr="00720DE9">
        <w:rPr>
          <w:rFonts w:ascii="Tahoma" w:hAnsi="Tahoma" w:cs="Tahoma"/>
          <w:sz w:val="22"/>
          <w:szCs w:val="22"/>
        </w:rPr>
        <w:t>nájmů za dočasné zábory sousedních pozemků</w:t>
      </w:r>
      <w:r w:rsidRPr="00AA3365">
        <w:rPr>
          <w:rFonts w:ascii="Tahoma" w:hAnsi="Tahoma" w:cs="Tahoma"/>
          <w:sz w:val="22"/>
          <w:szCs w:val="22"/>
        </w:rPr>
        <w:t xml:space="preserve">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5F4AB333" w:rsidR="004A2DDB" w:rsidRPr="00AA3365" w:rsidRDefault="004A2DDB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</w:t>
      </w:r>
      <w:r w:rsidR="00535787">
        <w:rPr>
          <w:rFonts w:ascii="Tahoma" w:hAnsi="Tahoma" w:cs="Tahoma"/>
          <w:sz w:val="22"/>
          <w:szCs w:val="22"/>
        </w:rPr>
        <w:t xml:space="preserve"> smlouvy</w:t>
      </w:r>
      <w:r w:rsidRPr="00AA3365">
        <w:rPr>
          <w:rFonts w:ascii="Tahoma" w:hAnsi="Tahoma" w:cs="Tahoma"/>
          <w:sz w:val="22"/>
          <w:szCs w:val="22"/>
        </w:rPr>
        <w:t xml:space="preserve">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>li některá část díla v důsledku sjednaných méněprací provedena, bude cena za dílo snížena, a to odečtením veškerých nákladů na provedení těch částí díla, které v rámci méněprací nebudou provedeny. Náklady na méněpráce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7777777" w:rsidR="008C63A0" w:rsidRPr="008C63A0" w:rsidRDefault="008C63A0" w:rsidP="00A5613D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přičtením veškerých nákladů na provedení těch částí díla, které objednatel nařídil formou dodatečných prací provádět nad rámec množství nebo kvality uvedené v projektové dokumentaci nebo soupisu prací. Cena za vícepráce bude stanovena součtem nákladů jednotlivých položek víceprací, přičemž pro stanovení jejich jednotkové ceny se použije níže uvedený způsob naceňování:</w:t>
      </w:r>
    </w:p>
    <w:p w14:paraId="696A9B84" w14:textId="518F53C8" w:rsidR="008C63A0" w:rsidRPr="008C63A0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</w:t>
      </w:r>
      <w:r w:rsidR="00AA05D0">
        <w:rPr>
          <w:rFonts w:ascii="Tahoma" w:hAnsi="Tahoma" w:cs="Tahoma"/>
          <w:snapToGrid w:val="0"/>
          <w:sz w:val="22"/>
          <w:szCs w:val="22"/>
        </w:rPr>
        <w:t>,</w:t>
      </w:r>
    </w:p>
    <w:p w14:paraId="735AF612" w14:textId="2709BBCE" w:rsidR="00CC1493" w:rsidRDefault="008C63A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</w:t>
      </w:r>
      <w:r w:rsidR="00F12EBB" w:rsidRPr="008C63A0">
        <w:rPr>
          <w:rFonts w:ascii="Tahoma" w:hAnsi="Tahoma" w:cs="Tahoma"/>
          <w:snapToGrid w:val="0"/>
          <w:sz w:val="22"/>
          <w:szCs w:val="22"/>
        </w:rPr>
        <w:t xml:space="preserve">cenové soustavy </w:t>
      </w:r>
      <w:r w:rsidR="00F12EBB">
        <w:rPr>
          <w:rFonts w:ascii="Tahoma" w:hAnsi="Tahoma" w:cs="Tahoma"/>
          <w:snapToGrid w:val="0"/>
          <w:sz w:val="22"/>
          <w:szCs w:val="22"/>
        </w:rPr>
        <w:t>ÚRS</w:t>
      </w:r>
      <w:r w:rsidR="00F12EBB" w:rsidRPr="00230E75">
        <w:rPr>
          <w:rFonts w:ascii="Tahoma" w:hAnsi="Tahoma" w:cs="Tahoma"/>
          <w:snapToGrid w:val="0"/>
          <w:sz w:val="22"/>
          <w:szCs w:val="22"/>
        </w:rPr>
        <w:t>.</w:t>
      </w:r>
    </w:p>
    <w:p w14:paraId="39DD0027" w14:textId="6218FCC8" w:rsidR="008C63A0" w:rsidRDefault="00AA05D0" w:rsidP="00A5613D">
      <w:pPr>
        <w:numPr>
          <w:ilvl w:val="0"/>
          <w:numId w:val="34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616AD00E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>ZMĚNY DPH</w:t>
      </w:r>
    </w:p>
    <w:p w14:paraId="4EEB46D9" w14:textId="70147E3F" w:rsidR="000A4E91" w:rsidRPr="00C461A3" w:rsidRDefault="00C461A3" w:rsidP="00C461A3">
      <w:pPr>
        <w:numPr>
          <w:ilvl w:val="0"/>
          <w:numId w:val="33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6AF79511" w14:textId="77777777" w:rsidR="00C461A3" w:rsidRDefault="00C461A3" w:rsidP="00C461A3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>případných méněprací nebo víceprací a cena za jejich realizaci</w:t>
      </w:r>
      <w:r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77777777" w:rsidR="008C63A0" w:rsidRDefault="008C63A0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>Zhotovitel je povinen zpracovat veškeré změnové listy a dále oceněné soupisy mé</w:t>
      </w:r>
      <w:r>
        <w:rPr>
          <w:rFonts w:ascii="Tahoma" w:hAnsi="Tahoma" w:cs="Tahoma"/>
          <w:sz w:val="22"/>
          <w:szCs w:val="22"/>
        </w:rPr>
        <w:t>něprací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 stavebníka a osobě vykonávající autorský dozor projektanta. 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A5613D">
      <w:pPr>
        <w:numPr>
          <w:ilvl w:val="0"/>
          <w:numId w:val="20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lastRenderedPageBreak/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F1DAD90" w14:textId="77777777" w:rsidR="004A2DDB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</w:p>
    <w:p w14:paraId="60985F34" w14:textId="3A925B70" w:rsidR="004A2DDB" w:rsidRPr="00967EBD" w:rsidRDefault="00967EBD" w:rsidP="00A5613D">
      <w:pPr>
        <w:widowControl w:val="0"/>
        <w:numPr>
          <w:ilvl w:val="2"/>
          <w:numId w:val="6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předmět smlouvy, tj. text „</w:t>
      </w:r>
      <w:r w:rsidR="00230E75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 xml:space="preserve">hotovení stavby </w:t>
      </w:r>
      <w:r w:rsidR="00126839" w:rsidRPr="00230E75">
        <w:rPr>
          <w:rFonts w:ascii="Tahoma" w:hAnsi="Tahoma" w:cs="Tahoma"/>
          <w:sz w:val="22"/>
          <w:szCs w:val="22"/>
        </w:rPr>
        <w:t>–</w:t>
      </w:r>
      <w:r w:rsidRPr="00230E75">
        <w:rPr>
          <w:rFonts w:ascii="Tahoma" w:hAnsi="Tahoma" w:cs="Tahoma"/>
          <w:sz w:val="22"/>
          <w:szCs w:val="22"/>
        </w:rPr>
        <w:t xml:space="preserve"> </w:t>
      </w:r>
      <w:r w:rsidR="004C5C48" w:rsidRPr="00230E75">
        <w:rPr>
          <w:rFonts w:ascii="Tahoma" w:hAnsi="Tahoma" w:cs="Tahoma"/>
          <w:sz w:val="22"/>
          <w:szCs w:val="22"/>
        </w:rPr>
        <w:t>Rekonstrukce</w:t>
      </w:r>
      <w:r w:rsidR="004C5C48">
        <w:rPr>
          <w:rFonts w:ascii="Tahoma" w:hAnsi="Tahoma" w:cs="Tahoma"/>
          <w:sz w:val="22"/>
          <w:szCs w:val="22"/>
        </w:rPr>
        <w:t xml:space="preserve"> </w:t>
      </w:r>
      <w:r w:rsidR="00C552F7">
        <w:rPr>
          <w:rFonts w:ascii="Tahoma" w:hAnsi="Tahoma" w:cs="Tahoma"/>
          <w:sz w:val="22"/>
          <w:szCs w:val="22"/>
        </w:rPr>
        <w:t>hygienických zařízení DM</w:t>
      </w:r>
      <w:r w:rsidR="000D2B29">
        <w:rPr>
          <w:rFonts w:ascii="Tahoma" w:hAnsi="Tahoma" w:cs="Tahoma"/>
          <w:sz w:val="22"/>
          <w:szCs w:val="22"/>
        </w:rPr>
        <w:t>“</w:t>
      </w:r>
      <w:r w:rsidRPr="00126839">
        <w:rPr>
          <w:rFonts w:ascii="Tahoma" w:hAnsi="Tahoma" w:cs="Tahoma"/>
          <w:sz w:val="22"/>
          <w:szCs w:val="22"/>
        </w:rPr>
        <w:t>,</w:t>
      </w:r>
    </w:p>
    <w:p w14:paraId="50892B53" w14:textId="77777777" w:rsidR="00D019D5" w:rsidRPr="00AA3365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2E86A985" w:rsidR="00271BF9" w:rsidRDefault="004A2DDB" w:rsidP="00A5613D">
      <w:pPr>
        <w:widowControl w:val="0"/>
        <w:numPr>
          <w:ilvl w:val="2"/>
          <w:numId w:val="6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689EFDF9" w14:textId="5C61F241" w:rsidR="00961B21" w:rsidRDefault="00961B21" w:rsidP="00961B21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 stavebníka.</w:t>
      </w:r>
    </w:p>
    <w:p w14:paraId="349794EF" w14:textId="44E7405D" w:rsidR="00961B21" w:rsidRPr="00961B21" w:rsidRDefault="00961B21" w:rsidP="00961B21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</w:t>
      </w:r>
      <w:r>
        <w:rPr>
          <w:rFonts w:ascii="Tahoma" w:hAnsi="Tahoma" w:cs="Tahoma"/>
          <w:sz w:val="22"/>
          <w:szCs w:val="22"/>
        </w:rPr>
        <w:t>.</w:t>
      </w:r>
      <w:r w:rsidRPr="00DA59A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Součástí konečné faktury bude rekapitulace vystavených faktur a rekapitulace veškerých provedených prací, která bude zpracována v souladu s odsouhlaseným soupisem prací.</w:t>
      </w:r>
    </w:p>
    <w:p w14:paraId="358AE0EC" w14:textId="77777777" w:rsidR="00D019D5" w:rsidRPr="00B635CF" w:rsidRDefault="008D2CB6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A5613D">
      <w:pPr>
        <w:widowControl w:val="0"/>
        <w:numPr>
          <w:ilvl w:val="0"/>
          <w:numId w:val="21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13536222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</w:t>
      </w:r>
      <w:r w:rsidR="00FE4C21">
        <w:rPr>
          <w:rFonts w:ascii="Tahoma" w:hAnsi="Tahoma" w:cs="Tahoma"/>
          <w:sz w:val="22"/>
          <w:szCs w:val="22"/>
        </w:rPr>
        <w:t> </w:t>
      </w:r>
      <w:r w:rsidR="00805F8A">
        <w:rPr>
          <w:rFonts w:ascii="Tahoma" w:hAnsi="Tahoma" w:cs="Tahoma"/>
          <w:sz w:val="22"/>
          <w:szCs w:val="22"/>
        </w:rPr>
        <w:t>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</w:t>
      </w:r>
      <w:r w:rsidRPr="00155458">
        <w:rPr>
          <w:rFonts w:ascii="Tahoma" w:hAnsi="Tahoma" w:cs="Tahoma"/>
          <w:sz w:val="22"/>
          <w:szCs w:val="22"/>
        </w:rPr>
        <w:lastRenderedPageBreak/>
        <w:t xml:space="preserve">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32DFB056" w:rsidR="004A2DDB" w:rsidRDefault="004A2DDB" w:rsidP="00A5613D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projektovou dokumentací</w:t>
      </w:r>
      <w:r w:rsidRPr="00AA3365">
        <w:rPr>
          <w:rFonts w:ascii="Tahoma" w:hAnsi="Tahoma" w:cs="Tahoma"/>
          <w:sz w:val="22"/>
          <w:szCs w:val="22"/>
        </w:rPr>
        <w:t xml:space="preserve">, 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2A8048F6" w14:textId="77777777" w:rsidR="00EE6BB1" w:rsidRPr="004A241C" w:rsidRDefault="00EE6BB1" w:rsidP="00EE6BB1">
      <w:pPr>
        <w:widowControl w:val="0"/>
        <w:numPr>
          <w:ilvl w:val="1"/>
          <w:numId w:val="5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67BD146" w14:textId="77777777" w:rsidR="00EE6BB1" w:rsidRPr="004A241C" w:rsidRDefault="00EE6BB1" w:rsidP="00EE6BB1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bude ke dni poskytnutí úplaty nebo ke dni uskutečnění zdanitelného plnění zveřejněn v aplikaci „Registr DPH“ jako nespolehlivý plátce, nebo</w:t>
      </w:r>
    </w:p>
    <w:p w14:paraId="27181DFB" w14:textId="77777777" w:rsidR="00EE6BB1" w:rsidRPr="004A241C" w:rsidRDefault="00EE6BB1" w:rsidP="00EE6BB1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bude ke dni poskytnutí úplaty nebo ke dni uskutečnění zdanitelného plnění v insolvenčním řízení, nebo</w:t>
      </w:r>
    </w:p>
    <w:p w14:paraId="6342FED2" w14:textId="77777777" w:rsidR="00EE6BB1" w:rsidRPr="00EE6BB1" w:rsidRDefault="00EE6BB1" w:rsidP="00EE6BB1">
      <w:pPr>
        <w:numPr>
          <w:ilvl w:val="0"/>
          <w:numId w:val="30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E6BB1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7A876155" w14:textId="77777777" w:rsidR="00EE6BB1" w:rsidRDefault="00EE6BB1" w:rsidP="00EE6BB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52E6971A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69F5441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 xml:space="preserve"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požadavky. Ty budou </w:t>
      </w:r>
      <w:r w:rsidRPr="000D2B29">
        <w:rPr>
          <w:rFonts w:ascii="Tahoma" w:hAnsi="Tahoma" w:cs="Tahoma"/>
          <w:bCs/>
          <w:sz w:val="22"/>
          <w:szCs w:val="22"/>
        </w:rPr>
        <w:t xml:space="preserve">odpovídat platné právní úpravě, českým technickým normám, projektové </w:t>
      </w:r>
      <w:r w:rsidRPr="00F82F77">
        <w:rPr>
          <w:rFonts w:ascii="Tahoma" w:hAnsi="Tahoma" w:cs="Tahoma"/>
          <w:bCs/>
          <w:sz w:val="22"/>
          <w:szCs w:val="22"/>
        </w:rPr>
        <w:t xml:space="preserve">dokumentaci, </w:t>
      </w:r>
      <w:r w:rsidRPr="000D2B29">
        <w:rPr>
          <w:rFonts w:ascii="Tahoma" w:hAnsi="Tahoma" w:cs="Tahoma"/>
          <w:bCs/>
          <w:sz w:val="22"/>
          <w:szCs w:val="22"/>
        </w:rPr>
        <w:t xml:space="preserve">zadání </w:t>
      </w:r>
      <w:r w:rsidRPr="004F5D2D">
        <w:rPr>
          <w:rFonts w:ascii="Tahoma" w:hAnsi="Tahoma" w:cs="Tahoma"/>
          <w:bCs/>
          <w:sz w:val="22"/>
          <w:szCs w:val="22"/>
        </w:rPr>
        <w:t>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77777777" w:rsidR="002E794E" w:rsidRPr="004F5D2D" w:rsidRDefault="002E794E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A5613D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Staveniště</w:t>
      </w:r>
    </w:p>
    <w:p w14:paraId="199206F9" w14:textId="77777777" w:rsidR="00E45080" w:rsidRDefault="004A2DDB" w:rsidP="00E45080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AA05D0">
        <w:rPr>
          <w:rFonts w:ascii="Tahoma" w:hAnsi="Tahoma" w:cs="Tahoma"/>
          <w:sz w:val="22"/>
          <w:szCs w:val="22"/>
        </w:rPr>
        <w:t xml:space="preserve">Objednatel předá </w:t>
      </w:r>
      <w:r w:rsidR="00AA05D0" w:rsidRPr="00AA05D0">
        <w:rPr>
          <w:rFonts w:ascii="Tahoma" w:hAnsi="Tahoma" w:cs="Tahoma"/>
          <w:sz w:val="22"/>
          <w:szCs w:val="22"/>
        </w:rPr>
        <w:t>a zhotovitel převezme staveniště</w:t>
      </w:r>
      <w:r w:rsidR="00CE3276">
        <w:rPr>
          <w:rFonts w:ascii="Tahoma" w:hAnsi="Tahoma" w:cs="Tahoma"/>
          <w:sz w:val="22"/>
          <w:szCs w:val="22"/>
        </w:rPr>
        <w:t>:</w:t>
      </w:r>
    </w:p>
    <w:p w14:paraId="71C2101C" w14:textId="687312E3" w:rsidR="00E45080" w:rsidRDefault="00472005" w:rsidP="00E45080">
      <w:pPr>
        <w:pStyle w:val="Smlouva-slo0"/>
        <w:widowControl/>
        <w:numPr>
          <w:ilvl w:val="0"/>
          <w:numId w:val="38"/>
        </w:numPr>
        <w:spacing w:line="240" w:lineRule="auto"/>
        <w:rPr>
          <w:rFonts w:ascii="Tahoma" w:hAnsi="Tahoma" w:cs="Tahoma"/>
          <w:sz w:val="22"/>
          <w:szCs w:val="22"/>
        </w:rPr>
      </w:pPr>
      <w:r w:rsidRPr="00A3088D">
        <w:rPr>
          <w:rFonts w:ascii="Tahoma" w:hAnsi="Tahoma" w:cs="Tahoma"/>
          <w:sz w:val="22"/>
          <w:szCs w:val="22"/>
        </w:rPr>
        <w:t>nejpozději</w:t>
      </w:r>
      <w:r w:rsidR="007277FA" w:rsidRPr="00A3088D">
        <w:rPr>
          <w:rFonts w:ascii="Tahoma" w:hAnsi="Tahoma" w:cs="Tahoma"/>
          <w:bCs/>
          <w:sz w:val="22"/>
          <w:szCs w:val="22"/>
        </w:rPr>
        <w:t xml:space="preserve"> </w:t>
      </w:r>
      <w:r w:rsidRPr="00A3088D">
        <w:rPr>
          <w:rFonts w:ascii="Tahoma" w:hAnsi="Tahoma" w:cs="Tahoma"/>
          <w:bCs/>
          <w:sz w:val="22"/>
          <w:szCs w:val="22"/>
        </w:rPr>
        <w:t xml:space="preserve">do </w:t>
      </w:r>
      <w:r w:rsidR="00A232AF" w:rsidRPr="00A3088D">
        <w:rPr>
          <w:rFonts w:ascii="Tahoma" w:hAnsi="Tahoma" w:cs="Tahoma"/>
          <w:bCs/>
          <w:sz w:val="22"/>
          <w:szCs w:val="22"/>
        </w:rPr>
        <w:t>10</w:t>
      </w:r>
      <w:r w:rsidRPr="00A3088D">
        <w:rPr>
          <w:rFonts w:ascii="Tahoma" w:hAnsi="Tahoma" w:cs="Tahoma"/>
          <w:bCs/>
          <w:sz w:val="22"/>
          <w:szCs w:val="22"/>
        </w:rPr>
        <w:t xml:space="preserve"> kalendářních dnů od </w:t>
      </w:r>
      <w:r w:rsidRPr="00472005">
        <w:rPr>
          <w:rFonts w:ascii="Tahoma" w:hAnsi="Tahoma" w:cs="Tahoma"/>
          <w:bCs/>
          <w:sz w:val="22"/>
          <w:szCs w:val="22"/>
        </w:rPr>
        <w:t>nabytí účinnosti této smlouvy, nedohodnou-li se smluvní strany písemně jinak.</w:t>
      </w:r>
    </w:p>
    <w:p w14:paraId="6D032969" w14:textId="71DE98B1" w:rsidR="00D87FF3" w:rsidRPr="00494892" w:rsidRDefault="00AA05D0" w:rsidP="00494892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494892">
        <w:rPr>
          <w:rFonts w:ascii="Tahoma" w:hAnsi="Tahoma" w:cs="Tahoma"/>
          <w:iCs/>
          <w:sz w:val="22"/>
          <w:szCs w:val="22"/>
        </w:rPr>
        <w:lastRenderedPageBreak/>
        <w:t>V případě nevhodnosti termínu pro převzetí staveniště zhotovitelem z nepředpokládaných příčin (zejména skryté překážky na straně objednatele nebo klimatické podmínky) bude jednáno o možnosti změny tohoto termínu</w:t>
      </w:r>
      <w:r w:rsidRPr="00494892">
        <w:rPr>
          <w:rFonts w:ascii="Tahoma" w:hAnsi="Tahoma" w:cs="Tahoma"/>
          <w:sz w:val="22"/>
          <w:szCs w:val="22"/>
        </w:rPr>
        <w:t>.</w:t>
      </w:r>
    </w:p>
    <w:p w14:paraId="3DD5ECD9" w14:textId="53129C65" w:rsidR="00E11701" w:rsidRPr="00E11701" w:rsidRDefault="00E11701" w:rsidP="00D87FF3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Dohoda o změně termínu předání</w:t>
      </w:r>
      <w:r w:rsidR="00D87FF3">
        <w:rPr>
          <w:rFonts w:ascii="Tahoma" w:hAnsi="Tahoma" w:cs="Tahoma"/>
          <w:sz w:val="22"/>
          <w:szCs w:val="22"/>
        </w:rPr>
        <w:t xml:space="preserve"> a převzetí</w:t>
      </w:r>
      <w:r w:rsidRPr="00E11701">
        <w:rPr>
          <w:rFonts w:ascii="Tahoma" w:hAnsi="Tahoma" w:cs="Tahoma"/>
          <w:sz w:val="22"/>
          <w:szCs w:val="22"/>
        </w:rPr>
        <w:t xml:space="preserve"> staveniště bude učiněna formou zápisu ve stavebním deníku</w:t>
      </w:r>
      <w:r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stavby</w:t>
      </w:r>
      <w:r w:rsidRPr="002A1A93">
        <w:rPr>
          <w:rFonts w:ascii="Tahoma" w:hAnsi="Tahoma" w:cs="Tahoma"/>
          <w:sz w:val="22"/>
          <w:szCs w:val="22"/>
        </w:rPr>
        <w:t>,</w:t>
      </w:r>
      <w:r w:rsidRPr="002A1A93">
        <w:rPr>
          <w:rFonts w:ascii="Tahoma" w:hAnsi="Tahoma" w:cs="Tahoma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podepsaném zástupci zhotovitele i objednatele s tím, že za objednatele tuto dohodu učiní osoba oprávněná jednat ve věcech realizace stavby dle čl. I odst. 1 této smlouvy. Změnu termínu předání staveniště sjednanou výše uvedeným způsobem není nutno upravit dodatkem ke smlouvě.</w:t>
      </w:r>
    </w:p>
    <w:p w14:paraId="44BCE1B2" w14:textId="7AE0B9AA" w:rsidR="004A2DDB" w:rsidRPr="00E11701" w:rsidRDefault="0051293B" w:rsidP="00A5613D">
      <w:pPr>
        <w:pStyle w:val="Smlouva-slo0"/>
        <w:widowControl/>
        <w:numPr>
          <w:ilvl w:val="3"/>
          <w:numId w:val="6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staveniště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  <w:r w:rsidR="004A2DDB" w:rsidRPr="00E11701">
        <w:rPr>
          <w:rFonts w:ascii="Tahoma" w:hAnsi="Tahoma" w:cs="Tahoma"/>
          <w:sz w:val="22"/>
          <w:szCs w:val="22"/>
        </w:rPr>
        <w:t xml:space="preserve">Při předání staveniště objednatel předá zhotoviteli 1 </w:t>
      </w:r>
      <w:r w:rsidR="00A26434" w:rsidRPr="00E11701">
        <w:rPr>
          <w:rFonts w:ascii="Tahoma" w:hAnsi="Tahoma" w:cs="Tahoma"/>
          <w:sz w:val="22"/>
          <w:szCs w:val="22"/>
        </w:rPr>
        <w:t xml:space="preserve">vyhotovení </w:t>
      </w:r>
      <w:r w:rsidR="004A2DDB" w:rsidRPr="00E11701">
        <w:rPr>
          <w:rFonts w:ascii="Tahoma" w:hAnsi="Tahoma" w:cs="Tahoma"/>
          <w:sz w:val="22"/>
          <w:szCs w:val="22"/>
        </w:rPr>
        <w:t>projektové dokumentace</w:t>
      </w:r>
      <w:r w:rsidR="004A2DDB" w:rsidRPr="000D2B29">
        <w:rPr>
          <w:rFonts w:ascii="Tahoma" w:hAnsi="Tahoma" w:cs="Tahoma"/>
          <w:sz w:val="22"/>
          <w:szCs w:val="22"/>
        </w:rPr>
        <w:t xml:space="preserve"> stavby</w:t>
      </w:r>
      <w:r w:rsidR="004244D1">
        <w:rPr>
          <w:rFonts w:ascii="Tahoma" w:hAnsi="Tahoma" w:cs="Tahoma"/>
          <w:sz w:val="22"/>
          <w:szCs w:val="22"/>
        </w:rPr>
        <w:t>.</w:t>
      </w:r>
    </w:p>
    <w:p w14:paraId="1D2B31D3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Obvod staveniště je vymezen projektovou dokumentací. Pokud bude zhotovitel potřebovat pro realizaci díla prostor větší, zajistí si jej na vlastní </w:t>
      </w:r>
      <w:r w:rsidR="0051293B">
        <w:rPr>
          <w:rFonts w:ascii="Tahoma" w:hAnsi="Tahoma" w:cs="Tahoma"/>
          <w:sz w:val="22"/>
          <w:szCs w:val="22"/>
        </w:rPr>
        <w:t>náklady a </w:t>
      </w:r>
      <w:r w:rsidRPr="004F5D2D">
        <w:rPr>
          <w:rFonts w:ascii="Tahoma" w:hAnsi="Tahoma" w:cs="Tahoma"/>
          <w:sz w:val="22"/>
          <w:szCs w:val="22"/>
        </w:rPr>
        <w:t>vlastním jménem.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Pr="00F73FEB">
        <w:rPr>
          <w:rFonts w:ascii="Tahoma" w:hAnsi="Tahoma" w:cs="Tahoma"/>
          <w:sz w:val="22"/>
          <w:szCs w:val="22"/>
        </w:rPr>
        <w:t>Určení základních vytyčovacích prvků bude provedeno při</w:t>
      </w:r>
      <w:r w:rsidR="0051293B" w:rsidRPr="00F73FEB">
        <w:rPr>
          <w:rFonts w:ascii="Tahoma" w:hAnsi="Tahoma" w:cs="Tahoma"/>
          <w:sz w:val="22"/>
          <w:szCs w:val="22"/>
        </w:rPr>
        <w:t> </w:t>
      </w:r>
      <w:r w:rsidRPr="00F73FEB">
        <w:rPr>
          <w:rFonts w:ascii="Tahoma" w:hAnsi="Tahoma" w:cs="Tahoma"/>
          <w:sz w:val="22"/>
          <w:szCs w:val="22"/>
        </w:rPr>
        <w:t>předání staveniště objednatelem.</w:t>
      </w:r>
    </w:p>
    <w:p w14:paraId="1D231C0F" w14:textId="77777777" w:rsid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>celou dobu výstavby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osobě vykonávající technický dozor stavebníka. </w:t>
      </w:r>
    </w:p>
    <w:p w14:paraId="66F82BF6" w14:textId="77777777" w:rsidR="004A2DDB" w:rsidRPr="00F73FEB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je povinen zajistit hlídání staveniště. Náklady na ostrahu</w:t>
      </w:r>
      <w:r w:rsidR="0051293B" w:rsidRPr="00F73FEB">
        <w:rPr>
          <w:rFonts w:ascii="Tahoma" w:hAnsi="Tahoma" w:cs="Tahoma"/>
          <w:sz w:val="22"/>
          <w:szCs w:val="22"/>
        </w:rPr>
        <w:t xml:space="preserve"> jsou již zahrnuty v ceně za </w:t>
      </w:r>
      <w:r w:rsidRPr="00F73FEB">
        <w:rPr>
          <w:rFonts w:ascii="Tahoma" w:hAnsi="Tahoma" w:cs="Tahoma"/>
          <w:sz w:val="22"/>
          <w:szCs w:val="22"/>
        </w:rPr>
        <w:t>dílo.</w:t>
      </w:r>
    </w:p>
    <w:p w14:paraId="59BB6544" w14:textId="7C33B7F3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Pr="00751076">
        <w:rPr>
          <w:rFonts w:ascii="Tahoma" w:hAnsi="Tahoma" w:cs="Tahoma"/>
          <w:sz w:val="22"/>
          <w:szCs w:val="22"/>
        </w:rPr>
        <w:t>staveniště do</w:t>
      </w:r>
      <w:r w:rsidR="0051293B" w:rsidRPr="00751076">
        <w:rPr>
          <w:rFonts w:ascii="Tahoma" w:hAnsi="Tahoma" w:cs="Tahoma"/>
          <w:sz w:val="22"/>
          <w:szCs w:val="22"/>
        </w:rPr>
        <w:t> </w:t>
      </w:r>
      <w:r w:rsidR="00751076">
        <w:rPr>
          <w:rFonts w:ascii="Tahoma" w:hAnsi="Tahoma" w:cs="Tahoma"/>
          <w:sz w:val="22"/>
          <w:szCs w:val="22"/>
        </w:rPr>
        <w:t xml:space="preserve">7 </w:t>
      </w:r>
      <w:r w:rsidR="00AA05D0" w:rsidRPr="00751076">
        <w:rPr>
          <w:rFonts w:ascii="Tahoma" w:hAnsi="Tahoma" w:cs="Tahoma"/>
          <w:sz w:val="22"/>
          <w:szCs w:val="22"/>
        </w:rPr>
        <w:t>dnů</w:t>
      </w:r>
      <w:r w:rsidRPr="00751076">
        <w:rPr>
          <w:rFonts w:ascii="Tahoma" w:hAnsi="Tahoma" w:cs="Tahoma"/>
          <w:sz w:val="22"/>
          <w:szCs w:val="22"/>
        </w:rPr>
        <w:t xml:space="preserve"> od</w:t>
      </w:r>
      <w:r w:rsidR="0051293B" w:rsidRPr="00751076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 </w:t>
      </w:r>
      <w:r w:rsidRPr="004F5D2D">
        <w:rPr>
          <w:rFonts w:ascii="Tahoma" w:hAnsi="Tahoma" w:cs="Tahoma"/>
          <w:sz w:val="22"/>
          <w:szCs w:val="22"/>
        </w:rPr>
        <w:t>prostoru staveniště, za bezpečný přístup na</w:t>
      </w:r>
      <w:r w:rsidR="0051293B">
        <w:rPr>
          <w:rFonts w:ascii="Tahoma" w:hAnsi="Tahoma" w:cs="Tahoma"/>
          <w:sz w:val="22"/>
          <w:szCs w:val="22"/>
        </w:rPr>
        <w:t> stavbu,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předpisů, včetně prostoru zařízení staveniště,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provozu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 staveniště.</w:t>
      </w:r>
    </w:p>
    <w:p w14:paraId="08648184" w14:textId="77777777" w:rsidR="004A2DDB" w:rsidRPr="004F5D2D" w:rsidRDefault="004A2DDB" w:rsidP="00A5613D">
      <w:pPr>
        <w:pStyle w:val="Smlouva-slo0"/>
        <w:widowControl/>
        <w:numPr>
          <w:ilvl w:val="3"/>
          <w:numId w:val="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převzatém staveništi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činností,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to v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souladu s požadavky uve</w:t>
      </w:r>
      <w:r w:rsidR="0051293B">
        <w:rPr>
          <w:rFonts w:ascii="Tahoma" w:hAnsi="Tahoma" w:cs="Tahoma"/>
          <w:sz w:val="22"/>
          <w:szCs w:val="22"/>
        </w:rPr>
        <w:t>denými v </w:t>
      </w:r>
      <w:r w:rsidRPr="004F5D2D">
        <w:rPr>
          <w:rFonts w:ascii="Tahoma" w:hAnsi="Tahoma" w:cs="Tahoma"/>
          <w:sz w:val="22"/>
          <w:szCs w:val="22"/>
        </w:rPr>
        <w:t>projektové dokumentaci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příslušnými předpisy, zejména ekologickými a o likvidaci odpadů.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71F6211E" w14:textId="77777777" w:rsidR="00E43E40" w:rsidRPr="004F5D2D" w:rsidRDefault="0004714B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</w:t>
      </w:r>
      <w:r w:rsidR="008563D6">
        <w:rPr>
          <w:rFonts w:ascii="Tahoma" w:hAnsi="Tahoma" w:cs="Tahoma"/>
          <w:sz w:val="22"/>
          <w:szCs w:val="22"/>
        </w:rPr>
        <w:t> 7 </w:t>
      </w:r>
      <w:r w:rsidRPr="004F5D2D">
        <w:rPr>
          <w:rFonts w:ascii="Tahoma" w:hAnsi="Tahoma" w:cs="Tahoma"/>
          <w:sz w:val="22"/>
          <w:szCs w:val="22"/>
        </w:rPr>
        <w:t>dnů od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předání staveniště </w:t>
      </w:r>
      <w:r w:rsidR="008563D6">
        <w:rPr>
          <w:rFonts w:ascii="Tahoma" w:hAnsi="Tahoma" w:cs="Tahoma"/>
          <w:sz w:val="22"/>
          <w:szCs w:val="22"/>
        </w:rPr>
        <w:t>zpracovat a </w:t>
      </w:r>
      <w:r w:rsidR="004A2DDB" w:rsidRPr="004F5D2D">
        <w:rPr>
          <w:rFonts w:ascii="Tahoma" w:hAnsi="Tahoma" w:cs="Tahoma"/>
          <w:sz w:val="22"/>
          <w:szCs w:val="22"/>
        </w:rPr>
        <w:t xml:space="preserve">objednateli </w:t>
      </w:r>
      <w:r w:rsidR="004A2DDB" w:rsidRPr="00AA3365">
        <w:rPr>
          <w:rFonts w:ascii="Tahoma" w:hAnsi="Tahoma" w:cs="Tahoma"/>
          <w:sz w:val="22"/>
          <w:szCs w:val="22"/>
        </w:rPr>
        <w:t xml:space="preserve">předat </w:t>
      </w:r>
      <w:r w:rsidR="00F73FEB" w:rsidRPr="00AA3365">
        <w:rPr>
          <w:rFonts w:ascii="Tahoma" w:hAnsi="Tahoma" w:cs="Tahoma"/>
          <w:sz w:val="22"/>
          <w:szCs w:val="22"/>
        </w:rPr>
        <w:t>podrobný</w:t>
      </w:r>
      <w:r w:rsidR="00F73FEB">
        <w:rPr>
          <w:rFonts w:ascii="Tahoma" w:hAnsi="Tahoma" w:cs="Tahoma"/>
          <w:sz w:val="22"/>
          <w:szCs w:val="22"/>
        </w:rPr>
        <w:t xml:space="preserve"> </w:t>
      </w:r>
      <w:r w:rsidR="004A2DDB" w:rsidRPr="004F5D2D">
        <w:rPr>
          <w:rFonts w:ascii="Tahoma" w:hAnsi="Tahoma" w:cs="Tahoma"/>
          <w:sz w:val="22"/>
          <w:szCs w:val="22"/>
        </w:rPr>
        <w:t>harmonogram výstavby. Zhotovitel je povinen harmonogram výstavby průběžně aktualizovat a</w:t>
      </w:r>
      <w:r w:rsidR="008563D6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 xml:space="preserve">aktualizace neprodleně předkládat </w:t>
      </w:r>
      <w:r w:rsidR="00495FD8" w:rsidRPr="00E92972">
        <w:rPr>
          <w:rFonts w:ascii="Tahoma" w:hAnsi="Tahoma" w:cs="Tahoma"/>
          <w:sz w:val="22"/>
          <w:szCs w:val="22"/>
        </w:rPr>
        <w:t>osobě vykonávající technický dozor stavebníka</w:t>
      </w:r>
      <w:r w:rsidR="00495FD8" w:rsidRPr="004F5D2D">
        <w:rPr>
          <w:rFonts w:ascii="Tahoma" w:hAnsi="Tahoma" w:cs="Tahoma"/>
          <w:sz w:val="22"/>
          <w:szCs w:val="22"/>
        </w:rPr>
        <w:t xml:space="preserve"> </w:t>
      </w:r>
      <w:r w:rsidR="00495FD8">
        <w:rPr>
          <w:rFonts w:ascii="Tahoma" w:hAnsi="Tahoma" w:cs="Tahoma"/>
          <w:sz w:val="22"/>
          <w:szCs w:val="22"/>
        </w:rPr>
        <w:t xml:space="preserve">a </w:t>
      </w:r>
      <w:r w:rsidR="004A2DDB" w:rsidRPr="004F5D2D">
        <w:rPr>
          <w:rFonts w:ascii="Tahoma" w:hAnsi="Tahoma" w:cs="Tahoma"/>
          <w:sz w:val="22"/>
          <w:szCs w:val="22"/>
        </w:rPr>
        <w:t>objednateli</w:t>
      </w:r>
      <w:r w:rsidR="00E43E40" w:rsidRPr="004F5D2D">
        <w:rPr>
          <w:rFonts w:ascii="Tahoma" w:hAnsi="Tahoma" w:cs="Tahoma"/>
          <w:sz w:val="22"/>
          <w:szCs w:val="22"/>
        </w:rPr>
        <w:t>,</w:t>
      </w:r>
    </w:p>
    <w:p w14:paraId="0A61701E" w14:textId="77777777" w:rsidR="00134EC6" w:rsidRPr="004F5D2D" w:rsidRDefault="008563D6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58CEA7F1" w:rsidR="004A2DDB" w:rsidRPr="004F5D2D" w:rsidRDefault="00E43E40" w:rsidP="00A5613D">
      <w:pPr>
        <w:pStyle w:val="Smlouva-slo0"/>
        <w:numPr>
          <w:ilvl w:val="1"/>
          <w:numId w:val="9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osazováním do stavby.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</w:t>
      </w:r>
      <w:r w:rsidR="00597B3E">
        <w:rPr>
          <w:rFonts w:ascii="Tahoma" w:hAnsi="Tahoma" w:cs="Tahoma"/>
          <w:sz w:val="22"/>
          <w:szCs w:val="22"/>
        </w:rPr>
        <w:t xml:space="preserve"> a jejich odsouhlasení osobou vykonávající technický dozor stavebníka</w:t>
      </w:r>
      <w:r w:rsidRPr="004F5D2D">
        <w:rPr>
          <w:rFonts w:ascii="Tahoma" w:hAnsi="Tahoma" w:cs="Tahoma"/>
          <w:sz w:val="22"/>
          <w:szCs w:val="22"/>
        </w:rPr>
        <w:t xml:space="preserve"> není zhotovitel oprávněn započít s osazováním příslušných výrobků do stavby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65F19E26" w:rsidR="001727EA" w:rsidRPr="001727EA" w:rsidRDefault="004A2DDB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7207E1">
        <w:rPr>
          <w:rFonts w:ascii="Tahoma" w:hAnsi="Tahoma" w:cs="Tahoma"/>
          <w:sz w:val="22"/>
          <w:szCs w:val="22"/>
        </w:rPr>
        <w:t>adresu</w:t>
      </w:r>
      <w:r w:rsidR="007207E1" w:rsidRPr="007207E1">
        <w:rPr>
          <w:rFonts w:ascii="Tahoma" w:hAnsi="Tahoma" w:cs="Tahoma"/>
          <w:sz w:val="22"/>
          <w:szCs w:val="22"/>
        </w:rPr>
        <w:t xml:space="preserve">: </w:t>
      </w:r>
      <w:r w:rsidR="001146D0">
        <w:t>XXXXXXX</w:t>
      </w:r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stavebníka</w:t>
      </w:r>
      <w:r w:rsidR="008563D6" w:rsidRPr="001727EA">
        <w:rPr>
          <w:rFonts w:ascii="Tahoma" w:hAnsi="Tahoma" w:cs="Tahoma"/>
          <w:sz w:val="22"/>
          <w:szCs w:val="22"/>
        </w:rPr>
        <w:t xml:space="preserve"> zejména:</w:t>
      </w:r>
    </w:p>
    <w:p w14:paraId="130B418F" w14:textId="77777777" w:rsidR="004A2DDB" w:rsidRPr="004F5D2D" w:rsidRDefault="008563D6" w:rsidP="00A5613D">
      <w:pPr>
        <w:pStyle w:val="Smlouva-slo0"/>
        <w:numPr>
          <w:ilvl w:val="0"/>
          <w:numId w:val="27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prací,</w:t>
      </w:r>
    </w:p>
    <w:p w14:paraId="4B21F76A" w14:textId="77777777" w:rsidR="004A2DDB" w:rsidRPr="004F5D2D" w:rsidRDefault="004A2DDB" w:rsidP="00A5613D">
      <w:pPr>
        <w:pStyle w:val="Smlouva-slo0"/>
        <w:numPr>
          <w:ilvl w:val="0"/>
          <w:numId w:val="27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zjistí</w:t>
      </w:r>
      <w:r w:rsidR="008563D6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v projektové dokumentaci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</w:t>
      </w:r>
      <w:r w:rsidR="008563D6">
        <w:rPr>
          <w:rFonts w:ascii="Tahoma" w:hAnsi="Tahoma" w:cs="Tahoma"/>
          <w:sz w:val="22"/>
          <w:szCs w:val="22"/>
        </w:rPr>
        <w:t xml:space="preserve"> smlouvy vady. Objednatel se na </w:t>
      </w:r>
      <w:r w:rsidRPr="004F5D2D">
        <w:rPr>
          <w:rFonts w:ascii="Tahoma" w:hAnsi="Tahoma" w:cs="Tahoma"/>
          <w:sz w:val="22"/>
          <w:szCs w:val="22"/>
        </w:rPr>
        <w:t>základě informace zhotovitele vyjádří, zda budou vady odstraněny,</w:t>
      </w:r>
      <w:r w:rsidR="008563D6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či na provedení díla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vadné projektové dokumentace trvá. Pokud se objednatel rozhodne vady odstranit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odstranění bude trvat déle než týden, dohodnou se zhotovitel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objednatel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dalším p</w:t>
      </w:r>
      <w:r w:rsidR="008563D6">
        <w:rPr>
          <w:rFonts w:ascii="Tahoma" w:hAnsi="Tahoma" w:cs="Tahoma"/>
          <w:sz w:val="22"/>
          <w:szCs w:val="22"/>
        </w:rPr>
        <w:t>ostupu do doby odstranění vady.</w:t>
      </w:r>
    </w:p>
    <w:p w14:paraId="711D70FA" w14:textId="77777777" w:rsidR="00BB3051" w:rsidRPr="00BB3051" w:rsidRDefault="00BB3051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>vč. jejího rozsahu a obsahu dl</w:t>
      </w:r>
      <w:r w:rsidR="001B4AF4">
        <w:rPr>
          <w:rFonts w:ascii="Tahoma" w:hAnsi="Tahoma" w:cs="Tahoma"/>
          <w:sz w:val="22"/>
          <w:szCs w:val="22"/>
        </w:rPr>
        <w:t>e požadavků stavebního zákona a </w:t>
      </w:r>
      <w:r w:rsidR="009204E2">
        <w:rPr>
          <w:rFonts w:ascii="Tahoma" w:hAnsi="Tahoma" w:cs="Tahoma"/>
          <w:sz w:val="22"/>
          <w:szCs w:val="22"/>
        </w:rPr>
        <w:t xml:space="preserve">souvisejících předpisů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11840E00" w14:textId="2555BAB6" w:rsidR="004A2DDB" w:rsidRPr="005C5113" w:rsidRDefault="004A2DDB" w:rsidP="005C5113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7207E1">
        <w:rPr>
          <w:rFonts w:ascii="Tahoma" w:hAnsi="Tahoma" w:cs="Tahoma"/>
          <w:sz w:val="22"/>
          <w:szCs w:val="22"/>
        </w:rPr>
        <w:t xml:space="preserve">Zhotovitel zabezpečí veškerá potřebná povolení k uzavírkám, </w:t>
      </w:r>
      <w:r w:rsidR="008563D6" w:rsidRPr="007207E1">
        <w:rPr>
          <w:rFonts w:ascii="Tahoma" w:hAnsi="Tahoma" w:cs="Tahoma"/>
          <w:sz w:val="22"/>
          <w:szCs w:val="22"/>
        </w:rPr>
        <w:t>záborům komunikací, osazení a </w:t>
      </w:r>
      <w:r w:rsidRPr="007207E1">
        <w:rPr>
          <w:rFonts w:ascii="Tahoma" w:hAnsi="Tahoma" w:cs="Tahoma"/>
          <w:sz w:val="22"/>
          <w:szCs w:val="22"/>
        </w:rPr>
        <w:t>údržbu provizorní</w:t>
      </w:r>
      <w:r w:rsidR="008563D6" w:rsidRPr="007207E1">
        <w:rPr>
          <w:rFonts w:ascii="Tahoma" w:hAnsi="Tahoma" w:cs="Tahoma"/>
          <w:sz w:val="22"/>
          <w:szCs w:val="22"/>
        </w:rPr>
        <w:t>ho dopravního značení apod. dle </w:t>
      </w:r>
      <w:r w:rsidRPr="007207E1">
        <w:rPr>
          <w:rFonts w:ascii="Tahoma" w:hAnsi="Tahoma" w:cs="Tahoma"/>
          <w:sz w:val="22"/>
          <w:szCs w:val="22"/>
        </w:rPr>
        <w:t>projektové dokumentace včetně organizace dopravy po</w:t>
      </w:r>
      <w:r w:rsidR="008563D6" w:rsidRPr="007207E1">
        <w:rPr>
          <w:rFonts w:ascii="Tahoma" w:hAnsi="Tahoma" w:cs="Tahoma"/>
          <w:sz w:val="22"/>
          <w:szCs w:val="22"/>
        </w:rPr>
        <w:t> </w:t>
      </w:r>
      <w:r w:rsidRPr="007207E1">
        <w:rPr>
          <w:rFonts w:ascii="Tahoma" w:hAnsi="Tahoma" w:cs="Tahoma"/>
          <w:sz w:val="22"/>
          <w:szCs w:val="22"/>
        </w:rPr>
        <w:t>dobu výstavby a</w:t>
      </w:r>
      <w:r w:rsidR="008563D6" w:rsidRPr="007207E1">
        <w:rPr>
          <w:rFonts w:ascii="Tahoma" w:hAnsi="Tahoma" w:cs="Tahoma"/>
          <w:sz w:val="22"/>
          <w:szCs w:val="22"/>
        </w:rPr>
        <w:t> </w:t>
      </w:r>
      <w:r w:rsidRPr="007207E1">
        <w:rPr>
          <w:rFonts w:ascii="Tahoma" w:hAnsi="Tahoma" w:cs="Tahoma"/>
          <w:sz w:val="22"/>
          <w:szCs w:val="22"/>
        </w:rPr>
        <w:t>uvedení do</w:t>
      </w:r>
      <w:r w:rsidR="008563D6" w:rsidRPr="007207E1">
        <w:rPr>
          <w:rFonts w:ascii="Tahoma" w:hAnsi="Tahoma" w:cs="Tahoma"/>
          <w:sz w:val="22"/>
          <w:szCs w:val="22"/>
        </w:rPr>
        <w:t> </w:t>
      </w:r>
      <w:r w:rsidRPr="007207E1">
        <w:rPr>
          <w:rFonts w:ascii="Tahoma" w:hAnsi="Tahoma" w:cs="Tahoma"/>
          <w:sz w:val="22"/>
          <w:szCs w:val="22"/>
        </w:rPr>
        <w:t>původního stavu včetně předání správci</w:t>
      </w:r>
      <w:r w:rsidR="005C5113">
        <w:rPr>
          <w:rFonts w:ascii="Tahoma" w:hAnsi="Tahoma" w:cs="Tahoma"/>
          <w:sz w:val="22"/>
          <w:szCs w:val="22"/>
        </w:rPr>
        <w:t>, bude-li akce vyžadovat</w:t>
      </w:r>
      <w:r w:rsidR="005C5113" w:rsidRPr="004F5D2D">
        <w:rPr>
          <w:rFonts w:ascii="Tahoma" w:hAnsi="Tahoma" w:cs="Tahoma"/>
          <w:sz w:val="22"/>
          <w:szCs w:val="22"/>
        </w:rPr>
        <w:t>.</w:t>
      </w:r>
    </w:p>
    <w:p w14:paraId="1219CE20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zajistí stavbu tak, aby nedošlo k ohrožování, nadměrnému nebo zbytečnému obtěžování okolí stavby, k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omezování práv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právem chráněných zájmů vlastníků sousedních nemovitostí, ke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znečištění komunikací apod.</w:t>
      </w:r>
    </w:p>
    <w:p w14:paraId="030556FA" w14:textId="77777777" w:rsidR="00EA243D" w:rsidRPr="00EA243D" w:rsidRDefault="00EA243D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 na stavbě.</w:t>
      </w:r>
    </w:p>
    <w:p w14:paraId="7EE674E1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dostupnosti projektové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všech dokladů potřebných k provádění stavby dle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zákona. Projektová dokumentace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výše uvedené doklady musí být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staveništi přístupné kdykoliv v průběhu práce.</w:t>
      </w:r>
    </w:p>
    <w:p w14:paraId="6A1EE78E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stavební práce, zařizovací předměty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7777777" w:rsidR="007361D2" w:rsidRDefault="00DC48C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E41577">
        <w:rPr>
          <w:rFonts w:ascii="Tahoma" w:hAnsi="Tahoma" w:cs="Tahoma"/>
          <w:sz w:val="22"/>
          <w:szCs w:val="22"/>
        </w:rPr>
        <w:t xml:space="preserve">Zhotovitel je povinen informovat objednatele o poddodavatelích, kteří se budou podílet na </w:t>
      </w:r>
      <w:r w:rsidRPr="00F82F77">
        <w:rPr>
          <w:rFonts w:ascii="Tahoma" w:hAnsi="Tahoma" w:cs="Tahoma"/>
          <w:sz w:val="22"/>
          <w:szCs w:val="22"/>
        </w:rPr>
        <w:t xml:space="preserve">realizaci díla, a to před zahájením plnění části díla tímto poddodavatelem </w:t>
      </w:r>
      <w:r w:rsidR="001B4AF4" w:rsidRPr="00F82F77">
        <w:rPr>
          <w:rFonts w:ascii="Tahoma" w:hAnsi="Tahoma" w:cs="Tahoma"/>
          <w:sz w:val="22"/>
          <w:szCs w:val="22"/>
        </w:rPr>
        <w:t>a </w:t>
      </w:r>
      <w:r w:rsidRPr="00F82F77">
        <w:rPr>
          <w:rFonts w:ascii="Tahoma" w:hAnsi="Tahoma" w:cs="Tahoma"/>
          <w:sz w:val="22"/>
          <w:szCs w:val="22"/>
        </w:rPr>
        <w:t>předat objednateli originály prohlášení poddodavatelů o součinnosti s koordinátorem BOZP, jehož vzor je přílohou č. 2 této smlouvy.</w:t>
      </w:r>
      <w:r w:rsidRPr="008551FC">
        <w:rPr>
          <w:rFonts w:ascii="Tahoma" w:hAnsi="Tahoma" w:cs="Tahoma"/>
          <w:sz w:val="22"/>
          <w:szCs w:val="22"/>
        </w:rPr>
        <w:t xml:space="preserve"> Povinnost</w:t>
      </w:r>
      <w:r w:rsidR="001B4AF4" w:rsidRPr="008551FC">
        <w:rPr>
          <w:rFonts w:ascii="Tahoma" w:hAnsi="Tahoma" w:cs="Tahoma"/>
          <w:sz w:val="22"/>
          <w:szCs w:val="22"/>
        </w:rPr>
        <w:t xml:space="preserve"> identifikovat poddodavatele se </w:t>
      </w:r>
      <w:r w:rsidRPr="008551FC">
        <w:rPr>
          <w:rFonts w:ascii="Tahoma" w:hAnsi="Tahoma" w:cs="Tahoma"/>
          <w:sz w:val="22"/>
          <w:szCs w:val="22"/>
        </w:rPr>
        <w:t xml:space="preserve">považuje </w:t>
      </w:r>
      <w:r w:rsidRPr="00E41577">
        <w:rPr>
          <w:rFonts w:ascii="Tahoma" w:hAnsi="Tahoma" w:cs="Tahoma"/>
          <w:sz w:val="22"/>
          <w:szCs w:val="22"/>
        </w:rPr>
        <w:t>za splněnou, jsou-li tyto úda</w:t>
      </w:r>
      <w:r w:rsidR="001B4AF4">
        <w:rPr>
          <w:rFonts w:ascii="Tahoma" w:hAnsi="Tahoma" w:cs="Tahoma"/>
          <w:sz w:val="22"/>
          <w:szCs w:val="22"/>
        </w:rPr>
        <w:t>je uvedeny ve stavebním deníku.</w:t>
      </w:r>
    </w:p>
    <w:p w14:paraId="06569F52" w14:textId="00F16765" w:rsidR="00553DF7" w:rsidRPr="001B4AF4" w:rsidRDefault="00706AA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24375D">
        <w:rPr>
          <w:rFonts w:ascii="Tahoma" w:hAnsi="Tahoma" w:cs="Tahoma"/>
          <w:sz w:val="22"/>
          <w:szCs w:val="22"/>
        </w:rPr>
        <w:lastRenderedPageBreak/>
        <w:t>Zhotovitel se zavazuje realizovat dílo prostřednictvím osob, kterými byla</w:t>
      </w:r>
      <w:r w:rsidR="001418FF">
        <w:rPr>
          <w:rFonts w:ascii="Tahoma" w:hAnsi="Tahoma" w:cs="Tahoma"/>
          <w:sz w:val="22"/>
          <w:szCs w:val="22"/>
        </w:rPr>
        <w:t xml:space="preserve"> v rámci zadávacího řízení na výběr zhotovitele stavby</w:t>
      </w:r>
      <w:r w:rsidRPr="0024375D">
        <w:rPr>
          <w:rFonts w:ascii="Tahoma" w:hAnsi="Tahoma" w:cs="Tahoma"/>
          <w:sz w:val="22"/>
          <w:szCs w:val="22"/>
        </w:rPr>
        <w:t xml:space="preserve"> prokazována kvalifikace</w:t>
      </w:r>
      <w:r w:rsidRPr="00706AA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4375D">
        <w:rPr>
          <w:rFonts w:ascii="Tahoma" w:hAnsi="Tahoma" w:cs="Tahoma"/>
          <w:sz w:val="22"/>
          <w:szCs w:val="22"/>
        </w:rPr>
        <w:t xml:space="preserve">(dále jen „odborná osoba“). Zhotovitel je oprávněn změnit odbornou osobu pouze z vážných důvodů, a to s předchozím písemným souhlasem objednatele (osoby oprávněné jednat ve věcech realizace stavby). Žádost o souhlas se změnou </w:t>
      </w:r>
      <w:r w:rsidRPr="008551FC">
        <w:rPr>
          <w:rFonts w:ascii="Tahoma" w:hAnsi="Tahoma" w:cs="Tahoma"/>
          <w:sz w:val="22"/>
          <w:szCs w:val="22"/>
        </w:rPr>
        <w:t xml:space="preserve">odborné osoby bude doložena doklady potřebnými k prokázání požadované kvalifikace </w:t>
      </w:r>
      <w:r w:rsidR="001B4AF4" w:rsidRPr="008551FC">
        <w:rPr>
          <w:rFonts w:ascii="Tahoma" w:hAnsi="Tahoma" w:cs="Tahoma"/>
          <w:sz w:val="22"/>
          <w:szCs w:val="22"/>
        </w:rPr>
        <w:t>a </w:t>
      </w:r>
      <w:r w:rsidRPr="008551FC">
        <w:rPr>
          <w:rFonts w:ascii="Tahoma" w:hAnsi="Tahoma" w:cs="Tahoma"/>
          <w:sz w:val="22"/>
          <w:szCs w:val="22"/>
        </w:rPr>
        <w:t xml:space="preserve">v případě, že odborná osoba je poddodavatelem zhotovitele, </w:t>
      </w:r>
      <w:r w:rsidRPr="00F82F77">
        <w:rPr>
          <w:rFonts w:ascii="Tahoma" w:hAnsi="Tahoma" w:cs="Tahoma"/>
          <w:sz w:val="22"/>
          <w:szCs w:val="22"/>
        </w:rPr>
        <w:t>také originály prohlášení poddodavatelů o součinnosti s koordinátorem BOZP, jehož vzor je přílohou č. 2</w:t>
      </w:r>
      <w:r w:rsidRPr="008551FC">
        <w:rPr>
          <w:rFonts w:ascii="Tahoma" w:hAnsi="Tahoma" w:cs="Tahoma"/>
          <w:sz w:val="22"/>
          <w:szCs w:val="22"/>
        </w:rPr>
        <w:t xml:space="preserve"> této smlouvy. </w:t>
      </w:r>
      <w:r w:rsidRPr="0024375D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</w:t>
      </w:r>
      <w:r w:rsidRPr="001B4AF4">
        <w:rPr>
          <w:rFonts w:ascii="Tahoma" w:hAnsi="Tahoma" w:cs="Tahoma"/>
          <w:sz w:val="22"/>
          <w:szCs w:val="22"/>
        </w:rPr>
        <w:t>.</w:t>
      </w:r>
    </w:p>
    <w:p w14:paraId="442AC50F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stavby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dodržení obecných technických požadavků na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výstavbu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vypracování další prováděcí dokumentace (technologický postup, plán kontrolní a zkušební činnosti apod.).</w:t>
      </w:r>
    </w:p>
    <w:p w14:paraId="37D6BA19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43AE2F44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nejméně </w:t>
      </w:r>
      <w:r w:rsidRPr="00763AAA">
        <w:rPr>
          <w:rFonts w:ascii="Tahoma" w:hAnsi="Tahoma" w:cs="Tahoma"/>
          <w:sz w:val="22"/>
          <w:szCs w:val="22"/>
        </w:rPr>
        <w:t>15</w:t>
      </w:r>
      <w:r w:rsidRPr="004F5D2D">
        <w:rPr>
          <w:rFonts w:ascii="Tahoma" w:hAnsi="Tahoma" w:cs="Tahoma"/>
          <w:sz w:val="22"/>
          <w:szCs w:val="22"/>
        </w:rPr>
        <w:t xml:space="preserve"> pracovních dnů předem oznámí správcům sítí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 stavebníka práci 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ochranném pásmu či křížení těchto sítí ke kontrole průběhu prací a</w:t>
      </w:r>
      <w:r w:rsidR="00387DFA">
        <w:rPr>
          <w:rFonts w:ascii="Tahoma" w:hAnsi="Tahoma" w:cs="Tahoma"/>
          <w:sz w:val="22"/>
          <w:szCs w:val="22"/>
        </w:rPr>
        <w:t xml:space="preserve"> převzetí před zpětným zásypem.</w:t>
      </w:r>
    </w:p>
    <w:p w14:paraId="0C5829E9" w14:textId="77777777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2D4C79D5" w14:textId="77777777" w:rsidR="00B02222" w:rsidRPr="008551FC" w:rsidRDefault="00B02222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8551FC">
        <w:rPr>
          <w:rFonts w:ascii="Tahoma" w:hAnsi="Tahoma" w:cs="Tahoma"/>
          <w:sz w:val="22"/>
          <w:szCs w:val="22"/>
        </w:rPr>
        <w:t>Zhotovitel</w:t>
      </w:r>
      <w:r w:rsidRPr="008551FC">
        <w:rPr>
          <w:rFonts w:ascii="Tahoma" w:hAnsi="Tahoma" w:cs="Tahoma"/>
          <w:snapToGrid/>
          <w:sz w:val="22"/>
          <w:szCs w:val="22"/>
        </w:rPr>
        <w:t xml:space="preserve"> je povinen do 7 dnů od nabytí účinnosti této smlouvy objednateli a koordinátorovi BOZP písemně sdělit veškeré údaje, které jsou předmětem oznámení o zahájení prací minimálně v rozsahu „Přílohy č. 4 k nařízení vlády č. 591/2006 Sb., o bližších minimálních požadavcích na bezpečnost a ochranu zdraví při práci na staveništích“.</w:t>
      </w:r>
    </w:p>
    <w:p w14:paraId="69EA9DF8" w14:textId="77777777" w:rsidR="00B53A7B" w:rsidRPr="006C582F" w:rsidRDefault="00B53A7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celou dobu realizace stavby aktivně spolupracovat s projektantem a osobou vykonávající činnost autorského dozoru projektanta při realizaci stavby.</w:t>
      </w:r>
      <w:r w:rsidR="00670EBB">
        <w:rPr>
          <w:rFonts w:ascii="Tahoma" w:hAnsi="Tahoma" w:cs="Tahoma"/>
          <w:sz w:val="22"/>
          <w:szCs w:val="22"/>
        </w:rPr>
        <w:t xml:space="preserve"> </w:t>
      </w:r>
      <w:r w:rsidRPr="006C582F">
        <w:rPr>
          <w:rFonts w:ascii="Tahoma" w:hAnsi="Tahoma" w:cs="Tahoma"/>
          <w:sz w:val="22"/>
          <w:szCs w:val="22"/>
        </w:rPr>
        <w:t>V případě zjištění rozporu platné projektov</w:t>
      </w:r>
      <w:r w:rsidR="00387DFA" w:rsidRPr="006C582F">
        <w:rPr>
          <w:rFonts w:ascii="Tahoma" w:hAnsi="Tahoma" w:cs="Tahoma"/>
          <w:sz w:val="22"/>
          <w:szCs w:val="22"/>
        </w:rPr>
        <w:t>é dokumentace se skutečností na </w:t>
      </w:r>
      <w:r w:rsidRPr="006C582F">
        <w:rPr>
          <w:rFonts w:ascii="Tahoma" w:hAnsi="Tahoma" w:cs="Tahoma"/>
          <w:sz w:val="22"/>
          <w:szCs w:val="22"/>
        </w:rPr>
        <w:t>stavbě je zhotovitel po</w:t>
      </w:r>
      <w:r w:rsidR="00387DFA" w:rsidRPr="006C582F">
        <w:rPr>
          <w:rFonts w:ascii="Tahoma" w:hAnsi="Tahoma" w:cs="Tahoma"/>
          <w:sz w:val="22"/>
          <w:szCs w:val="22"/>
        </w:rPr>
        <w:t>vinen zjištěné rozpory řešit ve </w:t>
      </w:r>
      <w:r w:rsidRPr="006C582F">
        <w:rPr>
          <w:rFonts w:ascii="Tahoma" w:hAnsi="Tahoma" w:cs="Tahoma"/>
          <w:sz w:val="22"/>
          <w:szCs w:val="22"/>
        </w:rPr>
        <w:t>spolupráci s </w:t>
      </w:r>
      <w:r w:rsidR="009441CD" w:rsidRPr="006C582F">
        <w:rPr>
          <w:rFonts w:ascii="Tahoma" w:hAnsi="Tahoma" w:cs="Tahoma"/>
          <w:sz w:val="22"/>
          <w:szCs w:val="22"/>
        </w:rPr>
        <w:t>projektantem</w:t>
      </w:r>
      <w:r w:rsidRPr="006C582F">
        <w:rPr>
          <w:rFonts w:ascii="Tahoma" w:hAnsi="Tahoma" w:cs="Tahoma"/>
          <w:sz w:val="22"/>
          <w:szCs w:val="22"/>
        </w:rPr>
        <w:t>, a to bezodkladně.</w:t>
      </w:r>
    </w:p>
    <w:p w14:paraId="68BB18C5" w14:textId="77777777" w:rsidR="004A2DDB" w:rsidRPr="004F5D2D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stavební stroje,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blízkých stávajících objektech nedošlo vlivem stavební 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29B3898D" w:rsidR="004A2DDB" w:rsidRDefault="004A2DDB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Bourací práce </w:t>
      </w:r>
      <w:r w:rsidR="00597B3E">
        <w:rPr>
          <w:rFonts w:ascii="Tahoma" w:hAnsi="Tahoma" w:cs="Tahoma"/>
          <w:sz w:val="22"/>
          <w:szCs w:val="22"/>
        </w:rPr>
        <w:t xml:space="preserve">způsobující </w:t>
      </w:r>
      <w:r w:rsidRPr="004F5D2D">
        <w:rPr>
          <w:rFonts w:ascii="Tahoma" w:hAnsi="Tahoma" w:cs="Tahoma"/>
          <w:sz w:val="22"/>
          <w:szCs w:val="22"/>
        </w:rPr>
        <w:t>hluk</w:t>
      </w:r>
      <w:r w:rsidR="00597B3E">
        <w:rPr>
          <w:rFonts w:ascii="Tahoma" w:hAnsi="Tahoma" w:cs="Tahoma"/>
          <w:sz w:val="22"/>
          <w:szCs w:val="22"/>
        </w:rPr>
        <w:t xml:space="preserve"> nebo</w:t>
      </w:r>
      <w:r w:rsidRPr="004F5D2D">
        <w:rPr>
          <w:rFonts w:ascii="Tahoma" w:hAnsi="Tahoma" w:cs="Tahoma"/>
          <w:sz w:val="22"/>
          <w:szCs w:val="22"/>
        </w:rPr>
        <w:t xml:space="preserve"> prach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7777777" w:rsidR="001A3315" w:rsidRPr="00EF6117" w:rsidRDefault="001A3315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 xml:space="preserve">Zhotovitel je povinen umožnit výkon technického dozoru stavebníka, autorského dozoru </w:t>
      </w:r>
      <w:r w:rsidRPr="008551FC">
        <w:rPr>
          <w:rFonts w:ascii="Tahoma" w:hAnsi="Tahoma" w:cs="Tahoma"/>
          <w:sz w:val="22"/>
          <w:szCs w:val="22"/>
        </w:rPr>
        <w:t xml:space="preserve">projektanta </w:t>
      </w:r>
      <w:r w:rsidRPr="008551FC">
        <w:rPr>
          <w:rFonts w:ascii="Tahoma" w:hAnsi="Tahoma" w:cs="Tahoma"/>
          <w:snapToGrid/>
          <w:sz w:val="22"/>
          <w:szCs w:val="22"/>
        </w:rPr>
        <w:t>a výkon činnosti koordinátora BOZP</w:t>
      </w:r>
      <w:r w:rsidRPr="008551FC">
        <w:rPr>
          <w:rFonts w:ascii="Tahoma" w:hAnsi="Tahoma" w:cs="Tahoma"/>
          <w:sz w:val="22"/>
          <w:szCs w:val="22"/>
        </w:rPr>
        <w:t xml:space="preserve"> a umožnit </w:t>
      </w:r>
      <w:r w:rsidRPr="000873A3">
        <w:rPr>
          <w:rFonts w:ascii="Tahoma" w:hAnsi="Tahoma" w:cs="Tahoma"/>
          <w:sz w:val="22"/>
          <w:szCs w:val="22"/>
        </w:rPr>
        <w:t>osobám, které je vykonávají, vstup na stavbu a staveniště</w:t>
      </w:r>
      <w:r w:rsidRPr="00F850C3">
        <w:rPr>
          <w:rFonts w:ascii="Tahoma" w:hAnsi="Tahoma" w:cs="Tahoma"/>
          <w:iCs/>
          <w:sz w:val="22"/>
          <w:szCs w:val="22"/>
        </w:rPr>
        <w:t>.</w:t>
      </w:r>
    </w:p>
    <w:p w14:paraId="6A05B461" w14:textId="5E72C986" w:rsidR="00EF6117" w:rsidRDefault="00EF6117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0873A3">
        <w:rPr>
          <w:rFonts w:ascii="Tahoma" w:hAnsi="Tahoma" w:cs="Tahoma"/>
          <w:sz w:val="22"/>
          <w:szCs w:val="22"/>
        </w:rPr>
        <w:t>Zhotovitel ani osoba s</w:t>
      </w:r>
      <w:r>
        <w:rPr>
          <w:rFonts w:ascii="Tahoma" w:hAnsi="Tahoma" w:cs="Tahoma"/>
          <w:sz w:val="22"/>
          <w:szCs w:val="22"/>
        </w:rPr>
        <w:t> </w:t>
      </w:r>
      <w:r w:rsidRPr="000873A3">
        <w:rPr>
          <w:rFonts w:ascii="Tahoma" w:hAnsi="Tahoma" w:cs="Tahoma"/>
          <w:sz w:val="22"/>
          <w:szCs w:val="22"/>
        </w:rPr>
        <w:t>ním propojená nesmí za objednatele vykonávat inženýrsko</w:t>
      </w:r>
      <w:r>
        <w:rPr>
          <w:rFonts w:ascii="Tahoma" w:hAnsi="Tahoma" w:cs="Tahoma"/>
          <w:sz w:val="22"/>
          <w:szCs w:val="22"/>
        </w:rPr>
        <w:noBreakHyphen/>
      </w:r>
      <w:r w:rsidRPr="000873A3">
        <w:rPr>
          <w:rFonts w:ascii="Tahoma" w:hAnsi="Tahoma" w:cs="Tahoma"/>
          <w:sz w:val="22"/>
          <w:szCs w:val="22"/>
        </w:rPr>
        <w:t>investorskou činnost na stavbě (technický dozor stavebníka).</w:t>
      </w:r>
    </w:p>
    <w:p w14:paraId="74A9EF5B" w14:textId="36507E21" w:rsidR="00E312CF" w:rsidRDefault="00E312CF" w:rsidP="00E312CF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14:paraId="49038C6F" w14:textId="77777777" w:rsidR="00E312CF" w:rsidRPr="00EF6117" w:rsidRDefault="00E312CF" w:rsidP="00E312CF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lastRenderedPageBreak/>
        <w:t>Kontrola prováděných prací, organizace kontrolních dnů</w:t>
      </w:r>
    </w:p>
    <w:p w14:paraId="46DC2760" w14:textId="77777777" w:rsidR="001609A0" w:rsidRPr="00AA3365" w:rsidRDefault="008F4914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AA3365">
        <w:rPr>
          <w:rFonts w:ascii="Tahoma" w:hAnsi="Tahoma" w:cs="Tahoma"/>
          <w:sz w:val="22"/>
          <w:szCs w:val="22"/>
        </w:rPr>
        <w:t>bude</w:t>
      </w:r>
      <w:r w:rsidRPr="00AA3365">
        <w:rPr>
          <w:rFonts w:ascii="Tahoma" w:hAnsi="Tahoma" w:cs="Tahoma"/>
          <w:sz w:val="22"/>
          <w:szCs w:val="22"/>
        </w:rPr>
        <w:t xml:space="preserve"> realizována</w:t>
      </w:r>
      <w:r w:rsidR="001609A0" w:rsidRPr="00AA3365">
        <w:rPr>
          <w:rFonts w:ascii="Tahoma" w:hAnsi="Tahoma" w:cs="Tahoma"/>
          <w:sz w:val="22"/>
          <w:szCs w:val="22"/>
        </w:rPr>
        <w:t>:</w:t>
      </w:r>
    </w:p>
    <w:p w14:paraId="06DF6445" w14:textId="77777777" w:rsidR="001609A0" w:rsidRPr="00AA3365" w:rsidRDefault="008F4914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AA3365">
        <w:rPr>
          <w:rFonts w:ascii="Tahoma" w:hAnsi="Tahoma" w:cs="Tahoma"/>
          <w:sz w:val="22"/>
          <w:szCs w:val="22"/>
        </w:rPr>
        <w:t>t</w:t>
      </w:r>
      <w:r w:rsidRPr="00AA3365">
        <w:rPr>
          <w:rFonts w:ascii="Tahoma" w:hAnsi="Tahoma" w:cs="Tahoma"/>
          <w:sz w:val="22"/>
          <w:szCs w:val="22"/>
        </w:rPr>
        <w:t>echnický dozor stavebníka,</w:t>
      </w:r>
    </w:p>
    <w:p w14:paraId="43166F1A" w14:textId="77777777" w:rsidR="001609A0" w:rsidRPr="00AA3365" w:rsidRDefault="009963DC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osobou vykonávající činnost autorského dozoru projektanta</w:t>
      </w:r>
      <w:r w:rsidR="001609A0" w:rsidRPr="00AA3365">
        <w:rPr>
          <w:rFonts w:ascii="Tahoma" w:hAnsi="Tahoma" w:cs="Tahoma"/>
          <w:sz w:val="22"/>
          <w:szCs w:val="22"/>
        </w:rPr>
        <w:t>,</w:t>
      </w:r>
    </w:p>
    <w:p w14:paraId="4EB10F96" w14:textId="77777777" w:rsidR="001609A0" w:rsidRPr="008551FC" w:rsidRDefault="001609A0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koordinátorem BOZP,</w:t>
      </w:r>
    </w:p>
    <w:p w14:paraId="79AFD0D8" w14:textId="77777777" w:rsidR="00592867" w:rsidRPr="00AA3365" w:rsidRDefault="00710BB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AA3365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8551FC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Zhotovitel je povinen umožnit uvedeným </w:t>
      </w:r>
      <w:r w:rsidRPr="008551FC">
        <w:rPr>
          <w:rFonts w:ascii="Tahoma" w:hAnsi="Tahoma" w:cs="Tahoma"/>
          <w:sz w:val="22"/>
          <w:szCs w:val="22"/>
        </w:rPr>
        <w:t>osobám provedení kontroly realizovaných prací.</w:t>
      </w:r>
    </w:p>
    <w:p w14:paraId="744431E1" w14:textId="77777777" w:rsidR="00962017" w:rsidRPr="008551FC" w:rsidRDefault="00962017" w:rsidP="00A5613D">
      <w:pPr>
        <w:widowControl w:val="0"/>
        <w:numPr>
          <w:ilvl w:val="0"/>
          <w:numId w:val="9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8551FC">
        <w:rPr>
          <w:rFonts w:ascii="Tahoma" w:hAnsi="Tahoma" w:cs="Tahoma"/>
          <w:snapToGrid w:val="0"/>
          <w:sz w:val="22"/>
          <w:szCs w:val="22"/>
        </w:rPr>
        <w:t xml:space="preserve">Osoba vykonávající technický dozor stavebníka </w:t>
      </w:r>
      <w:r w:rsidRPr="008551FC">
        <w:rPr>
          <w:rFonts w:ascii="Tahoma" w:hAnsi="Tahoma" w:cs="Tahoma"/>
          <w:sz w:val="22"/>
          <w:szCs w:val="22"/>
        </w:rPr>
        <w:t xml:space="preserve">a funkci koordinátora BOZP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je kromě kontroly provádění díla oprávněna i ke kontrole dokumentace k realizaci stavby vypracované zhotovitelem, kontrole stavebního deníku, kontrole rozpočtů a faktur, kontrole hospodaření s odpady </w:t>
      </w:r>
      <w:r w:rsidRPr="008551FC">
        <w:rPr>
          <w:rFonts w:ascii="Tahoma" w:hAnsi="Tahoma" w:cs="Tahoma"/>
          <w:sz w:val="22"/>
          <w:szCs w:val="22"/>
        </w:rPr>
        <w:t xml:space="preserve">a rovněž ke kontrole bezpečnosti a ochrany zdraví při práci na staveništi 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a k dalším úkonům vyplývajícím z příslušné smlouvy na zajištění výkonu inženýrské a investorské činnosti </w:t>
      </w:r>
      <w:r w:rsidRPr="008551FC">
        <w:rPr>
          <w:rFonts w:ascii="Tahoma" w:hAnsi="Tahoma" w:cs="Tahoma"/>
          <w:sz w:val="22"/>
          <w:szCs w:val="22"/>
        </w:rPr>
        <w:t>a výkonu koordinace bezpečnosti a ochrany zdraví při práci na staveništi</w:t>
      </w:r>
      <w:r w:rsidRPr="008551FC">
        <w:rPr>
          <w:rFonts w:ascii="Tahoma" w:hAnsi="Tahoma" w:cs="Tahoma"/>
          <w:snapToGrid w:val="0"/>
          <w:sz w:val="22"/>
          <w:szCs w:val="22"/>
        </w:rPr>
        <w:t xml:space="preserve"> při realizaci stavby.</w:t>
      </w:r>
    </w:p>
    <w:p w14:paraId="773A7FD8" w14:textId="77777777" w:rsidR="00936568" w:rsidRPr="004F5D2D" w:rsidRDefault="00A00511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4F5D2D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4F5D2D" w:rsidRDefault="00936568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</w:t>
      </w:r>
      <w:r w:rsidR="0041696F" w:rsidRPr="004F5D2D">
        <w:rPr>
          <w:rFonts w:ascii="Tahoma" w:hAnsi="Tahoma" w:cs="Tahoma"/>
          <w:sz w:val="22"/>
          <w:szCs w:val="22"/>
        </w:rPr>
        <w:t xml:space="preserve">ontrolní dny </w:t>
      </w:r>
      <w:r w:rsidR="00D327A7" w:rsidRPr="004F5D2D">
        <w:rPr>
          <w:rFonts w:ascii="Tahoma" w:hAnsi="Tahoma" w:cs="Tahoma"/>
          <w:sz w:val="22"/>
          <w:szCs w:val="22"/>
        </w:rPr>
        <w:t xml:space="preserve">se </w:t>
      </w:r>
      <w:r w:rsidR="0041696F" w:rsidRPr="004F5D2D">
        <w:rPr>
          <w:rFonts w:ascii="Tahoma" w:hAnsi="Tahoma" w:cs="Tahoma"/>
          <w:sz w:val="22"/>
          <w:szCs w:val="22"/>
        </w:rPr>
        <w:t>budou</w:t>
      </w:r>
      <w:r w:rsidR="00D327A7" w:rsidRPr="004F5D2D">
        <w:rPr>
          <w:rFonts w:ascii="Tahoma" w:hAnsi="Tahoma" w:cs="Tahoma"/>
          <w:sz w:val="22"/>
          <w:szCs w:val="22"/>
        </w:rPr>
        <w:t xml:space="preserve"> konat dle p</w:t>
      </w:r>
      <w:r w:rsidRPr="004F5D2D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77777777" w:rsidR="00A00511" w:rsidRPr="004F5D2D" w:rsidRDefault="00EE41D1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>
        <w:rPr>
          <w:rFonts w:ascii="Tahoma" w:hAnsi="Tahoma" w:cs="Tahoma"/>
          <w:sz w:val="22"/>
          <w:szCs w:val="22"/>
        </w:rPr>
        <w:t>o </w:t>
      </w:r>
      <w:r w:rsidR="00BD4127" w:rsidRPr="004F5D2D">
        <w:rPr>
          <w:rFonts w:ascii="Tahoma" w:hAnsi="Tahoma" w:cs="Tahoma"/>
          <w:sz w:val="22"/>
          <w:szCs w:val="22"/>
        </w:rPr>
        <w:t>předání staveniště; v případě potřeby budou kontrolní dny konány také mimo předem stanovený termín, 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 xml:space="preserve">to </w:t>
      </w:r>
      <w:r w:rsidR="00AE21F2" w:rsidRPr="004F5D2D">
        <w:rPr>
          <w:rFonts w:ascii="Tahoma" w:hAnsi="Tahoma" w:cs="Tahoma"/>
          <w:sz w:val="22"/>
          <w:szCs w:val="22"/>
        </w:rPr>
        <w:t>buď na</w:t>
      </w:r>
      <w:r w:rsidR="002C0CFB">
        <w:rPr>
          <w:rFonts w:ascii="Tahoma" w:hAnsi="Tahoma" w:cs="Tahoma"/>
          <w:sz w:val="22"/>
          <w:szCs w:val="22"/>
        </w:rPr>
        <w:t> </w:t>
      </w:r>
      <w:r w:rsidR="00AE21F2" w:rsidRPr="004F5D2D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>
        <w:rPr>
          <w:rFonts w:ascii="Tahoma" w:hAnsi="Tahoma" w:cs="Tahoma"/>
          <w:sz w:val="22"/>
          <w:szCs w:val="22"/>
        </w:rPr>
        <w:t>,</w:t>
      </w:r>
      <w:r w:rsidR="00AE21F2" w:rsidRPr="004F5D2D">
        <w:rPr>
          <w:rFonts w:ascii="Tahoma" w:hAnsi="Tahoma" w:cs="Tahoma"/>
          <w:sz w:val="22"/>
          <w:szCs w:val="22"/>
        </w:rPr>
        <w:t xml:space="preserve"> nebo </w:t>
      </w:r>
      <w:r w:rsidR="00BD4127" w:rsidRPr="004F5D2D">
        <w:rPr>
          <w:rFonts w:ascii="Tahoma" w:hAnsi="Tahoma" w:cs="Tahoma"/>
          <w:sz w:val="22"/>
          <w:szCs w:val="22"/>
        </w:rPr>
        <w:t>na</w:t>
      </w:r>
      <w:r w:rsidR="002C0CFB">
        <w:rPr>
          <w:rFonts w:ascii="Tahoma" w:hAnsi="Tahoma" w:cs="Tahoma"/>
          <w:sz w:val="22"/>
          <w:szCs w:val="22"/>
        </w:rPr>
        <w:t> </w:t>
      </w:r>
      <w:r w:rsidR="00BD4127" w:rsidRPr="004F5D2D">
        <w:rPr>
          <w:rFonts w:ascii="Tahoma" w:hAnsi="Tahoma" w:cs="Tahoma"/>
          <w:sz w:val="22"/>
          <w:szCs w:val="22"/>
        </w:rPr>
        <w:t>základě výzvy osoby vykonávající technický dozor stavebníka</w:t>
      </w:r>
      <w:r w:rsidR="00143CF6" w:rsidRPr="004F5D2D">
        <w:rPr>
          <w:rFonts w:ascii="Tahoma" w:hAnsi="Tahoma" w:cs="Tahoma"/>
          <w:sz w:val="22"/>
          <w:szCs w:val="22"/>
        </w:rPr>
        <w:t>,</w:t>
      </w:r>
    </w:p>
    <w:p w14:paraId="4ED51848" w14:textId="77777777" w:rsidR="00CD6F5E" w:rsidRPr="004F5D2D" w:rsidRDefault="00CD6F5E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kontrolní dny budou řízeny osobou vykonávající technický dozor stavebníka,</w:t>
      </w:r>
    </w:p>
    <w:p w14:paraId="60115374" w14:textId="77777777" w:rsidR="00143CF6" w:rsidRPr="004F5D2D" w:rsidRDefault="00143CF6" w:rsidP="00A5613D">
      <w:pPr>
        <w:pStyle w:val="Smlouva-slo0"/>
        <w:numPr>
          <w:ilvl w:val="0"/>
          <w:numId w:val="28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4F5D2D">
        <w:rPr>
          <w:rFonts w:ascii="Tahoma" w:hAnsi="Tahoma" w:cs="Tahoma"/>
          <w:sz w:val="22"/>
          <w:szCs w:val="22"/>
        </w:rPr>
        <w:t xml:space="preserve">osobou vykonávající technický dozor stavebníka </w:t>
      </w:r>
      <w:r w:rsidRPr="004F5D2D">
        <w:rPr>
          <w:rFonts w:ascii="Tahoma" w:hAnsi="Tahoma" w:cs="Tahoma"/>
          <w:sz w:val="22"/>
          <w:szCs w:val="22"/>
        </w:rPr>
        <w:t>pořizovány zápisy</w:t>
      </w:r>
      <w:r w:rsidR="0087725D" w:rsidRPr="004F5D2D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737B6200" w:rsidR="00DC078F" w:rsidRPr="004F5D2D" w:rsidRDefault="00DC078F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="00D47658">
        <w:rPr>
          <w:rFonts w:ascii="Tahoma" w:hAnsi="Tahoma" w:cs="Tahoma"/>
          <w:sz w:val="22"/>
          <w:szCs w:val="22"/>
        </w:rPr>
        <w:t xml:space="preserve">písemně </w:t>
      </w:r>
      <w:r w:rsidRPr="004F5D2D">
        <w:rPr>
          <w:rFonts w:ascii="Tahoma" w:hAnsi="Tahoma" w:cs="Tahoma"/>
          <w:sz w:val="22"/>
          <w:szCs w:val="22"/>
        </w:rPr>
        <w:t xml:space="preserve">vyzve osobu vykonávající technický dozor stavebníka </w:t>
      </w:r>
      <w:r w:rsidR="005C5113">
        <w:rPr>
          <w:rFonts w:ascii="Tahoma" w:hAnsi="Tahoma" w:cs="Tahoma"/>
          <w:sz w:val="22"/>
          <w:szCs w:val="22"/>
        </w:rPr>
        <w:t xml:space="preserve">prokazatelnou formou </w:t>
      </w:r>
      <w:r w:rsidRPr="004F5D2D">
        <w:rPr>
          <w:rFonts w:ascii="Tahoma" w:hAnsi="Tahoma" w:cs="Tahoma"/>
          <w:sz w:val="22"/>
          <w:szCs w:val="22"/>
        </w:rPr>
        <w:t>nejméně 3</w:t>
      </w:r>
      <w:r w:rsidR="00D67E87">
        <w:rPr>
          <w:rFonts w:ascii="Tahoma" w:hAnsi="Tahoma" w:cs="Tahoma"/>
          <w:sz w:val="22"/>
          <w:szCs w:val="22"/>
        </w:rPr>
        <w:t> pracovní dny předem k </w:t>
      </w:r>
      <w:r w:rsidRPr="004F5D2D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77777777" w:rsidR="00DC078F" w:rsidRPr="004F5D2D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případě, že se na </w:t>
      </w:r>
      <w:r w:rsidR="00DC078F" w:rsidRPr="004F5D2D">
        <w:rPr>
          <w:rFonts w:ascii="Tahoma" w:hAnsi="Tahoma" w:cs="Tahoma"/>
          <w:sz w:val="22"/>
          <w:szCs w:val="22"/>
        </w:rPr>
        <w:t>tuto výzvu osoba vykonávající technický dozor stavebníka bez vážných důvodů nedostaví, může zhotovitel pokračovat v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>
        <w:rPr>
          <w:rFonts w:ascii="Tahoma" w:hAnsi="Tahoma" w:cs="Tahoma"/>
          <w:sz w:val="22"/>
          <w:szCs w:val="22"/>
        </w:rPr>
        <w:t> předmětné práce zakrýt. Bude</w:t>
      </w:r>
      <w:r>
        <w:rPr>
          <w:rFonts w:ascii="Tahoma" w:hAnsi="Tahoma" w:cs="Tahoma"/>
          <w:sz w:val="22"/>
          <w:szCs w:val="22"/>
        </w:rPr>
        <w:noBreakHyphen/>
      </w:r>
      <w:r w:rsidR="00DC078F" w:rsidRPr="004F5D2D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>
        <w:rPr>
          <w:rFonts w:ascii="Tahoma" w:hAnsi="Tahoma" w:cs="Tahoma"/>
          <w:sz w:val="22"/>
          <w:szCs w:val="22"/>
        </w:rPr>
        <w:t> </w:t>
      </w:r>
      <w:r w:rsidR="00DC078F" w:rsidRPr="004F5D2D">
        <w:rPr>
          <w:rFonts w:ascii="Tahoma" w:hAnsi="Tahoma" w:cs="Tahoma"/>
          <w:sz w:val="22"/>
          <w:szCs w:val="22"/>
        </w:rPr>
        <w:t>následným zakrytím zhotovitel.</w:t>
      </w:r>
    </w:p>
    <w:p w14:paraId="15948878" w14:textId="77777777" w:rsidR="00DC078F" w:rsidRPr="004F5D2D" w:rsidRDefault="00DC078F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Pokud zhotovitel osobu vykonávající technický dozor stavebníka prokazatelnou formou k převzetí prací před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jejich zakrytím nevyzve, případně osoba vykonávající technický dozo</w:t>
      </w:r>
      <w:r w:rsidR="00D67E87">
        <w:rPr>
          <w:rFonts w:ascii="Tahoma" w:hAnsi="Tahoma" w:cs="Tahoma"/>
          <w:sz w:val="22"/>
          <w:szCs w:val="22"/>
        </w:rPr>
        <w:t>r stavebníka práce nepřevezme a </w:t>
      </w:r>
      <w:r w:rsidRPr="004F5D2D">
        <w:rPr>
          <w:rFonts w:ascii="Tahoma" w:hAnsi="Tahoma" w:cs="Tahoma"/>
          <w:sz w:val="22"/>
          <w:szCs w:val="22"/>
        </w:rPr>
        <w:t>nedá písemný souhlas k jejich zakrytí zápisem do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stavebního deníku, je zhotovitel povinen na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výzvu objednatele případné již zakryté práce odkrýt. V tomto případě nese veškeré náklady spojené s odkrytím, opravou chybného stavu a</w:t>
      </w:r>
      <w:r w:rsidR="00D67E87">
        <w:rPr>
          <w:rFonts w:ascii="Tahoma" w:hAnsi="Tahoma" w:cs="Tahoma"/>
          <w:sz w:val="22"/>
          <w:szCs w:val="22"/>
        </w:rPr>
        <w:t> následným zakrytím zhotovitel.</w:t>
      </w:r>
    </w:p>
    <w:p w14:paraId="7E441AD0" w14:textId="629A9807" w:rsidR="007207E1" w:rsidRPr="008551FC" w:rsidRDefault="00DC078F" w:rsidP="007207E1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písemně vyzve kromě osoby vykonávají</w:t>
      </w:r>
      <w:r w:rsidR="00D67E87">
        <w:rPr>
          <w:rFonts w:ascii="Tahoma" w:hAnsi="Tahoma" w:cs="Tahoma"/>
          <w:sz w:val="22"/>
          <w:szCs w:val="22"/>
        </w:rPr>
        <w:t>cí technický dozor stavebníka i </w:t>
      </w:r>
      <w:r w:rsidRPr="004F5D2D">
        <w:rPr>
          <w:rFonts w:ascii="Tahoma" w:hAnsi="Tahoma" w:cs="Tahoma"/>
          <w:sz w:val="22"/>
          <w:szCs w:val="22"/>
        </w:rPr>
        <w:t>správce podzemních vedení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inžený</w:t>
      </w:r>
      <w:r w:rsidR="00D67E87">
        <w:rPr>
          <w:rFonts w:ascii="Tahoma" w:hAnsi="Tahoma" w:cs="Tahoma"/>
          <w:sz w:val="22"/>
          <w:szCs w:val="22"/>
        </w:rPr>
        <w:t>rských sítí dotčených stavbou k </w:t>
      </w:r>
      <w:r w:rsidRPr="004F5D2D">
        <w:rPr>
          <w:rFonts w:ascii="Tahoma" w:hAnsi="Tahoma" w:cs="Tahoma"/>
          <w:sz w:val="22"/>
          <w:szCs w:val="22"/>
        </w:rPr>
        <w:t>jejich kontrole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a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zjištěnou skutečnost nechá potvrdit zápisem ve</w:t>
      </w:r>
      <w:r w:rsidR="00D67E8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stavebním deníku.</w:t>
      </w:r>
      <w:r w:rsidR="007207E1" w:rsidRPr="008551FC">
        <w:rPr>
          <w:rFonts w:ascii="Tahoma" w:hAnsi="Tahoma" w:cs="Tahoma"/>
          <w:snapToGrid/>
          <w:sz w:val="22"/>
          <w:szCs w:val="22"/>
        </w:rPr>
        <w:t xml:space="preserve"> </w:t>
      </w:r>
    </w:p>
    <w:p w14:paraId="15C598BF" w14:textId="28391BF0" w:rsidR="00821A35" w:rsidRPr="008551FC" w:rsidRDefault="00396A90" w:rsidP="00A5613D">
      <w:pPr>
        <w:pStyle w:val="Smlouva-slo0"/>
        <w:numPr>
          <w:ilvl w:val="0"/>
          <w:numId w:val="9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396A90">
        <w:rPr>
          <w:rFonts w:ascii="Tahoma" w:hAnsi="Tahoma" w:cs="Tahoma"/>
          <w:snapToGrid/>
          <w:sz w:val="22"/>
          <w:szCs w:val="22"/>
        </w:rPr>
        <w:t>V souladu se zákonem č. 309/2006 </w:t>
      </w:r>
      <w:r w:rsidR="00821A35" w:rsidRPr="00396A90">
        <w:rPr>
          <w:rFonts w:ascii="Tahoma" w:hAnsi="Tahoma" w:cs="Tahoma"/>
          <w:snapToGrid/>
          <w:sz w:val="22"/>
          <w:szCs w:val="22"/>
        </w:rPr>
        <w:t xml:space="preserve">Sb., </w:t>
      </w:r>
      <w:r w:rsidR="00821A35" w:rsidRPr="008551FC">
        <w:rPr>
          <w:rFonts w:ascii="Tahoma" w:hAnsi="Tahoma" w:cs="Tahoma"/>
          <w:snapToGrid/>
          <w:sz w:val="22"/>
          <w:szCs w:val="22"/>
        </w:rPr>
        <w:t xml:space="preserve">kterým se upravují další požadavky bezpečnosti a ochrany zdraví při práci v pracovněprávních vztazích a o zajištění bezpečnosti a ochrany zdraví při činnosti nebo poskytování služeb mimo pracovněprávní vztahy, ve znění </w:t>
      </w:r>
      <w:r w:rsidR="00821A35" w:rsidRPr="008551FC">
        <w:rPr>
          <w:rFonts w:ascii="Tahoma" w:hAnsi="Tahoma" w:cs="Tahoma"/>
          <w:snapToGrid/>
          <w:sz w:val="22"/>
          <w:szCs w:val="22"/>
        </w:rPr>
        <w:lastRenderedPageBreak/>
        <w:t>pozdějších předpisů, (dále jen „zákon č. 309/2006 Sb.“), se zhotovitel zavazuje k součinnosti s koordinátorem BOZP.</w:t>
      </w:r>
    </w:p>
    <w:p w14:paraId="5881A28A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je povinen zavázat k součinnosti s koordinátorem BOZP všechny své poddodavatele a osoby, které budou provádět činnosti na staveništi.</w:t>
      </w:r>
    </w:p>
    <w:p w14:paraId="00456918" w14:textId="77777777" w:rsidR="00821A35" w:rsidRPr="008551FC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 na staveništi, povinnost jeho aktualizace, povinnost účasti na kontrolních dnech BOZP a dodržování pokynů koordinátora BOZP na staveništi.</w:t>
      </w:r>
    </w:p>
    <w:p w14:paraId="01DD72D9" w14:textId="064D4217" w:rsidR="00821A35" w:rsidRDefault="00821A35" w:rsidP="00A5613D">
      <w:pPr>
        <w:pStyle w:val="Smlouva-slo0"/>
        <w:numPr>
          <w:ilvl w:val="0"/>
          <w:numId w:val="9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napToGrid/>
          <w:sz w:val="22"/>
          <w:szCs w:val="22"/>
        </w:rPr>
      </w:pPr>
      <w:r w:rsidRPr="008551FC">
        <w:rPr>
          <w:rFonts w:ascii="Tahoma" w:hAnsi="Tahoma" w:cs="Tahoma"/>
          <w:snapToGrid/>
          <w:sz w:val="22"/>
          <w:szCs w:val="22"/>
        </w:rPr>
        <w:t>Zhotovitel je povinen předat koordinátorovi BOZP nejpozději 8 dnů před zahájením prací na staveništi písemně informaci o fyzických osobách, které se mohou zdržovat na staveništi, a to včetně zaměstnanců poddodavatelů zhotovitele, osob vykonávajících na stavbě autorský dozor, inženýrskou a investorskou činnost a osob oprávněných jednat za objednatele ve věcech realizace stavby. Zhotovitel je povinen bezodkladně nahlásit koordinátorovi BOZP písemně změnu těchto osob. Informace dle prvé a druhé věty tohoto odstavce zhotovitel zároveň předá v kopii objednateli. V případě, že zhotovitel povinnost dle tohoto odstavce nesplní a objednateli v důsledku toho vznikne škoda (např. uhrazením sankcí uložených příslušnými správními úřady), bude zhotovitel povinen objednateli tuto škodu v plném rozsahu uhradit.</w:t>
      </w:r>
    </w:p>
    <w:p w14:paraId="278B99FE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F879B8">
        <w:rPr>
          <w:rFonts w:ascii="Tahoma" w:hAnsi="Tahoma" w:cs="Tahoma"/>
          <w:b/>
          <w:sz w:val="22"/>
          <w:szCs w:val="22"/>
        </w:rPr>
        <w:t>Stavební deník</w:t>
      </w:r>
    </w:p>
    <w:p w14:paraId="319F7F1A" w14:textId="77777777" w:rsidR="00D64B58" w:rsidRPr="00D64B58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Zhotovitel je povinen o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všech pracích a</w:t>
      </w:r>
      <w:r w:rsidR="00D67E87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činnostech prováděných v souvislosti s</w:t>
      </w:r>
      <w:r w:rsidR="00D67E87" w:rsidRPr="00D64B58">
        <w:rPr>
          <w:rFonts w:ascii="Tahoma" w:hAnsi="Tahoma" w:cs="Tahoma"/>
          <w:sz w:val="22"/>
          <w:szCs w:val="22"/>
        </w:rPr>
        <w:t>e stavbou vést stavební deník v </w:t>
      </w:r>
      <w:r w:rsidRPr="00AA3365">
        <w:rPr>
          <w:rFonts w:ascii="Tahoma" w:hAnsi="Tahoma" w:cs="Tahoma"/>
          <w:sz w:val="22"/>
          <w:szCs w:val="22"/>
        </w:rPr>
        <w:t>souladu se</w:t>
      </w:r>
      <w:r w:rsidR="00D67E87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stavebním zákonem. Stavební deník musí obsahovat veškeré obsahové náležitosti a</w:t>
      </w:r>
      <w:r w:rsidR="00D67E87" w:rsidRPr="002B455E">
        <w:rPr>
          <w:rFonts w:ascii="Tahoma" w:hAnsi="Tahoma" w:cs="Tahoma"/>
          <w:sz w:val="22"/>
          <w:szCs w:val="22"/>
        </w:rPr>
        <w:t> </w:t>
      </w:r>
      <w:r w:rsidRPr="00763AAA">
        <w:rPr>
          <w:rFonts w:ascii="Tahoma" w:hAnsi="Tahoma" w:cs="Tahoma"/>
          <w:sz w:val="22"/>
          <w:szCs w:val="22"/>
        </w:rPr>
        <w:t>musí být veden způsobem dle</w:t>
      </w:r>
      <w:r w:rsidR="00D67E87" w:rsidRPr="00763AAA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vyhlášky č.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499/2006</w:t>
      </w:r>
      <w:r w:rsidR="00D67E87" w:rsidRPr="00F17172">
        <w:rPr>
          <w:rFonts w:ascii="Tahoma" w:hAnsi="Tahoma" w:cs="Tahoma"/>
          <w:sz w:val="22"/>
          <w:szCs w:val="22"/>
        </w:rPr>
        <w:t> </w:t>
      </w:r>
      <w:r w:rsidRPr="00F17172">
        <w:rPr>
          <w:rFonts w:ascii="Tahoma" w:hAnsi="Tahoma" w:cs="Tahoma"/>
          <w:sz w:val="22"/>
          <w:szCs w:val="22"/>
        </w:rPr>
        <w:t>Sb., o dokumentaci</w:t>
      </w:r>
      <w:r w:rsidR="00F56DE7" w:rsidRPr="00F755E9">
        <w:rPr>
          <w:rFonts w:ascii="Tahoma" w:hAnsi="Tahoma" w:cs="Tahoma"/>
          <w:sz w:val="22"/>
          <w:szCs w:val="22"/>
        </w:rPr>
        <w:t xml:space="preserve"> staveb</w:t>
      </w:r>
      <w:r w:rsidR="00FF2322">
        <w:rPr>
          <w:rFonts w:ascii="Tahoma" w:hAnsi="Tahoma" w:cs="Tahoma"/>
          <w:sz w:val="22"/>
          <w:szCs w:val="22"/>
        </w:rPr>
        <w:t>, ve znění pozdějších předpisů</w:t>
      </w:r>
      <w:r w:rsidRPr="00F755E9">
        <w:rPr>
          <w:rFonts w:ascii="Tahoma" w:hAnsi="Tahoma" w:cs="Tahoma"/>
          <w:sz w:val="22"/>
          <w:szCs w:val="22"/>
        </w:rPr>
        <w:t>.</w:t>
      </w:r>
    </w:p>
    <w:p w14:paraId="4EDBDA3B" w14:textId="77777777" w:rsidR="004A2DDB" w:rsidRDefault="004A2DDB" w:rsidP="00A5613D">
      <w:pPr>
        <w:pStyle w:val="Smlouva3"/>
        <w:numPr>
          <w:ilvl w:val="2"/>
          <w:numId w:val="10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Zápisem ve</w:t>
      </w:r>
      <w:r w:rsidR="00D4566C" w:rsidRPr="00D64B58">
        <w:rPr>
          <w:rFonts w:ascii="Tahoma" w:hAnsi="Tahoma" w:cs="Tahoma"/>
          <w:sz w:val="22"/>
          <w:szCs w:val="22"/>
        </w:rPr>
        <w:t> </w:t>
      </w:r>
      <w:r w:rsidRPr="00D64B58">
        <w:rPr>
          <w:rFonts w:ascii="Tahoma" w:hAnsi="Tahoma" w:cs="Tahoma"/>
          <w:sz w:val="22"/>
          <w:szCs w:val="22"/>
        </w:rPr>
        <w:t>stavebním deníku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D64B58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AA3365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5159B84A" w:rsidR="00D64B58" w:rsidRPr="00CF5F93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52F99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E52F99">
        <w:rPr>
          <w:rFonts w:ascii="Tahoma" w:hAnsi="Tahoma" w:cs="Tahoma"/>
          <w:sz w:val="22"/>
          <w:szCs w:val="22"/>
        </w:rPr>
        <w:t xml:space="preserve">dokončené </w:t>
      </w:r>
      <w:r w:rsidRPr="00E52F99">
        <w:rPr>
          <w:rFonts w:ascii="Tahoma" w:hAnsi="Tahoma" w:cs="Tahoma"/>
          <w:sz w:val="22"/>
          <w:szCs w:val="22"/>
        </w:rPr>
        <w:t xml:space="preserve">dílo převzít </w:t>
      </w:r>
      <w:r w:rsidR="00017CD9" w:rsidRPr="00E52F99">
        <w:rPr>
          <w:rFonts w:ascii="Tahoma" w:hAnsi="Tahoma" w:cs="Tahoma"/>
          <w:sz w:val="22"/>
          <w:szCs w:val="22"/>
        </w:rPr>
        <w:t>do </w:t>
      </w:r>
      <w:r w:rsidR="009B2259" w:rsidRPr="00E52F99">
        <w:rPr>
          <w:rFonts w:ascii="Tahoma" w:hAnsi="Tahoma" w:cs="Tahoma"/>
          <w:sz w:val="22"/>
          <w:szCs w:val="22"/>
        </w:rPr>
        <w:t xml:space="preserve">10 </w:t>
      </w:r>
      <w:r w:rsidR="00CF5F93" w:rsidRPr="00E52F99">
        <w:rPr>
          <w:rFonts w:ascii="Tahoma" w:hAnsi="Tahoma" w:cs="Tahoma"/>
          <w:sz w:val="22"/>
          <w:szCs w:val="22"/>
        </w:rPr>
        <w:t xml:space="preserve">pracovních </w:t>
      </w:r>
      <w:r w:rsidR="009B2259" w:rsidRPr="00E52F99">
        <w:rPr>
          <w:rFonts w:ascii="Tahoma" w:hAnsi="Tahoma" w:cs="Tahoma"/>
          <w:sz w:val="22"/>
          <w:szCs w:val="22"/>
        </w:rPr>
        <w:t>dnů od</w:t>
      </w:r>
      <w:r w:rsidR="00017CD9" w:rsidRPr="00E52F99">
        <w:rPr>
          <w:rFonts w:ascii="Tahoma" w:hAnsi="Tahoma" w:cs="Tahoma"/>
          <w:sz w:val="22"/>
          <w:szCs w:val="22"/>
        </w:rPr>
        <w:t> </w:t>
      </w:r>
      <w:r w:rsidR="00543264" w:rsidRPr="00E52F99">
        <w:rPr>
          <w:rFonts w:ascii="Tahoma" w:hAnsi="Tahoma" w:cs="Tahoma"/>
          <w:sz w:val="22"/>
          <w:szCs w:val="22"/>
        </w:rPr>
        <w:t>doručení výzvy zhotovitele</w:t>
      </w:r>
      <w:r w:rsidR="00CF5F93" w:rsidRPr="00E52F99">
        <w:rPr>
          <w:rFonts w:ascii="Tahoma" w:hAnsi="Tahoma" w:cs="Tahoma"/>
          <w:sz w:val="22"/>
          <w:szCs w:val="22"/>
        </w:rPr>
        <w:t xml:space="preserve"> v případě, že dílo bude předáno bez vad a nedodělků bránících </w:t>
      </w:r>
      <w:r w:rsidR="00CF5F93" w:rsidRPr="40A21B9B">
        <w:rPr>
          <w:rFonts w:ascii="Tahoma" w:hAnsi="Tahoma" w:cs="Tahoma"/>
          <w:sz w:val="22"/>
          <w:szCs w:val="22"/>
        </w:rPr>
        <w:t>jeho řádnému užívání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543264" w:rsidRPr="40A21B9B">
        <w:rPr>
          <w:rFonts w:ascii="Tahoma" w:hAnsi="Tahoma" w:cs="Tahoma"/>
          <w:sz w:val="22"/>
          <w:szCs w:val="22"/>
        </w:rPr>
        <w:t xml:space="preserve"> </w:t>
      </w:r>
      <w:r w:rsidR="00CF5F93" w:rsidRPr="40A21B9B">
        <w:rPr>
          <w:rFonts w:ascii="Tahoma" w:hAnsi="Tahoma" w:cs="Tahoma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77777777" w:rsidR="00D64B58" w:rsidRPr="00AA3365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O předání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převzetí díla </w:t>
      </w:r>
      <w:r w:rsidR="00543264" w:rsidRPr="40A21B9B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40A21B9B">
        <w:rPr>
          <w:rFonts w:ascii="Tahoma" w:hAnsi="Tahoma" w:cs="Tahoma"/>
          <w:sz w:val="22"/>
          <w:szCs w:val="22"/>
        </w:rPr>
        <w:t>.</w:t>
      </w:r>
      <w:r w:rsidR="0049362B" w:rsidRPr="40A21B9B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40A21B9B">
        <w:rPr>
          <w:rFonts w:ascii="Tahoma" w:hAnsi="Tahoma" w:cs="Tahoma"/>
          <w:sz w:val="22"/>
          <w:szCs w:val="22"/>
        </w:rPr>
        <w:t xml:space="preserve"> a sepíše </w:t>
      </w:r>
      <w:r w:rsidR="00AD37BE" w:rsidRPr="40A21B9B">
        <w:rPr>
          <w:rFonts w:ascii="Tahoma" w:hAnsi="Tahoma" w:cs="Tahoma"/>
          <w:sz w:val="22"/>
          <w:szCs w:val="22"/>
        </w:rPr>
        <w:t>osoba vykonávající technický dozor stavebníka</w:t>
      </w:r>
      <w:r w:rsidR="00D64B58" w:rsidRPr="40A21B9B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AA3365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Protokol</w:t>
      </w:r>
      <w:r w:rsidR="004A2DDB" w:rsidRPr="00AA3365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AA3365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objednatele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číslo a</w:t>
      </w:r>
      <w:r w:rsidR="00017CD9">
        <w:rPr>
          <w:rFonts w:ascii="Tahoma" w:hAnsi="Tahoma" w:cs="Tahoma"/>
          <w:sz w:val="22"/>
          <w:szCs w:val="22"/>
        </w:rPr>
        <w:t> datum uzavření smlouvy o </w:t>
      </w:r>
      <w:r w:rsidRPr="004F5D2D">
        <w:rPr>
          <w:rFonts w:ascii="Tahoma" w:hAnsi="Tahoma" w:cs="Tahoma"/>
          <w:sz w:val="22"/>
          <w:szCs w:val="22"/>
        </w:rPr>
        <w:t>dílo včetně čísel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dat uzavření jejích dodatků,</w:t>
      </w:r>
    </w:p>
    <w:p w14:paraId="0575A3AE" w14:textId="5DF3BCB4" w:rsidR="004A2DDB" w:rsidRPr="007207E1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7207E1">
        <w:rPr>
          <w:rFonts w:ascii="Tahoma" w:hAnsi="Tahoma" w:cs="Tahoma"/>
          <w:sz w:val="22"/>
          <w:szCs w:val="22"/>
        </w:rPr>
        <w:t>datum</w:t>
      </w:r>
      <w:r w:rsidR="004A2DDB" w:rsidRPr="007207E1">
        <w:rPr>
          <w:rFonts w:ascii="Tahoma" w:hAnsi="Tahoma" w:cs="Tahoma"/>
          <w:sz w:val="22"/>
          <w:szCs w:val="22"/>
        </w:rPr>
        <w:t xml:space="preserve"> vyklizení staveniště,</w:t>
      </w:r>
    </w:p>
    <w:p w14:paraId="0D14F885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datum ukončení záruky </w:t>
      </w:r>
      <w:r w:rsidR="00017CD9">
        <w:rPr>
          <w:rFonts w:ascii="Tahoma" w:hAnsi="Tahoma" w:cs="Tahoma"/>
          <w:sz w:val="22"/>
          <w:szCs w:val="22"/>
        </w:rPr>
        <w:t>za </w:t>
      </w:r>
      <w:r w:rsidR="00D627E7" w:rsidRPr="004F5D2D">
        <w:rPr>
          <w:rFonts w:ascii="Tahoma" w:hAnsi="Tahoma" w:cs="Tahoma"/>
          <w:sz w:val="22"/>
          <w:szCs w:val="22"/>
        </w:rPr>
        <w:t xml:space="preserve">jakost </w:t>
      </w:r>
      <w:r w:rsidRPr="004F5D2D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soupis nákladů od </w:t>
      </w:r>
      <w:r w:rsidR="004A2DDB" w:rsidRPr="004F5D2D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6A9B2ED0" w:rsidR="004A2DDB" w:rsidRPr="004F5D2D" w:rsidRDefault="009A741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</w:t>
      </w:r>
      <w:r w:rsidR="004A2DDB" w:rsidRPr="004F5D2D">
        <w:rPr>
          <w:rFonts w:ascii="Tahoma" w:hAnsi="Tahoma" w:cs="Tahoma"/>
          <w:sz w:val="22"/>
          <w:szCs w:val="22"/>
        </w:rPr>
        <w:t xml:space="preserve"> zahájení a</w:t>
      </w:r>
      <w:r w:rsidR="00017CD9"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31AD5C2B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seznam převzaté dokumentace</w:t>
      </w:r>
      <w:r w:rsidR="009A7419">
        <w:rPr>
          <w:rFonts w:ascii="Tahoma" w:hAnsi="Tahoma" w:cs="Tahoma"/>
          <w:sz w:val="22"/>
          <w:szCs w:val="22"/>
        </w:rPr>
        <w:t xml:space="preserve"> od zhotovitele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052F2EEE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4F5D2D" w:rsidRDefault="004A2DDB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datum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AA3365" w:rsidRDefault="00BE5B03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 případě, je</w:t>
      </w:r>
      <w:r w:rsidR="00017CD9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dílo přebíráno s vadami a</w:t>
      </w:r>
      <w:r w:rsidR="00017CD9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nedodělky, </w:t>
      </w:r>
      <w:r w:rsidRPr="00AA3365">
        <w:rPr>
          <w:rFonts w:ascii="Tahoma" w:hAnsi="Tahoma" w:cs="Tahoma"/>
          <w:sz w:val="22"/>
          <w:szCs w:val="22"/>
        </w:rPr>
        <w:t>uvedení, že je dílo přebíráno s výhradami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seznam vad a</w:t>
      </w:r>
      <w:r w:rsidR="00017CD9" w:rsidRPr="00AA3365">
        <w:rPr>
          <w:rFonts w:ascii="Tahoma" w:hAnsi="Tahoma" w:cs="Tahoma"/>
          <w:sz w:val="22"/>
          <w:szCs w:val="22"/>
        </w:rPr>
        <w:t> </w:t>
      </w:r>
      <w:r w:rsidR="004A2DDB" w:rsidRPr="00AA3365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AA3365">
        <w:rPr>
          <w:rFonts w:ascii="Tahoma" w:hAnsi="Tahoma" w:cs="Tahoma"/>
          <w:sz w:val="22"/>
          <w:szCs w:val="22"/>
        </w:rPr>
        <w:t xml:space="preserve"> </w:t>
      </w:r>
      <w:r w:rsidR="00D64B58" w:rsidRPr="00AA3365">
        <w:rPr>
          <w:rFonts w:ascii="Tahoma" w:hAnsi="Tahoma" w:cs="Tahoma"/>
          <w:sz w:val="22"/>
          <w:szCs w:val="22"/>
        </w:rPr>
        <w:t>včetně uvedení</w:t>
      </w:r>
      <w:r w:rsidR="0049362B" w:rsidRPr="00AA3365">
        <w:rPr>
          <w:rFonts w:ascii="Tahoma" w:hAnsi="Tahoma" w:cs="Tahoma"/>
          <w:sz w:val="22"/>
          <w:szCs w:val="22"/>
        </w:rPr>
        <w:t xml:space="preserve"> lhůt</w:t>
      </w:r>
      <w:r w:rsidR="00D64B58" w:rsidRPr="00AA3365">
        <w:rPr>
          <w:rFonts w:ascii="Tahoma" w:hAnsi="Tahoma" w:cs="Tahoma"/>
          <w:sz w:val="22"/>
          <w:szCs w:val="22"/>
        </w:rPr>
        <w:t>y</w:t>
      </w:r>
      <w:r w:rsidR="0049362B" w:rsidRPr="00AA3365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5E5FD134" w:rsidR="004A2DDB" w:rsidRPr="004F5D2D" w:rsidRDefault="00017CD9" w:rsidP="00A5613D">
      <w:pPr>
        <w:pStyle w:val="Smlouva-slo0"/>
        <w:numPr>
          <w:ilvl w:val="2"/>
          <w:numId w:val="1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jména a </w:t>
      </w:r>
      <w:r w:rsidR="004A2DDB" w:rsidRPr="00AA3365">
        <w:rPr>
          <w:rFonts w:ascii="Tahoma" w:hAnsi="Tahoma" w:cs="Tahoma"/>
          <w:sz w:val="22"/>
          <w:szCs w:val="22"/>
        </w:rPr>
        <w:t>podpisy zástupců objednatele</w:t>
      </w:r>
      <w:r w:rsidR="00AD37BE" w:rsidRPr="00AA3365">
        <w:rPr>
          <w:rFonts w:ascii="Tahoma" w:hAnsi="Tahoma" w:cs="Tahoma"/>
          <w:sz w:val="22"/>
          <w:szCs w:val="22"/>
        </w:rPr>
        <w:t xml:space="preserve">, </w:t>
      </w:r>
      <w:r w:rsidR="004A2DDB" w:rsidRPr="00AA3365">
        <w:rPr>
          <w:rFonts w:ascii="Tahoma" w:hAnsi="Tahoma" w:cs="Tahoma"/>
          <w:sz w:val="22"/>
          <w:szCs w:val="22"/>
        </w:rPr>
        <w:t>zhotovitele</w:t>
      </w:r>
      <w:r w:rsidR="00AD37BE" w:rsidRPr="004F5D2D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="00AD37BE" w:rsidRPr="004F5D2D">
        <w:rPr>
          <w:rFonts w:ascii="Tahoma" w:hAnsi="Tahoma" w:cs="Tahoma"/>
          <w:sz w:val="22"/>
          <w:szCs w:val="22"/>
        </w:rPr>
        <w:t>osoby vykonávající technický dozor stavebníka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4F5D2D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40A21B9B">
        <w:rPr>
          <w:rFonts w:ascii="Tahoma" w:hAnsi="Tahoma" w:cs="Tahoma"/>
          <w:sz w:val="22"/>
          <w:szCs w:val="22"/>
        </w:rPr>
        <w:t xml:space="preserve">ní těchto zkoušek je podmínkou </w:t>
      </w:r>
      <w:r w:rsidRPr="40A21B9B">
        <w:rPr>
          <w:rFonts w:ascii="Tahoma" w:hAnsi="Tahoma" w:cs="Tahoma"/>
          <w:sz w:val="22"/>
          <w:szCs w:val="22"/>
        </w:rPr>
        <w:t>převzetí díla.</w:t>
      </w:r>
    </w:p>
    <w:p w14:paraId="221F1955" w14:textId="0D169167" w:rsidR="004A2DDB" w:rsidRDefault="004A2DDB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Doklady o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40A21B9B">
        <w:rPr>
          <w:rFonts w:ascii="Tahoma" w:hAnsi="Tahoma" w:cs="Tahoma"/>
          <w:sz w:val="22"/>
          <w:szCs w:val="22"/>
        </w:rPr>
        <w:t> předpisů, o </w:t>
      </w:r>
      <w:r w:rsidRPr="40A21B9B">
        <w:rPr>
          <w:rFonts w:ascii="Tahoma" w:hAnsi="Tahoma" w:cs="Tahoma"/>
          <w:sz w:val="22"/>
          <w:szCs w:val="22"/>
        </w:rPr>
        <w:t>provedených zkouškách, atestech a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další dokumentaci podle t</w:t>
      </w:r>
      <w:r w:rsidR="00017CD9" w:rsidRPr="40A21B9B">
        <w:rPr>
          <w:rFonts w:ascii="Tahoma" w:hAnsi="Tahoma" w:cs="Tahoma"/>
          <w:sz w:val="22"/>
          <w:szCs w:val="22"/>
        </w:rPr>
        <w:t>éto smlouvy včetně prohlášení o </w:t>
      </w:r>
      <w:r w:rsidRPr="40A21B9B">
        <w:rPr>
          <w:rFonts w:ascii="Tahoma" w:hAnsi="Tahoma" w:cs="Tahoma"/>
          <w:sz w:val="22"/>
          <w:szCs w:val="22"/>
        </w:rPr>
        <w:t>shodě</w:t>
      </w:r>
      <w:r w:rsidR="003E6642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zhotovitel předá objednateli při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35D4C9D3" w14:textId="52264D84" w:rsidR="009659DC" w:rsidRPr="009659DC" w:rsidRDefault="009659DC" w:rsidP="009659DC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zúčastnit se na</w:t>
      </w:r>
      <w:r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výzvu objednatele </w:t>
      </w:r>
      <w:r w:rsidRPr="00D64B58">
        <w:rPr>
          <w:rFonts w:ascii="Tahoma" w:hAnsi="Tahoma" w:cs="Tahoma"/>
          <w:sz w:val="22"/>
          <w:szCs w:val="22"/>
        </w:rPr>
        <w:t xml:space="preserve">závěrečné kontrolní prohlídky </w:t>
      </w:r>
      <w:r w:rsidRPr="00A82596">
        <w:rPr>
          <w:rFonts w:ascii="Tahoma" w:hAnsi="Tahoma" w:cs="Tahoma"/>
          <w:sz w:val="22"/>
          <w:szCs w:val="22"/>
        </w:rPr>
        <w:t>stavby nebo místního šetření v rámci kolaudačního řízení podle stavebního zákona</w:t>
      </w:r>
      <w:r>
        <w:rPr>
          <w:rFonts w:ascii="Tahoma" w:hAnsi="Tahoma" w:cs="Tahoma"/>
          <w:sz w:val="22"/>
          <w:szCs w:val="22"/>
        </w:rPr>
        <w:t>, pokud bude probíhat</w:t>
      </w:r>
      <w:r w:rsidRPr="00A82596">
        <w:rPr>
          <w:rFonts w:ascii="Tahoma" w:hAnsi="Tahoma" w:cs="Tahoma"/>
          <w:sz w:val="22"/>
          <w:szCs w:val="22"/>
        </w:rPr>
        <w:t>.</w:t>
      </w:r>
    </w:p>
    <w:p w14:paraId="228F91F2" w14:textId="0218879F" w:rsidR="003E6642" w:rsidRDefault="003E6642" w:rsidP="00A5613D">
      <w:pPr>
        <w:widowControl w:val="0"/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F4F70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>
        <w:rPr>
          <w:rFonts w:ascii="Tahoma" w:hAnsi="Tahoma" w:cs="Tahoma"/>
          <w:sz w:val="22"/>
          <w:szCs w:val="22"/>
        </w:rPr>
        <w:t>anovené v protokolu o předání a </w:t>
      </w:r>
      <w:r w:rsidRPr="007F4F70">
        <w:rPr>
          <w:rFonts w:ascii="Tahoma" w:hAnsi="Tahoma" w:cs="Tahoma"/>
          <w:sz w:val="22"/>
          <w:szCs w:val="22"/>
        </w:rPr>
        <w:t>převzetí díla.</w:t>
      </w:r>
      <w:r>
        <w:rPr>
          <w:rFonts w:ascii="Tahoma" w:hAnsi="Tahoma" w:cs="Tahoma"/>
          <w:sz w:val="22"/>
          <w:szCs w:val="22"/>
        </w:rPr>
        <w:t xml:space="preserve"> </w:t>
      </w:r>
      <w:r w:rsidRPr="007F4F70">
        <w:rPr>
          <w:rFonts w:ascii="Tahoma" w:hAnsi="Tahoma" w:cs="Tahoma"/>
          <w:sz w:val="22"/>
          <w:szCs w:val="22"/>
        </w:rPr>
        <w:t xml:space="preserve">O odstranění těchto vad a nedodělků </w:t>
      </w:r>
      <w:r>
        <w:rPr>
          <w:rFonts w:ascii="Tahoma" w:hAnsi="Tahoma" w:cs="Tahoma"/>
          <w:sz w:val="22"/>
          <w:szCs w:val="22"/>
        </w:rPr>
        <w:t xml:space="preserve">bude </w:t>
      </w:r>
      <w:r w:rsidRPr="007F4F70">
        <w:rPr>
          <w:rFonts w:ascii="Tahoma" w:hAnsi="Tahoma" w:cs="Tahoma"/>
          <w:sz w:val="22"/>
          <w:szCs w:val="22"/>
        </w:rPr>
        <w:t>smluvními stranami sepsán zápis, který vyhotoví osoba vykonávající technický dozor stavebníka. Zápis bude obsahovat jména a podpisy oprávněných zástupců smluvních stran a osoby vykonávající technický dozor stavebníka.</w:t>
      </w:r>
    </w:p>
    <w:p w14:paraId="78DEB997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5D5427" w:rsidRPr="004F5D2D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se vada v průběhu 6 měsíců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převzetí</w:t>
      </w:r>
      <w:r w:rsidR="00B63DE5">
        <w:rPr>
          <w:rFonts w:ascii="Tahoma" w:hAnsi="Tahoma" w:cs="Tahoma"/>
          <w:sz w:val="22"/>
          <w:szCs w:val="22"/>
        </w:rPr>
        <w:t>, neprokáže-li zhotovitel opak</w:t>
      </w:r>
      <w:r w:rsidRPr="004F5D2D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4F5D2D" w:rsidRDefault="00A75CBF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poskytuje objednateli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provedené dílo záruku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(dále jen „záruka“) ve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smyslu 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2619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§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2113 a</w:t>
      </w:r>
      <w:r w:rsidR="00667E05">
        <w:rPr>
          <w:rFonts w:ascii="Tahoma" w:hAnsi="Tahoma" w:cs="Tahoma"/>
          <w:sz w:val="22"/>
          <w:szCs w:val="22"/>
        </w:rPr>
        <w:t> násl. občanského zákoníku, a </w:t>
      </w:r>
      <w:r w:rsidRPr="004F5D2D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Default="0049362B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60 </w:t>
      </w:r>
      <w:r w:rsidR="00A75CBF" w:rsidRPr="004F5D2D">
        <w:rPr>
          <w:rFonts w:ascii="Tahoma" w:hAnsi="Tahoma" w:cs="Tahoma"/>
          <w:sz w:val="22"/>
          <w:szCs w:val="22"/>
        </w:rPr>
        <w:t xml:space="preserve">měsíců </w:t>
      </w:r>
      <w:r w:rsidR="001A3073" w:rsidRPr="004F5D2D">
        <w:rPr>
          <w:rFonts w:ascii="Tahoma" w:hAnsi="Tahoma" w:cs="Tahoma"/>
          <w:sz w:val="22"/>
          <w:szCs w:val="22"/>
        </w:rPr>
        <w:t>na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provedené práce a</w:t>
      </w:r>
      <w:r w:rsidR="00667E05">
        <w:rPr>
          <w:rFonts w:ascii="Tahoma" w:hAnsi="Tahoma" w:cs="Tahoma"/>
          <w:sz w:val="22"/>
          <w:szCs w:val="22"/>
        </w:rPr>
        <w:t> </w:t>
      </w:r>
      <w:r w:rsidR="001A3073" w:rsidRPr="004F5D2D">
        <w:rPr>
          <w:rFonts w:ascii="Tahoma" w:hAnsi="Tahoma" w:cs="Tahoma"/>
          <w:sz w:val="22"/>
          <w:szCs w:val="22"/>
        </w:rPr>
        <w:t>dodávky, pokud ne</w:t>
      </w:r>
      <w:r w:rsidR="00667E05">
        <w:rPr>
          <w:rFonts w:ascii="Tahoma" w:hAnsi="Tahoma" w:cs="Tahoma"/>
          <w:sz w:val="22"/>
          <w:szCs w:val="22"/>
        </w:rPr>
        <w:t>jsou uvedeny v písm. </w:t>
      </w:r>
      <w:r w:rsidR="002A1A93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72A37" w:rsidRDefault="00667E05" w:rsidP="00A5613D">
      <w:pPr>
        <w:numPr>
          <w:ilvl w:val="0"/>
          <w:numId w:val="31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2A37">
        <w:rPr>
          <w:rFonts w:ascii="Tahoma" w:hAnsi="Tahoma" w:cs="Tahoma"/>
          <w:sz w:val="22"/>
          <w:szCs w:val="22"/>
        </w:rPr>
        <w:t>na </w:t>
      </w:r>
      <w:r w:rsidR="00724D88" w:rsidRPr="00972A3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72A37">
        <w:rPr>
          <w:rFonts w:ascii="Tahoma" w:hAnsi="Tahoma" w:cs="Tahoma"/>
          <w:sz w:val="22"/>
          <w:szCs w:val="22"/>
        </w:rPr>
        <w:t xml:space="preserve">v délce </w:t>
      </w:r>
      <w:r w:rsidR="00724D88" w:rsidRPr="00972A37">
        <w:rPr>
          <w:rFonts w:ascii="Tahoma" w:hAnsi="Tahoma" w:cs="Tahoma"/>
          <w:sz w:val="22"/>
          <w:szCs w:val="22"/>
        </w:rPr>
        <w:t>shodn</w:t>
      </w:r>
      <w:r w:rsidR="008732C2" w:rsidRPr="00972A37">
        <w:rPr>
          <w:rFonts w:ascii="Tahoma" w:hAnsi="Tahoma" w:cs="Tahoma"/>
          <w:sz w:val="22"/>
          <w:szCs w:val="22"/>
        </w:rPr>
        <w:t>é</w:t>
      </w:r>
      <w:r w:rsidRPr="00972A37">
        <w:rPr>
          <w:rFonts w:ascii="Tahoma" w:hAnsi="Tahoma" w:cs="Tahoma"/>
          <w:sz w:val="22"/>
          <w:szCs w:val="22"/>
        </w:rPr>
        <w:t xml:space="preserve"> se </w:t>
      </w:r>
      <w:r w:rsidR="00724D88" w:rsidRPr="00972A3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72A37">
        <w:rPr>
          <w:rFonts w:ascii="Tahoma" w:hAnsi="Tahoma" w:cs="Tahoma"/>
          <w:sz w:val="22"/>
          <w:szCs w:val="22"/>
        </w:rPr>
        <w:t>24 </w:t>
      </w:r>
      <w:r w:rsidR="00D64B58" w:rsidRPr="00972A3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D64B58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D64B58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4F5D2D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dobu, po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vady, za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které nese odpovědnost zhotovitel. Pro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nahlašování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>
        <w:rPr>
          <w:rFonts w:ascii="Tahoma" w:hAnsi="Tahoma" w:cs="Tahoma"/>
          <w:sz w:val="22"/>
          <w:szCs w:val="22"/>
        </w:rPr>
        <w:t xml:space="preserve">dále </w:t>
      </w:r>
      <w:r w:rsidRPr="004F5D2D">
        <w:rPr>
          <w:rFonts w:ascii="Tahoma" w:hAnsi="Tahoma" w:cs="Tahoma"/>
          <w:sz w:val="22"/>
          <w:szCs w:val="22"/>
        </w:rPr>
        <w:t>v </w:t>
      </w:r>
      <w:r w:rsidR="00D64B58">
        <w:rPr>
          <w:rFonts w:ascii="Tahoma" w:hAnsi="Tahoma" w:cs="Tahoma"/>
          <w:sz w:val="22"/>
          <w:szCs w:val="22"/>
        </w:rPr>
        <w:t>tomto</w:t>
      </w:r>
      <w:r w:rsidRPr="004F5D2D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4F5D2D" w:rsidRDefault="00667E05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Vady </w:t>
      </w:r>
      <w:r w:rsidR="00D64B58">
        <w:rPr>
          <w:rFonts w:ascii="Tahoma" w:hAnsi="Tahoma" w:cs="Tahoma"/>
          <w:sz w:val="22"/>
          <w:szCs w:val="22"/>
        </w:rPr>
        <w:t xml:space="preserve">a nedodělky </w:t>
      </w:r>
      <w:r>
        <w:rPr>
          <w:rFonts w:ascii="Tahoma" w:hAnsi="Tahoma" w:cs="Tahoma"/>
          <w:sz w:val="22"/>
          <w:szCs w:val="22"/>
        </w:rPr>
        <w:t xml:space="preserve">díla </w:t>
      </w:r>
      <w:r w:rsidR="00D64B58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4F5D2D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D64B58">
        <w:rPr>
          <w:rFonts w:ascii="Tahoma" w:hAnsi="Tahoma" w:cs="Tahoma"/>
          <w:sz w:val="22"/>
          <w:szCs w:val="22"/>
        </w:rPr>
        <w:t xml:space="preserve"> dále také </w:t>
      </w:r>
      <w:r w:rsidR="00A75CBF" w:rsidRPr="004F5D2D">
        <w:rPr>
          <w:rFonts w:ascii="Tahoma" w:hAnsi="Tahoma" w:cs="Tahoma"/>
          <w:sz w:val="22"/>
          <w:szCs w:val="22"/>
        </w:rPr>
        <w:t xml:space="preserve">vady, které se projeví </w:t>
      </w:r>
      <w:r>
        <w:rPr>
          <w:rFonts w:ascii="Tahoma" w:hAnsi="Tahoma" w:cs="Tahoma"/>
          <w:sz w:val="22"/>
          <w:szCs w:val="22"/>
        </w:rPr>
        <w:t>během</w:t>
      </w:r>
      <w:r w:rsidR="00A75CBF" w:rsidRPr="004F5D2D">
        <w:rPr>
          <w:rFonts w:ascii="Tahoma" w:hAnsi="Tahoma" w:cs="Tahoma"/>
          <w:sz w:val="22"/>
          <w:szCs w:val="22"/>
        </w:rPr>
        <w:t xml:space="preserve"> záruční dob</w:t>
      </w:r>
      <w:r>
        <w:rPr>
          <w:rFonts w:ascii="Tahoma" w:hAnsi="Tahoma" w:cs="Tahoma"/>
          <w:sz w:val="22"/>
          <w:szCs w:val="22"/>
        </w:rPr>
        <w:t>y</w:t>
      </w:r>
      <w:r w:rsidR="00A75CBF" w:rsidRPr="004F5D2D">
        <w:rPr>
          <w:rFonts w:ascii="Tahoma" w:hAnsi="Tahoma" w:cs="Tahoma"/>
          <w:sz w:val="22"/>
          <w:szCs w:val="22"/>
        </w:rPr>
        <w:t>, budou zho</w:t>
      </w:r>
      <w:r>
        <w:rPr>
          <w:rFonts w:ascii="Tahoma" w:hAnsi="Tahoma" w:cs="Tahoma"/>
          <w:sz w:val="22"/>
          <w:szCs w:val="22"/>
        </w:rPr>
        <w:t>tovitelem odstraněny bezplatně</w:t>
      </w:r>
      <w:r w:rsidR="007828A4">
        <w:rPr>
          <w:rFonts w:ascii="Tahoma" w:hAnsi="Tahoma" w:cs="Tahoma"/>
          <w:sz w:val="22"/>
          <w:szCs w:val="22"/>
        </w:rPr>
        <w:t xml:space="preserve">, </w:t>
      </w:r>
      <w:r w:rsidR="007828A4" w:rsidRPr="00E92972">
        <w:rPr>
          <w:rFonts w:ascii="Tahoma" w:hAnsi="Tahoma" w:cs="Tahoma"/>
          <w:sz w:val="22"/>
          <w:szCs w:val="22"/>
        </w:rPr>
        <w:t>a to včetně všech potřebných náhradních dílů a dalšího materiálu</w:t>
      </w:r>
      <w:r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Veškeré vady díla bud</w:t>
      </w:r>
      <w:r w:rsidR="00667E05">
        <w:rPr>
          <w:rFonts w:ascii="Tahoma" w:hAnsi="Tahoma" w:cs="Tahoma"/>
          <w:sz w:val="22"/>
          <w:szCs w:val="22"/>
        </w:rPr>
        <w:t>e objednatel povinen uplatnit u </w:t>
      </w:r>
      <w:r w:rsidRPr="004F5D2D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</w:t>
      </w:r>
      <w:r w:rsidR="00667E05">
        <w:rPr>
          <w:rFonts w:ascii="Tahoma" w:hAnsi="Tahoma" w:cs="Tahoma"/>
          <w:sz w:val="22"/>
          <w:szCs w:val="22"/>
        </w:rPr>
        <w:t>o formou písemného oznámení (za </w:t>
      </w:r>
      <w:r w:rsidRPr="004F5D2D">
        <w:rPr>
          <w:rFonts w:ascii="Tahoma" w:hAnsi="Tahoma" w:cs="Tahoma"/>
          <w:sz w:val="22"/>
          <w:szCs w:val="22"/>
        </w:rPr>
        <w:t>písemné oznámení se považuje i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oznámení</w:t>
      </w:r>
      <w:r w:rsidR="00D64B58">
        <w:rPr>
          <w:rFonts w:ascii="Tahoma" w:hAnsi="Tahoma" w:cs="Tahoma"/>
          <w:sz w:val="22"/>
          <w:szCs w:val="22"/>
        </w:rPr>
        <w:t xml:space="preserve"> </w:t>
      </w:r>
      <w:r w:rsidRPr="004F5D2D">
        <w:rPr>
          <w:rFonts w:ascii="Tahoma" w:hAnsi="Tahoma" w:cs="Tahoma"/>
          <w:sz w:val="22"/>
          <w:szCs w:val="22"/>
        </w:rPr>
        <w:t>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79881A2D" w14:textId="30052199" w:rsidR="00F12EBB" w:rsidRPr="004F5D2D" w:rsidRDefault="00F12EBB" w:rsidP="00F12EBB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bCs/>
          <w:sz w:val="22"/>
          <w:szCs w:val="22"/>
        </w:rPr>
        <w:t>mail</w:t>
      </w:r>
      <w:r w:rsidRPr="004F5D2D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hyperlink r:id="rId12" w:history="1">
        <w:r w:rsidR="001146D0">
          <w:rPr>
            <w:rStyle w:val="Hypertextovodkaz"/>
            <w:rFonts w:ascii="Tahoma" w:hAnsi="Tahoma" w:cs="Tahoma"/>
            <w:bCs/>
            <w:sz w:val="22"/>
            <w:szCs w:val="22"/>
          </w:rPr>
          <w:t>XXXXXX</w:t>
        </w:r>
        <w:bookmarkStart w:id="1" w:name="_GoBack"/>
        <w:bookmarkEnd w:id="1"/>
      </w:hyperlink>
      <w:r>
        <w:rPr>
          <w:rStyle w:val="Hypertextovodkaz"/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4F5D2D">
        <w:rPr>
          <w:rFonts w:ascii="Tahoma" w:hAnsi="Tahoma" w:cs="Tahoma"/>
          <w:bCs/>
          <w:sz w:val="22"/>
          <w:szCs w:val="22"/>
        </w:rPr>
        <w:t xml:space="preserve"> nebo</w:t>
      </w:r>
    </w:p>
    <w:p w14:paraId="75613485" w14:textId="5E07D0F8" w:rsidR="00F12EBB" w:rsidRPr="004F5D2D" w:rsidRDefault="00F12EBB" w:rsidP="00F12EBB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bCs/>
          <w:sz w:val="22"/>
          <w:szCs w:val="22"/>
        </w:rPr>
        <w:t>adresu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bCs/>
          <w:sz w:val="22"/>
          <w:szCs w:val="22"/>
        </w:rPr>
        <w:t>Antonínov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636, 739 44 Brušperk, nebo</w:t>
      </w:r>
    </w:p>
    <w:p w14:paraId="2D28BC0B" w14:textId="6CE8AD42" w:rsidR="00F12EBB" w:rsidRPr="007828A4" w:rsidRDefault="00F12EBB" w:rsidP="00F12EBB">
      <w:pPr>
        <w:pStyle w:val="Smlouva-slo0"/>
        <w:numPr>
          <w:ilvl w:val="1"/>
          <w:numId w:val="13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do datové schránky:</w:t>
      </w:r>
      <w:r>
        <w:rPr>
          <w:rFonts w:ascii="Tahoma" w:hAnsi="Tahoma" w:cs="Tahoma"/>
          <w:bCs/>
          <w:sz w:val="22"/>
          <w:szCs w:val="22"/>
        </w:rPr>
        <w:tab/>
      </w:r>
      <w:proofErr w:type="spellStart"/>
      <w:r>
        <w:rPr>
          <w:rFonts w:ascii="Tahoma" w:hAnsi="Tahoma" w:cs="Tahoma"/>
          <w:bCs/>
          <w:sz w:val="22"/>
          <w:szCs w:val="22"/>
        </w:rPr>
        <w:t>kmxcukb</w:t>
      </w:r>
      <w:proofErr w:type="spellEnd"/>
      <w:r>
        <w:rPr>
          <w:rFonts w:ascii="Tahoma" w:hAnsi="Tahoma" w:cs="Tahoma"/>
          <w:bCs/>
          <w:sz w:val="22"/>
          <w:szCs w:val="22"/>
        </w:rPr>
        <w:t>.</w:t>
      </w:r>
    </w:p>
    <w:p w14:paraId="26003E93" w14:textId="77777777" w:rsidR="00090F9C" w:rsidRPr="00667E05" w:rsidRDefault="00090F9C" w:rsidP="00A5613D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Objednatel má právo na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odstranění vady opravou; je</w:t>
      </w:r>
      <w:r w:rsidR="00667E05">
        <w:rPr>
          <w:rFonts w:ascii="Tahoma" w:hAnsi="Tahoma" w:cs="Tahoma"/>
          <w:sz w:val="22"/>
          <w:szCs w:val="22"/>
        </w:rPr>
        <w:noBreakHyphen/>
      </w:r>
      <w:r w:rsidRPr="004F5D2D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77777777" w:rsidR="004A2DDB" w:rsidRPr="00667E05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67E05">
        <w:rPr>
          <w:rFonts w:ascii="Tahoma" w:hAnsi="Tahoma" w:cs="Tahoma"/>
          <w:sz w:val="22"/>
          <w:szCs w:val="22"/>
        </w:rPr>
        <w:t>Zhotovitel započne s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odstraněním vady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49362B" w:rsidRPr="00667E05">
        <w:rPr>
          <w:rFonts w:ascii="Tahoma" w:hAnsi="Tahoma" w:cs="Tahoma"/>
          <w:sz w:val="22"/>
          <w:szCs w:val="22"/>
        </w:rPr>
        <w:t> </w:t>
      </w:r>
      <w:r w:rsidR="00671CC6">
        <w:rPr>
          <w:rFonts w:ascii="Tahoma" w:hAnsi="Tahoma" w:cs="Tahoma"/>
          <w:sz w:val="22"/>
          <w:szCs w:val="22"/>
        </w:rPr>
        <w:t xml:space="preserve">pracovních </w:t>
      </w:r>
      <w:r w:rsidRPr="00667E05">
        <w:rPr>
          <w:rFonts w:ascii="Tahoma" w:hAnsi="Tahoma" w:cs="Tahoma"/>
          <w:bCs/>
          <w:sz w:val="22"/>
          <w:szCs w:val="22"/>
        </w:rPr>
        <w:t>dnů</w:t>
      </w:r>
      <w:r w:rsidRPr="00667E05">
        <w:rPr>
          <w:rFonts w:ascii="Tahoma" w:hAnsi="Tahoma" w:cs="Tahoma"/>
          <w:sz w:val="22"/>
          <w:szCs w:val="22"/>
        </w:rPr>
        <w:t xml:space="preserve"> 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>
        <w:rPr>
          <w:rFonts w:ascii="Tahoma" w:hAnsi="Tahoma" w:cs="Tahoma"/>
          <w:sz w:val="22"/>
          <w:szCs w:val="22"/>
        </w:rPr>
        <w:t>ak. V případě havárie započne s </w:t>
      </w:r>
      <w:r w:rsidRPr="00667E05">
        <w:rPr>
          <w:rFonts w:ascii="Tahoma" w:hAnsi="Tahoma" w:cs="Tahoma"/>
          <w:sz w:val="22"/>
          <w:szCs w:val="22"/>
        </w:rPr>
        <w:t>odstraněním vady neodkladně, nejpozději do</w:t>
      </w:r>
      <w:r w:rsidR="00667E05">
        <w:rPr>
          <w:rFonts w:ascii="Tahoma" w:hAnsi="Tahoma" w:cs="Tahoma"/>
          <w:sz w:val="22"/>
          <w:szCs w:val="22"/>
        </w:rPr>
        <w:t> </w:t>
      </w:r>
      <w:r w:rsidR="0049362B">
        <w:rPr>
          <w:rFonts w:ascii="Tahoma" w:hAnsi="Tahoma" w:cs="Tahoma"/>
          <w:bCs/>
          <w:sz w:val="22"/>
          <w:szCs w:val="22"/>
        </w:rPr>
        <w:t>12 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Pr="00667E05">
        <w:rPr>
          <w:rFonts w:ascii="Tahoma" w:hAnsi="Tahoma" w:cs="Tahoma"/>
          <w:sz w:val="22"/>
          <w:szCs w:val="22"/>
        </w:rPr>
        <w:t>od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vadě. Nezapočne</w:t>
      </w:r>
      <w:r w:rsidR="00667E05">
        <w:rPr>
          <w:rFonts w:ascii="Tahoma" w:hAnsi="Tahoma" w:cs="Tahoma"/>
          <w:sz w:val="22"/>
          <w:szCs w:val="22"/>
        </w:rPr>
        <w:noBreakHyphen/>
      </w:r>
      <w:r w:rsidRPr="00667E05">
        <w:rPr>
          <w:rFonts w:ascii="Tahoma" w:hAnsi="Tahoma" w:cs="Tahoma"/>
          <w:sz w:val="22"/>
          <w:szCs w:val="22"/>
        </w:rPr>
        <w:t>li zhotovitel s odstraněním vady ve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náklady zhotovitele u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>
        <w:rPr>
          <w:rFonts w:ascii="Tahoma" w:hAnsi="Tahoma" w:cs="Tahoma"/>
          <w:bCs/>
          <w:sz w:val="22"/>
          <w:szCs w:val="22"/>
        </w:rPr>
        <w:t>5</w:t>
      </w:r>
      <w:r w:rsidR="00671CC6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>
        <w:rPr>
          <w:rFonts w:ascii="Tahoma" w:hAnsi="Tahoma" w:cs="Tahoma"/>
          <w:bCs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dnů </w:t>
      </w:r>
      <w:r w:rsidR="00667E05">
        <w:rPr>
          <w:rFonts w:ascii="Tahoma" w:hAnsi="Tahoma" w:cs="Tahoma"/>
          <w:sz w:val="22"/>
          <w:szCs w:val="22"/>
        </w:rPr>
        <w:t>ode </w:t>
      </w:r>
      <w:r w:rsidRPr="00667E05">
        <w:rPr>
          <w:rFonts w:ascii="Tahoma" w:hAnsi="Tahoma" w:cs="Tahoma"/>
          <w:sz w:val="22"/>
          <w:szCs w:val="22"/>
        </w:rPr>
        <w:t>dne 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</w:t>
      </w:r>
      <w:r w:rsidRPr="00B63DE5">
        <w:rPr>
          <w:rFonts w:ascii="Tahoma" w:hAnsi="Tahoma" w:cs="Tahoma"/>
          <w:iCs/>
          <w:sz w:val="22"/>
          <w:szCs w:val="22"/>
        </w:rPr>
        <w:t>,</w:t>
      </w:r>
      <w:r w:rsidRPr="00667E05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>
        <w:rPr>
          <w:rFonts w:ascii="Tahoma" w:hAnsi="Tahoma" w:cs="Tahoma"/>
          <w:bCs/>
          <w:sz w:val="22"/>
          <w:szCs w:val="22"/>
        </w:rPr>
        <w:t>24</w:t>
      </w:r>
      <w:r w:rsidR="0049362B">
        <w:rPr>
          <w:rFonts w:ascii="Tahoma" w:hAnsi="Tahoma" w:cs="Tahoma"/>
          <w:b/>
          <w:sz w:val="22"/>
          <w:szCs w:val="22"/>
        </w:rPr>
        <w:t xml:space="preserve"> </w:t>
      </w:r>
      <w:r w:rsidRPr="00667E05">
        <w:rPr>
          <w:rFonts w:ascii="Tahoma" w:hAnsi="Tahoma" w:cs="Tahoma"/>
          <w:bCs/>
          <w:sz w:val="22"/>
          <w:szCs w:val="22"/>
        </w:rPr>
        <w:t xml:space="preserve">hodin </w:t>
      </w:r>
      <w:r w:rsidR="00667E05">
        <w:rPr>
          <w:rFonts w:ascii="Tahoma" w:hAnsi="Tahoma" w:cs="Tahoma"/>
          <w:sz w:val="22"/>
          <w:szCs w:val="22"/>
        </w:rPr>
        <w:t>od </w:t>
      </w:r>
      <w:r w:rsidRPr="00667E05">
        <w:rPr>
          <w:rFonts w:ascii="Tahoma" w:hAnsi="Tahoma" w:cs="Tahoma"/>
          <w:sz w:val="22"/>
          <w:szCs w:val="22"/>
        </w:rPr>
        <w:t>doručení oznámení o</w:t>
      </w:r>
      <w:r w:rsidR="00667E05">
        <w:rPr>
          <w:rFonts w:ascii="Tahoma" w:hAnsi="Tahoma" w:cs="Tahoma"/>
          <w:sz w:val="22"/>
          <w:szCs w:val="22"/>
        </w:rPr>
        <w:t> </w:t>
      </w:r>
      <w:r w:rsidRPr="00667E05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667E05">
        <w:rPr>
          <w:rFonts w:ascii="Tahoma" w:hAnsi="Tahoma" w:cs="Tahoma"/>
          <w:sz w:val="22"/>
          <w:szCs w:val="22"/>
        </w:rPr>
        <w:t xml:space="preserve"> K dohodám dle</w:t>
      </w:r>
      <w:r w:rsidR="00667E05">
        <w:rPr>
          <w:rFonts w:ascii="Tahoma" w:hAnsi="Tahoma" w:cs="Tahoma"/>
          <w:sz w:val="22"/>
          <w:szCs w:val="22"/>
        </w:rPr>
        <w:t> </w:t>
      </w:r>
      <w:r w:rsidR="004D6D90" w:rsidRPr="00667E05">
        <w:rPr>
          <w:rFonts w:ascii="Tahoma" w:hAnsi="Tahoma" w:cs="Tahoma"/>
          <w:sz w:val="22"/>
          <w:szCs w:val="22"/>
        </w:rPr>
        <w:t>tohoto odstavce je oprávněn</w:t>
      </w:r>
      <w:r w:rsidR="00EB184F" w:rsidRPr="00667E05">
        <w:rPr>
          <w:rFonts w:ascii="Tahoma" w:hAnsi="Tahoma" w:cs="Tahoma"/>
          <w:sz w:val="22"/>
          <w:szCs w:val="22"/>
        </w:rPr>
        <w:t>a</w:t>
      </w:r>
      <w:r w:rsidR="004D6D90" w:rsidRPr="00667E05">
        <w:rPr>
          <w:rFonts w:ascii="Tahoma" w:hAnsi="Tahoma" w:cs="Tahoma"/>
          <w:sz w:val="22"/>
          <w:szCs w:val="22"/>
        </w:rPr>
        <w:t xml:space="preserve"> pouze </w:t>
      </w:r>
      <w:r w:rsidR="00667E05">
        <w:rPr>
          <w:rFonts w:ascii="Tahoma" w:hAnsi="Tahoma" w:cs="Tahoma"/>
          <w:sz w:val="22"/>
          <w:szCs w:val="22"/>
        </w:rPr>
        <w:t>osoba oprávněná jednat ve </w:t>
      </w:r>
      <w:r w:rsidR="00EB184F" w:rsidRPr="00667E05">
        <w:rPr>
          <w:rFonts w:ascii="Tahoma" w:hAnsi="Tahoma" w:cs="Tahoma"/>
          <w:sz w:val="22"/>
          <w:szCs w:val="22"/>
        </w:rPr>
        <w:t>věcech realizace stavby</w:t>
      </w:r>
      <w:r w:rsidR="00AC091D" w:rsidRPr="00667E05">
        <w:rPr>
          <w:rFonts w:ascii="Tahoma" w:hAnsi="Tahoma" w:cs="Tahoma"/>
          <w:sz w:val="22"/>
          <w:szCs w:val="22"/>
        </w:rPr>
        <w:t xml:space="preserve"> dle</w:t>
      </w:r>
      <w:r w:rsidR="00667E05">
        <w:rPr>
          <w:rFonts w:ascii="Tahoma" w:hAnsi="Tahoma" w:cs="Tahoma"/>
          <w:sz w:val="22"/>
          <w:szCs w:val="22"/>
        </w:rPr>
        <w:t> čl. </w:t>
      </w:r>
      <w:r w:rsidR="00AC091D" w:rsidRPr="00667E05">
        <w:rPr>
          <w:rFonts w:ascii="Tahoma" w:hAnsi="Tahoma" w:cs="Tahoma"/>
          <w:sz w:val="22"/>
          <w:szCs w:val="22"/>
        </w:rPr>
        <w:t>I odst.</w:t>
      </w:r>
      <w:r w:rsidR="00667E05">
        <w:rPr>
          <w:rFonts w:ascii="Tahoma" w:hAnsi="Tahoma" w:cs="Tahoma"/>
          <w:sz w:val="22"/>
          <w:szCs w:val="22"/>
        </w:rPr>
        <w:t> </w:t>
      </w:r>
      <w:r w:rsidR="00AC091D" w:rsidRPr="00667E05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667E05">
        <w:rPr>
          <w:rFonts w:ascii="Tahoma" w:hAnsi="Tahoma" w:cs="Tahoma"/>
          <w:sz w:val="22"/>
          <w:szCs w:val="22"/>
        </w:rPr>
        <w:t xml:space="preserve">příp. jiný </w:t>
      </w:r>
      <w:r w:rsidR="004D6D90" w:rsidRPr="00667E05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4F5D2D" w:rsidRDefault="004A2DDB" w:rsidP="00A5613D">
      <w:pPr>
        <w:numPr>
          <w:ilvl w:val="0"/>
          <w:numId w:val="1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Provedenou opravu vady zhotovite</w:t>
      </w:r>
      <w:r w:rsidR="003C5DE1">
        <w:rPr>
          <w:rFonts w:ascii="Tahoma" w:hAnsi="Tahoma" w:cs="Tahoma"/>
          <w:sz w:val="22"/>
          <w:szCs w:val="22"/>
        </w:rPr>
        <w:t>l objednateli předá písemně. Na </w:t>
      </w:r>
      <w:r w:rsidRPr="004F5D2D">
        <w:rPr>
          <w:rFonts w:ascii="Tahoma" w:hAnsi="Tahoma" w:cs="Tahoma"/>
          <w:sz w:val="22"/>
          <w:szCs w:val="22"/>
        </w:rPr>
        <w:t>provedenou opravu poskytne zhotovitel záruku za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jakost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délce </w:t>
      </w:r>
      <w:r w:rsidR="008A4359">
        <w:rPr>
          <w:rFonts w:ascii="Tahoma" w:hAnsi="Tahoma" w:cs="Tahoma"/>
          <w:sz w:val="22"/>
          <w:szCs w:val="22"/>
        </w:rPr>
        <w:t>shodné s délkou sjednané záruky na dílo</w:t>
      </w:r>
      <w:r w:rsidR="00856E9E">
        <w:rPr>
          <w:rFonts w:ascii="Tahoma" w:hAnsi="Tahoma" w:cs="Tahoma"/>
          <w:sz w:val="22"/>
          <w:szCs w:val="22"/>
        </w:rPr>
        <w:t xml:space="preserve"> dle této smlouvy</w:t>
      </w:r>
      <w:r w:rsidR="00972A37">
        <w:rPr>
          <w:rFonts w:ascii="Tahoma" w:hAnsi="Tahoma" w:cs="Tahoma"/>
          <w:sz w:val="22"/>
          <w:szCs w:val="22"/>
        </w:rPr>
        <w:t>.</w:t>
      </w:r>
    </w:p>
    <w:p w14:paraId="3C596994" w14:textId="77777777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XI</w:t>
      </w:r>
      <w:r w:rsidR="002A0962">
        <w:rPr>
          <w:rFonts w:ascii="Tahoma" w:hAnsi="Tahoma" w:cs="Tahoma"/>
          <w:b/>
          <w:sz w:val="22"/>
          <w:szCs w:val="22"/>
        </w:rPr>
        <w:t>II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13995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>
        <w:rPr>
          <w:rFonts w:ascii="Tahoma" w:hAnsi="Tahoma" w:cs="Tahoma"/>
          <w:b/>
          <w:sz w:val="22"/>
          <w:szCs w:val="22"/>
        </w:rPr>
        <w:t>n</w:t>
      </w:r>
      <w:r w:rsidR="00006673" w:rsidRPr="004F5D2D">
        <w:rPr>
          <w:rFonts w:ascii="Tahoma" w:hAnsi="Tahoma" w:cs="Tahoma"/>
          <w:b/>
          <w:sz w:val="22"/>
          <w:szCs w:val="22"/>
        </w:rPr>
        <w:t>ebezpečí</w:t>
      </w:r>
      <w:r w:rsidRPr="004F5D2D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4F5D2D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4C1437" w:rsidRDefault="004C1437" w:rsidP="00A5613D">
      <w:pPr>
        <w:pStyle w:val="Smlouva-slo0"/>
        <w:numPr>
          <w:ilvl w:val="0"/>
          <w:numId w:val="14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Vlastníkem </w:t>
      </w:r>
      <w:r w:rsidRPr="008A01DE">
        <w:rPr>
          <w:rFonts w:ascii="Tahoma" w:hAnsi="Tahoma" w:cs="Tahoma"/>
          <w:sz w:val="22"/>
          <w:szCs w:val="22"/>
        </w:rPr>
        <w:t>zhotovované věci, která je předmětem díla, je od počátku objednatel. Nebezpečí škody na zhotovované věci, i na věci, která je předmětem údržby, opravy nebo úpravy, která je předmětem díla, nese zhotovitel.</w:t>
      </w:r>
      <w:r>
        <w:rPr>
          <w:rFonts w:ascii="Tahoma" w:hAnsi="Tahoma" w:cs="Tahoma"/>
          <w:sz w:val="22"/>
          <w:szCs w:val="22"/>
        </w:rPr>
        <w:t xml:space="preserve"> </w:t>
      </w:r>
      <w:r w:rsidRPr="008A01DE">
        <w:rPr>
          <w:rFonts w:ascii="Tahoma" w:hAnsi="Tahoma" w:cs="Tahoma"/>
          <w:sz w:val="22"/>
          <w:szCs w:val="22"/>
        </w:rPr>
        <w:t>Nebezpečí škody přechází na</w:t>
      </w:r>
      <w:r>
        <w:rPr>
          <w:rFonts w:ascii="Tahoma" w:hAnsi="Tahoma" w:cs="Tahoma"/>
          <w:sz w:val="22"/>
          <w:szCs w:val="22"/>
        </w:rPr>
        <w:t> </w:t>
      </w:r>
      <w:r w:rsidRPr="008A01DE">
        <w:rPr>
          <w:rFonts w:ascii="Tahoma" w:hAnsi="Tahoma" w:cs="Tahoma"/>
          <w:sz w:val="22"/>
          <w:szCs w:val="22"/>
        </w:rPr>
        <w:t>objednatele dnem převzetí díla objednatelem.</w:t>
      </w:r>
    </w:p>
    <w:p w14:paraId="659D281C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4F5D2D" w:rsidRDefault="004A2DDB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nahradit objednateli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plné výši škodu, která vznikla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realizaci a užívání díla v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souvislosti nebo jako</w:t>
      </w:r>
      <w:r w:rsidR="003C5DE1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4F5D2D">
        <w:rPr>
          <w:rFonts w:ascii="Tahoma" w:hAnsi="Tahoma" w:cs="Tahoma"/>
          <w:sz w:val="22"/>
          <w:szCs w:val="22"/>
        </w:rPr>
        <w:t>závazků zhotovitele dle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této smlouvy.</w:t>
      </w:r>
    </w:p>
    <w:p w14:paraId="081E3EE0" w14:textId="3CC32A55" w:rsidR="0058465E" w:rsidRPr="007207E1" w:rsidRDefault="004A2DDB" w:rsidP="007207E1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 xml:space="preserve">Zhotovitel </w:t>
      </w:r>
      <w:r w:rsidRPr="00856E9E">
        <w:rPr>
          <w:rFonts w:ascii="Tahoma" w:hAnsi="Tahoma" w:cs="Tahoma"/>
          <w:sz w:val="22"/>
          <w:szCs w:val="22"/>
        </w:rPr>
        <w:t>se zavazuje, že po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Pr="00856E9E">
        <w:rPr>
          <w:rFonts w:ascii="Tahoma" w:hAnsi="Tahoma" w:cs="Tahoma"/>
          <w:sz w:val="22"/>
          <w:szCs w:val="22"/>
        </w:rPr>
        <w:t>ce</w:t>
      </w:r>
      <w:r w:rsidR="003C5DE1" w:rsidRPr="00856E9E">
        <w:rPr>
          <w:rFonts w:ascii="Tahoma" w:hAnsi="Tahoma" w:cs="Tahoma"/>
          <w:sz w:val="22"/>
          <w:szCs w:val="22"/>
        </w:rPr>
        <w:t xml:space="preserve">lou dobu </w:t>
      </w:r>
      <w:r w:rsidR="002E2594">
        <w:rPr>
          <w:rFonts w:ascii="Tahoma" w:hAnsi="Tahoma" w:cs="Tahoma"/>
          <w:sz w:val="22"/>
          <w:szCs w:val="22"/>
        </w:rPr>
        <w:t>realizace díla až do okamžiku převzetí díla objednatelem a odstranění případných vad a nedodělků, s nimiž bylo dílo převzato,</w:t>
      </w:r>
      <w:r w:rsidRPr="00856E9E">
        <w:rPr>
          <w:rFonts w:ascii="Tahoma" w:hAnsi="Tahoma" w:cs="Tahoma"/>
          <w:sz w:val="22"/>
          <w:szCs w:val="22"/>
        </w:rPr>
        <w:t xml:space="preserve"> bude mít</w:t>
      </w:r>
      <w:r w:rsidR="00A44529" w:rsidRPr="00856E9E">
        <w:rPr>
          <w:rFonts w:ascii="Tahoma" w:hAnsi="Tahoma" w:cs="Tahoma"/>
          <w:sz w:val="22"/>
          <w:szCs w:val="22"/>
        </w:rPr>
        <w:t xml:space="preserve"> </w:t>
      </w:r>
      <w:r w:rsidR="00306FA6" w:rsidRPr="00856E9E">
        <w:rPr>
          <w:rFonts w:ascii="Tahoma" w:hAnsi="Tahoma" w:cs="Tahoma"/>
          <w:sz w:val="22"/>
          <w:szCs w:val="22"/>
        </w:rPr>
        <w:t>na</w:t>
      </w:r>
      <w:r w:rsidR="003C5DE1" w:rsidRPr="00856E9E">
        <w:rPr>
          <w:rFonts w:ascii="Tahoma" w:hAnsi="Tahoma" w:cs="Tahoma"/>
          <w:sz w:val="22"/>
          <w:szCs w:val="22"/>
        </w:rPr>
        <w:t> </w:t>
      </w:r>
      <w:r w:rsidR="00306FA6" w:rsidRPr="00856E9E">
        <w:rPr>
          <w:rFonts w:ascii="Tahoma" w:hAnsi="Tahoma" w:cs="Tahoma"/>
          <w:sz w:val="22"/>
          <w:szCs w:val="22"/>
        </w:rPr>
        <w:t xml:space="preserve">vlastní náklady </w:t>
      </w:r>
      <w:r w:rsidR="00CF0249" w:rsidRPr="00856E9E">
        <w:rPr>
          <w:rFonts w:ascii="Tahoma" w:hAnsi="Tahoma" w:cs="Tahoma"/>
          <w:sz w:val="22"/>
          <w:szCs w:val="22"/>
        </w:rPr>
        <w:t>sjednáno</w:t>
      </w:r>
      <w:r w:rsidR="002B304E" w:rsidRPr="00856E9E">
        <w:rPr>
          <w:rFonts w:ascii="Tahoma" w:hAnsi="Tahoma" w:cs="Tahoma"/>
          <w:sz w:val="22"/>
          <w:szCs w:val="22"/>
        </w:rPr>
        <w:t xml:space="preserve"> </w:t>
      </w:r>
      <w:r w:rsidR="003C5DE1" w:rsidRPr="00856E9E">
        <w:rPr>
          <w:rFonts w:ascii="Tahoma" w:hAnsi="Tahoma" w:cs="Tahoma"/>
          <w:sz w:val="22"/>
          <w:szCs w:val="22"/>
        </w:rPr>
        <w:t>pojištění odpovědnosti za </w:t>
      </w:r>
      <w:r w:rsidR="00CF0249" w:rsidRPr="00856E9E">
        <w:rPr>
          <w:rFonts w:ascii="Tahoma" w:hAnsi="Tahoma" w:cs="Tahoma"/>
          <w:sz w:val="22"/>
          <w:szCs w:val="22"/>
        </w:rPr>
        <w:t xml:space="preserve">škodu způsobenou třetím osobám vyplývající z dodávaného předmětu plnění </w:t>
      </w:r>
      <w:r w:rsidR="00CF0249" w:rsidRPr="00230E75">
        <w:rPr>
          <w:rFonts w:ascii="Tahoma" w:hAnsi="Tahoma" w:cs="Tahoma"/>
          <w:sz w:val="22"/>
          <w:szCs w:val="22"/>
          <w:u w:val="single"/>
        </w:rPr>
        <w:t xml:space="preserve">s limitem </w:t>
      </w:r>
      <w:r w:rsidR="00E742B4" w:rsidRPr="00230E75">
        <w:rPr>
          <w:rFonts w:ascii="Tahoma" w:hAnsi="Tahoma" w:cs="Tahoma"/>
          <w:sz w:val="22"/>
          <w:szCs w:val="22"/>
          <w:u w:val="single"/>
        </w:rPr>
        <w:t>min</w:t>
      </w:r>
      <w:r w:rsidR="007207E1" w:rsidRPr="00230E75">
        <w:rPr>
          <w:rFonts w:ascii="Tahoma" w:hAnsi="Tahoma" w:cs="Tahoma"/>
          <w:sz w:val="22"/>
          <w:szCs w:val="22"/>
          <w:u w:val="single"/>
        </w:rPr>
        <w:t xml:space="preserve"> 5 mil</w:t>
      </w:r>
      <w:r w:rsidR="00CF0249" w:rsidRPr="00230E75">
        <w:rPr>
          <w:rFonts w:ascii="Tahoma" w:hAnsi="Tahoma" w:cs="Tahoma"/>
          <w:sz w:val="22"/>
          <w:szCs w:val="22"/>
          <w:u w:val="single"/>
        </w:rPr>
        <w:t>.</w:t>
      </w:r>
      <w:r w:rsidR="003C5DE1" w:rsidRPr="00230E75">
        <w:rPr>
          <w:rFonts w:ascii="Tahoma" w:hAnsi="Tahoma" w:cs="Tahoma"/>
          <w:sz w:val="22"/>
          <w:szCs w:val="22"/>
          <w:u w:val="single"/>
        </w:rPr>
        <w:t> </w:t>
      </w:r>
      <w:r w:rsidR="00CF0249" w:rsidRPr="00230E75">
        <w:rPr>
          <w:rFonts w:ascii="Tahoma" w:hAnsi="Tahoma" w:cs="Tahoma"/>
          <w:sz w:val="22"/>
          <w:szCs w:val="22"/>
          <w:u w:val="single"/>
        </w:rPr>
        <w:t>Kč</w:t>
      </w:r>
      <w:r w:rsidR="00CF0249" w:rsidRPr="004365FE">
        <w:rPr>
          <w:rFonts w:ascii="Tahoma" w:hAnsi="Tahoma" w:cs="Tahoma"/>
          <w:sz w:val="22"/>
          <w:szCs w:val="22"/>
        </w:rPr>
        <w:t>.</w:t>
      </w:r>
      <w:r w:rsidR="00CF0249" w:rsidRPr="00AA3365">
        <w:rPr>
          <w:rFonts w:ascii="Tahoma" w:hAnsi="Tahoma" w:cs="Tahoma"/>
          <w:sz w:val="22"/>
          <w:szCs w:val="22"/>
        </w:rPr>
        <w:t xml:space="preserve"> Pojištění musí obsahovat krytí škod způsobené na</w:t>
      </w:r>
      <w:r w:rsidR="003C5DE1" w:rsidRPr="00AA3365">
        <w:rPr>
          <w:rFonts w:ascii="Tahoma" w:hAnsi="Tahoma" w:cs="Tahoma"/>
          <w:sz w:val="22"/>
          <w:szCs w:val="22"/>
        </w:rPr>
        <w:t> </w:t>
      </w:r>
      <w:r w:rsidR="00CF0249" w:rsidRPr="002B455E">
        <w:rPr>
          <w:rFonts w:ascii="Tahoma" w:hAnsi="Tahoma" w:cs="Tahoma"/>
          <w:sz w:val="22"/>
          <w:szCs w:val="22"/>
        </w:rPr>
        <w:t>majetku</w:t>
      </w:r>
      <w:r w:rsidR="002E2594">
        <w:rPr>
          <w:rFonts w:ascii="Tahoma" w:hAnsi="Tahoma" w:cs="Tahoma"/>
          <w:sz w:val="22"/>
          <w:szCs w:val="22"/>
        </w:rPr>
        <w:t xml:space="preserve"> a</w:t>
      </w:r>
      <w:r w:rsidR="00CF0249" w:rsidRPr="002B455E">
        <w:rPr>
          <w:rFonts w:ascii="Tahoma" w:hAnsi="Tahoma" w:cs="Tahoma"/>
          <w:sz w:val="22"/>
          <w:szCs w:val="22"/>
        </w:rPr>
        <w:t xml:space="preserve"> zdraví </w:t>
      </w:r>
      <w:r w:rsidR="00CF0249" w:rsidRPr="00763AAA">
        <w:rPr>
          <w:rFonts w:ascii="Tahoma" w:hAnsi="Tahoma" w:cs="Tahoma"/>
          <w:sz w:val="22"/>
          <w:szCs w:val="22"/>
        </w:rPr>
        <w:t>třetích osob</w:t>
      </w:r>
      <w:r w:rsidR="002E2594">
        <w:rPr>
          <w:rFonts w:ascii="Tahoma" w:hAnsi="Tahoma" w:cs="Tahoma"/>
          <w:sz w:val="22"/>
          <w:szCs w:val="22"/>
        </w:rPr>
        <w:t>.</w:t>
      </w:r>
    </w:p>
    <w:p w14:paraId="0B5ED199" w14:textId="34184E39" w:rsidR="00EA3EBA" w:rsidRDefault="005E1D8A" w:rsidP="00A5613D">
      <w:pPr>
        <w:pStyle w:val="Smlouva-slo0"/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předat objednateli při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podpisu této smlouvy</w:t>
      </w:r>
      <w:r w:rsidR="002E2594">
        <w:rPr>
          <w:rFonts w:ascii="Tahoma" w:hAnsi="Tahoma" w:cs="Tahoma"/>
          <w:sz w:val="22"/>
          <w:szCs w:val="22"/>
        </w:rPr>
        <w:t xml:space="preserve"> a dále na vyžádání objednatelem kdykoliv v průběhu provádění díla</w:t>
      </w:r>
      <w:r w:rsidRPr="004F5D2D">
        <w:rPr>
          <w:rFonts w:ascii="Tahoma" w:hAnsi="Tahoma" w:cs="Tahoma"/>
          <w:sz w:val="22"/>
          <w:szCs w:val="22"/>
        </w:rPr>
        <w:t xml:space="preserve"> kopie pojistných smluv na</w:t>
      </w:r>
      <w:r w:rsidR="003C5DE1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požadovaná pojištění dle</w:t>
      </w:r>
      <w:r w:rsidR="003C5DE1">
        <w:rPr>
          <w:rFonts w:ascii="Tahoma" w:hAnsi="Tahoma" w:cs="Tahoma"/>
          <w:sz w:val="22"/>
          <w:szCs w:val="22"/>
        </w:rPr>
        <w:t> </w:t>
      </w:r>
      <w:r w:rsidR="00F17172">
        <w:rPr>
          <w:rFonts w:ascii="Tahoma" w:hAnsi="Tahoma" w:cs="Tahoma"/>
          <w:sz w:val="22"/>
          <w:szCs w:val="22"/>
        </w:rPr>
        <w:t>této smlouvy,</w:t>
      </w:r>
      <w:r w:rsidR="004757ED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včetně všech dodatků </w:t>
      </w:r>
      <w:r w:rsidR="00B4285F">
        <w:rPr>
          <w:rFonts w:ascii="Tahoma" w:hAnsi="Tahoma" w:cs="Tahoma"/>
          <w:sz w:val="22"/>
          <w:szCs w:val="22"/>
        </w:rPr>
        <w:t>nebo</w:t>
      </w:r>
      <w:r w:rsidR="00F66D95" w:rsidRPr="004F5D2D">
        <w:rPr>
          <w:rFonts w:ascii="Tahoma" w:hAnsi="Tahoma" w:cs="Tahoma"/>
          <w:sz w:val="22"/>
          <w:szCs w:val="22"/>
        </w:rPr>
        <w:t xml:space="preserve"> certifikáty příslušných pojišťoven prokazující existenci pojištění</w:t>
      </w:r>
      <w:r w:rsidR="003C5DE1">
        <w:rPr>
          <w:rFonts w:ascii="Tahoma" w:hAnsi="Tahoma" w:cs="Tahoma"/>
          <w:sz w:val="22"/>
          <w:szCs w:val="22"/>
        </w:rPr>
        <w:t xml:space="preserve"> po </w:t>
      </w:r>
      <w:r w:rsidR="00EA3EBA" w:rsidRPr="004F5D2D">
        <w:rPr>
          <w:rFonts w:ascii="Tahoma" w:hAnsi="Tahoma" w:cs="Tahoma"/>
          <w:sz w:val="22"/>
          <w:szCs w:val="22"/>
        </w:rPr>
        <w:t xml:space="preserve">celou dobu </w:t>
      </w:r>
      <w:r w:rsidR="002B5389">
        <w:rPr>
          <w:rFonts w:ascii="Tahoma" w:hAnsi="Tahoma" w:cs="Tahoma"/>
          <w:sz w:val="22"/>
          <w:szCs w:val="22"/>
        </w:rPr>
        <w:t>provádění</w:t>
      </w:r>
      <w:r w:rsidR="00EA3EBA" w:rsidRPr="004F5D2D">
        <w:rPr>
          <w:rFonts w:ascii="Tahoma" w:hAnsi="Tahoma" w:cs="Tahoma"/>
          <w:sz w:val="22"/>
          <w:szCs w:val="22"/>
        </w:rPr>
        <w:t xml:space="preserve"> díla</w:t>
      </w:r>
      <w:r w:rsidR="00F66D95" w:rsidRPr="004F5D2D">
        <w:rPr>
          <w:rFonts w:ascii="Tahoma" w:hAnsi="Tahoma" w:cs="Tahoma"/>
          <w:sz w:val="22"/>
          <w:szCs w:val="22"/>
        </w:rPr>
        <w:t xml:space="preserve"> (dobu trvání pojištění, jeho rozsah, pojištěná rizika, pojistné</w:t>
      </w:r>
      <w:r w:rsidR="00074802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>částky</w:t>
      </w:r>
      <w:r w:rsidR="00EA3EBA" w:rsidRPr="004F5D2D">
        <w:rPr>
          <w:rFonts w:ascii="Tahoma" w:hAnsi="Tahoma" w:cs="Tahoma"/>
          <w:sz w:val="22"/>
          <w:szCs w:val="22"/>
        </w:rPr>
        <w:t>,</w:t>
      </w:r>
      <w:r w:rsidR="00F66D95" w:rsidRPr="004F5D2D">
        <w:rPr>
          <w:rFonts w:ascii="Tahoma" w:hAnsi="Tahoma" w:cs="Tahoma"/>
          <w:sz w:val="22"/>
          <w:szCs w:val="22"/>
        </w:rPr>
        <w:t xml:space="preserve"> </w:t>
      </w:r>
      <w:r w:rsidR="00EA3EBA" w:rsidRPr="004F5D2D">
        <w:rPr>
          <w:rFonts w:ascii="Tahoma" w:hAnsi="Tahoma" w:cs="Tahoma"/>
          <w:sz w:val="22"/>
          <w:szCs w:val="22"/>
        </w:rPr>
        <w:t>roční limity a</w:t>
      </w:r>
      <w:r w:rsidR="003C5DE1">
        <w:rPr>
          <w:rFonts w:ascii="Tahoma" w:hAnsi="Tahoma" w:cs="Tahoma"/>
          <w:sz w:val="22"/>
          <w:szCs w:val="22"/>
        </w:rPr>
        <w:t> </w:t>
      </w:r>
      <w:proofErr w:type="spellStart"/>
      <w:r w:rsidR="00EA3EBA" w:rsidRPr="004F5D2D">
        <w:rPr>
          <w:rFonts w:ascii="Tahoma" w:hAnsi="Tahoma" w:cs="Tahoma"/>
          <w:sz w:val="22"/>
          <w:szCs w:val="22"/>
        </w:rPr>
        <w:t>sublimity</w:t>
      </w:r>
      <w:proofErr w:type="spellEnd"/>
      <w:r w:rsidR="00EA3EBA" w:rsidRPr="004F5D2D">
        <w:rPr>
          <w:rFonts w:ascii="Tahoma" w:hAnsi="Tahoma" w:cs="Tahoma"/>
          <w:sz w:val="22"/>
          <w:szCs w:val="22"/>
        </w:rPr>
        <w:t xml:space="preserve"> plnění </w:t>
      </w:r>
      <w:r w:rsidR="00F66D95" w:rsidRPr="004F5D2D">
        <w:rPr>
          <w:rFonts w:ascii="Tahoma" w:hAnsi="Tahoma" w:cs="Tahoma"/>
          <w:sz w:val="22"/>
          <w:szCs w:val="22"/>
        </w:rPr>
        <w:t>a</w:t>
      </w:r>
      <w:r w:rsidR="003C5DE1">
        <w:rPr>
          <w:rFonts w:ascii="Tahoma" w:hAnsi="Tahoma" w:cs="Tahoma"/>
          <w:sz w:val="22"/>
          <w:szCs w:val="22"/>
        </w:rPr>
        <w:t> </w:t>
      </w:r>
      <w:r w:rsidR="00F66D95" w:rsidRPr="004F5D2D">
        <w:rPr>
          <w:rFonts w:ascii="Tahoma" w:hAnsi="Tahoma" w:cs="Tahoma"/>
          <w:sz w:val="22"/>
          <w:szCs w:val="22"/>
        </w:rPr>
        <w:t>výši spoluúčasti)</w:t>
      </w:r>
      <w:r w:rsidRPr="004F5D2D">
        <w:rPr>
          <w:rFonts w:ascii="Tahoma" w:hAnsi="Tahoma" w:cs="Tahoma"/>
          <w:sz w:val="22"/>
          <w:szCs w:val="22"/>
        </w:rPr>
        <w:t>.</w:t>
      </w:r>
      <w:r w:rsidR="00153709" w:rsidRPr="004F5D2D">
        <w:rPr>
          <w:rFonts w:ascii="Tahoma" w:hAnsi="Tahoma" w:cs="Tahoma"/>
          <w:sz w:val="22"/>
          <w:szCs w:val="22"/>
        </w:rPr>
        <w:t xml:space="preserve"> </w:t>
      </w:r>
      <w:r w:rsidR="00F66D95" w:rsidRPr="004F5D2D">
        <w:rPr>
          <w:rFonts w:ascii="Tahoma" w:hAnsi="Tahoma" w:cs="Tahoma"/>
          <w:sz w:val="22"/>
          <w:szCs w:val="22"/>
        </w:rPr>
        <w:t xml:space="preserve">Certifikát dle </w:t>
      </w:r>
      <w:r w:rsidR="00074802" w:rsidRPr="004F5D2D">
        <w:rPr>
          <w:rFonts w:ascii="Tahoma" w:hAnsi="Tahoma" w:cs="Tahoma"/>
          <w:sz w:val="22"/>
          <w:szCs w:val="22"/>
        </w:rPr>
        <w:t>p</w:t>
      </w:r>
      <w:r w:rsidR="00F66D95" w:rsidRPr="004F5D2D">
        <w:rPr>
          <w:rFonts w:ascii="Tahoma" w:hAnsi="Tahoma" w:cs="Tahoma"/>
          <w:sz w:val="22"/>
          <w:szCs w:val="22"/>
        </w:rPr>
        <w:t>ředchozí věty nesmí být starší jednoho měsíce.</w:t>
      </w:r>
    </w:p>
    <w:p w14:paraId="112A9055" w14:textId="235CD259" w:rsidR="000602B7" w:rsidRPr="000602B7" w:rsidRDefault="004A2DDB" w:rsidP="000602B7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lastRenderedPageBreak/>
        <w:t>X</w:t>
      </w:r>
      <w:r w:rsidR="002A0962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0602B7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600C3E8E" w:rsidR="004A2DDB" w:rsidRPr="000602B7" w:rsidRDefault="00D7662D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0602B7">
        <w:rPr>
          <w:rFonts w:ascii="Tahoma" w:hAnsi="Tahoma" w:cs="Tahoma"/>
          <w:sz w:val="22"/>
          <w:szCs w:val="22"/>
        </w:rPr>
        <w:t xml:space="preserve">bude </w:t>
      </w:r>
      <w:r w:rsidRPr="000602B7">
        <w:rPr>
          <w:rFonts w:ascii="Tahoma" w:hAnsi="Tahoma" w:cs="Tahoma"/>
          <w:sz w:val="22"/>
          <w:szCs w:val="22"/>
        </w:rPr>
        <w:t xml:space="preserve">zhotovitel </w:t>
      </w:r>
      <w:r w:rsidR="009A5625" w:rsidRPr="000602B7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0602B7">
        <w:rPr>
          <w:rFonts w:ascii="Tahoma" w:hAnsi="Tahoma" w:cs="Tahoma"/>
          <w:sz w:val="22"/>
          <w:szCs w:val="22"/>
        </w:rPr>
        <w:t>,</w:t>
      </w:r>
      <w:r w:rsidR="00C36BE6" w:rsidRPr="000602B7">
        <w:rPr>
          <w:rFonts w:ascii="Tahoma" w:hAnsi="Tahoma" w:cs="Tahoma"/>
          <w:sz w:val="22"/>
          <w:szCs w:val="22"/>
        </w:rPr>
        <w:t xml:space="preserve"> </w:t>
      </w:r>
      <w:r w:rsidR="004A2DDB" w:rsidRPr="000602B7">
        <w:rPr>
          <w:rFonts w:ascii="Tahoma" w:hAnsi="Tahoma" w:cs="Tahoma"/>
          <w:sz w:val="22"/>
          <w:szCs w:val="22"/>
        </w:rPr>
        <w:t>je povinen zaplati</w:t>
      </w:r>
      <w:r w:rsidR="003C5DE1" w:rsidRPr="000602B7">
        <w:rPr>
          <w:rFonts w:ascii="Tahoma" w:hAnsi="Tahoma" w:cs="Tahoma"/>
          <w:sz w:val="22"/>
          <w:szCs w:val="22"/>
        </w:rPr>
        <w:t>t objednateli smluvní pokutu ve </w:t>
      </w:r>
      <w:r w:rsidR="004A2DDB" w:rsidRPr="000602B7">
        <w:rPr>
          <w:rFonts w:ascii="Tahoma" w:hAnsi="Tahoma" w:cs="Tahoma"/>
          <w:sz w:val="22"/>
          <w:szCs w:val="22"/>
        </w:rPr>
        <w:t>výši 0,</w:t>
      </w:r>
      <w:r w:rsidR="00FE38D8">
        <w:rPr>
          <w:rFonts w:ascii="Tahoma" w:hAnsi="Tahoma" w:cs="Tahoma"/>
          <w:sz w:val="22"/>
          <w:szCs w:val="22"/>
        </w:rPr>
        <w:t>1</w:t>
      </w:r>
      <w:r w:rsidR="004A2DDB" w:rsidRPr="000602B7">
        <w:rPr>
          <w:rFonts w:ascii="Tahoma" w:hAnsi="Tahoma" w:cs="Tahoma"/>
          <w:sz w:val="22"/>
          <w:szCs w:val="22"/>
        </w:rPr>
        <w:t>5</w:t>
      </w:r>
      <w:r w:rsidR="001B4AF4" w:rsidRPr="000602B7">
        <w:rPr>
          <w:rFonts w:ascii="Tahoma" w:hAnsi="Tahoma" w:cs="Tahoma"/>
          <w:sz w:val="22"/>
          <w:szCs w:val="22"/>
        </w:rPr>
        <w:t> </w:t>
      </w:r>
      <w:r w:rsidR="004A2DDB" w:rsidRPr="000602B7">
        <w:rPr>
          <w:rFonts w:ascii="Tahoma" w:hAnsi="Tahoma" w:cs="Tahoma"/>
          <w:sz w:val="22"/>
          <w:szCs w:val="22"/>
        </w:rPr>
        <w:t>% z ceny za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="004A2DDB" w:rsidRPr="000602B7">
        <w:rPr>
          <w:rFonts w:ascii="Tahoma" w:hAnsi="Tahoma" w:cs="Tahoma"/>
          <w:sz w:val="22"/>
          <w:szCs w:val="22"/>
        </w:rPr>
        <w:t xml:space="preserve">dílo </w:t>
      </w:r>
      <w:r w:rsidRPr="000602B7">
        <w:rPr>
          <w:rFonts w:ascii="Tahoma" w:hAnsi="Tahoma" w:cs="Tahoma"/>
          <w:sz w:val="22"/>
          <w:szCs w:val="22"/>
        </w:rPr>
        <w:t>bez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="004A2DDB" w:rsidRPr="000602B7">
        <w:rPr>
          <w:rFonts w:ascii="Tahoma" w:hAnsi="Tahoma" w:cs="Tahoma"/>
          <w:sz w:val="22"/>
          <w:szCs w:val="22"/>
        </w:rPr>
        <w:t>DPH za každý i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="004A2DDB" w:rsidRPr="000602B7">
        <w:rPr>
          <w:rFonts w:ascii="Tahoma" w:hAnsi="Tahoma" w:cs="Tahoma"/>
          <w:sz w:val="22"/>
          <w:szCs w:val="22"/>
        </w:rPr>
        <w:t xml:space="preserve">započatý den </w:t>
      </w:r>
      <w:r w:rsidRPr="000602B7">
        <w:rPr>
          <w:rFonts w:ascii="Tahoma" w:hAnsi="Tahoma" w:cs="Tahoma"/>
          <w:sz w:val="22"/>
          <w:szCs w:val="22"/>
        </w:rPr>
        <w:t>prodlení</w:t>
      </w:r>
      <w:r w:rsidR="004A2DDB" w:rsidRPr="000602B7">
        <w:rPr>
          <w:rFonts w:ascii="Tahoma" w:hAnsi="Tahoma" w:cs="Tahoma"/>
          <w:sz w:val="22"/>
          <w:szCs w:val="22"/>
        </w:rPr>
        <w:t>.</w:t>
      </w:r>
    </w:p>
    <w:p w14:paraId="3003B41C" w14:textId="2AFB99E2" w:rsidR="002A0D8F" w:rsidRPr="000602B7" w:rsidRDefault="00890ADC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 xml:space="preserve">V případě, </w:t>
      </w:r>
      <w:r w:rsidR="003C5DE1" w:rsidRPr="000602B7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0602B7">
        <w:rPr>
          <w:rFonts w:ascii="Tahoma" w:hAnsi="Tahoma" w:cs="Tahoma"/>
          <w:sz w:val="22"/>
          <w:szCs w:val="22"/>
        </w:rPr>
        <w:t xml:space="preserve">všechny </w:t>
      </w:r>
      <w:r w:rsidR="009A5625" w:rsidRPr="000602B7">
        <w:rPr>
          <w:rFonts w:ascii="Tahoma" w:hAnsi="Tahoma" w:cs="Tahoma"/>
          <w:sz w:val="22"/>
          <w:szCs w:val="22"/>
        </w:rPr>
        <w:t xml:space="preserve">drobné </w:t>
      </w:r>
      <w:r w:rsidR="003C5DE1" w:rsidRPr="000602B7">
        <w:rPr>
          <w:rFonts w:ascii="Tahoma" w:hAnsi="Tahoma" w:cs="Tahoma"/>
          <w:sz w:val="22"/>
          <w:szCs w:val="22"/>
        </w:rPr>
        <w:t>vady a </w:t>
      </w:r>
      <w:r w:rsidRPr="000602B7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0602B7">
        <w:rPr>
          <w:rFonts w:ascii="Tahoma" w:hAnsi="Tahoma" w:cs="Tahoma"/>
          <w:sz w:val="22"/>
          <w:szCs w:val="22"/>
        </w:rPr>
        <w:t>přev</w:t>
      </w:r>
      <w:r w:rsidRPr="000602B7">
        <w:rPr>
          <w:rFonts w:ascii="Tahoma" w:hAnsi="Tahoma" w:cs="Tahoma"/>
          <w:sz w:val="22"/>
          <w:szCs w:val="22"/>
        </w:rPr>
        <w:t>zato</w:t>
      </w:r>
      <w:r w:rsidR="00856E9E" w:rsidRPr="000602B7">
        <w:rPr>
          <w:rFonts w:ascii="Tahoma" w:hAnsi="Tahoma" w:cs="Tahoma"/>
          <w:sz w:val="22"/>
          <w:szCs w:val="22"/>
        </w:rPr>
        <w:t>,</w:t>
      </w:r>
      <w:r w:rsidR="003C5DE1" w:rsidRPr="000602B7">
        <w:rPr>
          <w:rFonts w:ascii="Tahoma" w:hAnsi="Tahoma" w:cs="Tahoma"/>
          <w:sz w:val="22"/>
          <w:szCs w:val="22"/>
        </w:rPr>
        <w:t xml:space="preserve"> ve </w:t>
      </w:r>
      <w:r w:rsidRPr="000602B7">
        <w:rPr>
          <w:rFonts w:ascii="Tahoma" w:hAnsi="Tahoma" w:cs="Tahoma"/>
          <w:sz w:val="22"/>
          <w:szCs w:val="22"/>
        </w:rPr>
        <w:t>lhůtě</w:t>
      </w:r>
      <w:r w:rsidR="009A5625" w:rsidRPr="000602B7">
        <w:rPr>
          <w:rFonts w:ascii="Tahoma" w:hAnsi="Tahoma" w:cs="Tahoma"/>
          <w:sz w:val="22"/>
          <w:szCs w:val="22"/>
        </w:rPr>
        <w:t xml:space="preserve"> dle čl. XI odst. 6 této smlouvy</w:t>
      </w:r>
      <w:r w:rsidRPr="000602B7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výši 0,</w:t>
      </w:r>
      <w:r w:rsidR="00FE38D8">
        <w:rPr>
          <w:rFonts w:ascii="Tahoma" w:hAnsi="Tahoma" w:cs="Tahoma"/>
          <w:sz w:val="22"/>
          <w:szCs w:val="22"/>
        </w:rPr>
        <w:t>05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% z ceny za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dílo </w:t>
      </w:r>
      <w:r w:rsidR="00D7662D" w:rsidRPr="000602B7">
        <w:rPr>
          <w:rFonts w:ascii="Tahoma" w:hAnsi="Tahoma" w:cs="Tahoma"/>
          <w:sz w:val="22"/>
          <w:szCs w:val="22"/>
        </w:rPr>
        <w:t>bez</w:t>
      </w:r>
      <w:r w:rsidR="003C5DE1" w:rsidRPr="000602B7">
        <w:rPr>
          <w:rFonts w:ascii="Tahoma" w:hAnsi="Tahoma" w:cs="Tahoma"/>
          <w:sz w:val="22"/>
          <w:szCs w:val="22"/>
        </w:rPr>
        <w:t> DPH za každý i </w:t>
      </w:r>
      <w:r w:rsidRPr="000602B7">
        <w:rPr>
          <w:rFonts w:ascii="Tahoma" w:hAnsi="Tahoma" w:cs="Tahoma"/>
          <w:sz w:val="22"/>
          <w:szCs w:val="22"/>
        </w:rPr>
        <w:t>započatý den prodlení</w:t>
      </w:r>
      <w:r w:rsidR="003C5DE1" w:rsidRPr="000602B7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Pro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případ</w:t>
      </w:r>
      <w:r w:rsidR="003C5DE1" w:rsidRPr="000602B7">
        <w:rPr>
          <w:rFonts w:ascii="Tahoma" w:hAnsi="Tahoma" w:cs="Tahoma"/>
          <w:sz w:val="22"/>
          <w:szCs w:val="22"/>
        </w:rPr>
        <w:t xml:space="preserve"> prodlení se zaplacením ceny za </w:t>
      </w:r>
      <w:r w:rsidRPr="000602B7">
        <w:rPr>
          <w:rFonts w:ascii="Tahoma" w:hAnsi="Tahoma" w:cs="Tahoma"/>
          <w:sz w:val="22"/>
          <w:szCs w:val="22"/>
        </w:rPr>
        <w:t>dílo sjednávají sm</w:t>
      </w:r>
      <w:r w:rsidR="003C5DE1" w:rsidRPr="000602B7">
        <w:rPr>
          <w:rFonts w:ascii="Tahoma" w:hAnsi="Tahoma" w:cs="Tahoma"/>
          <w:sz w:val="22"/>
          <w:szCs w:val="22"/>
        </w:rPr>
        <w:t>luvní strany úrok z prodlení ve </w:t>
      </w:r>
      <w:r w:rsidRPr="000602B7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391FBF71" w:rsidR="00F17172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</w:t>
      </w:r>
      <w:r w:rsidR="003C5DE1" w:rsidRPr="000602B7">
        <w:rPr>
          <w:rFonts w:ascii="Tahoma" w:hAnsi="Tahoma" w:cs="Tahoma"/>
          <w:sz w:val="22"/>
          <w:szCs w:val="22"/>
        </w:rPr>
        <w:t> případě prodlení s </w:t>
      </w:r>
      <w:r w:rsidRPr="000602B7">
        <w:rPr>
          <w:rFonts w:ascii="Tahoma" w:hAnsi="Tahoma" w:cs="Tahoma"/>
          <w:sz w:val="22"/>
          <w:szCs w:val="22"/>
        </w:rPr>
        <w:t>vyklizením a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vyčištěním staveniště </w:t>
      </w:r>
      <w:r w:rsidR="009A5625" w:rsidRPr="000602B7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0602B7">
        <w:rPr>
          <w:rFonts w:ascii="Tahoma" w:hAnsi="Tahoma" w:cs="Tahoma"/>
          <w:sz w:val="22"/>
          <w:szCs w:val="22"/>
        </w:rPr>
        <w:t>6</w:t>
      </w:r>
      <w:r w:rsidR="009A5625" w:rsidRPr="000602B7">
        <w:rPr>
          <w:rFonts w:ascii="Tahoma" w:hAnsi="Tahoma" w:cs="Tahoma"/>
          <w:sz w:val="22"/>
          <w:szCs w:val="22"/>
        </w:rPr>
        <w:t xml:space="preserve"> této smlouvy </w:t>
      </w:r>
      <w:r w:rsidR="00C00633" w:rsidRPr="000602B7">
        <w:rPr>
          <w:rFonts w:ascii="Tahoma" w:hAnsi="Tahoma" w:cs="Tahoma"/>
          <w:sz w:val="22"/>
          <w:szCs w:val="22"/>
        </w:rPr>
        <w:t>je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zhotovitel </w:t>
      </w:r>
      <w:r w:rsidR="00C00633" w:rsidRPr="000602B7">
        <w:rPr>
          <w:rFonts w:ascii="Tahoma" w:hAnsi="Tahoma" w:cs="Tahoma"/>
          <w:sz w:val="22"/>
          <w:szCs w:val="22"/>
        </w:rPr>
        <w:t>povinen zaplatit</w:t>
      </w:r>
      <w:r w:rsidRPr="000602B7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výši 0,</w:t>
      </w:r>
      <w:r w:rsidR="00FE38D8">
        <w:rPr>
          <w:rFonts w:ascii="Tahoma" w:hAnsi="Tahoma" w:cs="Tahoma"/>
          <w:sz w:val="22"/>
          <w:szCs w:val="22"/>
        </w:rPr>
        <w:t>1</w:t>
      </w:r>
      <w:r w:rsidRPr="000602B7">
        <w:rPr>
          <w:rFonts w:ascii="Tahoma" w:hAnsi="Tahoma" w:cs="Tahoma"/>
          <w:sz w:val="22"/>
          <w:szCs w:val="22"/>
        </w:rPr>
        <w:t>5</w:t>
      </w:r>
      <w:r w:rsidR="003C5DE1" w:rsidRPr="000602B7">
        <w:rPr>
          <w:rFonts w:ascii="Tahoma" w:hAnsi="Tahoma" w:cs="Tahoma"/>
          <w:sz w:val="22"/>
          <w:szCs w:val="22"/>
        </w:rPr>
        <w:t> % z ceny za </w:t>
      </w:r>
      <w:r w:rsidRPr="000602B7">
        <w:rPr>
          <w:rFonts w:ascii="Tahoma" w:hAnsi="Tahoma" w:cs="Tahoma"/>
          <w:sz w:val="22"/>
          <w:szCs w:val="22"/>
        </w:rPr>
        <w:t xml:space="preserve">dílo </w:t>
      </w:r>
      <w:r w:rsidR="00D7662D" w:rsidRPr="000602B7">
        <w:rPr>
          <w:rFonts w:ascii="Tahoma" w:hAnsi="Tahoma" w:cs="Tahoma"/>
          <w:sz w:val="22"/>
          <w:szCs w:val="22"/>
        </w:rPr>
        <w:t>bez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DPH za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i</w:t>
      </w:r>
      <w:r w:rsidR="003C5DE1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započatý den prodlení.</w:t>
      </w:r>
    </w:p>
    <w:p w14:paraId="2D738570" w14:textId="48290330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případě porušení povinnosti </w:t>
      </w:r>
      <w:r w:rsidR="00F17172" w:rsidRPr="000602B7">
        <w:rPr>
          <w:rFonts w:ascii="Tahoma" w:hAnsi="Tahoma" w:cs="Tahoma"/>
          <w:sz w:val="22"/>
          <w:szCs w:val="22"/>
        </w:rPr>
        <w:t xml:space="preserve">zhotovitele plnit podmínky příslušných stavebních povolení </w:t>
      </w:r>
      <w:r w:rsidR="00C00633" w:rsidRPr="000602B7">
        <w:rPr>
          <w:rFonts w:ascii="Tahoma" w:hAnsi="Tahoma" w:cs="Tahoma"/>
          <w:sz w:val="22"/>
          <w:szCs w:val="22"/>
        </w:rPr>
        <w:t>nebo</w:t>
      </w:r>
      <w:r w:rsidR="00F17172" w:rsidRPr="000602B7">
        <w:rPr>
          <w:rFonts w:ascii="Tahoma" w:hAnsi="Tahoma" w:cs="Tahoma"/>
          <w:sz w:val="22"/>
          <w:szCs w:val="22"/>
        </w:rPr>
        <w:t xml:space="preserve"> požadavky dotčených orgánů a organizací související s realizací stavby, </w:t>
      </w:r>
      <w:r w:rsidR="00C00633" w:rsidRPr="000602B7">
        <w:rPr>
          <w:rFonts w:ascii="Tahoma" w:hAnsi="Tahoma" w:cs="Tahoma"/>
          <w:sz w:val="22"/>
          <w:szCs w:val="22"/>
        </w:rPr>
        <w:t>je</w:t>
      </w:r>
      <w:r w:rsidRPr="000602B7">
        <w:rPr>
          <w:rFonts w:ascii="Tahoma" w:hAnsi="Tahoma" w:cs="Tahoma"/>
          <w:sz w:val="22"/>
          <w:szCs w:val="22"/>
        </w:rPr>
        <w:t xml:space="preserve"> zhotovitel </w:t>
      </w:r>
      <w:r w:rsidR="00AB6DCB" w:rsidRPr="000602B7">
        <w:rPr>
          <w:rFonts w:ascii="Tahoma" w:hAnsi="Tahoma" w:cs="Tahoma"/>
          <w:sz w:val="22"/>
          <w:szCs w:val="22"/>
        </w:rPr>
        <w:t>povinen zaplatit</w:t>
      </w:r>
      <w:r w:rsidR="00837912" w:rsidRPr="000602B7">
        <w:rPr>
          <w:rFonts w:ascii="Tahoma" w:hAnsi="Tahoma" w:cs="Tahoma"/>
          <w:sz w:val="22"/>
          <w:szCs w:val="22"/>
        </w:rPr>
        <w:t xml:space="preserve"> objednateli smluvní pokutu ve </w:t>
      </w:r>
      <w:r w:rsidRPr="000602B7">
        <w:rPr>
          <w:rFonts w:ascii="Tahoma" w:hAnsi="Tahoma" w:cs="Tahoma"/>
          <w:sz w:val="22"/>
          <w:szCs w:val="22"/>
        </w:rPr>
        <w:t>výši 0,</w:t>
      </w:r>
      <w:r w:rsidR="00FE38D8">
        <w:rPr>
          <w:rFonts w:ascii="Tahoma" w:hAnsi="Tahoma" w:cs="Tahoma"/>
          <w:sz w:val="22"/>
          <w:szCs w:val="22"/>
        </w:rPr>
        <w:t>05</w:t>
      </w:r>
      <w:r w:rsidR="001B4AF4" w:rsidRPr="000602B7">
        <w:rPr>
          <w:rFonts w:ascii="Tahoma" w:hAnsi="Tahoma" w:cs="Tahoma"/>
          <w:sz w:val="22"/>
          <w:szCs w:val="22"/>
        </w:rPr>
        <w:t> </w:t>
      </w:r>
      <w:r w:rsidR="00837912" w:rsidRPr="000602B7">
        <w:rPr>
          <w:rFonts w:ascii="Tahoma" w:hAnsi="Tahoma" w:cs="Tahoma"/>
          <w:sz w:val="22"/>
          <w:szCs w:val="22"/>
        </w:rPr>
        <w:t>% z ceny za </w:t>
      </w:r>
      <w:r w:rsidRPr="000602B7">
        <w:rPr>
          <w:rFonts w:ascii="Tahoma" w:hAnsi="Tahoma" w:cs="Tahoma"/>
          <w:sz w:val="22"/>
          <w:szCs w:val="22"/>
        </w:rPr>
        <w:t xml:space="preserve">dílo </w:t>
      </w:r>
      <w:r w:rsidR="007A1994" w:rsidRPr="000602B7">
        <w:rPr>
          <w:rFonts w:ascii="Tahoma" w:hAnsi="Tahoma" w:cs="Tahoma"/>
          <w:sz w:val="22"/>
          <w:szCs w:val="22"/>
        </w:rPr>
        <w:t>bez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DPH za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7777777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 porušení předpisů týkajících se BOZP (zejména zákona č.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309/2006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Sb., stavebního zákona, nařízení vlády č.</w:t>
      </w:r>
      <w:r w:rsidR="00837912" w:rsidRPr="000602B7">
        <w:rPr>
          <w:rFonts w:ascii="Tahoma" w:hAnsi="Tahoma" w:cs="Tahoma"/>
          <w:sz w:val="22"/>
          <w:szCs w:val="22"/>
        </w:rPr>
        <w:t> 591/2006 </w:t>
      </w:r>
      <w:r w:rsidRPr="000602B7">
        <w:rPr>
          <w:rFonts w:ascii="Tahoma" w:hAnsi="Tahoma" w:cs="Tahoma"/>
          <w:sz w:val="22"/>
          <w:szCs w:val="22"/>
        </w:rPr>
        <w:t>Sb., o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ochranu zdra</w:t>
      </w:r>
      <w:r w:rsidR="00837912" w:rsidRPr="000602B7">
        <w:rPr>
          <w:rFonts w:ascii="Tahoma" w:hAnsi="Tahoma" w:cs="Tahoma"/>
          <w:sz w:val="22"/>
          <w:szCs w:val="22"/>
        </w:rPr>
        <w:t>ví při </w:t>
      </w:r>
      <w:r w:rsidRPr="000602B7">
        <w:rPr>
          <w:rFonts w:ascii="Tahoma" w:hAnsi="Tahoma" w:cs="Tahoma"/>
          <w:sz w:val="22"/>
          <w:szCs w:val="22"/>
        </w:rPr>
        <w:t>práci na</w:t>
      </w:r>
      <w:r w:rsidR="00837912" w:rsidRPr="000602B7">
        <w:rPr>
          <w:rFonts w:ascii="Tahoma" w:hAnsi="Tahoma" w:cs="Tahoma"/>
          <w:sz w:val="22"/>
          <w:szCs w:val="22"/>
        </w:rPr>
        <w:t> staveništích a zákona č. 262/2006 </w:t>
      </w:r>
      <w:r w:rsidRPr="000602B7">
        <w:rPr>
          <w:rFonts w:ascii="Tahoma" w:hAnsi="Tahoma" w:cs="Tahoma"/>
          <w:sz w:val="22"/>
          <w:szCs w:val="22"/>
        </w:rPr>
        <w:t>Sb., zákoník práce,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znění pozdějších předpisů) kteroukoliv z osob vyskytujících se na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staveništi je zhotovitel povinen zaplatit objednateli smluvní pokutu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výši 3.000</w:t>
      </w:r>
      <w:r w:rsidR="00837912" w:rsidRPr="000602B7">
        <w:rPr>
          <w:rFonts w:ascii="Tahoma" w:hAnsi="Tahoma" w:cs="Tahoma"/>
          <w:sz w:val="22"/>
          <w:szCs w:val="22"/>
        </w:rPr>
        <w:t> Kč za </w:t>
      </w:r>
      <w:r w:rsidRPr="000602B7">
        <w:rPr>
          <w:rFonts w:ascii="Tahoma" w:hAnsi="Tahoma" w:cs="Tahoma"/>
          <w:sz w:val="22"/>
          <w:szCs w:val="22"/>
        </w:rPr>
        <w:t xml:space="preserve">každý </w:t>
      </w:r>
      <w:r w:rsidR="001F56F9" w:rsidRPr="000602B7">
        <w:rPr>
          <w:rFonts w:ascii="Tahoma" w:hAnsi="Tahoma" w:cs="Tahoma"/>
          <w:sz w:val="22"/>
          <w:szCs w:val="22"/>
        </w:rPr>
        <w:t>zjištěný</w:t>
      </w:r>
      <w:r w:rsidR="007D2EA0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>případ.</w:t>
      </w:r>
    </w:p>
    <w:p w14:paraId="0C431155" w14:textId="7F67F36E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případě </w:t>
      </w:r>
      <w:r w:rsidR="001F56F9" w:rsidRPr="000602B7">
        <w:rPr>
          <w:rFonts w:ascii="Tahoma" w:hAnsi="Tahoma" w:cs="Tahoma"/>
          <w:sz w:val="22"/>
          <w:szCs w:val="22"/>
        </w:rPr>
        <w:t>prodlení zhotovitele s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odstranění</w:t>
      </w:r>
      <w:r w:rsidR="001F56F9" w:rsidRPr="000602B7">
        <w:rPr>
          <w:rFonts w:ascii="Tahoma" w:hAnsi="Tahoma" w:cs="Tahoma"/>
          <w:sz w:val="22"/>
          <w:szCs w:val="22"/>
        </w:rPr>
        <w:t>m</w:t>
      </w:r>
      <w:r w:rsidRPr="000602B7">
        <w:rPr>
          <w:rFonts w:ascii="Tahoma" w:hAnsi="Tahoma" w:cs="Tahoma"/>
          <w:sz w:val="22"/>
          <w:szCs w:val="22"/>
        </w:rPr>
        <w:t xml:space="preserve"> vady</w:t>
      </w:r>
      <w:r w:rsidR="001F56F9" w:rsidRPr="000602B7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0602B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F7575D" w:rsidRPr="000602B7">
        <w:rPr>
          <w:rFonts w:ascii="Tahoma" w:hAnsi="Tahoma" w:cs="Tahoma"/>
          <w:sz w:val="22"/>
          <w:szCs w:val="22"/>
        </w:rPr>
        <w:t>0,</w:t>
      </w:r>
      <w:r w:rsidR="00FE38D8">
        <w:rPr>
          <w:rFonts w:ascii="Tahoma" w:hAnsi="Tahoma" w:cs="Tahoma"/>
          <w:sz w:val="22"/>
          <w:szCs w:val="22"/>
        </w:rPr>
        <w:t>15</w:t>
      </w:r>
      <w:r w:rsidR="00F7575D" w:rsidRPr="000602B7">
        <w:rPr>
          <w:rFonts w:ascii="Tahoma" w:hAnsi="Tahoma" w:cs="Tahoma"/>
          <w:sz w:val="22"/>
          <w:szCs w:val="22"/>
        </w:rPr>
        <w:t xml:space="preserve"> % z ceny za dílo bez DPH </w:t>
      </w:r>
      <w:r w:rsidRPr="000602B7">
        <w:rPr>
          <w:rFonts w:ascii="Tahoma" w:hAnsi="Tahoma" w:cs="Tahoma"/>
          <w:sz w:val="22"/>
          <w:szCs w:val="22"/>
        </w:rPr>
        <w:t>za každý i započatý den prodlení.</w:t>
      </w:r>
    </w:p>
    <w:p w14:paraId="03FCB3E9" w14:textId="0F1A4F44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případě, že bude zjištěno, že stavební deník</w:t>
      </w:r>
      <w:r w:rsidR="00F755E9" w:rsidRPr="000602B7">
        <w:rPr>
          <w:rFonts w:ascii="Tahoma" w:hAnsi="Tahoma" w:cs="Tahoma"/>
          <w:sz w:val="22"/>
          <w:szCs w:val="22"/>
        </w:rPr>
        <w:t>,</w:t>
      </w:r>
      <w:r w:rsidRPr="000602B7">
        <w:rPr>
          <w:rFonts w:ascii="Tahoma" w:hAnsi="Tahoma" w:cs="Tahoma"/>
          <w:sz w:val="22"/>
          <w:szCs w:val="22"/>
        </w:rPr>
        <w:t xml:space="preserve"> případně projektová dokumentace a</w:t>
      </w:r>
      <w:r w:rsidR="00B63DE5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doklady </w:t>
      </w:r>
      <w:r w:rsidR="00F755E9" w:rsidRPr="000602B7">
        <w:rPr>
          <w:rFonts w:ascii="Tahoma" w:hAnsi="Tahoma" w:cs="Tahoma"/>
          <w:sz w:val="22"/>
          <w:szCs w:val="22"/>
        </w:rPr>
        <w:t xml:space="preserve">potřebné k provádění stavby dle stavebního zákona, </w:t>
      </w:r>
      <w:r w:rsidRPr="000602B7">
        <w:rPr>
          <w:rFonts w:ascii="Tahoma" w:hAnsi="Tahoma" w:cs="Tahoma"/>
          <w:sz w:val="22"/>
          <w:szCs w:val="22"/>
        </w:rPr>
        <w:t>nejsou přístupné kdykoliv v průběhu práce na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staveništi, </w:t>
      </w:r>
      <w:r w:rsidR="00B63DE5" w:rsidRPr="000602B7">
        <w:rPr>
          <w:rFonts w:ascii="Tahoma" w:hAnsi="Tahoma" w:cs="Tahoma"/>
          <w:sz w:val="22"/>
          <w:szCs w:val="22"/>
        </w:rPr>
        <w:t xml:space="preserve">je </w:t>
      </w:r>
      <w:r w:rsidRPr="000602B7">
        <w:rPr>
          <w:rFonts w:ascii="Tahoma" w:hAnsi="Tahoma" w:cs="Tahoma"/>
          <w:sz w:val="22"/>
          <w:szCs w:val="22"/>
        </w:rPr>
        <w:t xml:space="preserve">zhotovitel </w:t>
      </w:r>
      <w:r w:rsidR="00B63DE5" w:rsidRPr="000602B7">
        <w:rPr>
          <w:rFonts w:ascii="Tahoma" w:hAnsi="Tahoma" w:cs="Tahoma"/>
          <w:sz w:val="22"/>
          <w:szCs w:val="22"/>
        </w:rPr>
        <w:t>povinen zaplatit objednateli</w:t>
      </w:r>
      <w:r w:rsidRPr="000602B7">
        <w:rPr>
          <w:rFonts w:ascii="Tahoma" w:hAnsi="Tahoma" w:cs="Tahoma"/>
          <w:sz w:val="22"/>
          <w:szCs w:val="22"/>
        </w:rPr>
        <w:t xml:space="preserve"> smluvní pokut</w:t>
      </w:r>
      <w:r w:rsidR="00B63DE5" w:rsidRPr="000602B7">
        <w:rPr>
          <w:rFonts w:ascii="Tahoma" w:hAnsi="Tahoma" w:cs="Tahoma"/>
          <w:sz w:val="22"/>
          <w:szCs w:val="22"/>
        </w:rPr>
        <w:t>u</w:t>
      </w:r>
      <w:r w:rsidRPr="000602B7">
        <w:rPr>
          <w:rFonts w:ascii="Tahoma" w:hAnsi="Tahoma" w:cs="Tahoma"/>
          <w:sz w:val="22"/>
          <w:szCs w:val="22"/>
        </w:rPr>
        <w:t xml:space="preserve">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F7575D" w:rsidRPr="000602B7">
        <w:rPr>
          <w:rFonts w:ascii="Tahoma" w:hAnsi="Tahoma" w:cs="Tahoma"/>
          <w:sz w:val="22"/>
          <w:szCs w:val="22"/>
        </w:rPr>
        <w:t>0</w:t>
      </w:r>
      <w:r w:rsidR="000602B7" w:rsidRPr="000602B7">
        <w:rPr>
          <w:rFonts w:ascii="Tahoma" w:hAnsi="Tahoma" w:cs="Tahoma"/>
          <w:sz w:val="22"/>
          <w:szCs w:val="22"/>
        </w:rPr>
        <w:t>,</w:t>
      </w:r>
      <w:r w:rsidR="00FE38D8">
        <w:rPr>
          <w:rFonts w:ascii="Tahoma" w:hAnsi="Tahoma" w:cs="Tahoma"/>
          <w:sz w:val="22"/>
          <w:szCs w:val="22"/>
        </w:rPr>
        <w:t>15</w:t>
      </w:r>
      <w:r w:rsidR="00F7575D" w:rsidRPr="000602B7">
        <w:rPr>
          <w:rFonts w:ascii="Tahoma" w:hAnsi="Tahoma" w:cs="Tahoma"/>
          <w:sz w:val="22"/>
          <w:szCs w:val="22"/>
        </w:rPr>
        <w:t xml:space="preserve"> % z ceny za dílo bez DPH </w:t>
      </w:r>
      <w:r w:rsidRPr="000602B7">
        <w:rPr>
          <w:rFonts w:ascii="Tahoma" w:hAnsi="Tahoma" w:cs="Tahoma"/>
          <w:sz w:val="22"/>
          <w:szCs w:val="22"/>
        </w:rPr>
        <w:t>za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zjištěný případ.</w:t>
      </w:r>
    </w:p>
    <w:p w14:paraId="108EB6CE" w14:textId="77777777" w:rsidR="00CF7EC4" w:rsidRPr="000602B7" w:rsidRDefault="00CF7EC4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XI</w:t>
      </w:r>
      <w:r w:rsidR="00973718" w:rsidRPr="000602B7">
        <w:rPr>
          <w:rFonts w:ascii="Tahoma" w:hAnsi="Tahoma" w:cs="Tahoma"/>
          <w:sz w:val="22"/>
          <w:szCs w:val="22"/>
        </w:rPr>
        <w:t>II</w:t>
      </w:r>
      <w:r w:rsidRPr="000602B7">
        <w:rPr>
          <w:rFonts w:ascii="Tahoma" w:hAnsi="Tahoma" w:cs="Tahoma"/>
          <w:sz w:val="22"/>
          <w:szCs w:val="22"/>
        </w:rPr>
        <w:t xml:space="preserve"> </w:t>
      </w:r>
      <w:r w:rsidR="00E9143C" w:rsidRPr="000602B7">
        <w:rPr>
          <w:rFonts w:ascii="Tahoma" w:hAnsi="Tahoma" w:cs="Tahoma"/>
          <w:sz w:val="22"/>
          <w:szCs w:val="22"/>
        </w:rPr>
        <w:t xml:space="preserve">odst. </w:t>
      </w:r>
      <w:r w:rsidR="00973718" w:rsidRPr="000602B7">
        <w:rPr>
          <w:rFonts w:ascii="Tahoma" w:hAnsi="Tahoma" w:cs="Tahoma"/>
          <w:sz w:val="22"/>
          <w:szCs w:val="22"/>
        </w:rPr>
        <w:t>4 nebo 5</w:t>
      </w:r>
      <w:r w:rsidR="00F17172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 xml:space="preserve">této smlouvy, </w:t>
      </w:r>
      <w:r w:rsidR="00B63DE5" w:rsidRPr="000602B7">
        <w:rPr>
          <w:rFonts w:ascii="Tahoma" w:hAnsi="Tahoma" w:cs="Tahoma"/>
          <w:sz w:val="22"/>
          <w:szCs w:val="22"/>
        </w:rPr>
        <w:t>je</w:t>
      </w:r>
      <w:r w:rsidRPr="000602B7">
        <w:rPr>
          <w:rFonts w:ascii="Tahoma" w:hAnsi="Tahoma" w:cs="Tahoma"/>
          <w:sz w:val="22"/>
          <w:szCs w:val="22"/>
        </w:rPr>
        <w:t xml:space="preserve"> zhotovitel</w:t>
      </w:r>
      <w:r w:rsidR="00B63DE5" w:rsidRPr="000602B7">
        <w:rPr>
          <w:rFonts w:ascii="Tahoma" w:hAnsi="Tahoma" w:cs="Tahoma"/>
          <w:sz w:val="22"/>
          <w:szCs w:val="22"/>
        </w:rPr>
        <w:t xml:space="preserve"> povinen zaplatit objednateli</w:t>
      </w:r>
      <w:r w:rsidRPr="000602B7">
        <w:rPr>
          <w:rFonts w:ascii="Tahoma" w:hAnsi="Tahoma" w:cs="Tahoma"/>
          <w:sz w:val="22"/>
          <w:szCs w:val="22"/>
        </w:rPr>
        <w:t xml:space="preserve"> smluvní poku</w:t>
      </w:r>
      <w:r w:rsidR="00837912" w:rsidRPr="000602B7">
        <w:rPr>
          <w:rFonts w:ascii="Tahoma" w:hAnsi="Tahoma" w:cs="Tahoma"/>
          <w:sz w:val="22"/>
          <w:szCs w:val="22"/>
        </w:rPr>
        <w:t>t</w:t>
      </w:r>
      <w:r w:rsidR="00B63DE5" w:rsidRPr="000602B7">
        <w:rPr>
          <w:rFonts w:ascii="Tahoma" w:hAnsi="Tahoma" w:cs="Tahoma"/>
          <w:sz w:val="22"/>
          <w:szCs w:val="22"/>
        </w:rPr>
        <w:t>u</w:t>
      </w:r>
      <w:r w:rsidR="00837912" w:rsidRPr="000602B7">
        <w:rPr>
          <w:rFonts w:ascii="Tahoma" w:hAnsi="Tahoma" w:cs="Tahoma"/>
          <w:sz w:val="22"/>
          <w:szCs w:val="22"/>
        </w:rPr>
        <w:t xml:space="preserve"> ve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E9143C" w:rsidRPr="000602B7">
        <w:rPr>
          <w:rFonts w:ascii="Tahoma" w:hAnsi="Tahoma" w:cs="Tahoma"/>
          <w:sz w:val="22"/>
          <w:szCs w:val="22"/>
        </w:rPr>
        <w:t>5</w:t>
      </w:r>
      <w:r w:rsidRPr="000602B7">
        <w:rPr>
          <w:rFonts w:ascii="Tahoma" w:hAnsi="Tahoma" w:cs="Tahoma"/>
          <w:sz w:val="22"/>
          <w:szCs w:val="22"/>
        </w:rPr>
        <w:t>.000</w:t>
      </w:r>
      <w:r w:rsidR="00837912" w:rsidRPr="000602B7">
        <w:rPr>
          <w:rFonts w:ascii="Tahoma" w:hAnsi="Tahoma" w:cs="Tahoma"/>
          <w:sz w:val="22"/>
          <w:szCs w:val="22"/>
        </w:rPr>
        <w:t> Kč za každý zjištěný případ a </w:t>
      </w:r>
      <w:r w:rsidRPr="000602B7">
        <w:rPr>
          <w:rFonts w:ascii="Tahoma" w:hAnsi="Tahoma" w:cs="Tahoma"/>
          <w:sz w:val="22"/>
          <w:szCs w:val="22"/>
        </w:rPr>
        <w:t>každý den prodlení.</w:t>
      </w:r>
    </w:p>
    <w:p w14:paraId="4E07C96A" w14:textId="312241C6" w:rsidR="00B36AFE" w:rsidRPr="000602B7" w:rsidRDefault="00B36AFE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0602B7">
        <w:rPr>
          <w:rFonts w:ascii="Tahoma" w:hAnsi="Tahoma" w:cs="Tahoma"/>
          <w:sz w:val="22"/>
          <w:szCs w:val="22"/>
        </w:rPr>
        <w:t xml:space="preserve">jakoukoliv </w:t>
      </w:r>
      <w:r w:rsidRPr="000602B7">
        <w:rPr>
          <w:rFonts w:ascii="Tahoma" w:hAnsi="Tahoma" w:cs="Tahoma"/>
          <w:sz w:val="22"/>
          <w:szCs w:val="22"/>
        </w:rPr>
        <w:t>svou povinnost stanovenou v čl.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="00CC35F4" w:rsidRPr="000602B7">
        <w:rPr>
          <w:rFonts w:ascii="Tahoma" w:hAnsi="Tahoma" w:cs="Tahoma"/>
          <w:sz w:val="22"/>
          <w:szCs w:val="22"/>
        </w:rPr>
        <w:t>I</w:t>
      </w:r>
      <w:r w:rsidRPr="000602B7">
        <w:rPr>
          <w:rFonts w:ascii="Tahoma" w:hAnsi="Tahoma" w:cs="Tahoma"/>
          <w:sz w:val="22"/>
          <w:szCs w:val="22"/>
        </w:rPr>
        <w:t>X odst.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="00B02222" w:rsidRPr="000602B7">
        <w:rPr>
          <w:rFonts w:ascii="Tahoma" w:hAnsi="Tahoma" w:cs="Tahoma"/>
          <w:sz w:val="22"/>
          <w:szCs w:val="22"/>
        </w:rPr>
        <w:t>9</w:t>
      </w:r>
      <w:r w:rsidR="00CC35F4" w:rsidRPr="000602B7">
        <w:rPr>
          <w:rFonts w:ascii="Tahoma" w:hAnsi="Tahoma" w:cs="Tahoma"/>
          <w:sz w:val="22"/>
          <w:szCs w:val="22"/>
        </w:rPr>
        <w:t xml:space="preserve"> nebo </w:t>
      </w:r>
      <w:r w:rsidR="000B6880" w:rsidRPr="000602B7">
        <w:rPr>
          <w:rFonts w:ascii="Tahoma" w:hAnsi="Tahoma" w:cs="Tahoma"/>
          <w:sz w:val="22"/>
          <w:szCs w:val="22"/>
        </w:rPr>
        <w:t>1</w:t>
      </w:r>
      <w:r w:rsidR="00B02222" w:rsidRPr="000602B7">
        <w:rPr>
          <w:rFonts w:ascii="Tahoma" w:hAnsi="Tahoma" w:cs="Tahoma"/>
          <w:sz w:val="22"/>
          <w:szCs w:val="22"/>
        </w:rPr>
        <w:t>0</w:t>
      </w:r>
      <w:r w:rsidR="00CC35F4" w:rsidRPr="000602B7">
        <w:rPr>
          <w:rFonts w:ascii="Tahoma" w:hAnsi="Tahoma" w:cs="Tahoma"/>
          <w:sz w:val="22"/>
          <w:szCs w:val="22"/>
        </w:rPr>
        <w:t xml:space="preserve"> nebo 2</w:t>
      </w:r>
      <w:r w:rsidR="002671E2" w:rsidRPr="000602B7">
        <w:rPr>
          <w:rFonts w:ascii="Tahoma" w:hAnsi="Tahoma" w:cs="Tahoma"/>
          <w:sz w:val="22"/>
          <w:szCs w:val="22"/>
        </w:rPr>
        <w:t>7</w:t>
      </w:r>
      <w:r w:rsidR="00A857EE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 xml:space="preserve">této smlouvy, </w:t>
      </w:r>
      <w:r w:rsidR="004D6269" w:rsidRPr="000602B7">
        <w:rPr>
          <w:rFonts w:ascii="Tahoma" w:hAnsi="Tahoma" w:cs="Tahoma"/>
          <w:sz w:val="22"/>
          <w:szCs w:val="22"/>
        </w:rPr>
        <w:t>je povinen zaplatit objednateli</w:t>
      </w:r>
      <w:r w:rsidRPr="000602B7">
        <w:rPr>
          <w:rFonts w:ascii="Tahoma" w:hAnsi="Tahoma" w:cs="Tahoma"/>
          <w:sz w:val="22"/>
          <w:szCs w:val="22"/>
        </w:rPr>
        <w:t xml:space="preserve"> smluvní pokut</w:t>
      </w:r>
      <w:r w:rsidR="004D6269" w:rsidRPr="000602B7">
        <w:rPr>
          <w:rFonts w:ascii="Tahoma" w:hAnsi="Tahoma" w:cs="Tahoma"/>
          <w:sz w:val="22"/>
          <w:szCs w:val="22"/>
        </w:rPr>
        <w:t>u</w:t>
      </w:r>
      <w:r w:rsidRPr="000602B7">
        <w:rPr>
          <w:rFonts w:ascii="Tahoma" w:hAnsi="Tahoma" w:cs="Tahoma"/>
          <w:sz w:val="22"/>
          <w:szCs w:val="22"/>
        </w:rPr>
        <w:t xml:space="preserve">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8D7A9E" w:rsidRPr="000602B7">
        <w:rPr>
          <w:rFonts w:ascii="Tahoma" w:hAnsi="Tahoma" w:cs="Tahoma"/>
          <w:sz w:val="22"/>
          <w:szCs w:val="22"/>
        </w:rPr>
        <w:t>10</w:t>
      </w:r>
      <w:r w:rsidRPr="000602B7">
        <w:rPr>
          <w:rFonts w:ascii="Tahoma" w:hAnsi="Tahoma" w:cs="Tahoma"/>
          <w:sz w:val="22"/>
          <w:szCs w:val="22"/>
        </w:rPr>
        <w:t>.000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Kč za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zjištěný případ.</w:t>
      </w:r>
    </w:p>
    <w:p w14:paraId="1BC6B36A" w14:textId="0A420F97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případě, že zhotovitel poruší svou povinnost stanovenou v čl.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="00A30F79" w:rsidRPr="000602B7">
        <w:rPr>
          <w:rFonts w:ascii="Tahoma" w:hAnsi="Tahoma" w:cs="Tahoma"/>
          <w:sz w:val="22"/>
          <w:szCs w:val="22"/>
        </w:rPr>
        <w:t>I</w:t>
      </w:r>
      <w:r w:rsidR="00837912" w:rsidRPr="000602B7">
        <w:rPr>
          <w:rFonts w:ascii="Tahoma" w:hAnsi="Tahoma" w:cs="Tahoma"/>
          <w:sz w:val="22"/>
          <w:szCs w:val="22"/>
        </w:rPr>
        <w:t>X odst. </w:t>
      </w:r>
      <w:r w:rsidR="00B36AFE" w:rsidRPr="000602B7">
        <w:rPr>
          <w:rFonts w:ascii="Tahoma" w:hAnsi="Tahoma" w:cs="Tahoma"/>
          <w:sz w:val="22"/>
          <w:szCs w:val="22"/>
        </w:rPr>
        <w:t>1</w:t>
      </w:r>
      <w:r w:rsidR="002E5A10" w:rsidRPr="000602B7">
        <w:rPr>
          <w:rFonts w:ascii="Tahoma" w:hAnsi="Tahoma" w:cs="Tahoma"/>
          <w:sz w:val="22"/>
          <w:szCs w:val="22"/>
        </w:rPr>
        <w:t>2</w:t>
      </w:r>
      <w:r w:rsidR="007449A6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 xml:space="preserve">této smlouvy, </w:t>
      </w:r>
      <w:r w:rsidR="004D6269" w:rsidRPr="000602B7">
        <w:rPr>
          <w:rFonts w:ascii="Tahoma" w:hAnsi="Tahoma" w:cs="Tahoma"/>
          <w:sz w:val="22"/>
          <w:szCs w:val="22"/>
        </w:rPr>
        <w:t>je povinen zaplatit objednateli</w:t>
      </w:r>
      <w:r w:rsidRPr="000602B7">
        <w:rPr>
          <w:rFonts w:ascii="Tahoma" w:hAnsi="Tahoma" w:cs="Tahoma"/>
          <w:sz w:val="22"/>
          <w:szCs w:val="22"/>
        </w:rPr>
        <w:t xml:space="preserve"> smluvní pokut</w:t>
      </w:r>
      <w:r w:rsidR="004D6269" w:rsidRPr="000602B7">
        <w:rPr>
          <w:rFonts w:ascii="Tahoma" w:hAnsi="Tahoma" w:cs="Tahoma"/>
          <w:sz w:val="22"/>
          <w:szCs w:val="22"/>
        </w:rPr>
        <w:t>u</w:t>
      </w:r>
      <w:r w:rsidRPr="000602B7">
        <w:rPr>
          <w:rFonts w:ascii="Tahoma" w:hAnsi="Tahoma" w:cs="Tahoma"/>
          <w:sz w:val="22"/>
          <w:szCs w:val="22"/>
        </w:rPr>
        <w:t xml:space="preserve"> ve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743244" w:rsidRPr="000602B7">
        <w:rPr>
          <w:rFonts w:ascii="Tahoma" w:hAnsi="Tahoma" w:cs="Tahoma"/>
          <w:sz w:val="22"/>
          <w:szCs w:val="22"/>
        </w:rPr>
        <w:t>5</w:t>
      </w:r>
      <w:r w:rsidRPr="000602B7">
        <w:rPr>
          <w:rFonts w:ascii="Tahoma" w:hAnsi="Tahoma" w:cs="Tahoma"/>
          <w:sz w:val="22"/>
          <w:szCs w:val="22"/>
        </w:rPr>
        <w:t>.000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Kč za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5EB0A80C" w:rsidR="00E0756F" w:rsidRPr="000602B7" w:rsidRDefault="00E0756F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ve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stavebním deníku), nebo objednateli neposkytne požadovanou dokumentaci 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informace, </w:t>
      </w:r>
      <w:r w:rsidR="004D6269" w:rsidRPr="000602B7">
        <w:rPr>
          <w:rFonts w:ascii="Tahoma" w:hAnsi="Tahoma" w:cs="Tahoma"/>
          <w:sz w:val="22"/>
          <w:szCs w:val="22"/>
        </w:rPr>
        <w:t>je povinen zaplatit objednateli</w:t>
      </w:r>
      <w:r w:rsidRPr="000602B7">
        <w:rPr>
          <w:rFonts w:ascii="Tahoma" w:hAnsi="Tahoma" w:cs="Tahoma"/>
          <w:sz w:val="22"/>
          <w:szCs w:val="22"/>
        </w:rPr>
        <w:t xml:space="preserve"> smluvní pokut</w:t>
      </w:r>
      <w:r w:rsidR="004D6269" w:rsidRPr="000602B7">
        <w:rPr>
          <w:rFonts w:ascii="Tahoma" w:hAnsi="Tahoma" w:cs="Tahoma"/>
          <w:sz w:val="22"/>
          <w:szCs w:val="22"/>
        </w:rPr>
        <w:t>u</w:t>
      </w:r>
      <w:r w:rsidRPr="000602B7">
        <w:rPr>
          <w:rFonts w:ascii="Tahoma" w:hAnsi="Tahoma" w:cs="Tahoma"/>
          <w:sz w:val="22"/>
          <w:szCs w:val="22"/>
        </w:rPr>
        <w:t xml:space="preserve"> ve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výši </w:t>
      </w:r>
      <w:r w:rsidR="006002AF" w:rsidRPr="000602B7">
        <w:rPr>
          <w:rFonts w:ascii="Tahoma" w:hAnsi="Tahoma" w:cs="Tahoma"/>
          <w:sz w:val="22"/>
          <w:szCs w:val="22"/>
        </w:rPr>
        <w:t>2.000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Kč za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každý zjištěný případ</w:t>
      </w:r>
      <w:r w:rsidR="00CA3F12" w:rsidRPr="000602B7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0602B7">
        <w:rPr>
          <w:rFonts w:ascii="Tahoma" w:hAnsi="Tahoma" w:cs="Tahoma"/>
          <w:sz w:val="22"/>
          <w:szCs w:val="22"/>
        </w:rPr>
        <w:t>n</w:t>
      </w:r>
      <w:r w:rsidRPr="000602B7">
        <w:rPr>
          <w:rFonts w:ascii="Tahoma" w:hAnsi="Tahoma" w:cs="Tahoma"/>
          <w:sz w:val="22"/>
          <w:szCs w:val="22"/>
        </w:rPr>
        <w:t>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0602B7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lastRenderedPageBreak/>
        <w:t>Sjednané smluvní pokuty zaplatí povinná strana nezávisle na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zavinění 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na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tom, zda a v jaké v</w:t>
      </w:r>
      <w:r w:rsidR="000431D2" w:rsidRPr="000602B7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4F5D2D" w:rsidRDefault="004A2DDB" w:rsidP="00A5613D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0602B7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Pr="000602B7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</w:t>
      </w:r>
      <w:r w:rsidRPr="40A21B9B">
        <w:rPr>
          <w:rFonts w:ascii="Tahoma" w:hAnsi="Tahoma" w:cs="Tahoma"/>
          <w:sz w:val="22"/>
          <w:szCs w:val="22"/>
        </w:rPr>
        <w:t>.</w:t>
      </w:r>
    </w:p>
    <w:p w14:paraId="51532F9E" w14:textId="5A0DCE66" w:rsidR="00E736F2" w:rsidRPr="00E5178C" w:rsidRDefault="00E736F2" w:rsidP="00E736F2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7F56AFAA" w14:textId="77777777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3B9E02D8" w14:textId="5E658AC6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37DFFC80" w14:textId="7889B40E" w:rsidR="00E736F2" w:rsidRP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420917D1" w14:textId="39FD6A4F" w:rsidR="00E736F2" w:rsidRDefault="00E736F2" w:rsidP="00E736F2">
      <w:pPr>
        <w:numPr>
          <w:ilvl w:val="0"/>
          <w:numId w:val="36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>Dojde-li k porušení pravidel dle odst. 1 t</w:t>
      </w:r>
      <w:r>
        <w:rPr>
          <w:rFonts w:ascii="Tahoma" w:eastAsia="Tahoma" w:hAnsi="Tahoma" w:cs="Tahoma"/>
          <w:sz w:val="22"/>
          <w:szCs w:val="22"/>
        </w:rPr>
        <w:t>oho</w:t>
      </w:r>
      <w:r w:rsidRPr="40A21B9B"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z w:val="22"/>
          <w:szCs w:val="22"/>
        </w:rPr>
        <w:t xml:space="preserve"> člá</w:t>
      </w:r>
      <w:r w:rsidR="00A767EB">
        <w:rPr>
          <w:rFonts w:ascii="Tahoma" w:eastAsia="Tahoma" w:hAnsi="Tahoma" w:cs="Tahoma"/>
          <w:sz w:val="22"/>
          <w:szCs w:val="22"/>
        </w:rPr>
        <w:t>nku</w:t>
      </w:r>
      <w:r w:rsidRPr="40A21B9B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E736F2">
        <w:rPr>
          <w:rFonts w:ascii="Tahoma" w:hAnsi="Tahoma" w:cs="Tahoma"/>
          <w:sz w:val="22"/>
          <w:szCs w:val="22"/>
        </w:rPr>
        <w:t>objednateli</w:t>
      </w:r>
      <w:r w:rsidRPr="40A21B9B">
        <w:rPr>
          <w:rFonts w:ascii="Tahoma" w:eastAsia="Tahoma" w:hAnsi="Tahoma" w:cs="Tahoma"/>
          <w:sz w:val="22"/>
          <w:szCs w:val="22"/>
        </w:rPr>
        <w:t xml:space="preserve"> smluvní pokutu ve </w:t>
      </w:r>
      <w:r w:rsidRPr="00E52F99">
        <w:rPr>
          <w:rFonts w:ascii="Tahoma" w:eastAsia="Tahoma" w:hAnsi="Tahoma" w:cs="Tahoma"/>
          <w:sz w:val="22"/>
          <w:szCs w:val="22"/>
        </w:rPr>
        <w:t>výši 250.000 Kč</w:t>
      </w:r>
      <w:r w:rsidRPr="40A21B9B">
        <w:rPr>
          <w:rFonts w:ascii="Tahoma" w:eastAsia="Tahoma" w:hAnsi="Tahoma" w:cs="Tahoma"/>
          <w:sz w:val="22"/>
          <w:szCs w:val="22"/>
        </w:rPr>
        <w:t>, a to za každý jednotlivý případ porušení.</w:t>
      </w:r>
    </w:p>
    <w:p w14:paraId="738BB3CC" w14:textId="49E421AE" w:rsidR="004A2DDB" w:rsidRPr="004F5D2D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4F5D2D">
        <w:rPr>
          <w:rFonts w:ascii="Tahoma" w:hAnsi="Tahoma" w:cs="Tahoma"/>
          <w:b/>
          <w:sz w:val="22"/>
          <w:szCs w:val="22"/>
        </w:rPr>
        <w:t>XV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4F5D2D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4F5D2D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Smluvní strany mohou ukončit smluvní vztah píse</w:t>
      </w:r>
      <w:r w:rsidR="000431D2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0431D2" w:rsidRDefault="004A2DDB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441E6E99" w14:textId="392D663D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nepředání </w:t>
      </w:r>
      <w:r w:rsidR="009A471C">
        <w:rPr>
          <w:rFonts w:ascii="Tahoma" w:hAnsi="Tahoma" w:cs="Tahoma"/>
          <w:sz w:val="22"/>
          <w:szCs w:val="22"/>
        </w:rPr>
        <w:t>dokladů</w:t>
      </w:r>
      <w:r w:rsidRPr="000431D2">
        <w:rPr>
          <w:rFonts w:ascii="Tahoma" w:hAnsi="Tahoma" w:cs="Tahoma"/>
          <w:sz w:val="22"/>
          <w:szCs w:val="22"/>
        </w:rPr>
        <w:t xml:space="preserve">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požadované pojištění dle</w:t>
      </w:r>
      <w:r w:rsidR="000431D2">
        <w:rPr>
          <w:rFonts w:ascii="Tahoma" w:hAnsi="Tahoma" w:cs="Tahoma"/>
          <w:sz w:val="22"/>
          <w:szCs w:val="22"/>
        </w:rPr>
        <w:t> </w:t>
      </w:r>
      <w:r w:rsidR="00A30F79">
        <w:rPr>
          <w:rFonts w:ascii="Tahoma" w:hAnsi="Tahoma" w:cs="Tahoma"/>
          <w:sz w:val="22"/>
          <w:szCs w:val="22"/>
        </w:rPr>
        <w:t xml:space="preserve">čl. XIII odst. 5 </w:t>
      </w:r>
      <w:r w:rsidR="001B4AF4">
        <w:rPr>
          <w:rFonts w:ascii="Tahoma" w:hAnsi="Tahoma" w:cs="Tahoma"/>
          <w:sz w:val="22"/>
          <w:szCs w:val="22"/>
        </w:rPr>
        <w:t>této smlouvy</w:t>
      </w:r>
      <w:r w:rsidRPr="000431D2">
        <w:rPr>
          <w:rFonts w:ascii="Tahoma" w:hAnsi="Tahoma" w:cs="Tahoma"/>
          <w:sz w:val="22"/>
          <w:szCs w:val="22"/>
        </w:rPr>
        <w:t>,</w:t>
      </w:r>
    </w:p>
    <w:p w14:paraId="5E85B866" w14:textId="77777777" w:rsidR="009C04AC" w:rsidRPr="000431D2" w:rsidRDefault="009C04AC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nepřevzetí staveniště zhotovitelem na</w:t>
      </w:r>
      <w:r w:rsidR="000431D2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nedodržení smluvních ujednání o </w:t>
      </w:r>
      <w:r w:rsidR="004A2DDB" w:rsidRPr="000431D2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0431D2" w:rsidRDefault="000431D2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za </w:t>
      </w:r>
      <w:r w:rsidR="004A2DDB" w:rsidRPr="000431D2">
        <w:rPr>
          <w:rFonts w:ascii="Tahoma" w:hAnsi="Tahoma" w:cs="Tahoma"/>
          <w:sz w:val="22"/>
          <w:szCs w:val="22"/>
        </w:rPr>
        <w:t>dílo objednatelem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="004A2DDB" w:rsidRPr="000431D2">
        <w:rPr>
          <w:rFonts w:ascii="Tahoma" w:hAnsi="Tahoma" w:cs="Tahoma"/>
          <w:sz w:val="22"/>
          <w:szCs w:val="22"/>
        </w:rPr>
        <w:t>doručení první výzvy,</w:t>
      </w:r>
    </w:p>
    <w:p w14:paraId="62220A25" w14:textId="4CB09D8A" w:rsidR="004A2DDB" w:rsidRPr="000431D2" w:rsidRDefault="004A2DDB" w:rsidP="00A5613D">
      <w:pPr>
        <w:pStyle w:val="Smlouva-slo0"/>
        <w:numPr>
          <w:ilvl w:val="0"/>
          <w:numId w:val="22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 xml:space="preserve">nedodržení </w:t>
      </w:r>
      <w:r w:rsidR="00F755E9">
        <w:rPr>
          <w:rFonts w:ascii="Tahoma" w:hAnsi="Tahoma" w:cs="Tahoma"/>
          <w:sz w:val="22"/>
          <w:szCs w:val="22"/>
        </w:rPr>
        <w:t>jakéhokoliv smluvní</w:t>
      </w:r>
      <w:r w:rsidRPr="000431D2">
        <w:rPr>
          <w:rFonts w:ascii="Tahoma" w:hAnsi="Tahoma" w:cs="Tahoma"/>
          <w:sz w:val="22"/>
          <w:szCs w:val="22"/>
        </w:rPr>
        <w:t>h</w:t>
      </w:r>
      <w:r w:rsidR="00F755E9">
        <w:rPr>
          <w:rFonts w:ascii="Tahoma" w:hAnsi="Tahoma" w:cs="Tahoma"/>
          <w:sz w:val="22"/>
          <w:szCs w:val="22"/>
        </w:rPr>
        <w:t>o</w:t>
      </w:r>
      <w:r w:rsidRPr="000431D2">
        <w:rPr>
          <w:rFonts w:ascii="Tahoma" w:hAnsi="Tahoma" w:cs="Tahoma"/>
          <w:sz w:val="22"/>
          <w:szCs w:val="22"/>
        </w:rPr>
        <w:t xml:space="preserve"> ujednání </w:t>
      </w:r>
      <w:r w:rsidRPr="00684B95">
        <w:rPr>
          <w:rFonts w:ascii="Tahoma" w:hAnsi="Tahoma" w:cs="Tahoma"/>
          <w:sz w:val="22"/>
          <w:szCs w:val="22"/>
        </w:rPr>
        <w:t>dle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Pr="00684B95">
        <w:rPr>
          <w:rFonts w:ascii="Tahoma" w:hAnsi="Tahoma" w:cs="Tahoma"/>
          <w:sz w:val="22"/>
          <w:szCs w:val="22"/>
        </w:rPr>
        <w:t>čl.</w:t>
      </w:r>
      <w:r w:rsidR="000431D2" w:rsidRPr="00684B95">
        <w:rPr>
          <w:rFonts w:ascii="Tahoma" w:hAnsi="Tahoma" w:cs="Tahoma"/>
          <w:sz w:val="22"/>
          <w:szCs w:val="22"/>
        </w:rPr>
        <w:t> </w:t>
      </w:r>
      <w:r w:rsidR="00B30124" w:rsidRPr="000602B7">
        <w:rPr>
          <w:rFonts w:ascii="Tahoma" w:hAnsi="Tahoma" w:cs="Tahoma"/>
          <w:sz w:val="22"/>
          <w:szCs w:val="22"/>
        </w:rPr>
        <w:t>I</w:t>
      </w:r>
      <w:r w:rsidRPr="000602B7">
        <w:rPr>
          <w:rFonts w:ascii="Tahoma" w:hAnsi="Tahoma" w:cs="Tahoma"/>
          <w:sz w:val="22"/>
          <w:szCs w:val="22"/>
        </w:rPr>
        <w:t>X odst.</w:t>
      </w:r>
      <w:r w:rsidR="000431D2" w:rsidRPr="000602B7">
        <w:rPr>
          <w:rFonts w:ascii="Tahoma" w:hAnsi="Tahoma" w:cs="Tahoma"/>
          <w:sz w:val="22"/>
          <w:szCs w:val="22"/>
        </w:rPr>
        <w:t> </w:t>
      </w:r>
      <w:r w:rsidR="00B30124" w:rsidRPr="000602B7">
        <w:rPr>
          <w:rFonts w:ascii="Tahoma" w:hAnsi="Tahoma" w:cs="Tahoma"/>
          <w:sz w:val="22"/>
          <w:szCs w:val="22"/>
        </w:rPr>
        <w:t>1</w:t>
      </w:r>
      <w:r w:rsidR="005622AD" w:rsidRPr="000602B7">
        <w:rPr>
          <w:rFonts w:ascii="Tahoma" w:hAnsi="Tahoma" w:cs="Tahoma"/>
          <w:sz w:val="22"/>
          <w:szCs w:val="22"/>
        </w:rPr>
        <w:t>0</w:t>
      </w:r>
      <w:r w:rsidR="001F3325" w:rsidRPr="000602B7">
        <w:rPr>
          <w:rFonts w:ascii="Tahoma" w:hAnsi="Tahoma" w:cs="Tahoma"/>
          <w:sz w:val="22"/>
          <w:szCs w:val="22"/>
        </w:rPr>
        <w:t xml:space="preserve"> </w:t>
      </w:r>
      <w:r w:rsidRPr="000602B7">
        <w:rPr>
          <w:rFonts w:ascii="Tahoma" w:hAnsi="Tahoma" w:cs="Tahoma"/>
          <w:sz w:val="22"/>
          <w:szCs w:val="22"/>
        </w:rPr>
        <w:t xml:space="preserve">této </w:t>
      </w:r>
      <w:r w:rsidRPr="000431D2">
        <w:rPr>
          <w:rFonts w:ascii="Tahoma" w:hAnsi="Tahoma" w:cs="Tahoma"/>
          <w:sz w:val="22"/>
          <w:szCs w:val="22"/>
        </w:rPr>
        <w:t>smlouvy.</w:t>
      </w:r>
    </w:p>
    <w:p w14:paraId="4EEC1F42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lastRenderedPageBreak/>
        <w:t>Objednatel je dále oprávněn od této smlouvy odstoupit v těchto případech:</w:t>
      </w:r>
    </w:p>
    <w:p w14:paraId="5377FD71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dojde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0431D2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0431D2" w:rsidRDefault="000431D2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bylo</w:t>
      </w:r>
      <w:r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0431D2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</w:t>
      </w:r>
      <w:r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smyslu zákona č.</w:t>
      </w:r>
      <w:r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Sb., o</w:t>
      </w:r>
      <w:r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>
        <w:rPr>
          <w:rFonts w:ascii="Tahoma" w:hAnsi="Tahoma" w:cs="Tahoma"/>
          <w:color w:val="000000"/>
          <w:sz w:val="22"/>
          <w:szCs w:val="22"/>
        </w:rPr>
        <w:t> </w:t>
      </w:r>
      <w:r w:rsidR="009C04AC" w:rsidRPr="000431D2">
        <w:rPr>
          <w:rFonts w:ascii="Tahoma" w:hAnsi="Tahoma" w:cs="Tahoma"/>
          <w:color w:val="000000"/>
          <w:sz w:val="22"/>
          <w:szCs w:val="22"/>
        </w:rPr>
        <w:t>to bez ohledu na</w:t>
      </w:r>
      <w:r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0431D2" w:rsidRDefault="009C04AC" w:rsidP="00A5613D">
      <w:pPr>
        <w:numPr>
          <w:ilvl w:val="0"/>
          <w:numId w:val="29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color w:val="000000"/>
          <w:sz w:val="22"/>
          <w:szCs w:val="22"/>
        </w:rPr>
        <w:t>podá</w:t>
      </w:r>
      <w:r w:rsidR="000431D2">
        <w:rPr>
          <w:rFonts w:ascii="Tahoma" w:hAnsi="Tahoma" w:cs="Tahoma"/>
          <w:color w:val="000000"/>
          <w:sz w:val="22"/>
          <w:szCs w:val="22"/>
        </w:rPr>
        <w:noBreakHyphen/>
      </w:r>
      <w:r w:rsidRPr="000431D2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0431D2" w:rsidRDefault="009C04AC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Odstoupením</w:t>
      </w:r>
      <w:r w:rsidRPr="000431D2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0431D2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>
        <w:rPr>
          <w:rFonts w:ascii="Tahoma" w:hAnsi="Tahoma" w:cs="Tahoma"/>
          <w:color w:val="000000"/>
          <w:sz w:val="22"/>
          <w:szCs w:val="22"/>
        </w:rPr>
        <w:t> </w:t>
      </w:r>
      <w:r w:rsidRPr="000431D2">
        <w:rPr>
          <w:rFonts w:ascii="Tahoma" w:hAnsi="Tahoma" w:cs="Tahoma"/>
          <w:color w:val="000000"/>
          <w:sz w:val="22"/>
          <w:szCs w:val="22"/>
        </w:rPr>
        <w:t>smlo</w:t>
      </w:r>
      <w:r w:rsidR="00EA771A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0431D2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AA3365" w:rsidRDefault="00807E38" w:rsidP="00A5613D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431D2">
        <w:rPr>
          <w:rFonts w:ascii="Tahoma" w:hAnsi="Tahoma" w:cs="Tahoma"/>
          <w:sz w:val="22"/>
          <w:szCs w:val="22"/>
        </w:rPr>
        <w:t>Pro</w:t>
      </w:r>
      <w:r w:rsidR="00EA771A">
        <w:rPr>
          <w:rFonts w:ascii="Tahoma" w:hAnsi="Tahoma" w:cs="Tahoma"/>
          <w:sz w:val="22"/>
          <w:szCs w:val="22"/>
        </w:rPr>
        <w:t> </w:t>
      </w:r>
      <w:r w:rsidRPr="000431D2">
        <w:rPr>
          <w:rFonts w:ascii="Tahoma" w:hAnsi="Tahoma" w:cs="Tahoma"/>
          <w:sz w:val="22"/>
          <w:szCs w:val="22"/>
        </w:rPr>
        <w:t xml:space="preserve">účely této smlouvy se </w:t>
      </w:r>
      <w:r w:rsidRPr="00AA3365">
        <w:rPr>
          <w:rFonts w:ascii="Tahoma" w:hAnsi="Tahoma" w:cs="Tahoma"/>
          <w:sz w:val="22"/>
          <w:szCs w:val="22"/>
        </w:rPr>
        <w:t>pod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AA3365">
        <w:rPr>
          <w:rFonts w:ascii="Tahoma" w:hAnsi="Tahoma" w:cs="Tahoma"/>
          <w:sz w:val="22"/>
          <w:szCs w:val="22"/>
        </w:rPr>
        <w:t>dle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>§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1545F8" w:rsidRPr="00AA3365">
        <w:rPr>
          <w:rFonts w:ascii="Tahoma" w:hAnsi="Tahoma" w:cs="Tahoma"/>
          <w:sz w:val="22"/>
          <w:szCs w:val="22"/>
        </w:rPr>
        <w:t xml:space="preserve">2002 občanského zákoníku </w:t>
      </w:r>
      <w:r w:rsidRPr="00AA3365">
        <w:rPr>
          <w:rFonts w:ascii="Tahoma" w:hAnsi="Tahoma" w:cs="Tahoma"/>
          <w:sz w:val="22"/>
          <w:szCs w:val="22"/>
        </w:rPr>
        <w:t>rozumí „nejpozději do</w:t>
      </w:r>
      <w:r w:rsidR="00EA771A" w:rsidRPr="00AA3365">
        <w:rPr>
          <w:rFonts w:ascii="Tahoma" w:hAnsi="Tahoma" w:cs="Tahoma"/>
          <w:sz w:val="22"/>
          <w:szCs w:val="22"/>
        </w:rPr>
        <w:t> </w:t>
      </w:r>
      <w:r w:rsidR="00AD3D0C" w:rsidRPr="00AA3365">
        <w:rPr>
          <w:rFonts w:ascii="Tahoma" w:hAnsi="Tahoma" w:cs="Tahoma"/>
          <w:sz w:val="22"/>
          <w:szCs w:val="22"/>
        </w:rPr>
        <w:t>14 dnů</w:t>
      </w:r>
      <w:r w:rsidRPr="00AA3365">
        <w:rPr>
          <w:rFonts w:ascii="Tahoma" w:hAnsi="Tahoma" w:cs="Tahoma"/>
          <w:sz w:val="22"/>
          <w:szCs w:val="22"/>
        </w:rPr>
        <w:t>“.</w:t>
      </w:r>
    </w:p>
    <w:p w14:paraId="29226FB4" w14:textId="4FECE6E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XV</w:t>
      </w:r>
      <w:r w:rsidR="00012802" w:rsidRPr="00AA3365">
        <w:rPr>
          <w:rFonts w:ascii="Tahoma" w:hAnsi="Tahoma" w:cs="Tahoma"/>
          <w:b/>
          <w:sz w:val="22"/>
          <w:szCs w:val="22"/>
        </w:rPr>
        <w:t>I</w:t>
      </w:r>
      <w:r w:rsidR="00A767EB">
        <w:rPr>
          <w:rFonts w:ascii="Tahoma" w:hAnsi="Tahoma" w:cs="Tahoma"/>
          <w:b/>
          <w:sz w:val="22"/>
          <w:szCs w:val="22"/>
        </w:rPr>
        <w:t>I</w:t>
      </w:r>
      <w:r w:rsidRPr="00AA3365">
        <w:rPr>
          <w:rFonts w:ascii="Tahoma" w:hAnsi="Tahoma" w:cs="Tahoma"/>
          <w:b/>
          <w:sz w:val="22"/>
          <w:szCs w:val="22"/>
        </w:rPr>
        <w:t>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AA3365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Změnit nebo doplnit </w:t>
      </w:r>
      <w:r w:rsidR="004D6269">
        <w:rPr>
          <w:rFonts w:ascii="Tahoma" w:hAnsi="Tahoma" w:cs="Tahoma"/>
          <w:sz w:val="22"/>
          <w:szCs w:val="22"/>
        </w:rPr>
        <w:t xml:space="preserve">tuto </w:t>
      </w:r>
      <w:r w:rsidRPr="00AA3365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AA3365">
        <w:rPr>
          <w:rFonts w:ascii="Tahoma" w:hAnsi="Tahoma" w:cs="Tahoma"/>
          <w:sz w:val="22"/>
          <w:szCs w:val="22"/>
        </w:rPr>
        <w:t>slovány, výslovně prohlášeny za </w:t>
      </w:r>
      <w:r w:rsidRPr="00AA3365">
        <w:rPr>
          <w:rFonts w:ascii="Tahoma" w:hAnsi="Tahoma" w:cs="Tahoma"/>
          <w:sz w:val="22"/>
          <w:szCs w:val="22"/>
        </w:rPr>
        <w:t>dodatk</w:t>
      </w:r>
      <w:r w:rsidR="00EA771A" w:rsidRPr="00AA3365">
        <w:rPr>
          <w:rFonts w:ascii="Tahoma" w:hAnsi="Tahoma" w:cs="Tahoma"/>
          <w:sz w:val="22"/>
          <w:szCs w:val="22"/>
        </w:rPr>
        <w:t>y</w:t>
      </w:r>
      <w:r w:rsidRPr="00AA3365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02592" w:rsidRDefault="00EA771A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nabývá platnosti </w:t>
      </w:r>
      <w:r w:rsidRPr="00AA3365">
        <w:rPr>
          <w:rFonts w:ascii="Tahoma" w:hAnsi="Tahoma" w:cs="Tahoma"/>
          <w:sz w:val="22"/>
          <w:szCs w:val="22"/>
        </w:rPr>
        <w:t xml:space="preserve">dnem jejího </w:t>
      </w:r>
      <w:r w:rsidR="00E57B39" w:rsidRPr="00AA3365">
        <w:rPr>
          <w:rFonts w:ascii="Tahoma" w:hAnsi="Tahoma" w:cs="Tahoma"/>
          <w:sz w:val="22"/>
          <w:szCs w:val="22"/>
        </w:rPr>
        <w:t>podpis</w:t>
      </w:r>
      <w:r w:rsidRPr="00AA3365">
        <w:rPr>
          <w:rFonts w:ascii="Tahoma" w:hAnsi="Tahoma" w:cs="Tahoma"/>
          <w:sz w:val="22"/>
          <w:szCs w:val="22"/>
        </w:rPr>
        <w:t>u</w:t>
      </w:r>
      <w:r w:rsidR="00E57B39" w:rsidRPr="00AA3365">
        <w:rPr>
          <w:rFonts w:ascii="Tahoma" w:hAnsi="Tahoma" w:cs="Tahoma"/>
          <w:sz w:val="22"/>
          <w:szCs w:val="22"/>
        </w:rPr>
        <w:t xml:space="preserve"> ob</w:t>
      </w:r>
      <w:r w:rsidRPr="00AA3365">
        <w:rPr>
          <w:rFonts w:ascii="Tahoma" w:hAnsi="Tahoma" w:cs="Tahoma"/>
          <w:sz w:val="22"/>
          <w:szCs w:val="22"/>
        </w:rPr>
        <w:t>ěma</w:t>
      </w:r>
      <w:r w:rsidR="00E57B39" w:rsidRPr="00AA3365">
        <w:rPr>
          <w:rFonts w:ascii="Tahoma" w:hAnsi="Tahoma" w:cs="Tahoma"/>
          <w:sz w:val="22"/>
          <w:szCs w:val="22"/>
        </w:rPr>
        <w:t xml:space="preserve"> smluvní</w:t>
      </w:r>
      <w:r w:rsidRPr="00AA3365">
        <w:rPr>
          <w:rFonts w:ascii="Tahoma" w:hAnsi="Tahoma" w:cs="Tahoma"/>
          <w:sz w:val="22"/>
          <w:szCs w:val="22"/>
        </w:rPr>
        <w:t>mi</w:t>
      </w:r>
      <w:r w:rsidR="00E57B39" w:rsidRPr="00AA3365">
        <w:rPr>
          <w:rFonts w:ascii="Tahoma" w:hAnsi="Tahoma" w:cs="Tahoma"/>
          <w:sz w:val="22"/>
          <w:szCs w:val="22"/>
        </w:rPr>
        <w:t xml:space="preserve"> stran</w:t>
      </w:r>
      <w:r w:rsidRPr="00AA3365">
        <w:rPr>
          <w:rFonts w:ascii="Tahoma" w:hAnsi="Tahoma" w:cs="Tahoma"/>
          <w:sz w:val="22"/>
          <w:szCs w:val="22"/>
        </w:rPr>
        <w:t>ami</w:t>
      </w:r>
      <w:r w:rsidR="00E57B39" w:rsidRPr="00AA3365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a </w:t>
      </w:r>
      <w:r w:rsidR="004A2DDB" w:rsidRPr="00AA3365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>
        <w:rPr>
          <w:rFonts w:ascii="Tahoma" w:hAnsi="Tahoma" w:cs="Tahoma"/>
          <w:sz w:val="22"/>
          <w:szCs w:val="22"/>
        </w:rPr>
        <w:t>,</w:t>
      </w:r>
      <w:r w:rsidR="00902592" w:rsidRPr="00902592">
        <w:rPr>
          <w:rFonts w:ascii="Tahoma" w:hAnsi="Tahoma" w:cs="Tahoma"/>
          <w:sz w:val="22"/>
          <w:szCs w:val="22"/>
        </w:rPr>
        <w:t xml:space="preserve"> </w:t>
      </w:r>
      <w:r w:rsidR="00902592" w:rsidRPr="00FC3A58">
        <w:rPr>
          <w:rFonts w:ascii="Tahoma" w:hAnsi="Tahoma" w:cs="Tahoma"/>
          <w:sz w:val="22"/>
          <w:szCs w:val="22"/>
        </w:rPr>
        <w:t>nestanoví</w:t>
      </w:r>
      <w:r w:rsidR="00902592" w:rsidRPr="00FC3A58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</w:t>
      </w:r>
      <w:r w:rsidR="00902592">
        <w:rPr>
          <w:rFonts w:ascii="Tahoma" w:hAnsi="Tahoma" w:cs="Tahoma"/>
          <w:sz w:val="22"/>
          <w:szCs w:val="22"/>
        </w:rPr>
        <w:t xml:space="preserve"> </w:t>
      </w:r>
      <w:r w:rsidR="00902592" w:rsidRPr="00AA386F">
        <w:rPr>
          <w:rFonts w:ascii="Tahoma" w:hAnsi="Tahoma" w:cs="Tahoma"/>
          <w:sz w:val="22"/>
          <w:szCs w:val="22"/>
        </w:rPr>
        <w:t>dnem jejího uveřejnění v registru smluv.</w:t>
      </w:r>
    </w:p>
    <w:p w14:paraId="6ACEA4DA" w14:textId="24995589" w:rsidR="004A2DDB" w:rsidRPr="00AB082E" w:rsidRDefault="00EA771A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Tato s</w:t>
      </w:r>
      <w:r w:rsidR="004A2DDB" w:rsidRPr="00AA3365">
        <w:rPr>
          <w:rFonts w:ascii="Tahoma" w:hAnsi="Tahoma" w:cs="Tahoma"/>
          <w:sz w:val="22"/>
          <w:szCs w:val="22"/>
        </w:rPr>
        <w:t xml:space="preserve">mlouva je </w:t>
      </w:r>
      <w:r w:rsidR="004A2DDB" w:rsidRPr="000602B7">
        <w:rPr>
          <w:rFonts w:ascii="Tahoma" w:hAnsi="Tahoma" w:cs="Tahoma"/>
          <w:sz w:val="22"/>
          <w:szCs w:val="22"/>
        </w:rPr>
        <w:t xml:space="preserve">vyhotovena ve </w:t>
      </w:r>
      <w:r w:rsidR="00AB082E" w:rsidRPr="000602B7">
        <w:rPr>
          <w:rFonts w:ascii="Tahoma" w:hAnsi="Tahoma" w:cs="Tahoma"/>
          <w:sz w:val="22"/>
          <w:szCs w:val="22"/>
        </w:rPr>
        <w:t>dvou</w:t>
      </w:r>
      <w:r w:rsidR="00AD3D0C" w:rsidRPr="000602B7">
        <w:rPr>
          <w:rFonts w:ascii="Tahoma" w:hAnsi="Tahoma" w:cs="Tahoma"/>
          <w:sz w:val="22"/>
          <w:szCs w:val="22"/>
        </w:rPr>
        <w:t xml:space="preserve"> </w:t>
      </w:r>
      <w:r w:rsidR="004A2DDB" w:rsidRPr="000602B7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AB082E" w:rsidRPr="000602B7">
        <w:rPr>
          <w:rFonts w:ascii="Tahoma" w:hAnsi="Tahoma" w:cs="Tahoma"/>
          <w:sz w:val="22"/>
          <w:szCs w:val="22"/>
        </w:rPr>
        <w:t>každá ze smluvních stran obdrží</w:t>
      </w:r>
      <w:r w:rsidR="004A2DDB" w:rsidRPr="000602B7">
        <w:rPr>
          <w:rFonts w:ascii="Tahoma" w:hAnsi="Tahoma" w:cs="Tahoma"/>
          <w:sz w:val="22"/>
          <w:szCs w:val="22"/>
        </w:rPr>
        <w:t xml:space="preserve"> jedno vyhotovení.</w:t>
      </w:r>
    </w:p>
    <w:p w14:paraId="1497319D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40A21B9B">
        <w:rPr>
          <w:rFonts w:ascii="Tahoma" w:hAnsi="Tahoma" w:cs="Tahoma"/>
          <w:sz w:val="22"/>
          <w:szCs w:val="22"/>
        </w:rPr>
        <w:t xml:space="preserve"> povinnosti plynoucí z této </w:t>
      </w:r>
      <w:r w:rsidRPr="40A21B9B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4F5D2D" w:rsidRDefault="004A2DDB" w:rsidP="00A5613D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40A21B9B">
        <w:rPr>
          <w:rFonts w:ascii="Tahoma" w:hAnsi="Tahoma" w:cs="Tahoma"/>
          <w:sz w:val="22"/>
          <w:szCs w:val="22"/>
        </w:rPr>
        <w:t xml:space="preserve">tuto </w:t>
      </w:r>
      <w:r w:rsidRPr="40A21B9B">
        <w:rPr>
          <w:rFonts w:ascii="Tahoma" w:hAnsi="Tahoma" w:cs="Tahoma"/>
          <w:sz w:val="22"/>
          <w:szCs w:val="22"/>
        </w:rPr>
        <w:t>smlouvu před jejím podpisem přeč</w:t>
      </w:r>
      <w:r w:rsidR="00EA771A" w:rsidRPr="40A21B9B">
        <w:rPr>
          <w:rFonts w:ascii="Tahoma" w:hAnsi="Tahoma" w:cs="Tahoma"/>
          <w:sz w:val="22"/>
          <w:szCs w:val="22"/>
        </w:rPr>
        <w:t>etly a </w:t>
      </w:r>
      <w:r w:rsidRPr="40A21B9B">
        <w:rPr>
          <w:rFonts w:ascii="Tahoma" w:hAnsi="Tahoma" w:cs="Tahoma"/>
          <w:sz w:val="22"/>
          <w:szCs w:val="22"/>
        </w:rPr>
        <w:t>že byla uzavřena po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 xml:space="preserve">vzájemném </w:t>
      </w:r>
      <w:r w:rsidR="00EA771A" w:rsidRPr="40A21B9B">
        <w:rPr>
          <w:rFonts w:ascii="Tahoma" w:hAnsi="Tahoma" w:cs="Tahoma"/>
          <w:sz w:val="22"/>
          <w:szCs w:val="22"/>
        </w:rPr>
        <w:t>projednání podle jejich pravé a </w:t>
      </w:r>
      <w:r w:rsidRPr="40A21B9B">
        <w:rPr>
          <w:rFonts w:ascii="Tahoma" w:hAnsi="Tahoma" w:cs="Tahoma"/>
          <w:sz w:val="22"/>
          <w:szCs w:val="22"/>
        </w:rPr>
        <w:t>svobodné vůle</w:t>
      </w:r>
      <w:r w:rsidR="00EA771A" w:rsidRPr="40A21B9B">
        <w:rPr>
          <w:rFonts w:ascii="Tahoma" w:hAnsi="Tahoma" w:cs="Tahoma"/>
          <w:sz w:val="22"/>
          <w:szCs w:val="22"/>
        </w:rPr>
        <w:t>,</w:t>
      </w:r>
      <w:r w:rsidRPr="40A21B9B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tísni nebo za</w:t>
      </w:r>
      <w:r w:rsidR="00EA771A" w:rsidRPr="40A21B9B">
        <w:rPr>
          <w:rFonts w:ascii="Tahoma" w:hAnsi="Tahoma" w:cs="Tahoma"/>
          <w:sz w:val="22"/>
          <w:szCs w:val="22"/>
        </w:rPr>
        <w:t> nápadně nevýhodných podmínek, a </w:t>
      </w:r>
      <w:r w:rsidRPr="40A21B9B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Default="00837CE4" w:rsidP="00A5613D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40A21B9B">
        <w:rPr>
          <w:rFonts w:ascii="Tahoma" w:hAnsi="Tahoma" w:cs="Tahoma"/>
          <w:sz w:val="22"/>
          <w:szCs w:val="22"/>
        </w:rPr>
        <w:t> </w:t>
      </w:r>
      <w:r w:rsidRPr="40A21B9B">
        <w:rPr>
          <w:rFonts w:ascii="Tahoma" w:hAnsi="Tahoma" w:cs="Tahoma"/>
          <w:sz w:val="22"/>
          <w:szCs w:val="22"/>
        </w:rPr>
        <w:t>reg</w:t>
      </w:r>
      <w:r w:rsidR="004D6269" w:rsidRPr="40A21B9B">
        <w:rPr>
          <w:rFonts w:ascii="Tahoma" w:hAnsi="Tahoma" w:cs="Tahoma"/>
          <w:sz w:val="22"/>
          <w:szCs w:val="22"/>
        </w:rPr>
        <w:t xml:space="preserve">istru smluv ve smyslu zákona </w:t>
      </w:r>
      <w:r w:rsidRPr="40A21B9B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266A0975" w14:textId="34C74407" w:rsidR="00385AD8" w:rsidRPr="00F12EBB" w:rsidRDefault="00821E2C" w:rsidP="00385AD8">
      <w:pPr>
        <w:pStyle w:val="Smlouva-slo0"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3" w:history="1">
        <w:r w:rsidR="000602B7" w:rsidRPr="009872CE">
          <w:rPr>
            <w:rStyle w:val="Hypertextovodkaz"/>
          </w:rPr>
          <w:t>www.ouaprs.cz</w:t>
        </w:r>
      </w:hyperlink>
      <w:r w:rsidR="000602B7">
        <w:t xml:space="preserve"> .</w:t>
      </w:r>
    </w:p>
    <w:p w14:paraId="74B16824" w14:textId="77777777" w:rsidR="00E312CF" w:rsidRDefault="004A2DDB" w:rsidP="00E312CF">
      <w:pPr>
        <w:pStyle w:val="Smlouva-slo0"/>
        <w:numPr>
          <w:ilvl w:val="0"/>
          <w:numId w:val="17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40A21B9B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4EFB1158" w14:textId="02BF4B0E" w:rsidR="0085515F" w:rsidRPr="00E312CF" w:rsidRDefault="00EA771A" w:rsidP="00E312CF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C74F04">
        <w:rPr>
          <w:rFonts w:ascii="Tahoma" w:hAnsi="Tahoma" w:cs="Tahoma"/>
          <w:b/>
          <w:bCs/>
          <w:sz w:val="22"/>
          <w:szCs w:val="22"/>
        </w:rPr>
        <w:t>Příloha č. 1:</w:t>
      </w:r>
      <w:r w:rsidR="00E312CF">
        <w:rPr>
          <w:rFonts w:ascii="Tahoma" w:hAnsi="Tahoma" w:cs="Tahoma"/>
          <w:bCs/>
          <w:sz w:val="22"/>
          <w:szCs w:val="22"/>
        </w:rPr>
        <w:t xml:space="preserve"> </w:t>
      </w:r>
      <w:r w:rsidR="004A2DDB" w:rsidRPr="00E312CF">
        <w:rPr>
          <w:rFonts w:ascii="Tahoma" w:hAnsi="Tahoma" w:cs="Tahoma"/>
          <w:sz w:val="22"/>
          <w:szCs w:val="22"/>
        </w:rPr>
        <w:t>Souhrnný rozpočet stavby</w:t>
      </w:r>
    </w:p>
    <w:p w14:paraId="1B953FB2" w14:textId="035D9ABF" w:rsidR="00F1477D" w:rsidRDefault="00E312CF" w:rsidP="00E312CF">
      <w:pPr>
        <w:pStyle w:val="Smlouva-slo0"/>
        <w:spacing w:before="0" w:after="600" w:line="240" w:lineRule="auto"/>
        <w:ind w:left="364" w:hanging="28"/>
        <w:jc w:val="left"/>
        <w:rPr>
          <w:rFonts w:ascii="Tahoma" w:hAnsi="Tahoma" w:cs="Tahoma"/>
          <w:snapToGrid/>
          <w:sz w:val="22"/>
          <w:szCs w:val="22"/>
        </w:rPr>
      </w:pPr>
      <w:r>
        <w:rPr>
          <w:rFonts w:ascii="Tahoma" w:hAnsi="Tahoma" w:cs="Tahoma"/>
          <w:snapToGrid/>
          <w:sz w:val="22"/>
          <w:szCs w:val="22"/>
        </w:rPr>
        <w:tab/>
      </w:r>
      <w:r w:rsidR="00F1477D" w:rsidRPr="00C74F04">
        <w:rPr>
          <w:rFonts w:ascii="Tahoma" w:hAnsi="Tahoma" w:cs="Tahoma"/>
          <w:b/>
          <w:snapToGrid/>
          <w:sz w:val="22"/>
          <w:szCs w:val="22"/>
        </w:rPr>
        <w:t>Příloha</w:t>
      </w:r>
      <w:r w:rsidR="00765137" w:rsidRPr="00C74F04">
        <w:rPr>
          <w:rFonts w:ascii="Tahoma" w:hAnsi="Tahoma" w:cs="Tahoma"/>
          <w:b/>
          <w:snapToGrid/>
          <w:sz w:val="22"/>
          <w:szCs w:val="22"/>
        </w:rPr>
        <w:t xml:space="preserve"> </w:t>
      </w:r>
      <w:r w:rsidR="00F1477D" w:rsidRPr="00C74F04">
        <w:rPr>
          <w:rFonts w:ascii="Tahoma" w:hAnsi="Tahoma" w:cs="Tahoma"/>
          <w:b/>
          <w:snapToGrid/>
          <w:sz w:val="22"/>
          <w:szCs w:val="22"/>
        </w:rPr>
        <w:t>č.</w:t>
      </w:r>
      <w:r w:rsidR="001C4DCA" w:rsidRPr="00C74F04">
        <w:rPr>
          <w:rFonts w:ascii="Tahoma" w:hAnsi="Tahoma" w:cs="Tahoma"/>
          <w:b/>
          <w:snapToGrid/>
          <w:sz w:val="22"/>
          <w:szCs w:val="22"/>
        </w:rPr>
        <w:t xml:space="preserve"> </w:t>
      </w:r>
      <w:r w:rsidR="00EA771A" w:rsidRPr="00C74F04">
        <w:rPr>
          <w:rFonts w:ascii="Tahoma" w:hAnsi="Tahoma" w:cs="Tahoma"/>
          <w:b/>
          <w:snapToGrid/>
          <w:sz w:val="22"/>
          <w:szCs w:val="22"/>
        </w:rPr>
        <w:t>2:</w:t>
      </w:r>
      <w:r>
        <w:rPr>
          <w:rFonts w:ascii="Tahoma" w:hAnsi="Tahoma" w:cs="Tahoma"/>
          <w:snapToGrid/>
          <w:sz w:val="22"/>
          <w:szCs w:val="22"/>
        </w:rPr>
        <w:t xml:space="preserve"> </w:t>
      </w:r>
      <w:r w:rsidR="00F1477D" w:rsidRPr="008551FC">
        <w:rPr>
          <w:rFonts w:ascii="Tahoma" w:hAnsi="Tahoma" w:cs="Tahoma"/>
          <w:snapToGrid/>
          <w:sz w:val="22"/>
          <w:szCs w:val="22"/>
        </w:rPr>
        <w:t xml:space="preserve">Vzor prohlášení </w:t>
      </w:r>
      <w:r w:rsidR="004D6269" w:rsidRPr="008551FC">
        <w:rPr>
          <w:rFonts w:ascii="Tahoma" w:hAnsi="Tahoma" w:cs="Tahoma"/>
          <w:snapToGrid/>
          <w:sz w:val="22"/>
          <w:szCs w:val="22"/>
        </w:rPr>
        <w:t xml:space="preserve">poddodavatelů </w:t>
      </w:r>
      <w:r w:rsidR="00F1477D" w:rsidRPr="008551FC">
        <w:rPr>
          <w:rFonts w:ascii="Tahoma" w:hAnsi="Tahoma" w:cs="Tahoma"/>
          <w:snapToGrid/>
          <w:sz w:val="22"/>
          <w:szCs w:val="22"/>
        </w:rPr>
        <w:t xml:space="preserve">o součinnosti s koordinátorem bezpečnosti </w:t>
      </w:r>
      <w:r w:rsidR="00F1477D" w:rsidRPr="008551FC">
        <w:rPr>
          <w:rFonts w:ascii="Tahoma" w:hAnsi="Tahoma" w:cs="Tahoma"/>
          <w:snapToGrid/>
          <w:sz w:val="22"/>
          <w:szCs w:val="22"/>
        </w:rPr>
        <w:lastRenderedPageBreak/>
        <w:t>a</w:t>
      </w:r>
      <w:r w:rsidR="00EA771A" w:rsidRPr="008551FC">
        <w:rPr>
          <w:rFonts w:ascii="Tahoma" w:hAnsi="Tahoma" w:cs="Tahoma"/>
          <w:snapToGrid/>
          <w:sz w:val="22"/>
          <w:szCs w:val="22"/>
        </w:rPr>
        <w:t> </w:t>
      </w:r>
      <w:r w:rsidR="00F1477D" w:rsidRPr="008551FC">
        <w:rPr>
          <w:rFonts w:ascii="Tahoma" w:hAnsi="Tahoma" w:cs="Tahoma"/>
          <w:snapToGrid/>
          <w:sz w:val="22"/>
          <w:szCs w:val="22"/>
        </w:rPr>
        <w:t>ochrany zdraví při práci na staveništi</w:t>
      </w:r>
    </w:p>
    <w:p w14:paraId="59816FA6" w14:textId="77777777" w:rsidR="001C4DCA" w:rsidRPr="008551FC" w:rsidRDefault="001C4DCA" w:rsidP="001C4DCA">
      <w:pPr>
        <w:pStyle w:val="Smlouva-slo0"/>
        <w:spacing w:before="0" w:after="600" w:line="240" w:lineRule="auto"/>
        <w:ind w:left="142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286"/>
        <w:gridCol w:w="4180"/>
      </w:tblGrid>
      <w:tr w:rsidR="004A2DDB" w:rsidRPr="004F5D2D" w14:paraId="05D27F7F" w14:textId="77777777">
        <w:tc>
          <w:tcPr>
            <w:tcW w:w="3544" w:type="dxa"/>
          </w:tcPr>
          <w:p w14:paraId="47B9513A" w14:textId="4679A9D4" w:rsidR="004A2DDB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 w:rsidR="00F12EBB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="00E312CF">
              <w:rPr>
                <w:rFonts w:ascii="Tahoma" w:hAnsi="Tahoma" w:cs="Tahoma"/>
                <w:sz w:val="22"/>
                <w:szCs w:val="22"/>
              </w:rPr>
              <w:t>,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</w:t>
            </w:r>
            <w:r w:rsidR="00E312CF">
              <w:rPr>
                <w:rFonts w:ascii="Tahoma" w:hAnsi="Tahoma" w:cs="Tahoma"/>
                <w:sz w:val="22"/>
                <w:szCs w:val="22"/>
              </w:rPr>
              <w:t>e</w:t>
            </w:r>
            <w:r w:rsidR="00F12EBB">
              <w:rPr>
                <w:rFonts w:ascii="Tahoma" w:hAnsi="Tahoma" w:cs="Tahoma"/>
                <w:sz w:val="22"/>
                <w:szCs w:val="22"/>
              </w:rPr>
              <w:t xml:space="preserve"> 30.6.2023</w:t>
            </w:r>
          </w:p>
          <w:p w14:paraId="2B6DF570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6CE2A244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>
              <w:rPr>
                <w:rFonts w:ascii="Tahoma" w:hAnsi="Tahoma" w:cs="Tahoma"/>
                <w:sz w:val="22"/>
                <w:szCs w:val="22"/>
              </w:rPr>
              <w:t>…………</w:t>
            </w:r>
            <w:r w:rsidR="00CF4405">
              <w:rPr>
                <w:rFonts w:ascii="Tahoma" w:hAnsi="Tahoma" w:cs="Tahoma"/>
                <w:sz w:val="22"/>
                <w:szCs w:val="22"/>
              </w:rPr>
              <w:t>…….</w:t>
            </w:r>
            <w:r w:rsidR="00684B95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4EC2AE0" w14:textId="1084B476" w:rsidR="000A4FF3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4E0BD481" w14:textId="506601DE" w:rsidR="000602B7" w:rsidRDefault="000602B7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Mgr. Ilona Šustalová, ředitelka</w:t>
            </w:r>
          </w:p>
          <w:p w14:paraId="42BEAFD2" w14:textId="1A3E4018" w:rsidR="00AB082E" w:rsidRPr="004F5D2D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0602B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323EFDDF" w14:textId="159009B7" w:rsidR="00E312CF" w:rsidRPr="00F12EBB" w:rsidRDefault="00E312CF" w:rsidP="00E312CF">
            <w:pPr>
              <w:rPr>
                <w:rFonts w:ascii="Tahoma" w:hAnsi="Tahoma" w:cs="Tahoma"/>
                <w:sz w:val="22"/>
                <w:szCs w:val="22"/>
              </w:rPr>
            </w:pPr>
            <w:r w:rsidRPr="00F12EBB">
              <w:rPr>
                <w:rFonts w:ascii="Tahoma" w:hAnsi="Tahoma" w:cs="Tahoma"/>
                <w:sz w:val="22"/>
                <w:szCs w:val="22"/>
              </w:rPr>
              <w:t>V </w:t>
            </w:r>
            <w:r w:rsidR="00F12EBB" w:rsidRPr="00F12EBB">
              <w:rPr>
                <w:rFonts w:ascii="Tahoma" w:hAnsi="Tahoma" w:cs="Tahoma"/>
                <w:sz w:val="22"/>
                <w:szCs w:val="22"/>
              </w:rPr>
              <w:t>Brušperku,</w:t>
            </w:r>
            <w:r w:rsidRPr="00F12EBB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 w:rsidR="00F12EBB" w:rsidRPr="00F12EBB">
              <w:rPr>
                <w:rFonts w:ascii="Tahoma" w:hAnsi="Tahoma" w:cs="Tahoma"/>
                <w:sz w:val="22"/>
                <w:szCs w:val="22"/>
              </w:rPr>
              <w:t xml:space="preserve"> 30</w:t>
            </w:r>
            <w:r w:rsidR="00CF4405">
              <w:rPr>
                <w:rFonts w:ascii="Tahoma" w:hAnsi="Tahoma" w:cs="Tahoma"/>
                <w:sz w:val="22"/>
                <w:szCs w:val="22"/>
              </w:rPr>
              <w:t>.</w:t>
            </w:r>
            <w:r w:rsidR="00F12EBB" w:rsidRPr="00F12EBB">
              <w:rPr>
                <w:rFonts w:ascii="Tahoma" w:hAnsi="Tahoma" w:cs="Tahoma"/>
                <w:sz w:val="22"/>
                <w:szCs w:val="22"/>
              </w:rPr>
              <w:t>6.2023</w:t>
            </w:r>
          </w:p>
          <w:p w14:paraId="6383DA26" w14:textId="77777777" w:rsidR="000A4FF3" w:rsidRPr="00F12EB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F12EB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F12EB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012DFB" w14:textId="4178B1FB" w:rsidR="00E312CF" w:rsidRPr="00F12EBB" w:rsidRDefault="00E312CF" w:rsidP="00E312CF">
            <w:pPr>
              <w:rPr>
                <w:rFonts w:ascii="Tahoma" w:hAnsi="Tahoma" w:cs="Tahoma"/>
                <w:sz w:val="22"/>
                <w:szCs w:val="22"/>
              </w:rPr>
            </w:pPr>
            <w:r w:rsidRPr="00F12EBB">
              <w:rPr>
                <w:rFonts w:ascii="Tahoma" w:hAnsi="Tahoma" w:cs="Tahoma"/>
                <w:sz w:val="22"/>
                <w:szCs w:val="22"/>
              </w:rPr>
              <w:t>……………………………………</w:t>
            </w:r>
            <w:r w:rsidR="00CF4405">
              <w:rPr>
                <w:rFonts w:ascii="Tahoma" w:hAnsi="Tahoma" w:cs="Tahoma"/>
                <w:sz w:val="22"/>
                <w:szCs w:val="22"/>
              </w:rPr>
              <w:t>…..</w:t>
            </w:r>
          </w:p>
          <w:p w14:paraId="13DE14A3" w14:textId="77777777" w:rsidR="000A4FF3" w:rsidRPr="00F12EB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F12EBB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17C84812" w:rsidR="00821E2C" w:rsidRPr="00F12EBB" w:rsidRDefault="00F12EB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F12EBB">
              <w:rPr>
                <w:rFonts w:ascii="Tahoma" w:hAnsi="Tahoma" w:cs="Tahoma"/>
                <w:sz w:val="22"/>
                <w:szCs w:val="22"/>
              </w:rPr>
              <w:t>Luděk Šubert, David Šubert</w:t>
            </w:r>
            <w:r w:rsidR="00C46BF3">
              <w:rPr>
                <w:rFonts w:ascii="Tahoma" w:hAnsi="Tahoma" w:cs="Tahoma"/>
                <w:sz w:val="22"/>
                <w:szCs w:val="22"/>
              </w:rPr>
              <w:t>,</w:t>
            </w:r>
            <w:r w:rsidRPr="00F12EBB">
              <w:rPr>
                <w:rFonts w:ascii="Tahoma" w:hAnsi="Tahoma" w:cs="Tahoma"/>
                <w:sz w:val="22"/>
                <w:szCs w:val="22"/>
              </w:rPr>
              <w:t xml:space="preserve"> jednatelé</w:t>
            </w:r>
          </w:p>
          <w:p w14:paraId="76827514" w14:textId="77777777" w:rsidR="000A4FF3" w:rsidRPr="00F12EBB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312CF" w:rsidRPr="004F5D2D" w14:paraId="704A1DE0" w14:textId="77777777">
        <w:tc>
          <w:tcPr>
            <w:tcW w:w="3544" w:type="dxa"/>
          </w:tcPr>
          <w:p w14:paraId="26CFE1AA" w14:textId="77777777" w:rsidR="00E312CF" w:rsidRPr="004F5D2D" w:rsidRDefault="00E312CF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1010F3E7" w14:textId="77777777" w:rsidR="00E312CF" w:rsidRPr="000602B7" w:rsidRDefault="00E312CF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7569A0C8" w14:textId="77777777" w:rsidR="00E312CF" w:rsidRPr="000602B7" w:rsidRDefault="00E312CF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71EF18" w14:textId="6EBE4236" w:rsidR="00594679" w:rsidRPr="00DF16D8" w:rsidRDefault="00EA771A" w:rsidP="004C3A76">
      <w:pPr>
        <w:pStyle w:val="Smlouva-slo0"/>
        <w:pageBreakBefore/>
        <w:spacing w:before="0" w:line="240" w:lineRule="auto"/>
        <w:rPr>
          <w:rFonts w:ascii="Tahoma" w:hAnsi="Tahoma" w:cs="Tahoma"/>
          <w:b/>
          <w:bCs/>
          <w:snapToGrid/>
          <w:sz w:val="22"/>
          <w:szCs w:val="22"/>
        </w:rPr>
      </w:pPr>
      <w:r w:rsidRPr="00DF16D8">
        <w:rPr>
          <w:rFonts w:ascii="Tahoma" w:hAnsi="Tahoma" w:cs="Tahoma"/>
          <w:b/>
          <w:bCs/>
          <w:snapToGrid/>
          <w:sz w:val="22"/>
          <w:szCs w:val="22"/>
        </w:rPr>
        <w:lastRenderedPageBreak/>
        <w:t>Příloha č. 2 -</w:t>
      </w:r>
      <w:r w:rsidR="00CF4405">
        <w:rPr>
          <w:rFonts w:ascii="Tahoma" w:hAnsi="Tahoma" w:cs="Tahoma"/>
          <w:b/>
          <w:bCs/>
          <w:snapToGrid/>
          <w:sz w:val="22"/>
          <w:szCs w:val="22"/>
        </w:rPr>
        <w:t xml:space="preserve"> Vzor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ab/>
      </w:r>
      <w:r w:rsidR="00CF4405">
        <w:rPr>
          <w:rFonts w:ascii="Tahoma" w:hAnsi="Tahoma" w:cs="Tahoma"/>
          <w:b/>
          <w:bCs/>
          <w:snapToGrid/>
          <w:sz w:val="22"/>
          <w:szCs w:val="22"/>
        </w:rPr>
        <w:t>p</w:t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 xml:space="preserve">rohlášení </w:t>
      </w:r>
      <w:r w:rsidR="004D6269" w:rsidRPr="00DF16D8">
        <w:rPr>
          <w:rFonts w:ascii="Tahoma" w:hAnsi="Tahoma" w:cs="Tahoma"/>
          <w:b/>
          <w:bCs/>
          <w:snapToGrid/>
          <w:sz w:val="22"/>
          <w:szCs w:val="22"/>
        </w:rPr>
        <w:t xml:space="preserve">poddodavatelů </w:t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>o součinnosti s koordinátorem bezpečnosti a</w:t>
      </w:r>
      <w:r w:rsidRPr="00DF16D8">
        <w:rPr>
          <w:rFonts w:ascii="Tahoma" w:hAnsi="Tahoma" w:cs="Tahoma"/>
          <w:b/>
          <w:bCs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b/>
          <w:bCs/>
          <w:snapToGrid/>
          <w:sz w:val="22"/>
          <w:szCs w:val="22"/>
        </w:rPr>
        <w:t>ochrany zdraví při práci na staveništi</w:t>
      </w:r>
    </w:p>
    <w:p w14:paraId="68EE6241" w14:textId="77777777" w:rsidR="00594679" w:rsidRPr="00A767EB" w:rsidRDefault="00594679" w:rsidP="00EA771A">
      <w:pPr>
        <w:pStyle w:val="Smlouva-slo0"/>
        <w:spacing w:before="360" w:line="240" w:lineRule="auto"/>
        <w:jc w:val="center"/>
        <w:rPr>
          <w:rFonts w:ascii="Tahoma" w:hAnsi="Tahoma" w:cs="Tahoma"/>
          <w:b/>
          <w:bCs/>
          <w:snapToGrid/>
          <w:sz w:val="22"/>
          <w:szCs w:val="22"/>
        </w:rPr>
      </w:pPr>
      <w:r w:rsidRPr="00A767EB">
        <w:rPr>
          <w:rFonts w:ascii="Tahoma" w:hAnsi="Tahoma" w:cs="Tahoma"/>
          <w:b/>
          <w:bCs/>
          <w:snapToGrid/>
          <w:sz w:val="22"/>
          <w:szCs w:val="22"/>
        </w:rPr>
        <w:t>Prohlášení zhotovitele o součinnosti s koordinátorem bezpečnosti a</w:t>
      </w:r>
      <w:r w:rsidR="00EA771A" w:rsidRPr="00A767EB">
        <w:rPr>
          <w:rFonts w:ascii="Tahoma" w:hAnsi="Tahoma" w:cs="Tahoma"/>
          <w:b/>
          <w:bCs/>
          <w:snapToGrid/>
          <w:sz w:val="22"/>
          <w:szCs w:val="22"/>
        </w:rPr>
        <w:t> </w:t>
      </w:r>
      <w:r w:rsidRPr="00A767EB">
        <w:rPr>
          <w:rFonts w:ascii="Tahoma" w:hAnsi="Tahoma" w:cs="Tahoma"/>
          <w:b/>
          <w:bCs/>
          <w:snapToGrid/>
          <w:sz w:val="22"/>
          <w:szCs w:val="22"/>
        </w:rPr>
        <w:t>ochrany zdraví při práci na staveništi</w:t>
      </w:r>
    </w:p>
    <w:p w14:paraId="1C3C3F3E" w14:textId="4BD69B9B" w:rsidR="00594679" w:rsidRPr="00DF16D8" w:rsidRDefault="00EA771A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 souladu se zákonem č. 309/2006 </w:t>
      </w:r>
      <w:r w:rsidR="00594679" w:rsidRPr="00DF16D8">
        <w:rPr>
          <w:rFonts w:ascii="Tahoma" w:hAnsi="Tahoma" w:cs="Tahoma"/>
          <w:snapToGrid/>
          <w:sz w:val="22"/>
          <w:szCs w:val="22"/>
        </w:rPr>
        <w:t>Sb., kterým se upravují další požadavky bezpečnosti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ochrany zdraví při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 v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pracovněprávních vztazích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zajištění bezpečnosti a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ochrany zdraví při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činnosti nebo poskytování služeb mimo pracovněprávní vztahy (zákon o zajištění</w:t>
      </w:r>
      <w:r w:rsidRPr="00DF16D8">
        <w:rPr>
          <w:rFonts w:ascii="Tahoma" w:hAnsi="Tahoma" w:cs="Tahoma"/>
          <w:snapToGrid/>
          <w:sz w:val="22"/>
          <w:szCs w:val="22"/>
        </w:rPr>
        <w:t xml:space="preserve"> dalších podmínek bezpečnosti a ochrany zdraví při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práci), ve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znění pozdějších předpisů se</w:t>
      </w:r>
      <w:r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zhotovitel </w:t>
      </w:r>
      <w:r w:rsidR="00CB4AB0">
        <w:rPr>
          <w:rFonts w:ascii="Tahoma" w:hAnsi="Tahoma" w:cs="Tahoma"/>
          <w:snapToGrid/>
          <w:sz w:val="22"/>
          <w:szCs w:val="22"/>
        </w:rPr>
        <w:t xml:space="preserve">SUBSTAV Invest s.r.o., </w:t>
      </w:r>
      <w:proofErr w:type="spellStart"/>
      <w:r w:rsidR="00CB4AB0">
        <w:rPr>
          <w:rFonts w:ascii="Tahoma" w:hAnsi="Tahoma" w:cs="Tahoma"/>
          <w:snapToGrid/>
          <w:sz w:val="22"/>
          <w:szCs w:val="22"/>
        </w:rPr>
        <w:t>Antonínov</w:t>
      </w:r>
      <w:proofErr w:type="spellEnd"/>
      <w:r w:rsidR="00CB4AB0">
        <w:rPr>
          <w:rFonts w:ascii="Tahoma" w:hAnsi="Tahoma" w:cs="Tahoma"/>
          <w:snapToGrid/>
          <w:sz w:val="22"/>
          <w:szCs w:val="22"/>
        </w:rPr>
        <w:t xml:space="preserve"> 636, 739 44 Brušperk, IČO 27797554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 zavazuje k součinnosti s koordinátorem bezpečnosti a ochrany zdraví při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práci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="00594679" w:rsidRPr="00DF16D8">
        <w:rPr>
          <w:rFonts w:ascii="Tahoma" w:hAnsi="Tahoma" w:cs="Tahoma"/>
          <w:snapToGrid/>
          <w:sz w:val="22"/>
          <w:szCs w:val="22"/>
        </w:rPr>
        <w:t>staveništi</w:t>
      </w:r>
      <w:r w:rsidR="00544FEB" w:rsidRPr="00DF16D8">
        <w:rPr>
          <w:rFonts w:ascii="Tahoma" w:hAnsi="Tahoma" w:cs="Tahoma"/>
          <w:snapToGrid/>
          <w:sz w:val="22"/>
          <w:szCs w:val="22"/>
        </w:rPr>
        <w:t xml:space="preserve"> (dále jen „koordinátor BOZP“) </w:t>
      </w:r>
      <w:r w:rsidR="00594679" w:rsidRPr="00DF16D8">
        <w:rPr>
          <w:rFonts w:ascii="Tahoma" w:hAnsi="Tahoma" w:cs="Tahoma"/>
          <w:snapToGrid/>
          <w:sz w:val="22"/>
          <w:szCs w:val="22"/>
        </w:rPr>
        <w:t xml:space="preserve">při realizaci stavby </w:t>
      </w:r>
      <w:r w:rsidR="00385AD8">
        <w:rPr>
          <w:rFonts w:ascii="Tahoma" w:hAnsi="Tahoma" w:cs="Tahoma"/>
          <w:snapToGrid/>
          <w:sz w:val="22"/>
          <w:szCs w:val="22"/>
        </w:rPr>
        <w:t>„Rekonstrukce hygienických zařízení DM“</w:t>
      </w:r>
      <w:r w:rsidR="00594679" w:rsidRPr="00DF16D8">
        <w:rPr>
          <w:rFonts w:ascii="Tahoma" w:hAnsi="Tahoma" w:cs="Tahoma"/>
          <w:snapToGrid/>
          <w:sz w:val="22"/>
          <w:szCs w:val="22"/>
        </w:rPr>
        <w:t>“, jejímž objednatelem je</w:t>
      </w:r>
      <w:r w:rsidR="00763AAA" w:rsidRPr="00DF16D8">
        <w:rPr>
          <w:rFonts w:ascii="Tahoma" w:hAnsi="Tahoma" w:cs="Tahoma"/>
          <w:snapToGrid/>
          <w:sz w:val="22"/>
          <w:szCs w:val="22"/>
        </w:rPr>
        <w:t xml:space="preserve"> příspěvková organizace</w:t>
      </w:r>
      <w:r w:rsidR="00385AD8">
        <w:rPr>
          <w:rFonts w:ascii="Tahoma" w:hAnsi="Tahoma" w:cs="Tahoma"/>
          <w:snapToGrid/>
          <w:sz w:val="22"/>
          <w:szCs w:val="22"/>
        </w:rPr>
        <w:t xml:space="preserve"> Odborné učiliště a Praktická škola, Nový Jičín, příspěvková organizace</w:t>
      </w:r>
      <w:r w:rsidR="00D927D9">
        <w:rPr>
          <w:rFonts w:ascii="Tahoma" w:hAnsi="Tahoma" w:cs="Tahoma"/>
          <w:snapToGrid/>
          <w:sz w:val="22"/>
          <w:szCs w:val="22"/>
        </w:rPr>
        <w:t>, Sokolovská 487/45, 741 01 Nový Jičín.</w:t>
      </w:r>
    </w:p>
    <w:p w14:paraId="4E52E904" w14:textId="77777777" w:rsidR="00594679" w:rsidRPr="00DF16D8" w:rsidRDefault="00594679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 xml:space="preserve">Zhotovitel rovněž prohlašuje, že písemně zaváže k součinnosti s koordinátorem BOZP všechny své </w:t>
      </w:r>
      <w:r w:rsidR="004D6269" w:rsidRPr="00DF16D8">
        <w:rPr>
          <w:rFonts w:ascii="Tahoma" w:hAnsi="Tahoma" w:cs="Tahoma"/>
          <w:snapToGrid/>
          <w:sz w:val="22"/>
          <w:szCs w:val="22"/>
        </w:rPr>
        <w:t xml:space="preserve">poddodavatele </w:t>
      </w:r>
      <w:r w:rsidRPr="00DF16D8">
        <w:rPr>
          <w:rFonts w:ascii="Tahoma" w:hAnsi="Tahoma" w:cs="Tahoma"/>
          <w:snapToGrid/>
          <w:sz w:val="22"/>
          <w:szCs w:val="22"/>
        </w:rPr>
        <w:t>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osoby, které budou provádět činnosti na staveništi.</w:t>
      </w:r>
    </w:p>
    <w:p w14:paraId="5DC220D5" w14:textId="77777777" w:rsidR="00594679" w:rsidRPr="00DF16D8" w:rsidRDefault="00A673E7" w:rsidP="005D2F87">
      <w:pPr>
        <w:pStyle w:val="Smlouva-slo0"/>
        <w:spacing w:before="24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Zhotovitel se rovněž zavazuje plnit veškeré povinnosti, které mu u</w:t>
      </w:r>
      <w:r w:rsidR="005D2F87" w:rsidRPr="00DF16D8">
        <w:rPr>
          <w:rFonts w:ascii="Tahoma" w:hAnsi="Tahoma" w:cs="Tahoma"/>
          <w:snapToGrid/>
          <w:sz w:val="22"/>
          <w:szCs w:val="22"/>
        </w:rPr>
        <w:t>kládá uvedený zákon č. 309/2006 </w:t>
      </w:r>
      <w:r w:rsidRPr="00DF16D8">
        <w:rPr>
          <w:rFonts w:ascii="Tahoma" w:hAnsi="Tahoma" w:cs="Tahoma"/>
          <w:snapToGrid/>
          <w:sz w:val="22"/>
          <w:szCs w:val="22"/>
        </w:rPr>
        <w:t>Sb., zejména povinnost dodržování plánu bezpečnosti a ochrany zdraví při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práci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staveništi (dále též „BOZP“), povinnost zúčastňovat se zpracování plánu BOZP 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všech jeho aktualizací, povinnost účasti na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kontrolních dnech BOZP a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Pr="00DF16D8">
        <w:rPr>
          <w:rFonts w:ascii="Tahoma" w:hAnsi="Tahoma" w:cs="Tahoma"/>
          <w:snapToGrid/>
          <w:sz w:val="22"/>
          <w:szCs w:val="22"/>
        </w:rPr>
        <w:t>dodržování pokynů koordinátora BOZP na staveništi.</w:t>
      </w:r>
    </w:p>
    <w:p w14:paraId="7B72782C" w14:textId="558B405E" w:rsidR="00594679" w:rsidRPr="00DF16D8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V</w:t>
      </w:r>
      <w:r w:rsidR="00CB4AB0">
        <w:rPr>
          <w:rFonts w:ascii="Tahoma" w:hAnsi="Tahoma" w:cs="Tahoma"/>
          <w:snapToGrid/>
          <w:sz w:val="22"/>
          <w:szCs w:val="22"/>
        </w:rPr>
        <w:t xml:space="preserve"> Brušperku </w:t>
      </w:r>
      <w:r w:rsidRPr="00DF16D8">
        <w:rPr>
          <w:rFonts w:ascii="Tahoma" w:hAnsi="Tahoma" w:cs="Tahoma"/>
          <w:snapToGrid/>
          <w:sz w:val="22"/>
          <w:szCs w:val="22"/>
        </w:rPr>
        <w:t>dne</w:t>
      </w:r>
      <w:r w:rsidR="005D2F87" w:rsidRPr="00DF16D8">
        <w:rPr>
          <w:rFonts w:ascii="Tahoma" w:hAnsi="Tahoma" w:cs="Tahoma"/>
          <w:snapToGrid/>
          <w:sz w:val="22"/>
          <w:szCs w:val="22"/>
        </w:rPr>
        <w:t> </w:t>
      </w:r>
      <w:r w:rsidR="00CB4AB0">
        <w:rPr>
          <w:rFonts w:ascii="Tahoma" w:hAnsi="Tahoma" w:cs="Tahoma"/>
          <w:snapToGrid/>
          <w:sz w:val="22"/>
          <w:szCs w:val="22"/>
        </w:rPr>
        <w:t>30. 6.2023</w:t>
      </w:r>
    </w:p>
    <w:p w14:paraId="7179264B" w14:textId="77777777" w:rsidR="00594679" w:rsidRPr="00DF16D8" w:rsidRDefault="00594679" w:rsidP="005D2F87">
      <w:pPr>
        <w:pStyle w:val="Smlouva-slo0"/>
        <w:spacing w:before="60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za zhotovitele:</w:t>
      </w:r>
    </w:p>
    <w:p w14:paraId="4FBF0441" w14:textId="08BB92C4" w:rsidR="00594679" w:rsidRPr="00CB4AB0" w:rsidRDefault="00CB4AB0" w:rsidP="005D2F87">
      <w:pPr>
        <w:rPr>
          <w:rFonts w:ascii="Tahoma" w:hAnsi="Tahoma" w:cs="Tahoma"/>
          <w:color w:val="FF0000"/>
          <w:sz w:val="22"/>
          <w:szCs w:val="22"/>
        </w:rPr>
      </w:pPr>
      <w:r w:rsidRPr="00CB4AB0">
        <w:rPr>
          <w:rFonts w:ascii="Tahoma" w:hAnsi="Tahoma" w:cs="Tahoma"/>
          <w:sz w:val="22"/>
          <w:szCs w:val="22"/>
        </w:rPr>
        <w:t>Luděk Šubert, jednatel</w:t>
      </w:r>
    </w:p>
    <w:p w14:paraId="6E1318F0" w14:textId="77777777" w:rsidR="00594679" w:rsidRPr="00DF16D8" w:rsidRDefault="00594679" w:rsidP="005D2F87">
      <w:pPr>
        <w:pStyle w:val="Smlouva-slo0"/>
        <w:spacing w:before="720" w:line="240" w:lineRule="auto"/>
        <w:rPr>
          <w:rFonts w:ascii="Tahoma" w:hAnsi="Tahoma" w:cs="Tahoma"/>
          <w:snapToGrid/>
          <w:sz w:val="22"/>
          <w:szCs w:val="22"/>
        </w:rPr>
      </w:pPr>
      <w:r w:rsidRPr="00DF16D8">
        <w:rPr>
          <w:rFonts w:ascii="Tahoma" w:hAnsi="Tahoma" w:cs="Tahoma"/>
          <w:snapToGrid/>
          <w:sz w:val="22"/>
          <w:szCs w:val="22"/>
        </w:rPr>
        <w:t>…………………………</w:t>
      </w:r>
      <w:r w:rsidR="005D2F87" w:rsidRPr="00DF16D8">
        <w:rPr>
          <w:rFonts w:ascii="Tahoma" w:hAnsi="Tahoma" w:cs="Tahoma"/>
          <w:snapToGrid/>
          <w:sz w:val="22"/>
          <w:szCs w:val="22"/>
        </w:rPr>
        <w:t>………</w:t>
      </w:r>
    </w:p>
    <w:sectPr w:rsidR="00594679" w:rsidRPr="00DF16D8" w:rsidSect="00E312CF"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B1C4" w16cex:dateUtc="2023-05-31T09:45:00Z"/>
  <w16cex:commentExtensible w16cex:durableId="2821B61A" w16cex:dateUtc="2023-05-31T10:03:00Z"/>
  <w16cex:commentExtensible w16cex:durableId="2821B7D9" w16cex:dateUtc="2023-05-31T10:11:00Z"/>
  <w16cex:commentExtensible w16cex:durableId="2821D747" w16cex:dateUtc="2023-05-31T12:25:00Z"/>
  <w16cex:commentExtensible w16cex:durableId="28281738" w16cex:dateUtc="2023-06-05T06:11:00Z"/>
  <w16cex:commentExtensible w16cex:durableId="2821D859" w16cex:dateUtc="2023-05-31T12:29:00Z"/>
  <w16cex:commentExtensible w16cex:durableId="282817CF" w16cex:dateUtc="2023-06-05T06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FD853" w14:textId="77777777" w:rsidR="005C22E3" w:rsidRDefault="005C22E3">
      <w:r>
        <w:separator/>
      </w:r>
    </w:p>
  </w:endnote>
  <w:endnote w:type="continuationSeparator" w:id="0">
    <w:p w14:paraId="0D55C42F" w14:textId="77777777" w:rsidR="005C22E3" w:rsidRDefault="005C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AC0A" w14:textId="5F16F58C" w:rsidR="00837912" w:rsidRPr="005D2F87" w:rsidRDefault="00CB359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ED932E" wp14:editId="35B64CD3">
              <wp:simplePos x="0" y="0"/>
              <wp:positionH relativeFrom="page">
                <wp:align>left</wp:align>
              </wp:positionH>
              <wp:positionV relativeFrom="page">
                <wp:posOffset>10266045</wp:posOffset>
              </wp:positionV>
              <wp:extent cx="7560310" cy="273050"/>
              <wp:effectExtent l="0" t="0" r="0" b="12700"/>
              <wp:wrapNone/>
              <wp:docPr id="1" name="MSIPCM1e9a49a2b13c67c5f34e541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753F1" w14:textId="223F813D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359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D932E" id="_x0000_t202" coordsize="21600,21600" o:spt="202" path="m,l,21600r21600,l21600,xe">
              <v:stroke joinstyle="miter"/>
              <v:path gradientshapeok="t" o:connecttype="rect"/>
            </v:shapetype>
            <v:shape id="MSIPCM1e9a49a2b13c67c5f34e541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8.35pt;width:595.3pt;height:21.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" o:allowincell="f" filled="f" stroked="f" strokeweight=".5pt">
              <v:textbox inset="20pt,0,,0">
                <w:txbxContent>
                  <w:p w14:paraId="4A6753F1" w14:textId="223F813D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359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E9B">
      <w:rPr>
        <w:rFonts w:ascii="Tahoma" w:hAnsi="Tahoma" w:cs="Tahoma"/>
        <w:sz w:val="18"/>
        <w:szCs w:val="18"/>
      </w:rPr>
      <w:t>Smlouva o dílo na stavbu „</w:t>
    </w:r>
    <w:r w:rsidR="004C5C48">
      <w:rPr>
        <w:rFonts w:ascii="Tahoma" w:hAnsi="Tahoma" w:cs="Tahoma"/>
        <w:sz w:val="18"/>
        <w:szCs w:val="18"/>
      </w:rPr>
      <w:t>Rekonstrukce</w:t>
    </w:r>
    <w:r w:rsidR="00571E9B">
      <w:rPr>
        <w:rFonts w:ascii="Tahoma" w:hAnsi="Tahoma" w:cs="Tahoma"/>
        <w:sz w:val="18"/>
        <w:szCs w:val="18"/>
      </w:rPr>
      <w:t xml:space="preserve"> </w:t>
    </w:r>
    <w:r w:rsidR="00A1123B">
      <w:rPr>
        <w:rFonts w:ascii="Tahoma" w:hAnsi="Tahoma" w:cs="Tahoma"/>
        <w:sz w:val="18"/>
        <w:szCs w:val="18"/>
      </w:rPr>
      <w:t>hygienických zařízení DM“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817DBB">
      <w:rPr>
        <w:rStyle w:val="slostrnky"/>
        <w:rFonts w:ascii="Tahoma" w:hAnsi="Tahoma" w:cs="Tahoma"/>
        <w:noProof/>
        <w:sz w:val="18"/>
        <w:szCs w:val="18"/>
      </w:rPr>
      <w:t>19</w:t>
    </w:r>
    <w:r w:rsidR="00837912" w:rsidRPr="005D2F8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156E7" w14:textId="7A0484EC" w:rsidR="00837912" w:rsidRPr="00625E9E" w:rsidRDefault="00CB3595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6876C6" wp14:editId="5312A6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61406289a07ae2d58613ac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E48CA5" w14:textId="1AC49F43" w:rsidR="00CB3595" w:rsidRPr="00CB3595" w:rsidRDefault="00CB3595" w:rsidP="00CB359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359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76C6" id="_x0000_t202" coordsize="21600,21600" o:spt="202" path="m,l,21600r21600,l21600,xe">
              <v:stroke joinstyle="miter"/>
              <v:path gradientshapeok="t" o:connecttype="rect"/>
            </v:shapetype>
            <v:shape id="MSIPCMf561406289a07ae2d58613ac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fA4nEB4DAABBBgAADgAAAAAA&#10;AAAAAAAAAAAuAgAAZHJzL2Uyb0RvYy54bWxQSwECLQAUAAYACAAAACEAfHYI4d8AAAALAQAADwAA&#10;AAAAAAAAAAAAAAB4BQAAZHJzL2Rvd25yZXYueG1sUEsFBgAAAAAEAAQA8wAAAIQGAAAAAA==&#10;" o:allowincell="f" filled="f" stroked="f" strokeweight=".5pt">
              <v:textbox inset="20pt,0,,0">
                <w:txbxContent>
                  <w:p w14:paraId="68E48CA5" w14:textId="1AC49F43" w:rsidR="00CB3595" w:rsidRPr="00CB3595" w:rsidRDefault="00CB3595" w:rsidP="00CB359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359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034F">
      <w:rPr>
        <w:rFonts w:ascii="Tahoma" w:hAnsi="Tahoma" w:cs="Tahoma"/>
        <w:sz w:val="18"/>
        <w:szCs w:val="18"/>
      </w:rPr>
      <w:t>Smlouva o dílo na stavbu „</w:t>
    </w:r>
    <w:r w:rsidR="004C5C48">
      <w:rPr>
        <w:rFonts w:ascii="Tahoma" w:hAnsi="Tahoma" w:cs="Tahoma"/>
        <w:sz w:val="18"/>
        <w:szCs w:val="18"/>
      </w:rPr>
      <w:t>Rekonstrukce</w:t>
    </w:r>
    <w:r w:rsidR="00D5034F">
      <w:rPr>
        <w:rFonts w:ascii="Tahoma" w:hAnsi="Tahoma" w:cs="Tahoma"/>
        <w:sz w:val="18"/>
        <w:szCs w:val="18"/>
      </w:rPr>
      <w:t xml:space="preserve"> </w:t>
    </w:r>
    <w:r w:rsidR="00A1123B">
      <w:rPr>
        <w:rFonts w:ascii="Tahoma" w:hAnsi="Tahoma" w:cs="Tahoma"/>
        <w:sz w:val="18"/>
        <w:szCs w:val="18"/>
      </w:rPr>
      <w:t>hygienických zařízení DM“</w:t>
    </w:r>
    <w:r w:rsidR="00837912" w:rsidRPr="00625E9E"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B872" w14:textId="77777777" w:rsidR="005C22E3" w:rsidRDefault="005C22E3">
      <w:r>
        <w:separator/>
      </w:r>
    </w:p>
  </w:footnote>
  <w:footnote w:type="continuationSeparator" w:id="0">
    <w:p w14:paraId="153ACBA2" w14:textId="77777777" w:rsidR="005C22E3" w:rsidRDefault="005C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7DE0A80"/>
    <w:multiLevelType w:val="hybridMultilevel"/>
    <w:tmpl w:val="283A9E24"/>
    <w:lvl w:ilvl="0" w:tplc="2DF8F01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071421A"/>
    <w:multiLevelType w:val="hybridMultilevel"/>
    <w:tmpl w:val="B8181324"/>
    <w:lvl w:ilvl="0" w:tplc="DE94904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56AE2"/>
    <w:multiLevelType w:val="hybridMultilevel"/>
    <w:tmpl w:val="7026D08C"/>
    <w:lvl w:ilvl="0" w:tplc="27DC727E">
      <w:start w:val="1"/>
      <w:numFmt w:val="decimal"/>
      <w:lvlText w:val="%1."/>
      <w:lvlJc w:val="left"/>
      <w:pPr>
        <w:ind w:left="720" w:hanging="360"/>
      </w:pPr>
    </w:lvl>
    <w:lvl w:ilvl="1" w:tplc="D4C4F974">
      <w:start w:val="1"/>
      <w:numFmt w:val="lowerLetter"/>
      <w:lvlText w:val="%2."/>
      <w:lvlJc w:val="left"/>
      <w:pPr>
        <w:ind w:left="1440" w:hanging="360"/>
      </w:pPr>
    </w:lvl>
    <w:lvl w:ilvl="2" w:tplc="816EE92E">
      <w:start w:val="1"/>
      <w:numFmt w:val="lowerRoman"/>
      <w:lvlText w:val="%3."/>
      <w:lvlJc w:val="right"/>
      <w:pPr>
        <w:ind w:left="2160" w:hanging="180"/>
      </w:pPr>
    </w:lvl>
    <w:lvl w:ilvl="3" w:tplc="1C8C906A">
      <w:start w:val="1"/>
      <w:numFmt w:val="decimal"/>
      <w:lvlText w:val="%4."/>
      <w:lvlJc w:val="left"/>
      <w:pPr>
        <w:ind w:left="2880" w:hanging="360"/>
      </w:pPr>
    </w:lvl>
    <w:lvl w:ilvl="4" w:tplc="B6963E1A">
      <w:start w:val="1"/>
      <w:numFmt w:val="lowerLetter"/>
      <w:lvlText w:val="%5."/>
      <w:lvlJc w:val="left"/>
      <w:pPr>
        <w:ind w:left="3600" w:hanging="360"/>
      </w:pPr>
    </w:lvl>
    <w:lvl w:ilvl="5" w:tplc="CD48D8FA">
      <w:start w:val="1"/>
      <w:numFmt w:val="lowerRoman"/>
      <w:lvlText w:val="%6."/>
      <w:lvlJc w:val="right"/>
      <w:pPr>
        <w:ind w:left="4320" w:hanging="180"/>
      </w:pPr>
    </w:lvl>
    <w:lvl w:ilvl="6" w:tplc="A8509C04">
      <w:start w:val="1"/>
      <w:numFmt w:val="decimal"/>
      <w:lvlText w:val="%7."/>
      <w:lvlJc w:val="left"/>
      <w:pPr>
        <w:ind w:left="5040" w:hanging="360"/>
      </w:pPr>
    </w:lvl>
    <w:lvl w:ilvl="7" w:tplc="B6A8D700">
      <w:start w:val="1"/>
      <w:numFmt w:val="lowerLetter"/>
      <w:lvlText w:val="%8."/>
      <w:lvlJc w:val="left"/>
      <w:pPr>
        <w:ind w:left="5760" w:hanging="360"/>
      </w:pPr>
    </w:lvl>
    <w:lvl w:ilvl="8" w:tplc="A972FA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E28E1"/>
    <w:multiLevelType w:val="hybridMultilevel"/>
    <w:tmpl w:val="9B98A320"/>
    <w:lvl w:ilvl="0" w:tplc="D118314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6" w15:restartNumberingAfterBreak="0">
    <w:nsid w:val="5C574BE9"/>
    <w:multiLevelType w:val="hybridMultilevel"/>
    <w:tmpl w:val="B7605D46"/>
    <w:lvl w:ilvl="0" w:tplc="99B8CABC">
      <w:start w:val="1"/>
      <w:numFmt w:val="decimal"/>
      <w:lvlText w:val="%1."/>
      <w:lvlJc w:val="left"/>
      <w:pPr>
        <w:ind w:left="720" w:hanging="360"/>
      </w:pPr>
    </w:lvl>
    <w:lvl w:ilvl="1" w:tplc="222669BA">
      <w:start w:val="1"/>
      <w:numFmt w:val="lowerLetter"/>
      <w:lvlText w:val="%2."/>
      <w:lvlJc w:val="left"/>
      <w:pPr>
        <w:ind w:left="1440" w:hanging="360"/>
      </w:pPr>
    </w:lvl>
    <w:lvl w:ilvl="2" w:tplc="7F94CD06">
      <w:start w:val="1"/>
      <w:numFmt w:val="lowerRoman"/>
      <w:lvlText w:val="%3."/>
      <w:lvlJc w:val="right"/>
      <w:pPr>
        <w:ind w:left="2160" w:hanging="180"/>
      </w:pPr>
    </w:lvl>
    <w:lvl w:ilvl="3" w:tplc="126624CC">
      <w:start w:val="1"/>
      <w:numFmt w:val="decimal"/>
      <w:lvlText w:val="%4."/>
      <w:lvlJc w:val="left"/>
      <w:pPr>
        <w:ind w:left="2880" w:hanging="360"/>
      </w:pPr>
    </w:lvl>
    <w:lvl w:ilvl="4" w:tplc="19AAE43A">
      <w:start w:val="1"/>
      <w:numFmt w:val="lowerLetter"/>
      <w:lvlText w:val="%5."/>
      <w:lvlJc w:val="left"/>
      <w:pPr>
        <w:ind w:left="3600" w:hanging="360"/>
      </w:pPr>
    </w:lvl>
    <w:lvl w:ilvl="5" w:tplc="3626AA5C">
      <w:start w:val="1"/>
      <w:numFmt w:val="lowerRoman"/>
      <w:lvlText w:val="%6."/>
      <w:lvlJc w:val="right"/>
      <w:pPr>
        <w:ind w:left="4320" w:hanging="180"/>
      </w:pPr>
    </w:lvl>
    <w:lvl w:ilvl="6" w:tplc="103E6B50">
      <w:start w:val="1"/>
      <w:numFmt w:val="decimal"/>
      <w:lvlText w:val="%7."/>
      <w:lvlJc w:val="left"/>
      <w:pPr>
        <w:ind w:left="5040" w:hanging="360"/>
      </w:pPr>
    </w:lvl>
    <w:lvl w:ilvl="7" w:tplc="393041BE">
      <w:start w:val="1"/>
      <w:numFmt w:val="lowerLetter"/>
      <w:lvlText w:val="%8."/>
      <w:lvlJc w:val="left"/>
      <w:pPr>
        <w:ind w:left="5760" w:hanging="360"/>
      </w:pPr>
    </w:lvl>
    <w:lvl w:ilvl="8" w:tplc="89D2E92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0"/>
  </w:num>
  <w:num w:numId="5">
    <w:abstractNumId w:val="1"/>
  </w:num>
  <w:num w:numId="6">
    <w:abstractNumId w:val="22"/>
  </w:num>
  <w:num w:numId="7">
    <w:abstractNumId w:val="32"/>
  </w:num>
  <w:num w:numId="8">
    <w:abstractNumId w:val="24"/>
  </w:num>
  <w:num w:numId="9">
    <w:abstractNumId w:val="13"/>
  </w:num>
  <w:num w:numId="10">
    <w:abstractNumId w:val="33"/>
  </w:num>
  <w:num w:numId="11">
    <w:abstractNumId w:val="4"/>
  </w:num>
  <w:num w:numId="12">
    <w:abstractNumId w:val="21"/>
  </w:num>
  <w:num w:numId="13">
    <w:abstractNumId w:val="6"/>
  </w:num>
  <w:num w:numId="14">
    <w:abstractNumId w:val="25"/>
  </w:num>
  <w:num w:numId="15">
    <w:abstractNumId w:val="5"/>
  </w:num>
  <w:num w:numId="16">
    <w:abstractNumId w:val="10"/>
  </w:num>
  <w:num w:numId="17">
    <w:abstractNumId w:val="7"/>
  </w:num>
  <w:num w:numId="18">
    <w:abstractNumId w:val="36"/>
  </w:num>
  <w:num w:numId="19">
    <w:abstractNumId w:val="8"/>
  </w:num>
  <w:num w:numId="20">
    <w:abstractNumId w:val="16"/>
  </w:num>
  <w:num w:numId="21">
    <w:abstractNumId w:val="23"/>
  </w:num>
  <w:num w:numId="22">
    <w:abstractNumId w:val="29"/>
  </w:num>
  <w:num w:numId="23">
    <w:abstractNumId w:val="30"/>
  </w:num>
  <w:num w:numId="24">
    <w:abstractNumId w:val="37"/>
  </w:num>
  <w:num w:numId="25">
    <w:abstractNumId w:val="14"/>
  </w:num>
  <w:num w:numId="26">
    <w:abstractNumId w:val="11"/>
  </w:num>
  <w:num w:numId="27">
    <w:abstractNumId w:val="2"/>
  </w:num>
  <w:num w:numId="28">
    <w:abstractNumId w:val="35"/>
  </w:num>
  <w:num w:numId="29">
    <w:abstractNumId w:val="15"/>
  </w:num>
  <w:num w:numId="30">
    <w:abstractNumId w:val="19"/>
  </w:num>
  <w:num w:numId="31">
    <w:abstractNumId w:val="20"/>
  </w:num>
  <w:num w:numId="32">
    <w:abstractNumId w:val="34"/>
  </w:num>
  <w:num w:numId="33">
    <w:abstractNumId w:val="28"/>
  </w:num>
  <w:num w:numId="34">
    <w:abstractNumId w:val="9"/>
  </w:num>
  <w:num w:numId="35">
    <w:abstractNumId w:val="12"/>
  </w:num>
  <w:num w:numId="36">
    <w:abstractNumId w:val="27"/>
  </w:num>
  <w:num w:numId="37">
    <w:abstractNumId w:val="18"/>
  </w:num>
  <w:num w:numId="38">
    <w:abstractNumId w:val="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1EC9"/>
    <w:rsid w:val="00002298"/>
    <w:rsid w:val="00006673"/>
    <w:rsid w:val="00010AB2"/>
    <w:rsid w:val="000119F3"/>
    <w:rsid w:val="0001221B"/>
    <w:rsid w:val="00012802"/>
    <w:rsid w:val="00017BFA"/>
    <w:rsid w:val="00017CD9"/>
    <w:rsid w:val="000200AE"/>
    <w:rsid w:val="0002231C"/>
    <w:rsid w:val="00024897"/>
    <w:rsid w:val="000265A9"/>
    <w:rsid w:val="00030E05"/>
    <w:rsid w:val="000326A4"/>
    <w:rsid w:val="00034308"/>
    <w:rsid w:val="0003758E"/>
    <w:rsid w:val="0004190A"/>
    <w:rsid w:val="000431D2"/>
    <w:rsid w:val="00043652"/>
    <w:rsid w:val="00044BAD"/>
    <w:rsid w:val="0004714B"/>
    <w:rsid w:val="00050971"/>
    <w:rsid w:val="00053507"/>
    <w:rsid w:val="00054D09"/>
    <w:rsid w:val="00056BB3"/>
    <w:rsid w:val="000602B7"/>
    <w:rsid w:val="000602FC"/>
    <w:rsid w:val="0006247A"/>
    <w:rsid w:val="00063D6E"/>
    <w:rsid w:val="000644EF"/>
    <w:rsid w:val="00070D0F"/>
    <w:rsid w:val="00074802"/>
    <w:rsid w:val="00075A06"/>
    <w:rsid w:val="00075C39"/>
    <w:rsid w:val="0007707B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A0D32"/>
    <w:rsid w:val="000A4E91"/>
    <w:rsid w:val="000A4FF3"/>
    <w:rsid w:val="000A73BB"/>
    <w:rsid w:val="000B105C"/>
    <w:rsid w:val="000B187E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D1902"/>
    <w:rsid w:val="000D2B29"/>
    <w:rsid w:val="000D574B"/>
    <w:rsid w:val="000E0045"/>
    <w:rsid w:val="000E1ABB"/>
    <w:rsid w:val="000E2323"/>
    <w:rsid w:val="000E3290"/>
    <w:rsid w:val="000E39C5"/>
    <w:rsid w:val="000F10B1"/>
    <w:rsid w:val="000F3BC8"/>
    <w:rsid w:val="000F480E"/>
    <w:rsid w:val="000F7241"/>
    <w:rsid w:val="00107340"/>
    <w:rsid w:val="00107903"/>
    <w:rsid w:val="0011417D"/>
    <w:rsid w:val="001146D0"/>
    <w:rsid w:val="00114E58"/>
    <w:rsid w:val="00115792"/>
    <w:rsid w:val="00115AFF"/>
    <w:rsid w:val="00116983"/>
    <w:rsid w:val="00120248"/>
    <w:rsid w:val="00122DCA"/>
    <w:rsid w:val="00126839"/>
    <w:rsid w:val="00127E4B"/>
    <w:rsid w:val="00131E26"/>
    <w:rsid w:val="00134EC6"/>
    <w:rsid w:val="00136EB0"/>
    <w:rsid w:val="00137D78"/>
    <w:rsid w:val="00141007"/>
    <w:rsid w:val="001418FF"/>
    <w:rsid w:val="0014251D"/>
    <w:rsid w:val="001434CE"/>
    <w:rsid w:val="00143CF6"/>
    <w:rsid w:val="0014480F"/>
    <w:rsid w:val="00153709"/>
    <w:rsid w:val="001545F8"/>
    <w:rsid w:val="00155458"/>
    <w:rsid w:val="001556C6"/>
    <w:rsid w:val="00157396"/>
    <w:rsid w:val="00160431"/>
    <w:rsid w:val="001609A0"/>
    <w:rsid w:val="00161847"/>
    <w:rsid w:val="00162128"/>
    <w:rsid w:val="00162627"/>
    <w:rsid w:val="0016327A"/>
    <w:rsid w:val="001672D0"/>
    <w:rsid w:val="00167889"/>
    <w:rsid w:val="00170D25"/>
    <w:rsid w:val="001727EA"/>
    <w:rsid w:val="0017385A"/>
    <w:rsid w:val="00176D01"/>
    <w:rsid w:val="00177219"/>
    <w:rsid w:val="001848C5"/>
    <w:rsid w:val="001853A9"/>
    <w:rsid w:val="0018548D"/>
    <w:rsid w:val="001876F4"/>
    <w:rsid w:val="00192EE0"/>
    <w:rsid w:val="001949B4"/>
    <w:rsid w:val="00195A12"/>
    <w:rsid w:val="001A08BA"/>
    <w:rsid w:val="001A11C4"/>
    <w:rsid w:val="001A3073"/>
    <w:rsid w:val="001A3315"/>
    <w:rsid w:val="001A4FDD"/>
    <w:rsid w:val="001A5BD9"/>
    <w:rsid w:val="001A712C"/>
    <w:rsid w:val="001B2233"/>
    <w:rsid w:val="001B4AF4"/>
    <w:rsid w:val="001B4DA6"/>
    <w:rsid w:val="001C0A98"/>
    <w:rsid w:val="001C2E0E"/>
    <w:rsid w:val="001C3B7A"/>
    <w:rsid w:val="001C4DCA"/>
    <w:rsid w:val="001D1BBF"/>
    <w:rsid w:val="001D3420"/>
    <w:rsid w:val="001D513A"/>
    <w:rsid w:val="001D5485"/>
    <w:rsid w:val="001D5C5C"/>
    <w:rsid w:val="001D6572"/>
    <w:rsid w:val="001E0B21"/>
    <w:rsid w:val="001E2267"/>
    <w:rsid w:val="001E6B28"/>
    <w:rsid w:val="001E6FE4"/>
    <w:rsid w:val="001F0F6F"/>
    <w:rsid w:val="001F1629"/>
    <w:rsid w:val="001F1B58"/>
    <w:rsid w:val="001F3325"/>
    <w:rsid w:val="001F56F9"/>
    <w:rsid w:val="001F5BB2"/>
    <w:rsid w:val="001F6A53"/>
    <w:rsid w:val="001F6E09"/>
    <w:rsid w:val="001F79B2"/>
    <w:rsid w:val="002045FF"/>
    <w:rsid w:val="00206811"/>
    <w:rsid w:val="00207CB6"/>
    <w:rsid w:val="002125E0"/>
    <w:rsid w:val="00213353"/>
    <w:rsid w:val="00214102"/>
    <w:rsid w:val="00215560"/>
    <w:rsid w:val="00216885"/>
    <w:rsid w:val="00217618"/>
    <w:rsid w:val="0022087C"/>
    <w:rsid w:val="002229FA"/>
    <w:rsid w:val="00230E75"/>
    <w:rsid w:val="002331B5"/>
    <w:rsid w:val="00233D37"/>
    <w:rsid w:val="00236924"/>
    <w:rsid w:val="00240839"/>
    <w:rsid w:val="00240C4B"/>
    <w:rsid w:val="002410A8"/>
    <w:rsid w:val="002413EF"/>
    <w:rsid w:val="002414A4"/>
    <w:rsid w:val="00245D06"/>
    <w:rsid w:val="002463E7"/>
    <w:rsid w:val="00260A61"/>
    <w:rsid w:val="0026475A"/>
    <w:rsid w:val="002649B7"/>
    <w:rsid w:val="00265207"/>
    <w:rsid w:val="002661FF"/>
    <w:rsid w:val="0026655F"/>
    <w:rsid w:val="002671E2"/>
    <w:rsid w:val="00271BF9"/>
    <w:rsid w:val="0027207F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2102"/>
    <w:rsid w:val="002B304E"/>
    <w:rsid w:val="002B455E"/>
    <w:rsid w:val="002B5389"/>
    <w:rsid w:val="002B7D28"/>
    <w:rsid w:val="002C0857"/>
    <w:rsid w:val="002C0CFB"/>
    <w:rsid w:val="002C2890"/>
    <w:rsid w:val="002C2934"/>
    <w:rsid w:val="002C2A47"/>
    <w:rsid w:val="002C35A5"/>
    <w:rsid w:val="002D1B49"/>
    <w:rsid w:val="002D3290"/>
    <w:rsid w:val="002D3319"/>
    <w:rsid w:val="002D4B0E"/>
    <w:rsid w:val="002D5E02"/>
    <w:rsid w:val="002E2594"/>
    <w:rsid w:val="002E29D9"/>
    <w:rsid w:val="002E5A10"/>
    <w:rsid w:val="002E794E"/>
    <w:rsid w:val="002E7AC6"/>
    <w:rsid w:val="002F32D0"/>
    <w:rsid w:val="003025F1"/>
    <w:rsid w:val="00304304"/>
    <w:rsid w:val="00304CCB"/>
    <w:rsid w:val="00305854"/>
    <w:rsid w:val="00306FA6"/>
    <w:rsid w:val="00307C47"/>
    <w:rsid w:val="00310524"/>
    <w:rsid w:val="00313DF2"/>
    <w:rsid w:val="00322F12"/>
    <w:rsid w:val="0032329A"/>
    <w:rsid w:val="0032693C"/>
    <w:rsid w:val="0033250F"/>
    <w:rsid w:val="00335398"/>
    <w:rsid w:val="003374F3"/>
    <w:rsid w:val="00341925"/>
    <w:rsid w:val="0034241B"/>
    <w:rsid w:val="003449B5"/>
    <w:rsid w:val="003460A4"/>
    <w:rsid w:val="00347590"/>
    <w:rsid w:val="00351B58"/>
    <w:rsid w:val="00352E9C"/>
    <w:rsid w:val="003568C4"/>
    <w:rsid w:val="00356DE1"/>
    <w:rsid w:val="00360409"/>
    <w:rsid w:val="00362C82"/>
    <w:rsid w:val="00363EA8"/>
    <w:rsid w:val="003702F2"/>
    <w:rsid w:val="00371E2D"/>
    <w:rsid w:val="00373FB1"/>
    <w:rsid w:val="003779E3"/>
    <w:rsid w:val="00383DFA"/>
    <w:rsid w:val="00384115"/>
    <w:rsid w:val="003842ED"/>
    <w:rsid w:val="00385584"/>
    <w:rsid w:val="00385AD8"/>
    <w:rsid w:val="00386655"/>
    <w:rsid w:val="00387DFA"/>
    <w:rsid w:val="00396A90"/>
    <w:rsid w:val="003A115C"/>
    <w:rsid w:val="003A46B4"/>
    <w:rsid w:val="003A60A9"/>
    <w:rsid w:val="003A7ED8"/>
    <w:rsid w:val="003B02E7"/>
    <w:rsid w:val="003B16EA"/>
    <w:rsid w:val="003B2B60"/>
    <w:rsid w:val="003B547F"/>
    <w:rsid w:val="003B6721"/>
    <w:rsid w:val="003C2252"/>
    <w:rsid w:val="003C275D"/>
    <w:rsid w:val="003C5858"/>
    <w:rsid w:val="003C5C51"/>
    <w:rsid w:val="003C5DE1"/>
    <w:rsid w:val="003D25F0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3995"/>
    <w:rsid w:val="0041696F"/>
    <w:rsid w:val="00417215"/>
    <w:rsid w:val="0041729E"/>
    <w:rsid w:val="00417431"/>
    <w:rsid w:val="00422889"/>
    <w:rsid w:val="004244D1"/>
    <w:rsid w:val="00424E63"/>
    <w:rsid w:val="00424FC2"/>
    <w:rsid w:val="0042530A"/>
    <w:rsid w:val="00427643"/>
    <w:rsid w:val="00430904"/>
    <w:rsid w:val="00432023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404"/>
    <w:rsid w:val="004454EA"/>
    <w:rsid w:val="00445678"/>
    <w:rsid w:val="00453B2F"/>
    <w:rsid w:val="004550FC"/>
    <w:rsid w:val="00457CA2"/>
    <w:rsid w:val="00463000"/>
    <w:rsid w:val="00463244"/>
    <w:rsid w:val="004643D8"/>
    <w:rsid w:val="0046525D"/>
    <w:rsid w:val="00467C95"/>
    <w:rsid w:val="00467E01"/>
    <w:rsid w:val="00472005"/>
    <w:rsid w:val="00472F7B"/>
    <w:rsid w:val="00473D4D"/>
    <w:rsid w:val="00475761"/>
    <w:rsid w:val="004757ED"/>
    <w:rsid w:val="0048145D"/>
    <w:rsid w:val="00481640"/>
    <w:rsid w:val="00481FDC"/>
    <w:rsid w:val="00486E08"/>
    <w:rsid w:val="00493068"/>
    <w:rsid w:val="0049362B"/>
    <w:rsid w:val="00494892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4741"/>
    <w:rsid w:val="004C5C48"/>
    <w:rsid w:val="004C5DEC"/>
    <w:rsid w:val="004C60B9"/>
    <w:rsid w:val="004C68E7"/>
    <w:rsid w:val="004D2C88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E7540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10C3F"/>
    <w:rsid w:val="00511085"/>
    <w:rsid w:val="00511906"/>
    <w:rsid w:val="0051293B"/>
    <w:rsid w:val="00512C81"/>
    <w:rsid w:val="00513962"/>
    <w:rsid w:val="00513B1E"/>
    <w:rsid w:val="00514048"/>
    <w:rsid w:val="00515BE7"/>
    <w:rsid w:val="0052319F"/>
    <w:rsid w:val="00525112"/>
    <w:rsid w:val="00525C35"/>
    <w:rsid w:val="005304C2"/>
    <w:rsid w:val="00534ECD"/>
    <w:rsid w:val="00535787"/>
    <w:rsid w:val="00540EA7"/>
    <w:rsid w:val="00540F95"/>
    <w:rsid w:val="00542ACC"/>
    <w:rsid w:val="00543264"/>
    <w:rsid w:val="00544FEB"/>
    <w:rsid w:val="00545A9F"/>
    <w:rsid w:val="00546CB5"/>
    <w:rsid w:val="00547963"/>
    <w:rsid w:val="00550AB0"/>
    <w:rsid w:val="005516C8"/>
    <w:rsid w:val="00553DF7"/>
    <w:rsid w:val="0055796C"/>
    <w:rsid w:val="0056095B"/>
    <w:rsid w:val="005622AD"/>
    <w:rsid w:val="00563638"/>
    <w:rsid w:val="00564ECB"/>
    <w:rsid w:val="00566FB9"/>
    <w:rsid w:val="00567BC4"/>
    <w:rsid w:val="005701EA"/>
    <w:rsid w:val="00571479"/>
    <w:rsid w:val="00571E9B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923F3"/>
    <w:rsid w:val="00592867"/>
    <w:rsid w:val="0059438B"/>
    <w:rsid w:val="00594679"/>
    <w:rsid w:val="00594AD8"/>
    <w:rsid w:val="00597B3E"/>
    <w:rsid w:val="005A0090"/>
    <w:rsid w:val="005A1DB9"/>
    <w:rsid w:val="005A3D90"/>
    <w:rsid w:val="005A3FA7"/>
    <w:rsid w:val="005A7962"/>
    <w:rsid w:val="005A7EA5"/>
    <w:rsid w:val="005B2683"/>
    <w:rsid w:val="005B2FE8"/>
    <w:rsid w:val="005B479A"/>
    <w:rsid w:val="005C0558"/>
    <w:rsid w:val="005C1AF0"/>
    <w:rsid w:val="005C22E3"/>
    <w:rsid w:val="005C365A"/>
    <w:rsid w:val="005C5113"/>
    <w:rsid w:val="005D2F87"/>
    <w:rsid w:val="005D34BD"/>
    <w:rsid w:val="005D5427"/>
    <w:rsid w:val="005D586A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8F0"/>
    <w:rsid w:val="005F4744"/>
    <w:rsid w:val="005F4B05"/>
    <w:rsid w:val="005F68B5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03C3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0441"/>
    <w:rsid w:val="00670EBB"/>
    <w:rsid w:val="00671609"/>
    <w:rsid w:val="00671CC6"/>
    <w:rsid w:val="00672EAB"/>
    <w:rsid w:val="0067396C"/>
    <w:rsid w:val="00674022"/>
    <w:rsid w:val="006762ED"/>
    <w:rsid w:val="00680022"/>
    <w:rsid w:val="006805C8"/>
    <w:rsid w:val="006809C9"/>
    <w:rsid w:val="00684B95"/>
    <w:rsid w:val="006865A6"/>
    <w:rsid w:val="00686F74"/>
    <w:rsid w:val="006900E3"/>
    <w:rsid w:val="0069226B"/>
    <w:rsid w:val="00694C61"/>
    <w:rsid w:val="00695248"/>
    <w:rsid w:val="006971C8"/>
    <w:rsid w:val="006A523F"/>
    <w:rsid w:val="006A6B49"/>
    <w:rsid w:val="006B1DB2"/>
    <w:rsid w:val="006B3909"/>
    <w:rsid w:val="006B63BA"/>
    <w:rsid w:val="006B7113"/>
    <w:rsid w:val="006B7267"/>
    <w:rsid w:val="006C03F9"/>
    <w:rsid w:val="006C1A71"/>
    <w:rsid w:val="006C2937"/>
    <w:rsid w:val="006C582F"/>
    <w:rsid w:val="006C605A"/>
    <w:rsid w:val="006D07B7"/>
    <w:rsid w:val="006D33E4"/>
    <w:rsid w:val="006D3936"/>
    <w:rsid w:val="006D4915"/>
    <w:rsid w:val="006D4C8F"/>
    <w:rsid w:val="006D5699"/>
    <w:rsid w:val="006D75E5"/>
    <w:rsid w:val="006D7C75"/>
    <w:rsid w:val="006E4CB6"/>
    <w:rsid w:val="006E55DB"/>
    <w:rsid w:val="006E5E8E"/>
    <w:rsid w:val="006E7F64"/>
    <w:rsid w:val="006F2C19"/>
    <w:rsid w:val="00702686"/>
    <w:rsid w:val="007053D5"/>
    <w:rsid w:val="00706AAB"/>
    <w:rsid w:val="00706EE8"/>
    <w:rsid w:val="007107FF"/>
    <w:rsid w:val="00710BB1"/>
    <w:rsid w:val="007137C3"/>
    <w:rsid w:val="0071617E"/>
    <w:rsid w:val="00720017"/>
    <w:rsid w:val="007207E1"/>
    <w:rsid w:val="00720A5A"/>
    <w:rsid w:val="00721000"/>
    <w:rsid w:val="00723DB5"/>
    <w:rsid w:val="00724D88"/>
    <w:rsid w:val="007277FA"/>
    <w:rsid w:val="00727F2D"/>
    <w:rsid w:val="0073072F"/>
    <w:rsid w:val="007307EC"/>
    <w:rsid w:val="007361D2"/>
    <w:rsid w:val="0074276A"/>
    <w:rsid w:val="00743244"/>
    <w:rsid w:val="00743D90"/>
    <w:rsid w:val="007449A6"/>
    <w:rsid w:val="0075022B"/>
    <w:rsid w:val="00751076"/>
    <w:rsid w:val="00757B5D"/>
    <w:rsid w:val="007613F0"/>
    <w:rsid w:val="00763AAA"/>
    <w:rsid w:val="00765137"/>
    <w:rsid w:val="00766AEE"/>
    <w:rsid w:val="00767070"/>
    <w:rsid w:val="00771420"/>
    <w:rsid w:val="00772A1B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48E4"/>
    <w:rsid w:val="0079558C"/>
    <w:rsid w:val="007956D2"/>
    <w:rsid w:val="00797174"/>
    <w:rsid w:val="007975E2"/>
    <w:rsid w:val="00797B9E"/>
    <w:rsid w:val="007A0810"/>
    <w:rsid w:val="007A0BD7"/>
    <w:rsid w:val="007A1994"/>
    <w:rsid w:val="007A2A01"/>
    <w:rsid w:val="007A3CEE"/>
    <w:rsid w:val="007A42D6"/>
    <w:rsid w:val="007A5853"/>
    <w:rsid w:val="007A71DA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6753"/>
    <w:rsid w:val="007F1398"/>
    <w:rsid w:val="007F36AC"/>
    <w:rsid w:val="007F389C"/>
    <w:rsid w:val="007F42D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D9C"/>
    <w:rsid w:val="00821E2C"/>
    <w:rsid w:val="008242F3"/>
    <w:rsid w:val="008308AE"/>
    <w:rsid w:val="00834081"/>
    <w:rsid w:val="0083417E"/>
    <w:rsid w:val="00834535"/>
    <w:rsid w:val="00835990"/>
    <w:rsid w:val="00837085"/>
    <w:rsid w:val="00837912"/>
    <w:rsid w:val="00837CE4"/>
    <w:rsid w:val="008409A7"/>
    <w:rsid w:val="00842B0A"/>
    <w:rsid w:val="00843874"/>
    <w:rsid w:val="008440A9"/>
    <w:rsid w:val="008469D2"/>
    <w:rsid w:val="008502C9"/>
    <w:rsid w:val="00852D39"/>
    <w:rsid w:val="00854805"/>
    <w:rsid w:val="0085515F"/>
    <w:rsid w:val="008551FC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96CF6"/>
    <w:rsid w:val="008A01DE"/>
    <w:rsid w:val="008A3183"/>
    <w:rsid w:val="008A3649"/>
    <w:rsid w:val="008A41E2"/>
    <w:rsid w:val="008A4359"/>
    <w:rsid w:val="008B491E"/>
    <w:rsid w:val="008B6091"/>
    <w:rsid w:val="008C467B"/>
    <w:rsid w:val="008C4F2C"/>
    <w:rsid w:val="008C505B"/>
    <w:rsid w:val="008C63A0"/>
    <w:rsid w:val="008D1BA4"/>
    <w:rsid w:val="008D2CB6"/>
    <w:rsid w:val="008D3184"/>
    <w:rsid w:val="008D32D8"/>
    <w:rsid w:val="008D3A97"/>
    <w:rsid w:val="008D7A9E"/>
    <w:rsid w:val="008D7C38"/>
    <w:rsid w:val="008E31E6"/>
    <w:rsid w:val="008F078D"/>
    <w:rsid w:val="008F138A"/>
    <w:rsid w:val="008F2078"/>
    <w:rsid w:val="008F354F"/>
    <w:rsid w:val="008F4914"/>
    <w:rsid w:val="008F5BDD"/>
    <w:rsid w:val="008F5FAD"/>
    <w:rsid w:val="008F6E0F"/>
    <w:rsid w:val="008F72D5"/>
    <w:rsid w:val="008F7D0D"/>
    <w:rsid w:val="009001A1"/>
    <w:rsid w:val="00902592"/>
    <w:rsid w:val="00904C7C"/>
    <w:rsid w:val="00906BFE"/>
    <w:rsid w:val="00907E7F"/>
    <w:rsid w:val="00911458"/>
    <w:rsid w:val="00911A0A"/>
    <w:rsid w:val="00913CDB"/>
    <w:rsid w:val="009157DA"/>
    <w:rsid w:val="00916E97"/>
    <w:rsid w:val="00920413"/>
    <w:rsid w:val="009204E2"/>
    <w:rsid w:val="009212AC"/>
    <w:rsid w:val="00924252"/>
    <w:rsid w:val="009269EF"/>
    <w:rsid w:val="009276A1"/>
    <w:rsid w:val="00930091"/>
    <w:rsid w:val="00931306"/>
    <w:rsid w:val="00934D34"/>
    <w:rsid w:val="00936568"/>
    <w:rsid w:val="009372BD"/>
    <w:rsid w:val="00941146"/>
    <w:rsid w:val="00941F4D"/>
    <w:rsid w:val="009441CD"/>
    <w:rsid w:val="00945876"/>
    <w:rsid w:val="009466B6"/>
    <w:rsid w:val="0095650B"/>
    <w:rsid w:val="009572AE"/>
    <w:rsid w:val="0096010A"/>
    <w:rsid w:val="00960300"/>
    <w:rsid w:val="0096050C"/>
    <w:rsid w:val="0096057B"/>
    <w:rsid w:val="00961B21"/>
    <w:rsid w:val="00962017"/>
    <w:rsid w:val="00964B50"/>
    <w:rsid w:val="009659DC"/>
    <w:rsid w:val="00967529"/>
    <w:rsid w:val="00967EBD"/>
    <w:rsid w:val="00970324"/>
    <w:rsid w:val="00972026"/>
    <w:rsid w:val="00972A37"/>
    <w:rsid w:val="00973718"/>
    <w:rsid w:val="00975CA5"/>
    <w:rsid w:val="00983FAB"/>
    <w:rsid w:val="00987045"/>
    <w:rsid w:val="00990546"/>
    <w:rsid w:val="00990E08"/>
    <w:rsid w:val="00991035"/>
    <w:rsid w:val="00991945"/>
    <w:rsid w:val="009963DC"/>
    <w:rsid w:val="009A046B"/>
    <w:rsid w:val="009A471C"/>
    <w:rsid w:val="009A5625"/>
    <w:rsid w:val="009A7419"/>
    <w:rsid w:val="009B03FE"/>
    <w:rsid w:val="009B0A7E"/>
    <w:rsid w:val="009B0C75"/>
    <w:rsid w:val="009B12F5"/>
    <w:rsid w:val="009B184F"/>
    <w:rsid w:val="009B2259"/>
    <w:rsid w:val="009B28E5"/>
    <w:rsid w:val="009B31D0"/>
    <w:rsid w:val="009B39CA"/>
    <w:rsid w:val="009B44E8"/>
    <w:rsid w:val="009B5765"/>
    <w:rsid w:val="009B5D1F"/>
    <w:rsid w:val="009C04AC"/>
    <w:rsid w:val="009C335D"/>
    <w:rsid w:val="009C4F7B"/>
    <w:rsid w:val="009C6AE0"/>
    <w:rsid w:val="009C7DDD"/>
    <w:rsid w:val="009D0705"/>
    <w:rsid w:val="009D3077"/>
    <w:rsid w:val="009D314E"/>
    <w:rsid w:val="009D3394"/>
    <w:rsid w:val="009E1D39"/>
    <w:rsid w:val="009E3626"/>
    <w:rsid w:val="009E450C"/>
    <w:rsid w:val="009F05FA"/>
    <w:rsid w:val="009F221C"/>
    <w:rsid w:val="009F4CDB"/>
    <w:rsid w:val="009F6B66"/>
    <w:rsid w:val="00A00511"/>
    <w:rsid w:val="00A01753"/>
    <w:rsid w:val="00A0178E"/>
    <w:rsid w:val="00A045E6"/>
    <w:rsid w:val="00A10E94"/>
    <w:rsid w:val="00A1123B"/>
    <w:rsid w:val="00A1165D"/>
    <w:rsid w:val="00A177F7"/>
    <w:rsid w:val="00A2047A"/>
    <w:rsid w:val="00A232AF"/>
    <w:rsid w:val="00A24517"/>
    <w:rsid w:val="00A25520"/>
    <w:rsid w:val="00A26434"/>
    <w:rsid w:val="00A3088D"/>
    <w:rsid w:val="00A30F79"/>
    <w:rsid w:val="00A31BD8"/>
    <w:rsid w:val="00A32312"/>
    <w:rsid w:val="00A35819"/>
    <w:rsid w:val="00A42306"/>
    <w:rsid w:val="00A44050"/>
    <w:rsid w:val="00A44529"/>
    <w:rsid w:val="00A51498"/>
    <w:rsid w:val="00A51C9F"/>
    <w:rsid w:val="00A52086"/>
    <w:rsid w:val="00A556A7"/>
    <w:rsid w:val="00A5613D"/>
    <w:rsid w:val="00A60B84"/>
    <w:rsid w:val="00A61FDC"/>
    <w:rsid w:val="00A65280"/>
    <w:rsid w:val="00A673E7"/>
    <w:rsid w:val="00A7195E"/>
    <w:rsid w:val="00A71A5A"/>
    <w:rsid w:val="00A720D9"/>
    <w:rsid w:val="00A75CBF"/>
    <w:rsid w:val="00A767EB"/>
    <w:rsid w:val="00A82596"/>
    <w:rsid w:val="00A83B7C"/>
    <w:rsid w:val="00A84148"/>
    <w:rsid w:val="00A857EE"/>
    <w:rsid w:val="00A85CE4"/>
    <w:rsid w:val="00A85E96"/>
    <w:rsid w:val="00A931A4"/>
    <w:rsid w:val="00A978EF"/>
    <w:rsid w:val="00AA05D0"/>
    <w:rsid w:val="00AA1584"/>
    <w:rsid w:val="00AA1588"/>
    <w:rsid w:val="00AA1BD6"/>
    <w:rsid w:val="00AA2D78"/>
    <w:rsid w:val="00AA3365"/>
    <w:rsid w:val="00AA4FA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2222"/>
    <w:rsid w:val="00B0334C"/>
    <w:rsid w:val="00B0545C"/>
    <w:rsid w:val="00B05F43"/>
    <w:rsid w:val="00B13276"/>
    <w:rsid w:val="00B143FD"/>
    <w:rsid w:val="00B16822"/>
    <w:rsid w:val="00B179CB"/>
    <w:rsid w:val="00B20396"/>
    <w:rsid w:val="00B21BCB"/>
    <w:rsid w:val="00B22DC7"/>
    <w:rsid w:val="00B2588A"/>
    <w:rsid w:val="00B2780B"/>
    <w:rsid w:val="00B30124"/>
    <w:rsid w:val="00B31857"/>
    <w:rsid w:val="00B31C97"/>
    <w:rsid w:val="00B36AFE"/>
    <w:rsid w:val="00B42220"/>
    <w:rsid w:val="00B4285F"/>
    <w:rsid w:val="00B43048"/>
    <w:rsid w:val="00B44E79"/>
    <w:rsid w:val="00B51DBD"/>
    <w:rsid w:val="00B53A7B"/>
    <w:rsid w:val="00B53CC5"/>
    <w:rsid w:val="00B549CD"/>
    <w:rsid w:val="00B5755B"/>
    <w:rsid w:val="00B60561"/>
    <w:rsid w:val="00B60C8E"/>
    <w:rsid w:val="00B62148"/>
    <w:rsid w:val="00B62791"/>
    <w:rsid w:val="00B635CF"/>
    <w:rsid w:val="00B63DE5"/>
    <w:rsid w:val="00B64AFE"/>
    <w:rsid w:val="00B672C7"/>
    <w:rsid w:val="00B701CE"/>
    <w:rsid w:val="00B70DEA"/>
    <w:rsid w:val="00B73A80"/>
    <w:rsid w:val="00B73FA3"/>
    <w:rsid w:val="00B757BF"/>
    <w:rsid w:val="00B80A8A"/>
    <w:rsid w:val="00B852F1"/>
    <w:rsid w:val="00B92A77"/>
    <w:rsid w:val="00B9364F"/>
    <w:rsid w:val="00B937D0"/>
    <w:rsid w:val="00B96D43"/>
    <w:rsid w:val="00B978DC"/>
    <w:rsid w:val="00BA529F"/>
    <w:rsid w:val="00BA7D6F"/>
    <w:rsid w:val="00BB2137"/>
    <w:rsid w:val="00BB3051"/>
    <w:rsid w:val="00BB3D33"/>
    <w:rsid w:val="00BB4A58"/>
    <w:rsid w:val="00BB4B4D"/>
    <w:rsid w:val="00BB6E1A"/>
    <w:rsid w:val="00BC2FEC"/>
    <w:rsid w:val="00BC3701"/>
    <w:rsid w:val="00BC41F9"/>
    <w:rsid w:val="00BC48EC"/>
    <w:rsid w:val="00BC66D7"/>
    <w:rsid w:val="00BD13FB"/>
    <w:rsid w:val="00BD176E"/>
    <w:rsid w:val="00BD4127"/>
    <w:rsid w:val="00BD645E"/>
    <w:rsid w:val="00BE1B34"/>
    <w:rsid w:val="00BE27CB"/>
    <w:rsid w:val="00BE340E"/>
    <w:rsid w:val="00BE35EA"/>
    <w:rsid w:val="00BE4489"/>
    <w:rsid w:val="00BE4F8A"/>
    <w:rsid w:val="00BE5B03"/>
    <w:rsid w:val="00BF0AB0"/>
    <w:rsid w:val="00BF1AC2"/>
    <w:rsid w:val="00BF1E90"/>
    <w:rsid w:val="00BF22B0"/>
    <w:rsid w:val="00BF28D6"/>
    <w:rsid w:val="00BF3FEF"/>
    <w:rsid w:val="00BF4ADF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5385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37CE2"/>
    <w:rsid w:val="00C41116"/>
    <w:rsid w:val="00C41441"/>
    <w:rsid w:val="00C43959"/>
    <w:rsid w:val="00C46182"/>
    <w:rsid w:val="00C461A3"/>
    <w:rsid w:val="00C46BF3"/>
    <w:rsid w:val="00C47646"/>
    <w:rsid w:val="00C50203"/>
    <w:rsid w:val="00C51E66"/>
    <w:rsid w:val="00C552F7"/>
    <w:rsid w:val="00C5674D"/>
    <w:rsid w:val="00C6092E"/>
    <w:rsid w:val="00C609F8"/>
    <w:rsid w:val="00C6257A"/>
    <w:rsid w:val="00C62ED3"/>
    <w:rsid w:val="00C6324C"/>
    <w:rsid w:val="00C67D4F"/>
    <w:rsid w:val="00C72BA6"/>
    <w:rsid w:val="00C741E1"/>
    <w:rsid w:val="00C74F04"/>
    <w:rsid w:val="00C7616A"/>
    <w:rsid w:val="00C8023B"/>
    <w:rsid w:val="00C8178A"/>
    <w:rsid w:val="00C82AD9"/>
    <w:rsid w:val="00C834BD"/>
    <w:rsid w:val="00C83A85"/>
    <w:rsid w:val="00C85F58"/>
    <w:rsid w:val="00C86E44"/>
    <w:rsid w:val="00C91A9F"/>
    <w:rsid w:val="00C927A0"/>
    <w:rsid w:val="00CA36E9"/>
    <w:rsid w:val="00CA379A"/>
    <w:rsid w:val="00CA3F12"/>
    <w:rsid w:val="00CA5190"/>
    <w:rsid w:val="00CA692D"/>
    <w:rsid w:val="00CB09D9"/>
    <w:rsid w:val="00CB10A1"/>
    <w:rsid w:val="00CB10D4"/>
    <w:rsid w:val="00CB3595"/>
    <w:rsid w:val="00CB4AB0"/>
    <w:rsid w:val="00CB4EDA"/>
    <w:rsid w:val="00CB6134"/>
    <w:rsid w:val="00CC1043"/>
    <w:rsid w:val="00CC1493"/>
    <w:rsid w:val="00CC2C81"/>
    <w:rsid w:val="00CC3365"/>
    <w:rsid w:val="00CC35F4"/>
    <w:rsid w:val="00CC3B4E"/>
    <w:rsid w:val="00CC4826"/>
    <w:rsid w:val="00CC73AC"/>
    <w:rsid w:val="00CD4CA4"/>
    <w:rsid w:val="00CD57A5"/>
    <w:rsid w:val="00CD6F5E"/>
    <w:rsid w:val="00CE080C"/>
    <w:rsid w:val="00CE0B3C"/>
    <w:rsid w:val="00CE3276"/>
    <w:rsid w:val="00CE4F76"/>
    <w:rsid w:val="00CE5C6A"/>
    <w:rsid w:val="00CE7067"/>
    <w:rsid w:val="00CE7431"/>
    <w:rsid w:val="00CF0249"/>
    <w:rsid w:val="00CF096C"/>
    <w:rsid w:val="00CF20F9"/>
    <w:rsid w:val="00CF34FF"/>
    <w:rsid w:val="00CF4405"/>
    <w:rsid w:val="00CF4A7D"/>
    <w:rsid w:val="00CF551A"/>
    <w:rsid w:val="00CF5F93"/>
    <w:rsid w:val="00CF721A"/>
    <w:rsid w:val="00CF7EC4"/>
    <w:rsid w:val="00D00BF7"/>
    <w:rsid w:val="00D00D17"/>
    <w:rsid w:val="00D019D5"/>
    <w:rsid w:val="00D02228"/>
    <w:rsid w:val="00D03A97"/>
    <w:rsid w:val="00D0490A"/>
    <w:rsid w:val="00D053AA"/>
    <w:rsid w:val="00D064E9"/>
    <w:rsid w:val="00D06DE7"/>
    <w:rsid w:val="00D06F3F"/>
    <w:rsid w:val="00D11268"/>
    <w:rsid w:val="00D163C3"/>
    <w:rsid w:val="00D16674"/>
    <w:rsid w:val="00D16837"/>
    <w:rsid w:val="00D2255A"/>
    <w:rsid w:val="00D23940"/>
    <w:rsid w:val="00D24068"/>
    <w:rsid w:val="00D2420F"/>
    <w:rsid w:val="00D24AB4"/>
    <w:rsid w:val="00D24C13"/>
    <w:rsid w:val="00D327A7"/>
    <w:rsid w:val="00D32C65"/>
    <w:rsid w:val="00D33FD8"/>
    <w:rsid w:val="00D342D9"/>
    <w:rsid w:val="00D348F6"/>
    <w:rsid w:val="00D40FDB"/>
    <w:rsid w:val="00D4124D"/>
    <w:rsid w:val="00D41A12"/>
    <w:rsid w:val="00D42A3B"/>
    <w:rsid w:val="00D4566C"/>
    <w:rsid w:val="00D46A06"/>
    <w:rsid w:val="00D47244"/>
    <w:rsid w:val="00D472F9"/>
    <w:rsid w:val="00D47658"/>
    <w:rsid w:val="00D5034F"/>
    <w:rsid w:val="00D51E77"/>
    <w:rsid w:val="00D51FE5"/>
    <w:rsid w:val="00D52102"/>
    <w:rsid w:val="00D545C7"/>
    <w:rsid w:val="00D60606"/>
    <w:rsid w:val="00D627E7"/>
    <w:rsid w:val="00D63794"/>
    <w:rsid w:val="00D64B58"/>
    <w:rsid w:val="00D64FD6"/>
    <w:rsid w:val="00D67E87"/>
    <w:rsid w:val="00D67F19"/>
    <w:rsid w:val="00D70C70"/>
    <w:rsid w:val="00D75A20"/>
    <w:rsid w:val="00D7662D"/>
    <w:rsid w:val="00D76D58"/>
    <w:rsid w:val="00D80334"/>
    <w:rsid w:val="00D8085A"/>
    <w:rsid w:val="00D81DF5"/>
    <w:rsid w:val="00D8204E"/>
    <w:rsid w:val="00D85B0B"/>
    <w:rsid w:val="00D85ED1"/>
    <w:rsid w:val="00D87FF3"/>
    <w:rsid w:val="00D917B6"/>
    <w:rsid w:val="00D927D9"/>
    <w:rsid w:val="00D93DA4"/>
    <w:rsid w:val="00D96CCC"/>
    <w:rsid w:val="00D9706B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6D28"/>
    <w:rsid w:val="00DE6ED4"/>
    <w:rsid w:val="00DF16D8"/>
    <w:rsid w:val="00DF3358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0081"/>
    <w:rsid w:val="00E232B2"/>
    <w:rsid w:val="00E25403"/>
    <w:rsid w:val="00E26844"/>
    <w:rsid w:val="00E312CF"/>
    <w:rsid w:val="00E31EE0"/>
    <w:rsid w:val="00E3406B"/>
    <w:rsid w:val="00E34B85"/>
    <w:rsid w:val="00E365BA"/>
    <w:rsid w:val="00E40316"/>
    <w:rsid w:val="00E43E40"/>
    <w:rsid w:val="00E45080"/>
    <w:rsid w:val="00E46A76"/>
    <w:rsid w:val="00E46F7B"/>
    <w:rsid w:val="00E5178C"/>
    <w:rsid w:val="00E519E5"/>
    <w:rsid w:val="00E52F99"/>
    <w:rsid w:val="00E54328"/>
    <w:rsid w:val="00E57B39"/>
    <w:rsid w:val="00E61C84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36F2"/>
    <w:rsid w:val="00E742B4"/>
    <w:rsid w:val="00E74D62"/>
    <w:rsid w:val="00E8018F"/>
    <w:rsid w:val="00E812BF"/>
    <w:rsid w:val="00E824AE"/>
    <w:rsid w:val="00E83387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441"/>
    <w:rsid w:val="00EB2B73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438C"/>
    <w:rsid w:val="00ED71B0"/>
    <w:rsid w:val="00EE03ED"/>
    <w:rsid w:val="00EE2A73"/>
    <w:rsid w:val="00EE3A16"/>
    <w:rsid w:val="00EE41D1"/>
    <w:rsid w:val="00EE4223"/>
    <w:rsid w:val="00EE6BB1"/>
    <w:rsid w:val="00EE7C58"/>
    <w:rsid w:val="00EF1C34"/>
    <w:rsid w:val="00EF3B0D"/>
    <w:rsid w:val="00EF3B8F"/>
    <w:rsid w:val="00EF460C"/>
    <w:rsid w:val="00EF57D7"/>
    <w:rsid w:val="00EF6117"/>
    <w:rsid w:val="00EF6127"/>
    <w:rsid w:val="00EF7110"/>
    <w:rsid w:val="00EF7E2C"/>
    <w:rsid w:val="00EF7FF1"/>
    <w:rsid w:val="00F050B7"/>
    <w:rsid w:val="00F05584"/>
    <w:rsid w:val="00F06723"/>
    <w:rsid w:val="00F12C9F"/>
    <w:rsid w:val="00F12DFC"/>
    <w:rsid w:val="00F12E90"/>
    <w:rsid w:val="00F12EBB"/>
    <w:rsid w:val="00F13A88"/>
    <w:rsid w:val="00F13D77"/>
    <w:rsid w:val="00F13D93"/>
    <w:rsid w:val="00F1433E"/>
    <w:rsid w:val="00F144F4"/>
    <w:rsid w:val="00F1477D"/>
    <w:rsid w:val="00F1579E"/>
    <w:rsid w:val="00F17172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280"/>
    <w:rsid w:val="00F603FF"/>
    <w:rsid w:val="00F62670"/>
    <w:rsid w:val="00F6602B"/>
    <w:rsid w:val="00F661E4"/>
    <w:rsid w:val="00F66D95"/>
    <w:rsid w:val="00F7347D"/>
    <w:rsid w:val="00F73976"/>
    <w:rsid w:val="00F73FEB"/>
    <w:rsid w:val="00F755E9"/>
    <w:rsid w:val="00F7575D"/>
    <w:rsid w:val="00F75871"/>
    <w:rsid w:val="00F76BAF"/>
    <w:rsid w:val="00F77EA6"/>
    <w:rsid w:val="00F80D89"/>
    <w:rsid w:val="00F82F77"/>
    <w:rsid w:val="00F84903"/>
    <w:rsid w:val="00F84B7C"/>
    <w:rsid w:val="00F850C3"/>
    <w:rsid w:val="00F8518B"/>
    <w:rsid w:val="00F85B08"/>
    <w:rsid w:val="00F86171"/>
    <w:rsid w:val="00F86A61"/>
    <w:rsid w:val="00F879B8"/>
    <w:rsid w:val="00F95331"/>
    <w:rsid w:val="00FA2B0F"/>
    <w:rsid w:val="00FA4C2A"/>
    <w:rsid w:val="00FB4241"/>
    <w:rsid w:val="00FB603B"/>
    <w:rsid w:val="00FC067F"/>
    <w:rsid w:val="00FC55A4"/>
    <w:rsid w:val="00FC587C"/>
    <w:rsid w:val="00FC596E"/>
    <w:rsid w:val="00FD0687"/>
    <w:rsid w:val="00FD2FCE"/>
    <w:rsid w:val="00FD5501"/>
    <w:rsid w:val="00FE16F2"/>
    <w:rsid w:val="00FE3477"/>
    <w:rsid w:val="00FE38D8"/>
    <w:rsid w:val="00FE4C21"/>
    <w:rsid w:val="00FF2322"/>
    <w:rsid w:val="00FF5A81"/>
    <w:rsid w:val="00FF5E10"/>
    <w:rsid w:val="00FF7588"/>
    <w:rsid w:val="3BC6EFC3"/>
    <w:rsid w:val="40A21B9B"/>
    <w:rsid w:val="43B8D94B"/>
    <w:rsid w:val="488C4A6E"/>
    <w:rsid w:val="4A281ACF"/>
    <w:rsid w:val="4E6CA6E1"/>
    <w:rsid w:val="5A46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9AB8026"/>
  <w15:chartTrackingRefBased/>
  <w15:docId w15:val="{3074A089-0C56-425E-8965-8DBB05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8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3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aliases w:val="Zvýraznění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0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uapr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erts@suber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ltova@ouapr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2" ma:contentTypeDescription="Create a new document." ma:contentTypeScope="" ma:versionID="0c4c5e0a1bcd3ba580c9dee2863ce40a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ff271655258f3b2d1ffe7751292224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4E04-257C-4DB0-86BD-9494F5FE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63A6E-D6BF-4774-A866-4C982C22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7646</Words>
  <Characters>45267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52808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Kamila Žiltová</cp:lastModifiedBy>
  <cp:revision>6</cp:revision>
  <cp:lastPrinted>2023-01-26T11:53:00Z</cp:lastPrinted>
  <dcterms:created xsi:type="dcterms:W3CDTF">2023-06-29T11:44:00Z</dcterms:created>
  <dcterms:modified xsi:type="dcterms:W3CDTF">2023-07-03T10:11:00Z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2022-02-04T10:04:10Z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c98fdd37-2dcd-4ca8-8100-d2df55d7289f</vt:lpwstr>
  </property>
  <property fmtid="{D5CDD505-2E9C-101B-9397-08002B2CF9AE}" pid="9" name="MSIP_Label_63ff9749-f68b-40ec-aa05-229831920469_ContentBits">
    <vt:lpwstr>2</vt:lpwstr>
  </property>
</Properties>
</file>