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16" w:rsidRDefault="00737716" w:rsidP="00737716">
      <w:pPr>
        <w:jc w:val="center"/>
        <w:rPr>
          <w:rFonts w:ascii="Arial" w:hAnsi="Arial" w:cs="Arial"/>
          <w:b/>
          <w:bCs/>
          <w:sz w:val="32"/>
          <w:szCs w:val="32"/>
        </w:rPr>
      </w:pPr>
      <w:r w:rsidRPr="004678BD">
        <w:rPr>
          <w:rFonts w:ascii="Arial" w:hAnsi="Arial" w:cs="Arial"/>
          <w:b/>
          <w:bCs/>
          <w:sz w:val="32"/>
          <w:szCs w:val="32"/>
        </w:rPr>
        <w:t xml:space="preserve">SMLOUVA O DÍLO </w:t>
      </w:r>
    </w:p>
    <w:p w:rsidR="004E6204" w:rsidRDefault="004E6204" w:rsidP="00737716">
      <w:pPr>
        <w:jc w:val="center"/>
        <w:rPr>
          <w:rFonts w:ascii="Arial" w:hAnsi="Arial" w:cs="Arial"/>
          <w:b/>
          <w:bCs/>
          <w:sz w:val="32"/>
          <w:szCs w:val="32"/>
        </w:rPr>
      </w:pPr>
    </w:p>
    <w:p w:rsidR="004E6204" w:rsidRDefault="004E6204" w:rsidP="004E6204">
      <w:pPr>
        <w:pStyle w:val="Zkladntext2"/>
        <w:jc w:val="center"/>
        <w:rPr>
          <w:rFonts w:ascii="Arial" w:hAnsi="Arial" w:cs="Arial"/>
          <w:b/>
          <w:bCs/>
        </w:rPr>
      </w:pPr>
      <w:r w:rsidRPr="004678BD">
        <w:rPr>
          <w:rFonts w:ascii="Arial" w:hAnsi="Arial" w:cs="Arial"/>
          <w:b/>
          <w:bCs/>
          <w:color w:val="000000"/>
          <w:lang w:bidi="cs-CZ"/>
        </w:rPr>
        <w:t xml:space="preserve"> </w:t>
      </w:r>
      <w:r w:rsidR="00737716" w:rsidRPr="004678BD">
        <w:rPr>
          <w:rFonts w:ascii="Arial" w:hAnsi="Arial" w:cs="Arial"/>
          <w:b/>
          <w:bCs/>
          <w:color w:val="000000"/>
          <w:lang w:bidi="cs-CZ"/>
        </w:rPr>
        <w:t>„</w:t>
      </w:r>
      <w:r w:rsidR="005B37A4" w:rsidRPr="005B37A4">
        <w:rPr>
          <w:rFonts w:ascii="Arial" w:hAnsi="Arial" w:cs="Arial"/>
          <w:b/>
          <w:lang w:eastAsia="cs-CZ"/>
        </w:rPr>
        <w:t>Rekonstrukce venkovního bazénu, ul. Novosady 10, Nový Jičín</w:t>
      </w:r>
      <w:r w:rsidR="00C5702F">
        <w:rPr>
          <w:rFonts w:ascii="Arial" w:hAnsi="Arial" w:cs="Arial"/>
          <w:b/>
          <w:lang w:eastAsia="cs-CZ"/>
        </w:rPr>
        <w:t xml:space="preserve"> </w:t>
      </w:r>
      <w:r w:rsidR="005B37A4" w:rsidRPr="005B37A4">
        <w:rPr>
          <w:rFonts w:ascii="Arial" w:hAnsi="Arial" w:cs="Arial"/>
          <w:b/>
          <w:lang w:eastAsia="cs-CZ"/>
        </w:rPr>
        <w:t>-</w:t>
      </w:r>
      <w:r w:rsidR="00C5702F">
        <w:rPr>
          <w:rFonts w:ascii="Arial" w:hAnsi="Arial" w:cs="Arial"/>
          <w:b/>
          <w:lang w:eastAsia="cs-CZ"/>
        </w:rPr>
        <w:t xml:space="preserve"> </w:t>
      </w:r>
      <w:r w:rsidR="005B37A4" w:rsidRPr="005B37A4">
        <w:rPr>
          <w:rFonts w:ascii="Arial" w:hAnsi="Arial" w:cs="Arial"/>
          <w:b/>
          <w:lang w:eastAsia="cs-CZ"/>
        </w:rPr>
        <w:t xml:space="preserve">změna </w:t>
      </w:r>
      <w:r w:rsidR="00136D7A" w:rsidRPr="005B37A4">
        <w:rPr>
          <w:rFonts w:ascii="Arial" w:hAnsi="Arial" w:cs="Arial"/>
          <w:b/>
          <w:lang w:eastAsia="cs-CZ"/>
        </w:rPr>
        <w:t xml:space="preserve">stavby </w:t>
      </w:r>
      <w:r w:rsidR="005B37A4" w:rsidRPr="005B37A4">
        <w:rPr>
          <w:rFonts w:ascii="Arial" w:hAnsi="Arial" w:cs="Arial"/>
          <w:b/>
          <w:lang w:eastAsia="cs-CZ"/>
        </w:rPr>
        <w:t>před dokončením</w:t>
      </w:r>
      <w:r>
        <w:rPr>
          <w:rFonts w:ascii="Arial" w:eastAsia="SimSun" w:hAnsi="Arial" w:cs="Arial"/>
          <w:b/>
          <w:bCs/>
          <w:lang w:bidi="hi-IN"/>
        </w:rPr>
        <w:t xml:space="preserve">“- </w:t>
      </w:r>
      <w:r>
        <w:rPr>
          <w:rFonts w:ascii="Arial" w:hAnsi="Arial" w:cs="Arial"/>
          <w:b/>
          <w:bCs/>
        </w:rPr>
        <w:t>zpracování projektové dokumentace</w:t>
      </w:r>
    </w:p>
    <w:p w:rsidR="004E6204" w:rsidRPr="004E6204" w:rsidRDefault="004E6204" w:rsidP="004E6204">
      <w:pPr>
        <w:jc w:val="center"/>
        <w:rPr>
          <w:rFonts w:ascii="Arial" w:hAnsi="Arial" w:cs="Arial"/>
          <w:b/>
          <w:bCs/>
        </w:rPr>
      </w:pPr>
    </w:p>
    <w:p w:rsidR="00737716" w:rsidRDefault="00737716" w:rsidP="004E6204">
      <w:pPr>
        <w:jc w:val="center"/>
        <w:rPr>
          <w:rFonts w:ascii="Arial" w:hAnsi="Arial" w:cs="Arial"/>
          <w:bCs/>
          <w:sz w:val="22"/>
          <w:szCs w:val="22"/>
        </w:rPr>
      </w:pPr>
      <w:r>
        <w:rPr>
          <w:rFonts w:ascii="Arial" w:hAnsi="Arial" w:cs="Arial"/>
          <w:bCs/>
          <w:sz w:val="22"/>
          <w:szCs w:val="22"/>
        </w:rPr>
        <w:t>uzavřená dle § 2586 a násl. Občanského zákoníku č. 89/2012 Sb. v platném znění</w:t>
      </w:r>
    </w:p>
    <w:p w:rsidR="00737716" w:rsidRDefault="00737716" w:rsidP="00737716">
      <w:pPr>
        <w:jc w:val="center"/>
        <w:rPr>
          <w:rFonts w:ascii="Arial" w:hAnsi="Arial" w:cs="Arial"/>
          <w:sz w:val="22"/>
          <w:szCs w:val="22"/>
        </w:rPr>
      </w:pPr>
    </w:p>
    <w:p w:rsidR="00737716" w:rsidRDefault="00737716" w:rsidP="00737716">
      <w:pPr>
        <w:jc w:val="center"/>
        <w:rPr>
          <w:rFonts w:ascii="Arial" w:hAnsi="Arial" w:cs="Arial"/>
          <w:sz w:val="22"/>
          <w:szCs w:val="22"/>
        </w:rPr>
      </w:pPr>
    </w:p>
    <w:p w:rsidR="00737716" w:rsidRDefault="00737716" w:rsidP="00737716">
      <w:pPr>
        <w:pStyle w:val="Odstavecseseznamem"/>
        <w:numPr>
          <w:ilvl w:val="0"/>
          <w:numId w:val="18"/>
        </w:numPr>
        <w:ind w:left="714" w:hanging="357"/>
        <w:jc w:val="center"/>
        <w:rPr>
          <w:rFonts w:ascii="Arial" w:hAnsi="Arial" w:cs="Arial"/>
          <w:b/>
          <w:sz w:val="22"/>
          <w:szCs w:val="22"/>
        </w:rPr>
      </w:pPr>
      <w:r>
        <w:rPr>
          <w:rFonts w:ascii="Arial" w:hAnsi="Arial" w:cs="Arial"/>
          <w:b/>
          <w:sz w:val="22"/>
          <w:szCs w:val="22"/>
        </w:rPr>
        <w:t>Smluvní strany</w:t>
      </w:r>
    </w:p>
    <w:p w:rsidR="00737716" w:rsidRDefault="00737716" w:rsidP="00737716">
      <w:pPr>
        <w:rPr>
          <w:rFonts w:ascii="Arial" w:hAnsi="Arial" w:cs="Arial"/>
          <w:sz w:val="22"/>
          <w:szCs w:val="22"/>
        </w:rPr>
      </w:pPr>
    </w:p>
    <w:p w:rsidR="00737716" w:rsidRDefault="00737716" w:rsidP="00737716">
      <w:pPr>
        <w:pStyle w:val="Zkladntext2"/>
        <w:tabs>
          <w:tab w:val="left" w:pos="2127"/>
        </w:tabs>
        <w:spacing w:after="120"/>
        <w:rPr>
          <w:rFonts w:ascii="Arial" w:hAnsi="Arial" w:cs="Arial"/>
          <w:bCs/>
          <w:sz w:val="22"/>
          <w:szCs w:val="22"/>
        </w:rPr>
      </w:pPr>
      <w:r>
        <w:rPr>
          <w:rFonts w:ascii="Arial" w:hAnsi="Arial" w:cs="Arial"/>
          <w:b/>
          <w:bCs/>
          <w:sz w:val="22"/>
          <w:szCs w:val="22"/>
        </w:rPr>
        <w:t>OBJEDNATEL</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737716" w:rsidRDefault="00737716" w:rsidP="00737716">
      <w:pPr>
        <w:pStyle w:val="Zkladntext2"/>
        <w:tabs>
          <w:tab w:val="left" w:pos="2127"/>
        </w:tabs>
        <w:spacing w:after="120"/>
        <w:rPr>
          <w:rFonts w:ascii="Arial" w:hAnsi="Arial" w:cs="Arial"/>
          <w:b/>
          <w:bCs/>
          <w:sz w:val="22"/>
          <w:szCs w:val="22"/>
        </w:rPr>
      </w:pPr>
      <w:r>
        <w:rPr>
          <w:rFonts w:ascii="Arial" w:hAnsi="Arial" w:cs="Arial"/>
          <w:b/>
          <w:bCs/>
          <w:sz w:val="22"/>
          <w:szCs w:val="22"/>
        </w:rPr>
        <w:t xml:space="preserve">Město Nový Jičín    </w:t>
      </w:r>
    </w:p>
    <w:p w:rsidR="00737716" w:rsidRDefault="00737716" w:rsidP="00737716">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rsidR="00737716" w:rsidRDefault="00737716" w:rsidP="00136D7A">
      <w:pPr>
        <w:ind w:left="3544" w:hanging="3544"/>
        <w:jc w:val="both"/>
        <w:rPr>
          <w:rFonts w:ascii="Arial" w:hAnsi="Arial" w:cs="Arial"/>
          <w:bCs/>
          <w:sz w:val="22"/>
          <w:szCs w:val="22"/>
        </w:rPr>
      </w:pPr>
      <w:r>
        <w:rPr>
          <w:rFonts w:ascii="Arial" w:hAnsi="Arial" w:cs="Arial"/>
          <w:bCs/>
          <w:sz w:val="22"/>
          <w:szCs w:val="22"/>
        </w:rPr>
        <w:t>Zastoupen</w:t>
      </w:r>
      <w:r w:rsidR="00136D7A">
        <w:rPr>
          <w:rFonts w:ascii="Arial" w:hAnsi="Arial" w:cs="Arial"/>
          <w:bCs/>
          <w:sz w:val="22"/>
          <w:szCs w:val="22"/>
        </w:rPr>
        <w:t>é</w:t>
      </w:r>
      <w:r>
        <w:rPr>
          <w:rFonts w:ascii="Arial" w:hAnsi="Arial" w:cs="Arial"/>
          <w:bCs/>
          <w:sz w:val="22"/>
          <w:szCs w:val="22"/>
        </w:rPr>
        <w:t xml:space="preserve">:            </w:t>
      </w:r>
      <w:r>
        <w:rPr>
          <w:rFonts w:ascii="Arial" w:hAnsi="Arial" w:cs="Arial"/>
          <w:bCs/>
          <w:sz w:val="22"/>
          <w:szCs w:val="22"/>
        </w:rPr>
        <w:tab/>
      </w:r>
      <w:r w:rsidR="00136D7A">
        <w:rPr>
          <w:rFonts w:ascii="Arial" w:hAnsi="Arial" w:cs="Arial"/>
          <w:bCs/>
          <w:sz w:val="22"/>
          <w:szCs w:val="22"/>
        </w:rPr>
        <w:t>Ing. arch. Jitkou</w:t>
      </w:r>
      <w:r w:rsidR="00136D7A" w:rsidRPr="00136D7A">
        <w:rPr>
          <w:rFonts w:ascii="Arial" w:hAnsi="Arial" w:cs="Arial"/>
          <w:bCs/>
          <w:sz w:val="22"/>
          <w:szCs w:val="22"/>
        </w:rPr>
        <w:t xml:space="preserve"> Pospíšilov</w:t>
      </w:r>
      <w:r w:rsidR="00136D7A">
        <w:rPr>
          <w:rFonts w:ascii="Arial" w:hAnsi="Arial" w:cs="Arial"/>
          <w:bCs/>
          <w:sz w:val="22"/>
          <w:szCs w:val="22"/>
        </w:rPr>
        <w:t>ou</w:t>
      </w:r>
      <w:r w:rsidR="00136D7A" w:rsidRPr="00136D7A">
        <w:rPr>
          <w:rFonts w:ascii="Arial" w:hAnsi="Arial" w:cs="Arial"/>
          <w:bCs/>
          <w:sz w:val="22"/>
          <w:szCs w:val="22"/>
        </w:rPr>
        <w:t xml:space="preserve">, vedoucí Odboru </w:t>
      </w:r>
      <w:proofErr w:type="gramStart"/>
      <w:r w:rsidR="00136D7A" w:rsidRPr="00136D7A">
        <w:rPr>
          <w:rFonts w:ascii="Arial" w:hAnsi="Arial" w:cs="Arial"/>
          <w:bCs/>
          <w:sz w:val="22"/>
          <w:szCs w:val="22"/>
        </w:rPr>
        <w:t xml:space="preserve">rozvoje a </w:t>
      </w:r>
      <w:r w:rsidR="00136D7A">
        <w:rPr>
          <w:rFonts w:ascii="Arial" w:hAnsi="Arial" w:cs="Arial"/>
          <w:bCs/>
          <w:sz w:val="22"/>
          <w:szCs w:val="22"/>
        </w:rPr>
        <w:t xml:space="preserve">            </w:t>
      </w:r>
      <w:r w:rsidR="00136D7A" w:rsidRPr="00136D7A">
        <w:rPr>
          <w:rFonts w:ascii="Arial" w:hAnsi="Arial" w:cs="Arial"/>
          <w:bCs/>
          <w:sz w:val="22"/>
          <w:szCs w:val="22"/>
        </w:rPr>
        <w:t>investic</w:t>
      </w:r>
      <w:proofErr w:type="gramEnd"/>
      <w:r w:rsidR="00136D7A" w:rsidRPr="00136D7A">
        <w:rPr>
          <w:rFonts w:ascii="Arial" w:hAnsi="Arial" w:cs="Arial"/>
          <w:bCs/>
          <w:sz w:val="22"/>
          <w:szCs w:val="22"/>
        </w:rPr>
        <w:t xml:space="preserve"> Městského úřadu Nový Jičín</w:t>
      </w:r>
      <w:r w:rsidR="00136D7A" w:rsidRPr="00136D7A" w:rsidDel="00136D7A">
        <w:rPr>
          <w:rFonts w:ascii="Arial" w:hAnsi="Arial" w:cs="Arial"/>
          <w:bCs/>
          <w:sz w:val="22"/>
          <w:szCs w:val="22"/>
        </w:rPr>
        <w:t xml:space="preserve"> </w:t>
      </w:r>
    </w:p>
    <w:p w:rsidR="00737716" w:rsidRDefault="00737716" w:rsidP="00737716">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t>002 98 212</w:t>
      </w:r>
    </w:p>
    <w:p w:rsidR="00737716" w:rsidRDefault="00737716" w:rsidP="00737716">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rsidR="00737716" w:rsidRDefault="00737716" w:rsidP="00737716">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rsidR="00737716" w:rsidRDefault="00737716" w:rsidP="00737716">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t>Ing. arch. Jitka Pospíšilová, vedoucí Odboru rozvoje a investic Městského úřadu Nový Jičín</w:t>
      </w:r>
    </w:p>
    <w:p w:rsidR="00737716" w:rsidRDefault="00737716" w:rsidP="00737716">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roofErr w:type="spellStart"/>
      <w:r w:rsidR="00417576">
        <w:rPr>
          <w:rFonts w:ascii="Arial" w:hAnsi="Arial" w:cs="Arial"/>
          <w:bCs/>
          <w:sz w:val="22"/>
          <w:szCs w:val="22"/>
        </w:rPr>
        <w:t>xxxxxxxxxxxxxxxxxxx</w:t>
      </w:r>
      <w:proofErr w:type="spellEnd"/>
      <w:r>
        <w:rPr>
          <w:rFonts w:ascii="Arial" w:hAnsi="Arial" w:cs="Arial"/>
          <w:bCs/>
          <w:sz w:val="22"/>
          <w:szCs w:val="22"/>
        </w:rPr>
        <w:t>, referent Oddělení investic Odboru rozvoje a investic Městského úřadu Nový Jičín</w:t>
      </w:r>
    </w:p>
    <w:p w:rsidR="00737716" w:rsidRDefault="00737716" w:rsidP="004725D1">
      <w:pPr>
        <w:ind w:left="3544" w:hanging="3544"/>
        <w:jc w:val="both"/>
        <w:rPr>
          <w:rFonts w:ascii="Arial" w:hAnsi="Arial" w:cs="Arial"/>
          <w:bCs/>
          <w:sz w:val="22"/>
          <w:szCs w:val="22"/>
        </w:rPr>
      </w:pPr>
    </w:p>
    <w:p w:rsidR="00737716" w:rsidRDefault="00737716" w:rsidP="00737716">
      <w:pPr>
        <w:rPr>
          <w:rFonts w:ascii="Arial" w:hAnsi="Arial" w:cs="Arial"/>
          <w:bCs/>
          <w:sz w:val="22"/>
          <w:szCs w:val="22"/>
        </w:rPr>
      </w:pPr>
      <w:r>
        <w:rPr>
          <w:rFonts w:ascii="Arial" w:hAnsi="Arial" w:cs="Arial"/>
          <w:bCs/>
          <w:sz w:val="22"/>
          <w:szCs w:val="22"/>
        </w:rPr>
        <w:t>(dále jen „objednatel“)</w:t>
      </w:r>
    </w:p>
    <w:p w:rsidR="00737716" w:rsidRDefault="00737716" w:rsidP="00737716">
      <w:pPr>
        <w:rPr>
          <w:rFonts w:ascii="Arial" w:hAnsi="Arial" w:cs="Arial"/>
          <w:bCs/>
          <w:sz w:val="22"/>
          <w:szCs w:val="22"/>
        </w:rPr>
      </w:pPr>
    </w:p>
    <w:p w:rsidR="00737716" w:rsidRDefault="00737716" w:rsidP="00737716">
      <w:pPr>
        <w:rPr>
          <w:rFonts w:ascii="Arial" w:hAnsi="Arial" w:cs="Arial"/>
          <w:bCs/>
          <w:sz w:val="22"/>
          <w:szCs w:val="22"/>
        </w:rPr>
      </w:pPr>
      <w:r>
        <w:rPr>
          <w:rFonts w:ascii="Arial" w:hAnsi="Arial" w:cs="Arial"/>
          <w:bCs/>
          <w:sz w:val="22"/>
          <w:szCs w:val="22"/>
        </w:rPr>
        <w:t>a</w:t>
      </w:r>
    </w:p>
    <w:p w:rsidR="00737716" w:rsidRDefault="00737716" w:rsidP="00737716">
      <w:pPr>
        <w:rPr>
          <w:rFonts w:ascii="Arial" w:hAnsi="Arial" w:cs="Arial"/>
          <w:bCs/>
          <w:sz w:val="22"/>
          <w:szCs w:val="22"/>
        </w:rPr>
      </w:pPr>
    </w:p>
    <w:p w:rsidR="00A4544C" w:rsidRDefault="00A4544C" w:rsidP="00A4544C">
      <w:pPr>
        <w:rPr>
          <w:rFonts w:ascii="Arial" w:hAnsi="Arial" w:cs="Arial"/>
          <w:b/>
          <w:bCs/>
          <w:sz w:val="22"/>
          <w:szCs w:val="22"/>
        </w:rPr>
      </w:pPr>
      <w:r>
        <w:rPr>
          <w:rFonts w:ascii="Arial" w:hAnsi="Arial" w:cs="Arial"/>
          <w:b/>
          <w:bCs/>
          <w:sz w:val="22"/>
          <w:szCs w:val="22"/>
        </w:rPr>
        <w:t>ZHOTOVITEL</w:t>
      </w:r>
    </w:p>
    <w:p w:rsidR="00A4544C" w:rsidRDefault="00A4544C" w:rsidP="00A4544C">
      <w:pPr>
        <w:rPr>
          <w:rFonts w:ascii="Arial" w:hAnsi="Arial" w:cs="Arial"/>
          <w:b/>
          <w:bCs/>
          <w:sz w:val="22"/>
          <w:szCs w:val="22"/>
        </w:rPr>
      </w:pPr>
    </w:p>
    <w:p w:rsidR="00A4544C" w:rsidRDefault="00A4544C" w:rsidP="00A4544C">
      <w:pPr>
        <w:rPr>
          <w:rFonts w:ascii="Arial" w:hAnsi="Arial" w:cs="Arial"/>
          <w:b/>
          <w:sz w:val="22"/>
          <w:szCs w:val="22"/>
        </w:rPr>
      </w:pPr>
      <w:r>
        <w:rPr>
          <w:rFonts w:ascii="Arial" w:hAnsi="Arial" w:cs="Arial"/>
          <w:b/>
          <w:sz w:val="22"/>
          <w:szCs w:val="22"/>
        </w:rPr>
        <w:t>MP Pro s.r.o.</w:t>
      </w:r>
    </w:p>
    <w:p w:rsidR="00A4544C" w:rsidRDefault="00A4544C" w:rsidP="00A4544C">
      <w:pPr>
        <w:rPr>
          <w:rFonts w:ascii="Arial" w:hAnsi="Arial" w:cs="Arial"/>
          <w:bCs/>
          <w:sz w:val="22"/>
          <w:szCs w:val="22"/>
        </w:rPr>
      </w:pPr>
    </w:p>
    <w:p w:rsidR="00A4544C" w:rsidRDefault="00A4544C" w:rsidP="00A4544C">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U Lékárny 1408/4a, Havířov – Prostřední Suchá, 735 64</w:t>
      </w:r>
    </w:p>
    <w:p w:rsidR="00A4544C" w:rsidRDefault="00A4544C" w:rsidP="00A4544C">
      <w:pPr>
        <w:rPr>
          <w:rFonts w:ascii="Arial" w:hAnsi="Arial" w:cs="Arial"/>
          <w:bCs/>
          <w:sz w:val="22"/>
          <w:szCs w:val="22"/>
        </w:rPr>
      </w:pPr>
      <w:r>
        <w:rPr>
          <w:rFonts w:ascii="Arial" w:hAnsi="Arial" w:cs="Arial"/>
          <w:bCs/>
          <w:sz w:val="22"/>
          <w:szCs w:val="22"/>
        </w:rPr>
        <w:t>Zastoupený: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Michal Pavelek - jednatel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A4544C" w:rsidRDefault="00A4544C" w:rsidP="00A4544C">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17245117</w:t>
      </w:r>
    </w:p>
    <w:p w:rsidR="00A4544C" w:rsidRDefault="00A4544C" w:rsidP="00A4544C">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CZ17245117</w:t>
      </w:r>
    </w:p>
    <w:p w:rsidR="00A4544C" w:rsidRDefault="00A4544C" w:rsidP="00A4544C">
      <w:pPr>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Česká spořitelna a.s.</w:t>
      </w:r>
    </w:p>
    <w:p w:rsidR="00A4544C" w:rsidRDefault="00A4544C" w:rsidP="00A4544C">
      <w:pPr>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6246817309/0800</w:t>
      </w:r>
    </w:p>
    <w:p w:rsidR="00A4544C" w:rsidRDefault="00A4544C" w:rsidP="00A4544C">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r>
      <w:r>
        <w:rPr>
          <w:rFonts w:ascii="Arial" w:hAnsi="Arial" w:cs="Arial"/>
          <w:sz w:val="22"/>
          <w:szCs w:val="22"/>
        </w:rPr>
        <w:t xml:space="preserve">Michal Pavelek – </w:t>
      </w:r>
      <w:proofErr w:type="spellStart"/>
      <w:r w:rsidR="00417576">
        <w:rPr>
          <w:rFonts w:ascii="Arial" w:hAnsi="Arial" w:cs="Arial"/>
          <w:sz w:val="22"/>
          <w:szCs w:val="22"/>
        </w:rPr>
        <w:t>xxxxxxxxxxxxxxxxx</w:t>
      </w:r>
      <w:proofErr w:type="spellEnd"/>
    </w:p>
    <w:p w:rsidR="00A4544C" w:rsidRDefault="00A4544C" w:rsidP="00A4544C">
      <w:pPr>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r>
        <w:rPr>
          <w:rFonts w:ascii="Arial" w:hAnsi="Arial" w:cs="Arial"/>
          <w:sz w:val="22"/>
          <w:szCs w:val="22"/>
        </w:rPr>
        <w:t xml:space="preserve">Michal Pavelek – </w:t>
      </w:r>
      <w:proofErr w:type="spellStart"/>
      <w:r w:rsidR="00417576">
        <w:rPr>
          <w:rFonts w:ascii="Arial" w:hAnsi="Arial" w:cs="Arial"/>
          <w:sz w:val="22"/>
          <w:szCs w:val="22"/>
        </w:rPr>
        <w:t>xxxxxxxxxxxxxxxxx</w:t>
      </w:r>
      <w:proofErr w:type="spellEnd"/>
    </w:p>
    <w:p w:rsidR="00737716" w:rsidRDefault="00A4544C" w:rsidP="00A4544C">
      <w:pPr>
        <w:rPr>
          <w:rFonts w:ascii="Arial" w:hAnsi="Arial" w:cs="Arial"/>
          <w:bCs/>
          <w:sz w:val="22"/>
          <w:szCs w:val="22"/>
        </w:rPr>
      </w:pPr>
      <w:r>
        <w:rPr>
          <w:rFonts w:ascii="Arial" w:hAnsi="Arial" w:cs="Arial"/>
          <w:bCs/>
          <w:sz w:val="22"/>
          <w:szCs w:val="22"/>
        </w:rPr>
        <w:t>Zapsán v obchodním rejstříku vedeném u Krajského soudu v Ostravě</w:t>
      </w:r>
      <w:r w:rsidR="00573D0D">
        <w:rPr>
          <w:rFonts w:ascii="Arial" w:hAnsi="Arial" w:cs="Arial"/>
          <w:sz w:val="22"/>
          <w:szCs w:val="22"/>
        </w:rPr>
        <w:t xml:space="preserve"> pod </w:t>
      </w:r>
      <w:proofErr w:type="spellStart"/>
      <w:r w:rsidR="00573D0D">
        <w:rPr>
          <w:rFonts w:ascii="Arial" w:hAnsi="Arial" w:cs="Arial"/>
          <w:sz w:val="22"/>
          <w:szCs w:val="22"/>
        </w:rPr>
        <w:t>sp</w:t>
      </w:r>
      <w:proofErr w:type="spellEnd"/>
      <w:r w:rsidR="00573D0D">
        <w:rPr>
          <w:rFonts w:ascii="Arial" w:hAnsi="Arial" w:cs="Arial"/>
          <w:sz w:val="22"/>
          <w:szCs w:val="22"/>
        </w:rPr>
        <w:t>. zn. C</w:t>
      </w:r>
      <w:r>
        <w:rPr>
          <w:rFonts w:ascii="Arial" w:hAnsi="Arial" w:cs="Arial"/>
          <w:sz w:val="22"/>
          <w:szCs w:val="22"/>
        </w:rPr>
        <w:t>89660</w:t>
      </w:r>
      <w:r w:rsidR="00737716">
        <w:rPr>
          <w:rFonts w:ascii="Arial" w:hAnsi="Arial" w:cs="Arial"/>
          <w:bCs/>
          <w:sz w:val="22"/>
          <w:szCs w:val="22"/>
        </w:rPr>
        <w:tab/>
      </w:r>
      <w:r w:rsidR="00737716">
        <w:rPr>
          <w:rFonts w:ascii="Arial" w:hAnsi="Arial" w:cs="Arial"/>
          <w:bCs/>
          <w:sz w:val="22"/>
          <w:szCs w:val="22"/>
        </w:rPr>
        <w:tab/>
      </w:r>
      <w:r w:rsidR="00737716">
        <w:rPr>
          <w:rFonts w:ascii="Arial" w:hAnsi="Arial" w:cs="Arial"/>
          <w:bCs/>
          <w:sz w:val="22"/>
          <w:szCs w:val="22"/>
        </w:rPr>
        <w:tab/>
      </w:r>
      <w:r w:rsidR="00737716">
        <w:rPr>
          <w:rFonts w:ascii="Arial" w:hAnsi="Arial" w:cs="Arial"/>
          <w:bCs/>
          <w:sz w:val="22"/>
          <w:szCs w:val="22"/>
        </w:rPr>
        <w:tab/>
      </w:r>
      <w:r w:rsidR="00737716">
        <w:rPr>
          <w:rFonts w:ascii="Arial" w:hAnsi="Arial" w:cs="Arial"/>
          <w:bCs/>
          <w:sz w:val="22"/>
          <w:szCs w:val="22"/>
        </w:rPr>
        <w:tab/>
      </w:r>
    </w:p>
    <w:p w:rsidR="00737716" w:rsidRDefault="00737716" w:rsidP="00737716">
      <w:pPr>
        <w:rPr>
          <w:rFonts w:ascii="Arial" w:hAnsi="Arial" w:cs="Arial"/>
          <w:bCs/>
          <w:sz w:val="22"/>
          <w:szCs w:val="22"/>
        </w:rPr>
      </w:pPr>
      <w:r>
        <w:rPr>
          <w:rFonts w:ascii="Arial" w:hAnsi="Arial" w:cs="Arial"/>
          <w:bCs/>
          <w:sz w:val="22"/>
          <w:szCs w:val="22"/>
        </w:rPr>
        <w:t>(dále jen „zhotovitel“)</w:t>
      </w:r>
    </w:p>
    <w:p w:rsidR="00737716" w:rsidRDefault="00737716" w:rsidP="00737716">
      <w:pPr>
        <w:rPr>
          <w:rFonts w:ascii="Arial" w:hAnsi="Arial" w:cs="Arial"/>
          <w:bCs/>
          <w:sz w:val="22"/>
          <w:szCs w:val="22"/>
        </w:rPr>
      </w:pPr>
      <w:r>
        <w:rPr>
          <w:rFonts w:ascii="Arial" w:hAnsi="Arial" w:cs="Arial"/>
          <w:bCs/>
          <w:sz w:val="22"/>
          <w:szCs w:val="22"/>
        </w:rPr>
        <w:t xml:space="preserve"> </w:t>
      </w:r>
    </w:p>
    <w:p w:rsidR="00737716" w:rsidRDefault="00737716" w:rsidP="00737716">
      <w:pPr>
        <w:pStyle w:val="Zkladntext2"/>
        <w:rPr>
          <w:rFonts w:ascii="Arial" w:hAnsi="Arial" w:cs="Arial"/>
          <w:b/>
          <w:color w:val="000000"/>
          <w:sz w:val="22"/>
          <w:szCs w:val="22"/>
          <w:lang w:bidi="cs-CZ"/>
        </w:rPr>
      </w:pPr>
      <w:r>
        <w:rPr>
          <w:rFonts w:ascii="Arial" w:hAnsi="Arial" w:cs="Arial"/>
          <w:sz w:val="22"/>
          <w:szCs w:val="22"/>
        </w:rPr>
        <w:t xml:space="preserve">uzavírají níže uvedeného dne, měsíce a roku následující smlouvu o dílo na zpracování </w:t>
      </w:r>
      <w:r w:rsidR="00136D7A" w:rsidRPr="00136D7A">
        <w:rPr>
          <w:rFonts w:ascii="Arial" w:hAnsi="Arial" w:cs="Arial"/>
          <w:sz w:val="22"/>
          <w:szCs w:val="22"/>
        </w:rPr>
        <w:t>pro</w:t>
      </w:r>
      <w:r w:rsidR="00136D7A">
        <w:rPr>
          <w:rFonts w:ascii="Arial" w:hAnsi="Arial" w:cs="Arial"/>
          <w:sz w:val="22"/>
          <w:szCs w:val="22"/>
        </w:rPr>
        <w:t>jektové dokumentace pro</w:t>
      </w:r>
      <w:r w:rsidR="00136D7A" w:rsidRPr="00136D7A">
        <w:rPr>
          <w:rFonts w:ascii="Arial" w:hAnsi="Arial" w:cs="Arial"/>
          <w:sz w:val="22"/>
          <w:szCs w:val="22"/>
        </w:rPr>
        <w:t xml:space="preserve"> vydání povolení změny stavby před jejím dokončením a projektové dokumentace pro provádění stavby </w:t>
      </w:r>
      <w:r>
        <w:rPr>
          <w:rFonts w:ascii="Arial" w:hAnsi="Arial" w:cs="Arial"/>
          <w:sz w:val="22"/>
          <w:szCs w:val="22"/>
        </w:rPr>
        <w:t>na akci:</w:t>
      </w:r>
      <w:r>
        <w:rPr>
          <w:rFonts w:ascii="Arial" w:hAnsi="Arial" w:cs="Arial"/>
          <w:b/>
          <w:color w:val="000000"/>
          <w:sz w:val="22"/>
          <w:szCs w:val="22"/>
          <w:lang w:bidi="cs-CZ"/>
        </w:rPr>
        <w:t xml:space="preserve"> </w:t>
      </w:r>
    </w:p>
    <w:p w:rsidR="00737716" w:rsidRDefault="00737716" w:rsidP="00737716">
      <w:pPr>
        <w:pStyle w:val="Zkladntext2"/>
        <w:rPr>
          <w:rFonts w:ascii="Arial" w:hAnsi="Arial" w:cs="Arial"/>
          <w:b/>
          <w:color w:val="000000"/>
          <w:sz w:val="22"/>
          <w:szCs w:val="22"/>
          <w:lang w:bidi="cs-CZ"/>
        </w:rPr>
      </w:pPr>
    </w:p>
    <w:p w:rsidR="00737716" w:rsidRDefault="00737716" w:rsidP="00737716">
      <w:pPr>
        <w:pStyle w:val="Zkladntext2"/>
        <w:rPr>
          <w:rFonts w:ascii="Arial" w:hAnsi="Arial" w:cs="Arial"/>
          <w:b/>
          <w:color w:val="000000"/>
          <w:sz w:val="22"/>
          <w:szCs w:val="22"/>
          <w:lang w:bidi="cs-CZ"/>
        </w:rPr>
      </w:pPr>
    </w:p>
    <w:p w:rsidR="00737716" w:rsidRDefault="00737716" w:rsidP="006C25C0">
      <w:pPr>
        <w:pStyle w:val="Zkladntext2"/>
        <w:jc w:val="center"/>
        <w:rPr>
          <w:rFonts w:ascii="Arial" w:hAnsi="Arial" w:cs="Arial"/>
          <w:sz w:val="22"/>
          <w:szCs w:val="22"/>
        </w:rPr>
      </w:pPr>
      <w:r>
        <w:rPr>
          <w:rFonts w:ascii="Arial" w:hAnsi="Arial" w:cs="Arial"/>
          <w:b/>
          <w:bCs/>
          <w:color w:val="000000"/>
          <w:sz w:val="22"/>
          <w:szCs w:val="22"/>
          <w:lang w:bidi="cs-CZ"/>
        </w:rPr>
        <w:t>„</w:t>
      </w:r>
      <w:r w:rsidR="005B37A4" w:rsidRPr="005B37A4">
        <w:rPr>
          <w:rFonts w:ascii="Arial" w:hAnsi="Arial" w:cs="Arial"/>
          <w:b/>
          <w:lang w:eastAsia="cs-CZ"/>
        </w:rPr>
        <w:t>Rekonstrukce venkovního bazénu, ul. Novosady 10, Nový Jičín</w:t>
      </w:r>
      <w:r w:rsidR="00136D7A">
        <w:rPr>
          <w:rFonts w:ascii="Arial" w:hAnsi="Arial" w:cs="Arial"/>
          <w:b/>
          <w:lang w:eastAsia="cs-CZ"/>
        </w:rPr>
        <w:t xml:space="preserve"> </w:t>
      </w:r>
      <w:r w:rsidR="005B37A4" w:rsidRPr="005B37A4">
        <w:rPr>
          <w:rFonts w:ascii="Arial" w:hAnsi="Arial" w:cs="Arial"/>
          <w:b/>
          <w:lang w:eastAsia="cs-CZ"/>
        </w:rPr>
        <w:t>-</w:t>
      </w:r>
      <w:r w:rsidR="00136D7A">
        <w:rPr>
          <w:rFonts w:ascii="Arial" w:hAnsi="Arial" w:cs="Arial"/>
          <w:b/>
          <w:lang w:eastAsia="cs-CZ"/>
        </w:rPr>
        <w:t xml:space="preserve"> </w:t>
      </w:r>
      <w:r w:rsidR="005B37A4" w:rsidRPr="005B37A4">
        <w:rPr>
          <w:rFonts w:ascii="Arial" w:hAnsi="Arial" w:cs="Arial"/>
          <w:b/>
          <w:lang w:eastAsia="cs-CZ"/>
        </w:rPr>
        <w:t xml:space="preserve">změna </w:t>
      </w:r>
      <w:r w:rsidR="00136D7A" w:rsidRPr="005B37A4">
        <w:rPr>
          <w:rFonts w:ascii="Arial" w:hAnsi="Arial" w:cs="Arial"/>
          <w:b/>
          <w:lang w:eastAsia="cs-CZ"/>
        </w:rPr>
        <w:t xml:space="preserve">stavby </w:t>
      </w:r>
      <w:r w:rsidR="005B37A4" w:rsidRPr="005B37A4">
        <w:rPr>
          <w:rFonts w:ascii="Arial" w:hAnsi="Arial" w:cs="Arial"/>
          <w:b/>
          <w:lang w:eastAsia="cs-CZ"/>
        </w:rPr>
        <w:t>před dokončením</w:t>
      </w:r>
      <w:r>
        <w:rPr>
          <w:rFonts w:ascii="Arial" w:eastAsia="SimSun" w:hAnsi="Arial" w:cs="Arial"/>
          <w:b/>
          <w:bCs/>
          <w:sz w:val="22"/>
          <w:szCs w:val="22"/>
          <w:lang w:bidi="hi-IN"/>
        </w:rPr>
        <w:t>“</w:t>
      </w:r>
    </w:p>
    <w:p w:rsidR="00737716" w:rsidRDefault="00737716" w:rsidP="00737716">
      <w:pPr>
        <w:pStyle w:val="Standard"/>
        <w:tabs>
          <w:tab w:val="left" w:pos="2520"/>
        </w:tabs>
        <w:jc w:val="both"/>
        <w:rPr>
          <w:rFonts w:ascii="Arial" w:hAnsi="Arial" w:cs="Arial"/>
          <w:sz w:val="22"/>
          <w:szCs w:val="22"/>
        </w:rPr>
      </w:pPr>
    </w:p>
    <w:p w:rsidR="00737716" w:rsidRDefault="00737716" w:rsidP="00737716">
      <w:pPr>
        <w:pStyle w:val="Standard"/>
        <w:pageBreakBefore/>
        <w:numPr>
          <w:ilvl w:val="0"/>
          <w:numId w:val="18"/>
        </w:numPr>
        <w:tabs>
          <w:tab w:val="left" w:pos="2520"/>
        </w:tabs>
        <w:ind w:left="714" w:hanging="357"/>
        <w:jc w:val="center"/>
        <w:rPr>
          <w:rFonts w:ascii="Arial" w:hAnsi="Arial" w:cs="Arial"/>
          <w:b/>
          <w:bCs/>
          <w:sz w:val="22"/>
          <w:szCs w:val="22"/>
        </w:rPr>
      </w:pPr>
      <w:r>
        <w:rPr>
          <w:rFonts w:ascii="Arial" w:hAnsi="Arial" w:cs="Arial"/>
          <w:b/>
          <w:sz w:val="22"/>
          <w:szCs w:val="22"/>
        </w:rPr>
        <w:lastRenderedPageBreak/>
        <w:t>Předmět smlouvy</w:t>
      </w:r>
    </w:p>
    <w:p w:rsidR="00737716" w:rsidRDefault="00737716" w:rsidP="00737716">
      <w:pPr>
        <w:pStyle w:val="Standard"/>
        <w:tabs>
          <w:tab w:val="left" w:pos="2520"/>
        </w:tabs>
        <w:jc w:val="both"/>
        <w:rPr>
          <w:rFonts w:ascii="Arial" w:hAnsi="Arial" w:cs="Arial"/>
          <w:sz w:val="22"/>
          <w:szCs w:val="22"/>
        </w:rPr>
      </w:pPr>
    </w:p>
    <w:p w:rsidR="00984252" w:rsidRDefault="00737716" w:rsidP="00984252">
      <w:pPr>
        <w:pStyle w:val="Zkladntext2"/>
        <w:rPr>
          <w:rFonts w:ascii="Arial" w:hAnsi="Arial" w:cs="Arial"/>
          <w:b/>
          <w:bCs/>
          <w:color w:val="000000"/>
          <w:sz w:val="22"/>
          <w:szCs w:val="22"/>
          <w:lang w:bidi="cs-CZ"/>
        </w:rPr>
      </w:pPr>
      <w:r>
        <w:rPr>
          <w:rFonts w:ascii="Arial" w:hAnsi="Arial" w:cs="Arial"/>
          <w:sz w:val="22"/>
          <w:szCs w:val="22"/>
        </w:rPr>
        <w:t xml:space="preserve">Předmětem smlouvy je zpracování dokumentace </w:t>
      </w:r>
      <w:r w:rsidR="005B37A4">
        <w:rPr>
          <w:rFonts w:ascii="Arial" w:hAnsi="Arial" w:cs="Arial"/>
          <w:sz w:val="22"/>
          <w:szCs w:val="22"/>
        </w:rPr>
        <w:t>pro povolení</w:t>
      </w:r>
      <w:r w:rsidR="00206753">
        <w:rPr>
          <w:rFonts w:ascii="Arial" w:hAnsi="Arial" w:cs="Arial"/>
          <w:sz w:val="22"/>
          <w:szCs w:val="22"/>
        </w:rPr>
        <w:t xml:space="preserve"> </w:t>
      </w:r>
      <w:r w:rsidR="00BA3E2A">
        <w:rPr>
          <w:rFonts w:ascii="Arial" w:hAnsi="Arial" w:cs="Arial"/>
          <w:sz w:val="22"/>
          <w:szCs w:val="22"/>
        </w:rPr>
        <w:t xml:space="preserve">změny </w:t>
      </w:r>
      <w:r w:rsidR="00136D7A">
        <w:rPr>
          <w:rFonts w:ascii="Arial" w:hAnsi="Arial" w:cs="Arial"/>
          <w:sz w:val="22"/>
          <w:szCs w:val="22"/>
        </w:rPr>
        <w:t xml:space="preserve">stavby </w:t>
      </w:r>
      <w:r w:rsidR="00BA3E2A">
        <w:rPr>
          <w:rFonts w:ascii="Arial" w:hAnsi="Arial" w:cs="Arial"/>
          <w:sz w:val="22"/>
          <w:szCs w:val="22"/>
        </w:rPr>
        <w:t xml:space="preserve">před dokončením </w:t>
      </w:r>
      <w:r w:rsidR="005B37A4">
        <w:rPr>
          <w:rFonts w:ascii="Arial" w:hAnsi="Arial" w:cs="Arial"/>
          <w:sz w:val="22"/>
          <w:szCs w:val="22"/>
        </w:rPr>
        <w:t xml:space="preserve">(DSP) </w:t>
      </w:r>
      <w:r w:rsidR="00136D7A">
        <w:rPr>
          <w:rFonts w:ascii="Arial" w:hAnsi="Arial" w:cs="Arial"/>
          <w:sz w:val="22"/>
          <w:szCs w:val="22"/>
        </w:rPr>
        <w:t xml:space="preserve">a </w:t>
      </w:r>
      <w:r w:rsidR="00136D7A" w:rsidRPr="00136D7A">
        <w:rPr>
          <w:rFonts w:ascii="Arial" w:hAnsi="Arial" w:cs="Arial"/>
          <w:sz w:val="22"/>
          <w:szCs w:val="22"/>
        </w:rPr>
        <w:t xml:space="preserve">projektové dokumentace </w:t>
      </w:r>
      <w:r>
        <w:rPr>
          <w:rFonts w:ascii="Arial" w:hAnsi="Arial" w:cs="Arial"/>
          <w:sz w:val="22"/>
          <w:szCs w:val="22"/>
        </w:rPr>
        <w:t xml:space="preserve">provádění stavby </w:t>
      </w:r>
      <w:r w:rsidR="005B37A4">
        <w:rPr>
          <w:rFonts w:ascii="Arial" w:hAnsi="Arial" w:cs="Arial"/>
          <w:sz w:val="22"/>
          <w:szCs w:val="22"/>
        </w:rPr>
        <w:t>(DPS)</w:t>
      </w:r>
      <w:r w:rsidR="00206753">
        <w:rPr>
          <w:rFonts w:ascii="Arial" w:hAnsi="Arial" w:cs="Arial"/>
          <w:sz w:val="22"/>
          <w:szCs w:val="22"/>
        </w:rPr>
        <w:t xml:space="preserve">, </w:t>
      </w:r>
      <w:r>
        <w:rPr>
          <w:rFonts w:ascii="Arial" w:hAnsi="Arial" w:cs="Arial"/>
          <w:sz w:val="22"/>
          <w:szCs w:val="22"/>
        </w:rPr>
        <w:t xml:space="preserve">na realizaci akce </w:t>
      </w:r>
      <w:r>
        <w:rPr>
          <w:rFonts w:ascii="Arial" w:hAnsi="Arial" w:cs="Arial"/>
          <w:b/>
          <w:bCs/>
          <w:color w:val="000000"/>
          <w:sz w:val="22"/>
          <w:szCs w:val="22"/>
          <w:lang w:bidi="cs-CZ"/>
        </w:rPr>
        <w:t>„</w:t>
      </w:r>
      <w:r w:rsidR="005B37A4" w:rsidRPr="005B37A4">
        <w:rPr>
          <w:rFonts w:ascii="Arial" w:hAnsi="Arial" w:cs="Arial"/>
          <w:b/>
          <w:sz w:val="22"/>
          <w:szCs w:val="22"/>
          <w:lang w:eastAsia="cs-CZ"/>
        </w:rPr>
        <w:t>Rekonstrukce venkovního bazénu, ul. Novosady 10, Nový Jičín-změna před dokončením stavby</w:t>
      </w:r>
      <w:r>
        <w:rPr>
          <w:rFonts w:ascii="Arial" w:eastAsia="SimSun" w:hAnsi="Arial" w:cs="Arial"/>
          <w:b/>
          <w:bCs/>
          <w:sz w:val="22"/>
          <w:szCs w:val="22"/>
          <w:lang w:bidi="hi-IN"/>
        </w:rPr>
        <w:t>“</w:t>
      </w:r>
      <w:r>
        <w:rPr>
          <w:rFonts w:ascii="Arial" w:hAnsi="Arial" w:cs="Arial"/>
          <w:b/>
          <w:bCs/>
          <w:color w:val="000000"/>
          <w:sz w:val="22"/>
          <w:szCs w:val="22"/>
          <w:lang w:bidi="cs-CZ"/>
        </w:rPr>
        <w:t xml:space="preserve">, </w:t>
      </w:r>
      <w:r w:rsidR="00984252">
        <w:rPr>
          <w:rFonts w:ascii="Arial" w:hAnsi="Arial" w:cs="Arial"/>
          <w:sz w:val="22"/>
          <w:szCs w:val="22"/>
        </w:rPr>
        <w:t>a to v rozsahu a za podmínek sjednaných v této smlouvě a současně také závazek zhotovitele uzavřít následně příkazní smlouvu o zajištění výkonu autorského dozoru projektanta. Tuto projektovou přípravu zajistí pro objednatele zhotovitel na vlastní náklad.</w:t>
      </w:r>
    </w:p>
    <w:p w:rsidR="00737716" w:rsidRDefault="00737716" w:rsidP="00984252">
      <w:pPr>
        <w:pStyle w:val="Zkladntext2"/>
        <w:rPr>
          <w:rFonts w:ascii="Arial" w:hAnsi="Arial" w:cs="Arial"/>
          <w:sz w:val="22"/>
          <w:szCs w:val="22"/>
          <w:highlight w:val="yellow"/>
        </w:rPr>
      </w:pPr>
    </w:p>
    <w:p w:rsidR="00737716" w:rsidRDefault="00737716" w:rsidP="00737716">
      <w:pPr>
        <w:pStyle w:val="Standard"/>
        <w:tabs>
          <w:tab w:val="left" w:pos="2520"/>
        </w:tabs>
        <w:jc w:val="both"/>
        <w:rPr>
          <w:rFonts w:ascii="Arial" w:hAnsi="Arial" w:cs="Arial"/>
          <w:sz w:val="22"/>
          <w:szCs w:val="22"/>
          <w:highlight w:val="yellow"/>
        </w:rPr>
      </w:pPr>
    </w:p>
    <w:p w:rsidR="00737716" w:rsidRDefault="00737716" w:rsidP="00737716">
      <w:pPr>
        <w:pStyle w:val="Textbody"/>
        <w:numPr>
          <w:ilvl w:val="0"/>
          <w:numId w:val="18"/>
        </w:numPr>
        <w:ind w:left="714" w:hanging="357"/>
        <w:rPr>
          <w:rFonts w:ascii="Arial" w:hAnsi="Arial" w:cs="Arial"/>
          <w:sz w:val="22"/>
          <w:szCs w:val="22"/>
        </w:rPr>
      </w:pPr>
      <w:r>
        <w:rPr>
          <w:rFonts w:ascii="Arial" w:hAnsi="Arial" w:cs="Arial"/>
          <w:sz w:val="22"/>
          <w:szCs w:val="22"/>
        </w:rPr>
        <w:t>Předmět plnění smlouvy</w:t>
      </w:r>
    </w:p>
    <w:p w:rsidR="00737716" w:rsidRDefault="00737716" w:rsidP="00737716">
      <w:pPr>
        <w:pStyle w:val="Standard"/>
        <w:tabs>
          <w:tab w:val="left" w:pos="2520"/>
        </w:tabs>
        <w:jc w:val="center"/>
        <w:rPr>
          <w:rFonts w:ascii="Arial" w:hAnsi="Arial" w:cs="Arial"/>
          <w:bCs/>
          <w:sz w:val="22"/>
          <w:szCs w:val="22"/>
        </w:rPr>
      </w:pPr>
    </w:p>
    <w:p w:rsidR="00737716" w:rsidRDefault="00737716" w:rsidP="00737716">
      <w:pPr>
        <w:pStyle w:val="Zkladntext2"/>
        <w:numPr>
          <w:ilvl w:val="0"/>
          <w:numId w:val="13"/>
        </w:numPr>
        <w:spacing w:after="120"/>
        <w:ind w:left="426" w:hanging="426"/>
        <w:rPr>
          <w:rFonts w:ascii="Arial" w:hAnsi="Arial" w:cs="Arial"/>
          <w:color w:val="000000"/>
          <w:sz w:val="22"/>
          <w:szCs w:val="22"/>
        </w:rPr>
      </w:pPr>
      <w:r>
        <w:rPr>
          <w:rFonts w:ascii="Arial" w:hAnsi="Arial" w:cs="Arial"/>
          <w:sz w:val="22"/>
          <w:szCs w:val="22"/>
        </w:rPr>
        <w:t xml:space="preserve">Zhotovitel se zavazuje, že pro objednatele vypracuje dokumentaci pro vydání povolení </w:t>
      </w:r>
      <w:r w:rsidR="00BA3E2A">
        <w:rPr>
          <w:rFonts w:ascii="Arial" w:hAnsi="Arial" w:cs="Arial"/>
          <w:sz w:val="22"/>
          <w:szCs w:val="22"/>
        </w:rPr>
        <w:t xml:space="preserve">změny </w:t>
      </w:r>
      <w:r w:rsidR="00136D7A">
        <w:rPr>
          <w:rFonts w:ascii="Arial" w:hAnsi="Arial" w:cs="Arial"/>
          <w:sz w:val="22"/>
          <w:szCs w:val="22"/>
        </w:rPr>
        <w:t xml:space="preserve">stavby </w:t>
      </w:r>
      <w:r w:rsidR="00BA3E2A">
        <w:rPr>
          <w:rFonts w:ascii="Arial" w:hAnsi="Arial" w:cs="Arial"/>
          <w:sz w:val="22"/>
          <w:szCs w:val="22"/>
        </w:rPr>
        <w:t xml:space="preserve">před dokončením </w:t>
      </w:r>
      <w:r w:rsidR="009824F5">
        <w:rPr>
          <w:rFonts w:ascii="Arial" w:hAnsi="Arial" w:cs="Arial"/>
          <w:sz w:val="22"/>
          <w:szCs w:val="22"/>
        </w:rPr>
        <w:t>(DSP</w:t>
      </w:r>
      <w:r>
        <w:rPr>
          <w:rFonts w:ascii="Arial" w:hAnsi="Arial" w:cs="Arial"/>
          <w:sz w:val="22"/>
          <w:szCs w:val="22"/>
        </w:rPr>
        <w:t xml:space="preserve">) </w:t>
      </w:r>
      <w:r w:rsidR="00136D7A" w:rsidRPr="00136D7A">
        <w:rPr>
          <w:rFonts w:ascii="Arial" w:hAnsi="Arial" w:cs="Arial"/>
          <w:sz w:val="22"/>
          <w:szCs w:val="22"/>
        </w:rPr>
        <w:t xml:space="preserve">a </w:t>
      </w:r>
      <w:r w:rsidR="00136D7A">
        <w:rPr>
          <w:rFonts w:ascii="Arial" w:hAnsi="Arial" w:cs="Arial"/>
          <w:sz w:val="22"/>
          <w:szCs w:val="22"/>
        </w:rPr>
        <w:t>projektovou</w:t>
      </w:r>
      <w:r w:rsidR="00136D7A" w:rsidRPr="00136D7A">
        <w:rPr>
          <w:rFonts w:ascii="Arial" w:hAnsi="Arial" w:cs="Arial"/>
          <w:sz w:val="22"/>
          <w:szCs w:val="22"/>
        </w:rPr>
        <w:t xml:space="preserve"> dokumentac</w:t>
      </w:r>
      <w:r w:rsidR="00136D7A">
        <w:rPr>
          <w:rFonts w:ascii="Arial" w:hAnsi="Arial" w:cs="Arial"/>
          <w:sz w:val="22"/>
          <w:szCs w:val="22"/>
        </w:rPr>
        <w:t>i</w:t>
      </w:r>
      <w:r w:rsidR="00136D7A" w:rsidRPr="00136D7A">
        <w:rPr>
          <w:rFonts w:ascii="Arial" w:hAnsi="Arial" w:cs="Arial"/>
          <w:sz w:val="22"/>
          <w:szCs w:val="22"/>
        </w:rPr>
        <w:t xml:space="preserve"> </w:t>
      </w:r>
      <w:r>
        <w:rPr>
          <w:rFonts w:ascii="Arial" w:hAnsi="Arial" w:cs="Arial"/>
          <w:sz w:val="22"/>
          <w:szCs w:val="22"/>
        </w:rPr>
        <w:t>pro provádění stavby (DPS), včetně soupisu stavebních prací, dodávek a služeb s výkazem výměr a položkového rozpočtu stavby.</w:t>
      </w:r>
    </w:p>
    <w:p w:rsidR="00737716" w:rsidRDefault="00737716" w:rsidP="00737716">
      <w:pPr>
        <w:pStyle w:val="Zkladntext2"/>
        <w:numPr>
          <w:ilvl w:val="0"/>
          <w:numId w:val="13"/>
        </w:numPr>
        <w:spacing w:after="120"/>
        <w:ind w:left="357" w:hanging="357"/>
        <w:rPr>
          <w:rFonts w:ascii="Arial" w:hAnsi="Arial" w:cs="Arial"/>
          <w:color w:val="000000"/>
          <w:sz w:val="22"/>
          <w:szCs w:val="22"/>
        </w:rPr>
      </w:pPr>
      <w:r>
        <w:rPr>
          <w:rFonts w:ascii="Arial" w:hAnsi="Arial" w:cs="Arial"/>
          <w:sz w:val="22"/>
          <w:szCs w:val="22"/>
        </w:rPr>
        <w:t>Součástí plnění dle této smlouvy bude také:</w:t>
      </w:r>
    </w:p>
    <w:p w:rsidR="00C5702F" w:rsidRPr="00C5702F" w:rsidRDefault="00C5702F" w:rsidP="00136D7A">
      <w:pPr>
        <w:pStyle w:val="Zkladntext2"/>
        <w:tabs>
          <w:tab w:val="clear" w:pos="2520"/>
        </w:tabs>
        <w:ind w:left="709" w:hanging="352"/>
        <w:rPr>
          <w:rFonts w:ascii="Arial" w:hAnsi="Arial" w:cs="Arial"/>
          <w:sz w:val="22"/>
          <w:szCs w:val="22"/>
        </w:rPr>
      </w:pPr>
      <w:proofErr w:type="gramStart"/>
      <w:r>
        <w:rPr>
          <w:rFonts w:eastAsia="Arial"/>
        </w:rPr>
        <w:t xml:space="preserve">-     </w:t>
      </w:r>
      <w:r w:rsidRPr="00C5702F">
        <w:rPr>
          <w:rFonts w:ascii="Arial" w:eastAsia="Arial" w:hAnsi="Arial" w:cs="Arial"/>
          <w:sz w:val="22"/>
          <w:szCs w:val="22"/>
        </w:rPr>
        <w:t>inženýrská</w:t>
      </w:r>
      <w:proofErr w:type="gramEnd"/>
      <w:r w:rsidRPr="00C5702F">
        <w:rPr>
          <w:rFonts w:ascii="Arial" w:eastAsia="Arial" w:hAnsi="Arial" w:cs="Arial"/>
          <w:sz w:val="22"/>
          <w:szCs w:val="22"/>
        </w:rPr>
        <w:t xml:space="preserve"> činnost k zajištění vyjádření správců inženýrských sítí</w:t>
      </w:r>
      <w:r w:rsidR="00136D7A" w:rsidRPr="00136D7A">
        <w:rPr>
          <w:rFonts w:ascii="Arial" w:eastAsia="Arial" w:hAnsi="Arial" w:cs="Arial"/>
          <w:lang w:eastAsia="cs-CZ"/>
        </w:rPr>
        <w:t xml:space="preserve"> </w:t>
      </w:r>
      <w:r w:rsidR="00136D7A" w:rsidRPr="00136D7A">
        <w:rPr>
          <w:rFonts w:ascii="Arial" w:eastAsia="Arial" w:hAnsi="Arial" w:cs="Arial"/>
          <w:sz w:val="22"/>
          <w:szCs w:val="22"/>
        </w:rPr>
        <w:t>a dotčených orgánů a ostatních subjektů,</w:t>
      </w:r>
    </w:p>
    <w:p w:rsidR="00B41406" w:rsidRPr="00B41406" w:rsidRDefault="00B41406" w:rsidP="00B41406">
      <w:pPr>
        <w:pStyle w:val="Zkladntext2"/>
        <w:numPr>
          <w:ilvl w:val="0"/>
          <w:numId w:val="23"/>
        </w:numPr>
        <w:rPr>
          <w:rFonts w:ascii="Arial" w:hAnsi="Arial" w:cs="Arial"/>
          <w:sz w:val="22"/>
          <w:szCs w:val="22"/>
        </w:rPr>
      </w:pPr>
      <w:r w:rsidRPr="00B41406">
        <w:rPr>
          <w:rFonts w:ascii="Arial" w:hAnsi="Arial" w:cs="Arial"/>
          <w:sz w:val="22"/>
          <w:szCs w:val="22"/>
        </w:rPr>
        <w:t>získání vyjádření Krajské hygienické stanice Ostrava</w:t>
      </w:r>
      <w:r w:rsidR="00C5702F">
        <w:rPr>
          <w:rFonts w:ascii="Arial" w:hAnsi="Arial" w:cs="Arial"/>
          <w:sz w:val="22"/>
          <w:szCs w:val="22"/>
        </w:rPr>
        <w:t>,</w:t>
      </w:r>
      <w:r w:rsidRPr="00B41406">
        <w:rPr>
          <w:rFonts w:ascii="Arial" w:hAnsi="Arial" w:cs="Arial"/>
          <w:sz w:val="22"/>
          <w:szCs w:val="22"/>
        </w:rPr>
        <w:t xml:space="preserve"> </w:t>
      </w:r>
    </w:p>
    <w:p w:rsidR="005F1073" w:rsidRPr="005F1073" w:rsidRDefault="005F1073" w:rsidP="005F1073">
      <w:pPr>
        <w:widowControl/>
        <w:numPr>
          <w:ilvl w:val="0"/>
          <w:numId w:val="23"/>
        </w:numPr>
        <w:jc w:val="both"/>
        <w:rPr>
          <w:rFonts w:ascii="Arial" w:hAnsi="Arial" w:cs="Arial"/>
          <w:sz w:val="22"/>
          <w:szCs w:val="22"/>
        </w:rPr>
      </w:pPr>
      <w:r w:rsidRPr="005F1073">
        <w:rPr>
          <w:rFonts w:ascii="Arial" w:eastAsia="Arial" w:hAnsi="Arial" w:cs="Arial"/>
          <w:sz w:val="22"/>
          <w:szCs w:val="22"/>
          <w:lang w:bidi="cs-CZ"/>
        </w:rPr>
        <w:t>zajištění pravomocného povolení včetně podání žádosti o změnu stavby před jejím dokončením</w:t>
      </w:r>
      <w:r w:rsidR="00C5702F">
        <w:rPr>
          <w:rFonts w:ascii="Arial" w:eastAsia="Arial" w:hAnsi="Arial" w:cs="Arial"/>
          <w:sz w:val="22"/>
          <w:szCs w:val="22"/>
          <w:lang w:bidi="cs-CZ"/>
        </w:rPr>
        <w:t xml:space="preserve">, </w:t>
      </w:r>
    </w:p>
    <w:p w:rsidR="00737716" w:rsidRPr="004678BD" w:rsidRDefault="008024F5" w:rsidP="00737716">
      <w:pPr>
        <w:widowControl/>
        <w:numPr>
          <w:ilvl w:val="0"/>
          <w:numId w:val="23"/>
        </w:numPr>
        <w:jc w:val="both"/>
        <w:rPr>
          <w:rFonts w:ascii="Arial" w:eastAsia="Times New Roman" w:hAnsi="Arial" w:cs="Arial"/>
          <w:sz w:val="22"/>
          <w:szCs w:val="22"/>
          <w:lang w:bidi="ar-SA"/>
        </w:rPr>
      </w:pPr>
      <w:r w:rsidRPr="008024F5">
        <w:rPr>
          <w:rFonts w:ascii="Arial" w:eastAsia="Times New Roman" w:hAnsi="Arial" w:cs="Arial"/>
          <w:sz w:val="22"/>
          <w:szCs w:val="22"/>
          <w:lang w:bidi="cs-CZ"/>
        </w:rPr>
        <w:t xml:space="preserve">předběžný odhad nákladů na realizaci </w:t>
      </w:r>
      <w:proofErr w:type="gramStart"/>
      <w:r w:rsidRPr="008024F5">
        <w:rPr>
          <w:rFonts w:ascii="Arial" w:eastAsia="Times New Roman" w:hAnsi="Arial" w:cs="Arial"/>
          <w:sz w:val="22"/>
          <w:szCs w:val="22"/>
          <w:lang w:bidi="cs-CZ"/>
        </w:rPr>
        <w:t>stavby</w:t>
      </w:r>
      <w:r w:rsidRPr="008024F5" w:rsidDel="008024F5">
        <w:rPr>
          <w:rFonts w:ascii="Arial" w:eastAsia="Times New Roman" w:hAnsi="Arial" w:cs="Arial"/>
          <w:sz w:val="22"/>
          <w:szCs w:val="22"/>
          <w:lang w:bidi="ar-SA"/>
        </w:rPr>
        <w:t xml:space="preserve"> </w:t>
      </w:r>
      <w:r w:rsidR="00737716" w:rsidRPr="004678BD">
        <w:rPr>
          <w:rFonts w:ascii="Arial" w:eastAsia="Times New Roman" w:hAnsi="Arial" w:cs="Arial"/>
          <w:sz w:val="22"/>
          <w:szCs w:val="22"/>
          <w:lang w:bidi="ar-SA"/>
        </w:rPr>
        <w:t>,</w:t>
      </w:r>
      <w:proofErr w:type="gramEnd"/>
    </w:p>
    <w:p w:rsidR="00737716" w:rsidRPr="004678BD" w:rsidRDefault="00737716" w:rsidP="00737716">
      <w:pPr>
        <w:widowControl/>
        <w:numPr>
          <w:ilvl w:val="0"/>
          <w:numId w:val="23"/>
        </w:numPr>
        <w:jc w:val="both"/>
        <w:rPr>
          <w:rFonts w:ascii="Arial" w:eastAsia="Times New Roman" w:hAnsi="Arial" w:cs="Arial"/>
          <w:sz w:val="22"/>
          <w:szCs w:val="22"/>
          <w:lang w:bidi="ar-SA"/>
        </w:rPr>
      </w:pPr>
      <w:r w:rsidRPr="004678BD">
        <w:rPr>
          <w:rFonts w:ascii="Arial" w:eastAsia="Times New Roman" w:hAnsi="Arial" w:cs="Arial"/>
          <w:sz w:val="22"/>
          <w:szCs w:val="22"/>
          <w:lang w:bidi="ar-SA"/>
        </w:rPr>
        <w:t>zpracová</w:t>
      </w:r>
      <w:r w:rsidR="00C5702F">
        <w:rPr>
          <w:rFonts w:ascii="Arial" w:eastAsia="Times New Roman" w:hAnsi="Arial" w:cs="Arial"/>
          <w:sz w:val="22"/>
          <w:szCs w:val="22"/>
          <w:lang w:bidi="ar-SA"/>
        </w:rPr>
        <w:t>ní návrhu harmonogramu výstavby</w:t>
      </w:r>
      <w:r w:rsidR="008024F5">
        <w:rPr>
          <w:rFonts w:ascii="Arial" w:eastAsia="Times New Roman" w:hAnsi="Arial" w:cs="Arial"/>
          <w:sz w:val="22"/>
          <w:szCs w:val="22"/>
          <w:lang w:bidi="ar-SA"/>
        </w:rPr>
        <w:t>.</w:t>
      </w:r>
      <w:r w:rsidR="00C5702F">
        <w:rPr>
          <w:rFonts w:ascii="Arial" w:eastAsia="Times New Roman" w:hAnsi="Arial" w:cs="Arial"/>
          <w:sz w:val="22"/>
          <w:szCs w:val="22"/>
          <w:lang w:bidi="ar-SA"/>
        </w:rPr>
        <w:t xml:space="preserve"> </w:t>
      </w:r>
      <w:r w:rsidRPr="004678BD">
        <w:rPr>
          <w:rFonts w:ascii="Arial" w:eastAsia="Times New Roman" w:hAnsi="Arial" w:cs="Arial"/>
          <w:sz w:val="22"/>
          <w:szCs w:val="22"/>
          <w:lang w:bidi="ar-SA"/>
        </w:rPr>
        <w:t xml:space="preserve"> </w:t>
      </w:r>
    </w:p>
    <w:p w:rsidR="00737716" w:rsidRDefault="00737716" w:rsidP="00737716">
      <w:pPr>
        <w:pStyle w:val="Odstavecseseznamem"/>
        <w:widowControl/>
        <w:ind w:left="1800"/>
        <w:jc w:val="both"/>
        <w:rPr>
          <w:rFonts w:ascii="Arial" w:eastAsia="Times New Roman" w:hAnsi="Arial" w:cs="Arial"/>
          <w:sz w:val="22"/>
          <w:szCs w:val="22"/>
          <w:lang w:bidi="ar-SA"/>
        </w:rPr>
      </w:pPr>
    </w:p>
    <w:p w:rsidR="00737716" w:rsidRDefault="00737716" w:rsidP="00737716">
      <w:pPr>
        <w:pStyle w:val="Zkladntext2"/>
        <w:numPr>
          <w:ilvl w:val="0"/>
          <w:numId w:val="13"/>
        </w:numPr>
        <w:spacing w:after="120"/>
        <w:ind w:left="357" w:hanging="357"/>
        <w:rPr>
          <w:rFonts w:ascii="Arial" w:hAnsi="Arial" w:cs="Arial"/>
          <w:color w:val="000000"/>
          <w:sz w:val="22"/>
          <w:szCs w:val="22"/>
        </w:rPr>
      </w:pPr>
      <w:r>
        <w:rPr>
          <w:rFonts w:ascii="Arial" w:hAnsi="Arial" w:cs="Arial"/>
          <w:sz w:val="22"/>
          <w:szCs w:val="22"/>
        </w:rPr>
        <w:t xml:space="preserve">Projektová dokumentace bude řešit </w:t>
      </w:r>
      <w:r w:rsidR="00B22983">
        <w:rPr>
          <w:rFonts w:ascii="Arial" w:hAnsi="Arial" w:cs="Arial"/>
          <w:sz w:val="22"/>
          <w:szCs w:val="22"/>
        </w:rPr>
        <w:t xml:space="preserve">změnu </w:t>
      </w:r>
      <w:r w:rsidR="008024F5">
        <w:rPr>
          <w:rFonts w:ascii="Arial" w:hAnsi="Arial" w:cs="Arial"/>
          <w:sz w:val="22"/>
          <w:szCs w:val="22"/>
        </w:rPr>
        <w:t xml:space="preserve">stavby </w:t>
      </w:r>
      <w:r w:rsidR="00B22983">
        <w:rPr>
          <w:rFonts w:ascii="Arial" w:hAnsi="Arial" w:cs="Arial"/>
          <w:sz w:val="22"/>
          <w:szCs w:val="22"/>
        </w:rPr>
        <w:t>před dokončením na p</w:t>
      </w:r>
      <w:r w:rsidR="008024F5">
        <w:rPr>
          <w:rFonts w:ascii="Arial" w:hAnsi="Arial" w:cs="Arial"/>
          <w:sz w:val="22"/>
          <w:szCs w:val="22"/>
        </w:rPr>
        <w:t xml:space="preserve">ozemcích </w:t>
      </w:r>
      <w:proofErr w:type="spellStart"/>
      <w:r w:rsidR="008024F5">
        <w:rPr>
          <w:rFonts w:ascii="Arial" w:hAnsi="Arial" w:cs="Arial"/>
          <w:sz w:val="22"/>
          <w:szCs w:val="22"/>
        </w:rPr>
        <w:t>p</w:t>
      </w:r>
      <w:r w:rsidR="00B22983">
        <w:rPr>
          <w:rFonts w:ascii="Arial" w:hAnsi="Arial" w:cs="Arial"/>
          <w:sz w:val="22"/>
          <w:szCs w:val="22"/>
        </w:rPr>
        <w:t>arc</w:t>
      </w:r>
      <w:proofErr w:type="spellEnd"/>
      <w:r w:rsidR="008024F5">
        <w:rPr>
          <w:rFonts w:ascii="Arial" w:hAnsi="Arial" w:cs="Arial"/>
          <w:sz w:val="22"/>
          <w:szCs w:val="22"/>
        </w:rPr>
        <w:t xml:space="preserve">. </w:t>
      </w:r>
      <w:proofErr w:type="gramStart"/>
      <w:r w:rsidR="008024F5">
        <w:rPr>
          <w:rFonts w:ascii="Arial" w:hAnsi="Arial" w:cs="Arial"/>
          <w:sz w:val="22"/>
          <w:szCs w:val="22"/>
        </w:rPr>
        <w:t>č.</w:t>
      </w:r>
      <w:proofErr w:type="gramEnd"/>
      <w:r w:rsidR="008024F5">
        <w:rPr>
          <w:rFonts w:ascii="Arial" w:hAnsi="Arial" w:cs="Arial"/>
          <w:sz w:val="22"/>
          <w:szCs w:val="22"/>
        </w:rPr>
        <w:t xml:space="preserve"> </w:t>
      </w:r>
      <w:r w:rsidR="00B22983">
        <w:rPr>
          <w:rFonts w:ascii="Arial" w:hAnsi="Arial" w:cs="Arial"/>
          <w:sz w:val="22"/>
          <w:szCs w:val="22"/>
        </w:rPr>
        <w:t xml:space="preserve"> st. 1405/1, 117/6, 117/8, 117/9</w:t>
      </w:r>
      <w:r w:rsidR="008024F5">
        <w:rPr>
          <w:rFonts w:ascii="Arial" w:hAnsi="Arial" w:cs="Arial"/>
          <w:sz w:val="22"/>
          <w:szCs w:val="22"/>
        </w:rPr>
        <w:t xml:space="preserve"> a</w:t>
      </w:r>
      <w:r w:rsidR="00B22983">
        <w:rPr>
          <w:rFonts w:ascii="Arial" w:hAnsi="Arial" w:cs="Arial"/>
          <w:sz w:val="22"/>
          <w:szCs w:val="22"/>
        </w:rPr>
        <w:t xml:space="preserve"> 117/10 v katastrálním území Nový Jičín – Dolní Předměstí.</w:t>
      </w:r>
      <w:r w:rsidRPr="004678BD">
        <w:rPr>
          <w:rFonts w:ascii="Arial" w:hAnsi="Arial" w:cs="Arial"/>
          <w:sz w:val="22"/>
          <w:szCs w:val="22"/>
        </w:rPr>
        <w:t xml:space="preserve"> </w:t>
      </w:r>
    </w:p>
    <w:p w:rsidR="00737716" w:rsidRDefault="00737716" w:rsidP="00737716">
      <w:pPr>
        <w:pStyle w:val="Zkladntext2"/>
        <w:numPr>
          <w:ilvl w:val="0"/>
          <w:numId w:val="13"/>
        </w:numPr>
        <w:spacing w:before="120" w:after="120"/>
        <w:ind w:left="357" w:hanging="357"/>
        <w:rPr>
          <w:rFonts w:ascii="Arial" w:hAnsi="Arial" w:cs="Arial"/>
          <w:color w:val="000000"/>
          <w:sz w:val="22"/>
          <w:szCs w:val="22"/>
        </w:rPr>
      </w:pPr>
      <w:r>
        <w:rPr>
          <w:rFonts w:ascii="Arial" w:hAnsi="Arial" w:cs="Arial"/>
          <w:color w:val="000000" w:themeColor="text1"/>
          <w:sz w:val="22"/>
          <w:szCs w:val="22"/>
        </w:rPr>
        <w:t>Předmětem díla dle této smlouvy je rovněž zpracování plánu bezpečnosti a ochrany zdraví při práci na staveništi v souladu se zákonem č. 309/2006 Sb., kterým se upravují další požadavky bezpečnosti a ochrany zdraví při práci v pracovně 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737716" w:rsidRDefault="00737716" w:rsidP="00737716">
      <w:pPr>
        <w:pStyle w:val="Zkladntext2"/>
        <w:numPr>
          <w:ilvl w:val="0"/>
          <w:numId w:val="13"/>
        </w:numPr>
        <w:spacing w:after="120"/>
        <w:ind w:left="357" w:hanging="357"/>
        <w:rPr>
          <w:rFonts w:ascii="Arial" w:hAnsi="Arial" w:cs="Arial"/>
          <w:color w:val="000000"/>
          <w:sz w:val="22"/>
          <w:szCs w:val="22"/>
        </w:rPr>
      </w:pPr>
      <w:r>
        <w:rPr>
          <w:rFonts w:ascii="Arial" w:hAnsi="Arial" w:cs="Arial"/>
          <w:sz w:val="22"/>
          <w:szCs w:val="22"/>
        </w:rPr>
        <w:t>Zhotovitel se zavazuje, že obsah a rozsah výše uveden</w:t>
      </w:r>
      <w:r w:rsidR="008024F5">
        <w:rPr>
          <w:rFonts w:ascii="Arial" w:hAnsi="Arial" w:cs="Arial"/>
          <w:sz w:val="22"/>
          <w:szCs w:val="22"/>
        </w:rPr>
        <w:t>ých</w:t>
      </w:r>
      <w:r>
        <w:rPr>
          <w:rFonts w:ascii="Arial" w:hAnsi="Arial" w:cs="Arial"/>
          <w:sz w:val="22"/>
          <w:szCs w:val="22"/>
        </w:rPr>
        <w:t xml:space="preserve"> projektov</w:t>
      </w:r>
      <w:r w:rsidR="008024F5">
        <w:rPr>
          <w:rFonts w:ascii="Arial" w:hAnsi="Arial" w:cs="Arial"/>
          <w:sz w:val="22"/>
          <w:szCs w:val="22"/>
        </w:rPr>
        <w:t>ých</w:t>
      </w:r>
      <w:r>
        <w:rPr>
          <w:rFonts w:ascii="Arial" w:hAnsi="Arial" w:cs="Arial"/>
          <w:sz w:val="22"/>
          <w:szCs w:val="22"/>
        </w:rPr>
        <w:t xml:space="preserve"> dokumentac</w:t>
      </w:r>
      <w:r w:rsidR="008024F5">
        <w:rPr>
          <w:rFonts w:ascii="Arial" w:hAnsi="Arial" w:cs="Arial"/>
          <w:sz w:val="22"/>
          <w:szCs w:val="22"/>
        </w:rPr>
        <w:t>í</w:t>
      </w:r>
      <w:r>
        <w:rPr>
          <w:rFonts w:ascii="Arial" w:hAnsi="Arial" w:cs="Arial"/>
          <w:sz w:val="22"/>
          <w:szCs w:val="22"/>
        </w:rPr>
        <w:t xml:space="preserve"> bude odpovídat platné právní úpravě, zejména zákonu č. 183/2006 Sb., v platném znění (Stavební zákon), </w:t>
      </w:r>
      <w:r w:rsidR="00B30408" w:rsidRPr="00B30408">
        <w:rPr>
          <w:rFonts w:ascii="Arial" w:hAnsi="Arial" w:cs="Arial"/>
          <w:sz w:val="22"/>
          <w:szCs w:val="22"/>
        </w:rPr>
        <w:t>s ohledem na § 118 stavebního zákona</w:t>
      </w:r>
      <w:r w:rsidR="00B30408">
        <w:rPr>
          <w:rFonts w:ascii="Arial" w:hAnsi="Arial" w:cs="Arial"/>
          <w:sz w:val="22"/>
          <w:szCs w:val="22"/>
        </w:rPr>
        <w:t xml:space="preserve">, </w:t>
      </w:r>
      <w:r>
        <w:rPr>
          <w:rFonts w:ascii="Arial" w:hAnsi="Arial" w:cs="Arial"/>
          <w:sz w:val="22"/>
          <w:szCs w:val="22"/>
        </w:rPr>
        <w:t xml:space="preserve">prováděcím předpisům </w:t>
      </w:r>
      <w:r w:rsidR="00B30408">
        <w:rPr>
          <w:rFonts w:ascii="Arial" w:hAnsi="Arial" w:cs="Arial"/>
          <w:sz w:val="22"/>
          <w:szCs w:val="22"/>
        </w:rPr>
        <w:t xml:space="preserve">stavebního zákona, </w:t>
      </w:r>
      <w:r>
        <w:rPr>
          <w:rFonts w:ascii="Arial" w:hAnsi="Arial" w:cs="Arial"/>
          <w:sz w:val="22"/>
          <w:szCs w:val="22"/>
        </w:rPr>
        <w:t xml:space="preserve">(zejména </w:t>
      </w:r>
      <w:proofErr w:type="spellStart"/>
      <w:r>
        <w:rPr>
          <w:rFonts w:ascii="Arial" w:hAnsi="Arial" w:cs="Arial"/>
          <w:sz w:val="22"/>
          <w:szCs w:val="22"/>
        </w:rPr>
        <w:t>vyhl</w:t>
      </w:r>
      <w:proofErr w:type="spellEnd"/>
      <w:r>
        <w:rPr>
          <w:rFonts w:ascii="Arial" w:hAnsi="Arial" w:cs="Arial"/>
          <w:sz w:val="22"/>
          <w:szCs w:val="22"/>
        </w:rPr>
        <w:t>. č. 499/2006 Sb., o dokumentaci staveb, v platném znění) a vyhlášce č. 169/2016 Sb., o stanovení rozsahu dokumentace veřejné zakázky na stavební práce a soupisu stavebních prací, dodávek a služeb s výkazem výměr, v platném znění.</w:t>
      </w:r>
    </w:p>
    <w:p w:rsidR="00737716" w:rsidRPr="00976EB4" w:rsidRDefault="00737716" w:rsidP="00737716">
      <w:pPr>
        <w:pStyle w:val="Odstavecseseznamem"/>
        <w:numPr>
          <w:ilvl w:val="0"/>
          <w:numId w:val="13"/>
        </w:numPr>
        <w:spacing w:after="120"/>
        <w:ind w:left="425" w:hanging="425"/>
        <w:jc w:val="both"/>
        <w:rPr>
          <w:rFonts w:ascii="Arial" w:eastAsia="Times New Roman" w:hAnsi="Arial" w:cs="Arial"/>
          <w:sz w:val="22"/>
          <w:szCs w:val="22"/>
          <w:lang w:bidi="ar-SA"/>
        </w:rPr>
      </w:pPr>
      <w:r w:rsidRPr="00976EB4">
        <w:rPr>
          <w:rFonts w:ascii="Arial" w:eastAsia="Times New Roman" w:hAnsi="Arial" w:cs="Arial"/>
          <w:sz w:val="22"/>
          <w:szCs w:val="22"/>
          <w:lang w:bidi="ar-SA"/>
        </w:rPr>
        <w:t xml:space="preserve">Zhotovitel se dále zavazuje, že v souladu s </w:t>
      </w:r>
      <w:proofErr w:type="spellStart"/>
      <w:r w:rsidRPr="00976EB4">
        <w:rPr>
          <w:rFonts w:ascii="Arial" w:eastAsia="Times New Roman" w:hAnsi="Arial" w:cs="Arial"/>
          <w:sz w:val="22"/>
          <w:szCs w:val="22"/>
          <w:lang w:bidi="ar-SA"/>
        </w:rPr>
        <w:t>ust</w:t>
      </w:r>
      <w:proofErr w:type="spellEnd"/>
      <w:r w:rsidRPr="00976EB4">
        <w:rPr>
          <w:rFonts w:ascii="Arial" w:eastAsia="Times New Roman" w:hAnsi="Arial" w:cs="Arial"/>
          <w:sz w:val="22"/>
          <w:szCs w:val="22"/>
          <w:lang w:bidi="ar-SA"/>
        </w:rPr>
        <w:t xml:space="preserve">. § 6 odst. 4 zák. č. 134/2016 Sb., o zadávání veřejných zakázek, v platném znění, zohlední aspekty environmentálně odpovědného zadávání při </w:t>
      </w:r>
      <w:r w:rsidR="008024F5">
        <w:rPr>
          <w:rFonts w:ascii="Arial" w:eastAsia="Times New Roman" w:hAnsi="Arial" w:cs="Arial"/>
          <w:sz w:val="22"/>
          <w:szCs w:val="22"/>
          <w:lang w:bidi="ar-SA"/>
        </w:rPr>
        <w:t xml:space="preserve">projekčním řešení </w:t>
      </w:r>
      <w:r w:rsidRPr="00976EB4">
        <w:rPr>
          <w:rFonts w:ascii="Arial" w:eastAsia="Times New Roman" w:hAnsi="Arial" w:cs="Arial"/>
          <w:sz w:val="22"/>
          <w:szCs w:val="22"/>
          <w:lang w:bidi="ar-SA"/>
        </w:rPr>
        <w:t xml:space="preserve">stavby. V případě, že to bude možné z hlediska zvoleného konstrukčního řešení v návaznosti na způsobu založení, zapracuje do projekčního řešení využití betonového demoličního odpadu </w:t>
      </w:r>
      <w:r w:rsidR="008453A0">
        <w:rPr>
          <w:rFonts w:ascii="Arial" w:eastAsia="Times New Roman" w:hAnsi="Arial" w:cs="Arial"/>
          <w:sz w:val="22"/>
          <w:szCs w:val="22"/>
          <w:lang w:bidi="ar-SA"/>
        </w:rPr>
        <w:t xml:space="preserve">ze stávající konstrukce </w:t>
      </w:r>
      <w:r w:rsidR="008453A0" w:rsidRPr="00976EB4">
        <w:rPr>
          <w:rFonts w:ascii="Arial" w:eastAsia="Times New Roman" w:hAnsi="Arial" w:cs="Arial"/>
          <w:sz w:val="22"/>
          <w:szCs w:val="22"/>
          <w:lang w:bidi="ar-SA"/>
        </w:rPr>
        <w:t>bazénu</w:t>
      </w:r>
      <w:r w:rsidRPr="00976EB4">
        <w:rPr>
          <w:rFonts w:ascii="Arial" w:eastAsia="Times New Roman" w:hAnsi="Arial" w:cs="Arial"/>
          <w:sz w:val="22"/>
          <w:szCs w:val="22"/>
          <w:lang w:bidi="ar-SA"/>
        </w:rPr>
        <w:t xml:space="preserve"> přidáním</w:t>
      </w:r>
      <w:r w:rsidR="008024F5">
        <w:rPr>
          <w:rFonts w:ascii="Arial" w:eastAsia="Times New Roman" w:hAnsi="Arial" w:cs="Arial"/>
          <w:sz w:val="22"/>
          <w:szCs w:val="22"/>
          <w:lang w:bidi="ar-SA"/>
        </w:rPr>
        <w:t xml:space="preserve"> </w:t>
      </w:r>
      <w:r w:rsidRPr="00976EB4">
        <w:rPr>
          <w:rFonts w:ascii="Arial" w:eastAsia="Times New Roman" w:hAnsi="Arial" w:cs="Arial"/>
          <w:sz w:val="22"/>
          <w:szCs w:val="22"/>
          <w:lang w:bidi="ar-SA"/>
        </w:rPr>
        <w:t>recyklátu do betonové směsi</w:t>
      </w:r>
      <w:r w:rsidR="008024F5">
        <w:rPr>
          <w:rFonts w:ascii="Arial" w:eastAsia="Times New Roman" w:hAnsi="Arial" w:cs="Arial"/>
          <w:sz w:val="22"/>
          <w:szCs w:val="22"/>
          <w:lang w:bidi="ar-SA"/>
        </w:rPr>
        <w:t xml:space="preserve">, případně </w:t>
      </w:r>
      <w:r w:rsidR="008024F5" w:rsidRPr="008024F5">
        <w:rPr>
          <w:rFonts w:ascii="Arial" w:eastAsia="Times New Roman" w:hAnsi="Arial" w:cs="Arial"/>
          <w:iCs/>
          <w:sz w:val="22"/>
          <w:szCs w:val="22"/>
          <w:lang w:bidi="ar-SA"/>
        </w:rPr>
        <w:t xml:space="preserve">využití </w:t>
      </w:r>
      <w:r w:rsidR="008024F5">
        <w:rPr>
          <w:rFonts w:ascii="Arial" w:eastAsia="Times New Roman" w:hAnsi="Arial" w:cs="Arial"/>
          <w:iCs/>
          <w:sz w:val="22"/>
          <w:szCs w:val="22"/>
          <w:lang w:bidi="ar-SA"/>
        </w:rPr>
        <w:t xml:space="preserve">jiných </w:t>
      </w:r>
      <w:r w:rsidR="008024F5" w:rsidRPr="008024F5">
        <w:rPr>
          <w:rFonts w:ascii="Arial" w:eastAsia="Times New Roman" w:hAnsi="Arial" w:cs="Arial"/>
          <w:iCs/>
          <w:sz w:val="22"/>
          <w:szCs w:val="22"/>
          <w:lang w:bidi="ar-SA"/>
        </w:rPr>
        <w:t>vytěžených a vybouraných surovin zpětně do nových konstrukcí a objektů</w:t>
      </w:r>
      <w:r w:rsidR="008453A0">
        <w:rPr>
          <w:rFonts w:ascii="Arial" w:eastAsia="Times New Roman" w:hAnsi="Arial" w:cs="Arial"/>
          <w:sz w:val="22"/>
          <w:szCs w:val="22"/>
          <w:lang w:bidi="ar-SA"/>
        </w:rPr>
        <w:t>.</w:t>
      </w:r>
      <w:r w:rsidR="008024F5">
        <w:rPr>
          <w:rFonts w:ascii="Arial" w:eastAsia="Times New Roman" w:hAnsi="Arial" w:cs="Arial"/>
          <w:sz w:val="22"/>
          <w:szCs w:val="22"/>
          <w:lang w:bidi="ar-SA"/>
        </w:rPr>
        <w:t xml:space="preserve"> </w:t>
      </w:r>
      <w:r w:rsidRPr="00976EB4">
        <w:rPr>
          <w:rFonts w:ascii="Arial" w:eastAsia="Times New Roman" w:hAnsi="Arial" w:cs="Arial"/>
          <w:sz w:val="22"/>
          <w:szCs w:val="22"/>
          <w:lang w:bidi="ar-SA"/>
        </w:rPr>
        <w:t xml:space="preserve">Zhotovitel se současně zavazuje, že o uplatnění environmentálních </w:t>
      </w:r>
      <w:r>
        <w:rPr>
          <w:rFonts w:ascii="Arial" w:eastAsia="Times New Roman" w:hAnsi="Arial" w:cs="Arial"/>
          <w:sz w:val="22"/>
          <w:szCs w:val="22"/>
          <w:lang w:bidi="ar-SA"/>
        </w:rPr>
        <w:t xml:space="preserve">případně inovačních </w:t>
      </w:r>
      <w:r w:rsidRPr="00976EB4">
        <w:rPr>
          <w:rFonts w:ascii="Arial" w:eastAsia="Times New Roman" w:hAnsi="Arial" w:cs="Arial"/>
          <w:sz w:val="22"/>
          <w:szCs w:val="22"/>
          <w:lang w:bidi="ar-SA"/>
        </w:rPr>
        <w:t xml:space="preserve">hledisek v navrženém projekčním řešení poskytne objednateli ucelenou písemnou informaci.   </w:t>
      </w:r>
    </w:p>
    <w:p w:rsidR="00737716" w:rsidRDefault="00737716" w:rsidP="00737716">
      <w:pPr>
        <w:pStyle w:val="Standard"/>
        <w:numPr>
          <w:ilvl w:val="0"/>
          <w:numId w:val="13"/>
        </w:numPr>
        <w:tabs>
          <w:tab w:val="left" w:pos="2520"/>
        </w:tabs>
        <w:spacing w:after="120"/>
        <w:ind w:left="426" w:hanging="426"/>
        <w:jc w:val="both"/>
        <w:rPr>
          <w:rFonts w:ascii="Arial" w:hAnsi="Arial" w:cs="Arial"/>
          <w:sz w:val="22"/>
          <w:szCs w:val="22"/>
        </w:rPr>
      </w:pPr>
      <w:r>
        <w:rPr>
          <w:rFonts w:ascii="Arial" w:hAnsi="Arial" w:cs="Arial"/>
          <w:sz w:val="22"/>
          <w:szCs w:val="22"/>
        </w:rPr>
        <w:t>Zhotovitel se zavazuje, že v průběhu zpracování projektové dokumentace předloží objednateli na výzvu dosavadní výsledky prací na díle.</w:t>
      </w:r>
    </w:p>
    <w:p w:rsidR="00737716" w:rsidRDefault="00737716" w:rsidP="00737716">
      <w:pPr>
        <w:pStyle w:val="Standard"/>
        <w:numPr>
          <w:ilvl w:val="0"/>
          <w:numId w:val="13"/>
        </w:numPr>
        <w:tabs>
          <w:tab w:val="left" w:pos="2520"/>
        </w:tabs>
        <w:ind w:left="426" w:hanging="426"/>
        <w:jc w:val="both"/>
        <w:rPr>
          <w:rFonts w:ascii="Arial" w:hAnsi="Arial" w:cs="Arial"/>
          <w:sz w:val="22"/>
          <w:szCs w:val="22"/>
        </w:rPr>
      </w:pPr>
      <w:r>
        <w:rPr>
          <w:rFonts w:ascii="Arial" w:hAnsi="Arial" w:cs="Arial"/>
          <w:sz w:val="22"/>
          <w:szCs w:val="22"/>
        </w:rPr>
        <w:lastRenderedPageBreak/>
        <w:t>Zhotovitel se zavazuje průběžně konzultovat přípravu projektové dokumentace s objednatelem a koordinovat postup prací se subjekty podílejícími se na přípravě.</w:t>
      </w:r>
    </w:p>
    <w:p w:rsidR="00737716" w:rsidRDefault="00737716" w:rsidP="00737716">
      <w:pPr>
        <w:pStyle w:val="Standard"/>
        <w:numPr>
          <w:ilvl w:val="0"/>
          <w:numId w:val="13"/>
        </w:numPr>
        <w:spacing w:before="120" w:after="120"/>
        <w:ind w:left="426" w:hanging="426"/>
        <w:jc w:val="both"/>
        <w:rPr>
          <w:rFonts w:ascii="Arial" w:hAnsi="Arial" w:cs="Arial"/>
          <w:sz w:val="22"/>
          <w:szCs w:val="22"/>
        </w:rPr>
      </w:pPr>
      <w:r>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737716" w:rsidRDefault="00737716" w:rsidP="00737716">
      <w:pPr>
        <w:pStyle w:val="Standard"/>
        <w:numPr>
          <w:ilvl w:val="0"/>
          <w:numId w:val="13"/>
        </w:numPr>
        <w:tabs>
          <w:tab w:val="left" w:pos="2520"/>
        </w:tabs>
        <w:spacing w:after="120"/>
        <w:ind w:left="357" w:hanging="357"/>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737716" w:rsidRDefault="00737716" w:rsidP="00737716">
      <w:pPr>
        <w:pStyle w:val="Standard"/>
        <w:numPr>
          <w:ilvl w:val="0"/>
          <w:numId w:val="13"/>
        </w:numPr>
        <w:tabs>
          <w:tab w:val="left" w:pos="2520"/>
        </w:tabs>
        <w:spacing w:after="120"/>
        <w:ind w:left="357" w:hanging="357"/>
        <w:jc w:val="both"/>
        <w:rPr>
          <w:rFonts w:ascii="Arial" w:hAnsi="Arial" w:cs="Arial"/>
          <w:sz w:val="22"/>
          <w:szCs w:val="22"/>
        </w:rPr>
      </w:pPr>
      <w:r>
        <w:rPr>
          <w:rFonts w:ascii="Arial" w:hAnsi="Arial" w:cs="Arial"/>
          <w:sz w:val="22"/>
          <w:szCs w:val="22"/>
        </w:rPr>
        <w:t>Objednatel se zavazuje řádně provedené dílo převzít a zaplatit za něj zhotoviteli cenu dohodnutou v čl. V. této smlouvy.</w:t>
      </w:r>
    </w:p>
    <w:p w:rsidR="00737716" w:rsidRDefault="00737716" w:rsidP="00737716">
      <w:pPr>
        <w:pStyle w:val="Textbody"/>
        <w:rPr>
          <w:rFonts w:ascii="Arial" w:hAnsi="Arial" w:cs="Arial"/>
          <w:b w:val="0"/>
          <w:sz w:val="22"/>
          <w:szCs w:val="22"/>
          <w:highlight w:val="yellow"/>
        </w:rPr>
      </w:pPr>
    </w:p>
    <w:p w:rsidR="00737716" w:rsidRDefault="00737716" w:rsidP="00737716">
      <w:pPr>
        <w:pStyle w:val="Textbody"/>
        <w:numPr>
          <w:ilvl w:val="0"/>
          <w:numId w:val="18"/>
        </w:numPr>
        <w:ind w:left="714" w:hanging="357"/>
        <w:rPr>
          <w:rFonts w:ascii="Arial" w:hAnsi="Arial" w:cs="Arial"/>
          <w:sz w:val="22"/>
          <w:szCs w:val="22"/>
        </w:rPr>
      </w:pPr>
      <w:r>
        <w:rPr>
          <w:rFonts w:ascii="Arial" w:hAnsi="Arial" w:cs="Arial"/>
          <w:sz w:val="22"/>
          <w:szCs w:val="22"/>
        </w:rPr>
        <w:t>Termíny plnění</w:t>
      </w:r>
    </w:p>
    <w:p w:rsidR="00737716" w:rsidRDefault="00737716" w:rsidP="00737716">
      <w:pPr>
        <w:pStyle w:val="Standard"/>
        <w:tabs>
          <w:tab w:val="left" w:pos="2520"/>
        </w:tabs>
        <w:rPr>
          <w:rFonts w:ascii="Arial" w:hAnsi="Arial" w:cs="Arial"/>
          <w:sz w:val="22"/>
          <w:szCs w:val="22"/>
        </w:rPr>
      </w:pPr>
    </w:p>
    <w:p w:rsidR="00737716" w:rsidRDefault="00737716" w:rsidP="00737716">
      <w:pPr>
        <w:pStyle w:val="Zkladntext2"/>
        <w:numPr>
          <w:ilvl w:val="0"/>
          <w:numId w:val="15"/>
        </w:numPr>
        <w:spacing w:after="120"/>
        <w:ind w:hanging="340"/>
        <w:rPr>
          <w:rFonts w:ascii="Arial" w:hAnsi="Arial" w:cs="Arial"/>
          <w:sz w:val="22"/>
          <w:szCs w:val="22"/>
        </w:rPr>
      </w:pPr>
      <w:r>
        <w:rPr>
          <w:rFonts w:ascii="Arial" w:hAnsi="Arial" w:cs="Arial"/>
          <w:sz w:val="22"/>
          <w:szCs w:val="22"/>
        </w:rPr>
        <w:t xml:space="preserve">Smluvní strany se závazně dohodly, že projektové práce dle předmětu smlouvy budou zahájeny neprodleně po nabytí účinnosti smlouvy, tj. uveřejnění smlouvy v registru smluv. Návrh architektonicko-stavebního řešení bude zhotovitelem prezentován objednateli pro posouzení a připomínkování. Projednání návrhu se zúčastní zástupce zhotovitele, objednatele a budoucího provozovatele, architekt města, případně projektový tým, bude-li ustanoven.                                                                                                                        </w:t>
      </w:r>
    </w:p>
    <w:p w:rsidR="00737716" w:rsidRDefault="00737716" w:rsidP="00737716">
      <w:pPr>
        <w:pStyle w:val="Standard"/>
        <w:numPr>
          <w:ilvl w:val="0"/>
          <w:numId w:val="14"/>
        </w:numPr>
        <w:tabs>
          <w:tab w:val="left" w:pos="1840"/>
        </w:tabs>
        <w:spacing w:after="120"/>
        <w:ind w:hanging="340"/>
        <w:jc w:val="both"/>
        <w:rPr>
          <w:rFonts w:ascii="Arial" w:hAnsi="Arial" w:cs="Arial"/>
          <w:sz w:val="22"/>
          <w:szCs w:val="22"/>
        </w:rPr>
      </w:pPr>
      <w:r>
        <w:rPr>
          <w:rFonts w:ascii="Arial" w:hAnsi="Arial" w:cs="Arial"/>
          <w:sz w:val="22"/>
          <w:szCs w:val="22"/>
        </w:rPr>
        <w:t xml:space="preserve">Smluvní strany se závazně dohodly, že zhotovitel objednateli předá dokončené dílo ve </w:t>
      </w:r>
      <w:r w:rsidR="00254F72">
        <w:rPr>
          <w:rFonts w:ascii="Arial" w:hAnsi="Arial" w:cs="Arial"/>
          <w:sz w:val="22"/>
          <w:szCs w:val="22"/>
        </w:rPr>
        <w:t>třech</w:t>
      </w:r>
      <w:r>
        <w:rPr>
          <w:rFonts w:ascii="Arial" w:hAnsi="Arial" w:cs="Arial"/>
          <w:sz w:val="22"/>
          <w:szCs w:val="22"/>
        </w:rPr>
        <w:t xml:space="preserve"> samostatných částech v těchto dílčích termínech:</w:t>
      </w:r>
    </w:p>
    <w:p w:rsidR="00737716" w:rsidRDefault="00737716" w:rsidP="00BF0089">
      <w:pPr>
        <w:numPr>
          <w:ilvl w:val="0"/>
          <w:numId w:val="21"/>
        </w:numPr>
        <w:spacing w:after="120"/>
        <w:ind w:left="697" w:hanging="413"/>
        <w:jc w:val="both"/>
        <w:rPr>
          <w:rFonts w:ascii="Arial" w:hAnsi="Arial" w:cs="Arial"/>
          <w:sz w:val="22"/>
          <w:szCs w:val="22"/>
        </w:rPr>
      </w:pPr>
      <w:r>
        <w:rPr>
          <w:rFonts w:ascii="Arial" w:hAnsi="Arial" w:cs="Arial"/>
          <w:sz w:val="22"/>
          <w:szCs w:val="22"/>
        </w:rPr>
        <w:t xml:space="preserve">návrh architektonicko-stavebního řešení bude předložen objednateli k projednání a odsouhlasení nejpozději do </w:t>
      </w:r>
      <w:r w:rsidR="008453A0">
        <w:rPr>
          <w:rFonts w:ascii="Arial" w:hAnsi="Arial" w:cs="Arial"/>
          <w:b/>
          <w:sz w:val="22"/>
          <w:szCs w:val="22"/>
        </w:rPr>
        <w:t>1</w:t>
      </w:r>
      <w:r>
        <w:rPr>
          <w:rFonts w:ascii="Arial" w:hAnsi="Arial" w:cs="Arial"/>
          <w:b/>
          <w:sz w:val="22"/>
          <w:szCs w:val="22"/>
        </w:rPr>
        <w:t xml:space="preserve"> měsíc</w:t>
      </w:r>
      <w:r w:rsidR="008024F5">
        <w:rPr>
          <w:rFonts w:ascii="Arial" w:hAnsi="Arial" w:cs="Arial"/>
          <w:b/>
          <w:sz w:val="22"/>
          <w:szCs w:val="22"/>
        </w:rPr>
        <w:t>e</w:t>
      </w:r>
      <w:r>
        <w:rPr>
          <w:rFonts w:ascii="Arial" w:hAnsi="Arial" w:cs="Arial"/>
          <w:sz w:val="22"/>
          <w:szCs w:val="22"/>
        </w:rPr>
        <w:t xml:space="preserve"> od nabytí účinnosti smlouvy,</w:t>
      </w:r>
      <w:r w:rsidR="00C8197D">
        <w:rPr>
          <w:rFonts w:ascii="Arial" w:hAnsi="Arial" w:cs="Arial"/>
          <w:sz w:val="22"/>
          <w:szCs w:val="22"/>
        </w:rPr>
        <w:t xml:space="preserve"> PD bude předložena 1x vtištěné podobě a 1x v podobě </w:t>
      </w:r>
      <w:proofErr w:type="gramStart"/>
      <w:r w:rsidR="00C8197D">
        <w:rPr>
          <w:rFonts w:ascii="Arial" w:hAnsi="Arial" w:cs="Arial"/>
          <w:sz w:val="22"/>
          <w:szCs w:val="22"/>
        </w:rPr>
        <w:t>digitální .</w:t>
      </w:r>
      <w:proofErr w:type="spellStart"/>
      <w:r w:rsidR="00C8197D">
        <w:rPr>
          <w:rFonts w:ascii="Arial" w:hAnsi="Arial" w:cs="Arial"/>
          <w:sz w:val="22"/>
          <w:szCs w:val="22"/>
        </w:rPr>
        <w:t>pdf</w:t>
      </w:r>
      <w:proofErr w:type="spellEnd"/>
      <w:proofErr w:type="gramEnd"/>
      <w:r w:rsidR="00C8197D">
        <w:rPr>
          <w:rFonts w:ascii="Arial" w:hAnsi="Arial" w:cs="Arial"/>
          <w:sz w:val="22"/>
          <w:szCs w:val="22"/>
        </w:rPr>
        <w:t xml:space="preserve"> na CD,</w:t>
      </w:r>
    </w:p>
    <w:p w:rsidR="00254F72" w:rsidRDefault="007A6614" w:rsidP="00254F72">
      <w:pPr>
        <w:pStyle w:val="Standard"/>
        <w:numPr>
          <w:ilvl w:val="1"/>
          <w:numId w:val="14"/>
        </w:numPr>
        <w:tabs>
          <w:tab w:val="left" w:pos="1160"/>
        </w:tabs>
        <w:spacing w:after="120"/>
        <w:ind w:left="681" w:hanging="397"/>
        <w:jc w:val="both"/>
        <w:rPr>
          <w:rFonts w:ascii="Arial" w:hAnsi="Arial" w:cs="Arial"/>
          <w:sz w:val="22"/>
          <w:szCs w:val="22"/>
        </w:rPr>
      </w:pPr>
      <w:r w:rsidRPr="00254F72">
        <w:rPr>
          <w:rFonts w:ascii="Arial" w:hAnsi="Arial" w:cs="Arial"/>
          <w:sz w:val="22"/>
          <w:szCs w:val="22"/>
        </w:rPr>
        <w:t>dokumentace</w:t>
      </w:r>
      <w:r w:rsidR="00737716" w:rsidRPr="00254F72">
        <w:rPr>
          <w:rFonts w:ascii="Arial" w:hAnsi="Arial" w:cs="Arial"/>
          <w:sz w:val="22"/>
          <w:szCs w:val="22"/>
        </w:rPr>
        <w:t xml:space="preserve"> pro vydání povolení </w:t>
      </w:r>
      <w:r w:rsidRPr="00254F72">
        <w:rPr>
          <w:rFonts w:ascii="Arial" w:hAnsi="Arial" w:cs="Arial"/>
          <w:sz w:val="22"/>
          <w:szCs w:val="22"/>
        </w:rPr>
        <w:t xml:space="preserve">změny </w:t>
      </w:r>
      <w:r w:rsidR="008024F5" w:rsidRPr="00254F72">
        <w:rPr>
          <w:rFonts w:ascii="Arial" w:hAnsi="Arial" w:cs="Arial"/>
          <w:sz w:val="22"/>
          <w:szCs w:val="22"/>
        </w:rPr>
        <w:t xml:space="preserve">stavby </w:t>
      </w:r>
      <w:r w:rsidRPr="00254F72">
        <w:rPr>
          <w:rFonts w:ascii="Arial" w:hAnsi="Arial" w:cs="Arial"/>
          <w:sz w:val="22"/>
          <w:szCs w:val="22"/>
        </w:rPr>
        <w:t>před dokončením včetně</w:t>
      </w:r>
      <w:r w:rsidR="00737716" w:rsidRPr="00254F72">
        <w:rPr>
          <w:rFonts w:ascii="Arial" w:hAnsi="Arial" w:cs="Arial"/>
          <w:sz w:val="22"/>
          <w:szCs w:val="22"/>
        </w:rPr>
        <w:t xml:space="preserve"> stanovisek a vyjádření potřebných pro vydání </w:t>
      </w:r>
      <w:r w:rsidR="003244E4" w:rsidRPr="00254F72">
        <w:rPr>
          <w:rFonts w:ascii="Arial" w:hAnsi="Arial" w:cs="Arial"/>
          <w:sz w:val="22"/>
          <w:szCs w:val="22"/>
        </w:rPr>
        <w:t>stavebního</w:t>
      </w:r>
      <w:r w:rsidR="00737716" w:rsidRPr="00254F72">
        <w:rPr>
          <w:rFonts w:ascii="Arial" w:hAnsi="Arial" w:cs="Arial"/>
          <w:sz w:val="22"/>
          <w:szCs w:val="22"/>
        </w:rPr>
        <w:t xml:space="preserve"> povolení (inženýrská činnost), </w:t>
      </w:r>
      <w:r w:rsidR="00254F72">
        <w:rPr>
          <w:rFonts w:ascii="Arial" w:hAnsi="Arial" w:cs="Arial"/>
          <w:sz w:val="22"/>
          <w:szCs w:val="22"/>
        </w:rPr>
        <w:t xml:space="preserve">kopii zpracované žádosti o vydání povolení změny </w:t>
      </w:r>
      <w:r w:rsidR="008024F5">
        <w:rPr>
          <w:rFonts w:ascii="Arial" w:hAnsi="Arial" w:cs="Arial"/>
          <w:sz w:val="22"/>
          <w:szCs w:val="22"/>
        </w:rPr>
        <w:t xml:space="preserve">stavby </w:t>
      </w:r>
      <w:r w:rsidR="00254F72">
        <w:rPr>
          <w:rFonts w:ascii="Arial" w:hAnsi="Arial" w:cs="Arial"/>
          <w:sz w:val="22"/>
          <w:szCs w:val="22"/>
        </w:rPr>
        <w:t xml:space="preserve">před dokončením a odhad nákladů realizace předá zhotovitel objednateli </w:t>
      </w:r>
      <w:r w:rsidR="00EA3498">
        <w:rPr>
          <w:rFonts w:ascii="Arial" w:hAnsi="Arial" w:cs="Arial"/>
          <w:b/>
          <w:sz w:val="22"/>
          <w:szCs w:val="22"/>
        </w:rPr>
        <w:t>do 3</w:t>
      </w:r>
      <w:r w:rsidR="00254F72">
        <w:rPr>
          <w:rFonts w:ascii="Arial" w:hAnsi="Arial" w:cs="Arial"/>
          <w:b/>
          <w:sz w:val="22"/>
          <w:szCs w:val="22"/>
        </w:rPr>
        <w:t xml:space="preserve"> měsíců</w:t>
      </w:r>
      <w:r w:rsidR="00254F72">
        <w:rPr>
          <w:rFonts w:ascii="Arial" w:hAnsi="Arial" w:cs="Arial"/>
          <w:sz w:val="22"/>
          <w:szCs w:val="22"/>
        </w:rPr>
        <w:t xml:space="preserve"> od závěrečného projednání a odsouhlasení návrhu architektonicko-stavebního řešení,</w:t>
      </w:r>
      <w:r w:rsidR="00C8197D">
        <w:rPr>
          <w:rFonts w:ascii="Arial" w:hAnsi="Arial" w:cs="Arial"/>
          <w:sz w:val="22"/>
          <w:szCs w:val="22"/>
        </w:rPr>
        <w:t xml:space="preserve"> PD bude předložena 2x v tištěné podobě a 2x v podobě </w:t>
      </w:r>
      <w:proofErr w:type="gramStart"/>
      <w:r w:rsidR="00C8197D">
        <w:rPr>
          <w:rFonts w:ascii="Arial" w:hAnsi="Arial" w:cs="Arial"/>
          <w:sz w:val="22"/>
          <w:szCs w:val="22"/>
        </w:rPr>
        <w:t>digitální</w:t>
      </w:r>
      <w:r w:rsidR="00341DC5">
        <w:rPr>
          <w:rFonts w:ascii="Arial" w:hAnsi="Arial" w:cs="Arial"/>
          <w:sz w:val="22"/>
          <w:szCs w:val="22"/>
        </w:rPr>
        <w:t xml:space="preserve"> .</w:t>
      </w:r>
      <w:proofErr w:type="spellStart"/>
      <w:r w:rsidR="00341DC5">
        <w:rPr>
          <w:rFonts w:ascii="Arial" w:hAnsi="Arial" w:cs="Arial"/>
          <w:sz w:val="22"/>
          <w:szCs w:val="22"/>
        </w:rPr>
        <w:t>pdf</w:t>
      </w:r>
      <w:proofErr w:type="spellEnd"/>
      <w:proofErr w:type="gramEnd"/>
      <w:r w:rsidR="00341DC5">
        <w:rPr>
          <w:rFonts w:ascii="Arial" w:hAnsi="Arial" w:cs="Arial"/>
          <w:sz w:val="22"/>
          <w:szCs w:val="22"/>
        </w:rPr>
        <w:t xml:space="preserve">, </w:t>
      </w:r>
      <w:r w:rsidR="00C8197D">
        <w:rPr>
          <w:rFonts w:ascii="Arial" w:hAnsi="Arial" w:cs="Arial"/>
          <w:sz w:val="22"/>
          <w:szCs w:val="22"/>
        </w:rPr>
        <w:t xml:space="preserve"> na CD,</w:t>
      </w:r>
    </w:p>
    <w:p w:rsidR="00254F72" w:rsidRDefault="00254F72" w:rsidP="00254F72">
      <w:pPr>
        <w:pStyle w:val="Standard"/>
        <w:numPr>
          <w:ilvl w:val="1"/>
          <w:numId w:val="14"/>
        </w:numPr>
        <w:tabs>
          <w:tab w:val="left" w:pos="1160"/>
        </w:tabs>
        <w:spacing w:after="120"/>
        <w:ind w:left="681" w:hanging="397"/>
        <w:jc w:val="both"/>
        <w:rPr>
          <w:rFonts w:ascii="Arial" w:hAnsi="Arial" w:cs="Arial"/>
          <w:sz w:val="22"/>
          <w:szCs w:val="22"/>
        </w:rPr>
      </w:pPr>
      <w:r>
        <w:rPr>
          <w:rFonts w:ascii="Arial" w:hAnsi="Arial" w:cs="Arial"/>
          <w:sz w:val="22"/>
          <w:szCs w:val="22"/>
        </w:rPr>
        <w:t xml:space="preserve">projektová dokumentace pro </w:t>
      </w:r>
      <w:r w:rsidRPr="00254F72">
        <w:rPr>
          <w:rFonts w:ascii="Arial" w:hAnsi="Arial" w:cs="Arial"/>
          <w:sz w:val="22"/>
          <w:szCs w:val="22"/>
        </w:rPr>
        <w:t>provádění stavby</w:t>
      </w:r>
      <w:r>
        <w:rPr>
          <w:rFonts w:ascii="Arial" w:hAnsi="Arial" w:cs="Arial"/>
          <w:sz w:val="22"/>
          <w:szCs w:val="22"/>
        </w:rPr>
        <w:t xml:space="preserve">, soupis stavebních prací, dodávek a služeb s výkazem výměr, položkový rozpočet stavby, návrh harmonogramu výstavby a plán BOZP budou objednateli předány v termínu </w:t>
      </w:r>
      <w:r>
        <w:rPr>
          <w:rFonts w:ascii="Arial" w:hAnsi="Arial" w:cs="Arial"/>
          <w:b/>
          <w:sz w:val="22"/>
          <w:szCs w:val="22"/>
        </w:rPr>
        <w:t>do 1 měsíce</w:t>
      </w:r>
      <w:r>
        <w:rPr>
          <w:rFonts w:ascii="Arial" w:hAnsi="Arial" w:cs="Arial"/>
          <w:sz w:val="22"/>
          <w:szCs w:val="22"/>
        </w:rPr>
        <w:t xml:space="preserve"> od nabytí právní moci povolení</w:t>
      </w:r>
      <w:r w:rsidR="008024F5">
        <w:rPr>
          <w:rFonts w:ascii="Arial" w:hAnsi="Arial" w:cs="Arial"/>
          <w:sz w:val="22"/>
          <w:szCs w:val="22"/>
        </w:rPr>
        <w:t xml:space="preserve"> změny stavby</w:t>
      </w:r>
      <w:r w:rsidR="00C8197D">
        <w:rPr>
          <w:rFonts w:ascii="Arial" w:hAnsi="Arial" w:cs="Arial"/>
          <w:sz w:val="22"/>
          <w:szCs w:val="22"/>
        </w:rPr>
        <w:t xml:space="preserve">, PD bude předložena 5x v tištěné podobě a 5x v podobě </w:t>
      </w:r>
      <w:proofErr w:type="gramStart"/>
      <w:r w:rsidR="00C8197D">
        <w:rPr>
          <w:rFonts w:ascii="Arial" w:hAnsi="Arial" w:cs="Arial"/>
          <w:sz w:val="22"/>
          <w:szCs w:val="22"/>
        </w:rPr>
        <w:t>digitální .</w:t>
      </w:r>
      <w:proofErr w:type="spellStart"/>
      <w:r w:rsidR="00C8197D">
        <w:rPr>
          <w:rFonts w:ascii="Arial" w:hAnsi="Arial" w:cs="Arial"/>
          <w:sz w:val="22"/>
          <w:szCs w:val="22"/>
        </w:rPr>
        <w:t>pdf</w:t>
      </w:r>
      <w:proofErr w:type="spellEnd"/>
      <w:proofErr w:type="gramEnd"/>
      <w:r w:rsidR="00C8197D">
        <w:rPr>
          <w:rFonts w:ascii="Arial" w:hAnsi="Arial" w:cs="Arial"/>
          <w:sz w:val="22"/>
          <w:szCs w:val="22"/>
        </w:rPr>
        <w:t xml:space="preserve"> a .</w:t>
      </w:r>
      <w:proofErr w:type="spellStart"/>
      <w:r w:rsidR="00C8197D">
        <w:rPr>
          <w:rFonts w:ascii="Arial" w:hAnsi="Arial" w:cs="Arial"/>
          <w:sz w:val="22"/>
          <w:szCs w:val="22"/>
        </w:rPr>
        <w:t>dwg</w:t>
      </w:r>
      <w:proofErr w:type="spellEnd"/>
      <w:r w:rsidR="00C8197D">
        <w:rPr>
          <w:rFonts w:ascii="Arial" w:hAnsi="Arial" w:cs="Arial"/>
          <w:sz w:val="22"/>
          <w:szCs w:val="22"/>
        </w:rPr>
        <w:t>, textová část WORD, tabulková část EXCEL,  na CD,</w:t>
      </w:r>
      <w:r>
        <w:rPr>
          <w:rFonts w:ascii="Arial" w:hAnsi="Arial" w:cs="Arial"/>
          <w:sz w:val="22"/>
          <w:szCs w:val="22"/>
        </w:rPr>
        <w:t xml:space="preserve"> </w:t>
      </w:r>
    </w:p>
    <w:p w:rsidR="00737716" w:rsidRDefault="00737716" w:rsidP="00737716">
      <w:pPr>
        <w:pStyle w:val="Standard"/>
        <w:numPr>
          <w:ilvl w:val="0"/>
          <w:numId w:val="14"/>
        </w:numPr>
        <w:tabs>
          <w:tab w:val="left" w:pos="1840"/>
        </w:tabs>
        <w:spacing w:before="120" w:after="120"/>
        <w:ind w:hanging="340"/>
        <w:jc w:val="both"/>
        <w:rPr>
          <w:rFonts w:ascii="Arial" w:hAnsi="Arial" w:cs="Arial"/>
          <w:sz w:val="22"/>
          <w:szCs w:val="22"/>
        </w:rPr>
      </w:pPr>
      <w:r>
        <w:rPr>
          <w:rFonts w:ascii="Arial" w:hAnsi="Arial" w:cs="Arial"/>
          <w:sz w:val="22"/>
          <w:szCs w:val="22"/>
        </w:rPr>
        <w:t>Zhotovitel může dílo nebo jeho část dokončit před dohodnutým termínem. Provedení díla před dohodnutým termínem nemá vliv na platební podmínky a výši ceny díla, ani na termíny splatnosti ceny díla.</w:t>
      </w:r>
    </w:p>
    <w:p w:rsidR="00737716" w:rsidRDefault="00737716" w:rsidP="00737716">
      <w:pPr>
        <w:pStyle w:val="Standard"/>
        <w:numPr>
          <w:ilvl w:val="0"/>
          <w:numId w:val="14"/>
        </w:numPr>
        <w:tabs>
          <w:tab w:val="left" w:pos="1840"/>
        </w:tabs>
        <w:spacing w:after="120"/>
        <w:jc w:val="both"/>
        <w:rPr>
          <w:rFonts w:ascii="Arial" w:hAnsi="Arial" w:cs="Arial"/>
          <w:sz w:val="22"/>
          <w:szCs w:val="22"/>
        </w:rPr>
      </w:pPr>
      <w:r>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rsidR="00737716" w:rsidRPr="00D03C74" w:rsidRDefault="00737716" w:rsidP="00737716">
      <w:pPr>
        <w:pStyle w:val="Standard"/>
        <w:numPr>
          <w:ilvl w:val="0"/>
          <w:numId w:val="14"/>
        </w:numPr>
        <w:tabs>
          <w:tab w:val="left" w:pos="1840"/>
        </w:tabs>
        <w:spacing w:after="120"/>
        <w:jc w:val="both"/>
        <w:rPr>
          <w:rFonts w:ascii="Arial" w:hAnsi="Arial" w:cs="Arial"/>
          <w:sz w:val="22"/>
          <w:szCs w:val="22"/>
        </w:rPr>
      </w:pPr>
      <w:r w:rsidRPr="00D03C74">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rsidR="00737716" w:rsidRDefault="00737716" w:rsidP="00737716">
      <w:pPr>
        <w:pStyle w:val="Standard"/>
        <w:numPr>
          <w:ilvl w:val="0"/>
          <w:numId w:val="18"/>
        </w:numPr>
        <w:tabs>
          <w:tab w:val="left" w:pos="2520"/>
        </w:tabs>
        <w:ind w:left="714" w:hanging="357"/>
        <w:jc w:val="center"/>
        <w:rPr>
          <w:rFonts w:ascii="Arial" w:hAnsi="Arial" w:cs="Arial"/>
          <w:b/>
          <w:bCs/>
          <w:sz w:val="22"/>
          <w:szCs w:val="22"/>
        </w:rPr>
      </w:pPr>
      <w:r>
        <w:rPr>
          <w:rFonts w:ascii="Arial" w:hAnsi="Arial" w:cs="Arial"/>
          <w:b/>
          <w:sz w:val="22"/>
          <w:szCs w:val="22"/>
        </w:rPr>
        <w:t>Cena díla</w:t>
      </w:r>
    </w:p>
    <w:p w:rsidR="00737716" w:rsidRDefault="00737716" w:rsidP="00737716">
      <w:pPr>
        <w:pStyle w:val="Standard"/>
        <w:tabs>
          <w:tab w:val="left" w:pos="2520"/>
        </w:tabs>
        <w:jc w:val="both"/>
        <w:rPr>
          <w:rFonts w:ascii="Arial" w:hAnsi="Arial" w:cs="Arial"/>
          <w:sz w:val="22"/>
          <w:szCs w:val="22"/>
        </w:rPr>
      </w:pPr>
    </w:p>
    <w:p w:rsidR="00737716" w:rsidRDefault="00737716" w:rsidP="00737716">
      <w:pPr>
        <w:pStyle w:val="Zkladntext2"/>
        <w:numPr>
          <w:ilvl w:val="0"/>
          <w:numId w:val="16"/>
        </w:numPr>
        <w:spacing w:after="120"/>
        <w:ind w:hanging="340"/>
        <w:rPr>
          <w:rFonts w:ascii="Arial" w:hAnsi="Arial" w:cs="Arial"/>
          <w:sz w:val="22"/>
          <w:szCs w:val="22"/>
        </w:rPr>
      </w:pPr>
      <w:r>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rsidR="00737716" w:rsidRDefault="00737716" w:rsidP="00737716">
      <w:pPr>
        <w:pStyle w:val="Zkladntext2"/>
        <w:numPr>
          <w:ilvl w:val="0"/>
          <w:numId w:val="16"/>
        </w:numPr>
        <w:spacing w:after="120"/>
        <w:ind w:hanging="340"/>
        <w:rPr>
          <w:rFonts w:ascii="Arial" w:hAnsi="Arial" w:cs="Arial"/>
          <w:sz w:val="22"/>
          <w:szCs w:val="22"/>
        </w:rPr>
      </w:pPr>
      <w:r>
        <w:rPr>
          <w:rFonts w:ascii="Arial" w:hAnsi="Arial" w:cs="Arial"/>
          <w:sz w:val="22"/>
          <w:szCs w:val="22"/>
        </w:rPr>
        <w:t xml:space="preserve">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w:t>
      </w:r>
    </w:p>
    <w:p w:rsidR="00737716" w:rsidRDefault="00737716" w:rsidP="00737716">
      <w:pPr>
        <w:pStyle w:val="Zkladntext2"/>
        <w:numPr>
          <w:ilvl w:val="0"/>
          <w:numId w:val="16"/>
        </w:numPr>
        <w:spacing w:after="120"/>
        <w:ind w:hanging="340"/>
        <w:rPr>
          <w:rFonts w:ascii="Arial" w:hAnsi="Arial" w:cs="Arial"/>
          <w:sz w:val="22"/>
          <w:szCs w:val="22"/>
        </w:rPr>
      </w:pPr>
      <w:r>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737716" w:rsidRDefault="00737716" w:rsidP="00737716">
      <w:pPr>
        <w:pStyle w:val="Zkladntext2"/>
        <w:numPr>
          <w:ilvl w:val="0"/>
          <w:numId w:val="16"/>
        </w:numPr>
        <w:spacing w:after="120"/>
        <w:ind w:hanging="340"/>
        <w:rPr>
          <w:rFonts w:ascii="Arial" w:hAnsi="Arial" w:cs="Arial"/>
          <w:sz w:val="22"/>
          <w:szCs w:val="22"/>
        </w:rPr>
      </w:pPr>
      <w:r>
        <w:rPr>
          <w:rFonts w:ascii="Arial" w:hAnsi="Arial" w:cs="Arial"/>
          <w:sz w:val="22"/>
          <w:szCs w:val="22"/>
        </w:rPr>
        <w:t>Cena díla: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2266"/>
        <w:gridCol w:w="2266"/>
        <w:gridCol w:w="2549"/>
      </w:tblGrid>
      <w:tr w:rsidR="00737716" w:rsidTr="00254B78">
        <w:tc>
          <w:tcPr>
            <w:tcW w:w="1991" w:type="dxa"/>
          </w:tcPr>
          <w:p w:rsidR="00737716" w:rsidRDefault="00737716" w:rsidP="00DA7972">
            <w:pPr>
              <w:spacing w:before="120" w:after="120"/>
              <w:jc w:val="center"/>
              <w:rPr>
                <w:rFonts w:ascii="Arial" w:hAnsi="Arial" w:cs="Arial"/>
                <w:b/>
              </w:rPr>
            </w:pPr>
          </w:p>
        </w:tc>
        <w:tc>
          <w:tcPr>
            <w:tcW w:w="2266" w:type="dxa"/>
          </w:tcPr>
          <w:p w:rsidR="006B1F02" w:rsidRDefault="00737716" w:rsidP="00DA7972">
            <w:pPr>
              <w:spacing w:before="120" w:after="120"/>
              <w:jc w:val="center"/>
              <w:rPr>
                <w:rFonts w:ascii="Arial" w:hAnsi="Arial" w:cs="Arial"/>
              </w:rPr>
            </w:pPr>
            <w:r>
              <w:rPr>
                <w:rFonts w:ascii="Arial" w:hAnsi="Arial" w:cs="Arial"/>
              </w:rPr>
              <w:t>Cena bez DPH</w:t>
            </w:r>
            <w:r w:rsidR="003244E4">
              <w:rPr>
                <w:rFonts w:ascii="Arial" w:hAnsi="Arial" w:cs="Arial"/>
              </w:rPr>
              <w:t xml:space="preserve"> </w:t>
            </w:r>
          </w:p>
          <w:p w:rsidR="00737716" w:rsidRDefault="003244E4" w:rsidP="00DA7972">
            <w:pPr>
              <w:spacing w:before="120" w:after="120"/>
              <w:jc w:val="center"/>
              <w:rPr>
                <w:rFonts w:ascii="Arial" w:hAnsi="Arial" w:cs="Arial"/>
              </w:rPr>
            </w:pPr>
            <w:r>
              <w:rPr>
                <w:rFonts w:ascii="Arial" w:hAnsi="Arial" w:cs="Arial"/>
              </w:rPr>
              <w:t>v Kč</w:t>
            </w:r>
          </w:p>
        </w:tc>
        <w:tc>
          <w:tcPr>
            <w:tcW w:w="2266" w:type="dxa"/>
          </w:tcPr>
          <w:p w:rsidR="006B1F02" w:rsidRDefault="00737716" w:rsidP="00DA7972">
            <w:pPr>
              <w:spacing w:before="120" w:after="120"/>
              <w:jc w:val="center"/>
              <w:rPr>
                <w:rFonts w:ascii="Arial" w:hAnsi="Arial" w:cs="Arial"/>
              </w:rPr>
            </w:pPr>
            <w:r>
              <w:rPr>
                <w:rFonts w:ascii="Arial" w:hAnsi="Arial" w:cs="Arial"/>
              </w:rPr>
              <w:t>DPH</w:t>
            </w:r>
            <w:r w:rsidR="003244E4">
              <w:rPr>
                <w:rFonts w:ascii="Arial" w:hAnsi="Arial" w:cs="Arial"/>
              </w:rPr>
              <w:t xml:space="preserve"> </w:t>
            </w:r>
          </w:p>
          <w:p w:rsidR="00737716" w:rsidRDefault="003244E4" w:rsidP="00DA7972">
            <w:pPr>
              <w:spacing w:before="120" w:after="120"/>
              <w:jc w:val="center"/>
              <w:rPr>
                <w:rFonts w:ascii="Arial" w:hAnsi="Arial" w:cs="Arial"/>
              </w:rPr>
            </w:pPr>
            <w:r>
              <w:rPr>
                <w:rFonts w:ascii="Arial" w:hAnsi="Arial" w:cs="Arial"/>
              </w:rPr>
              <w:t>v Kč</w:t>
            </w:r>
          </w:p>
        </w:tc>
        <w:tc>
          <w:tcPr>
            <w:tcW w:w="2549" w:type="dxa"/>
          </w:tcPr>
          <w:p w:rsidR="006B1F02" w:rsidRDefault="00737716" w:rsidP="00DA7972">
            <w:pPr>
              <w:spacing w:before="120" w:after="120"/>
              <w:jc w:val="center"/>
              <w:rPr>
                <w:rFonts w:ascii="Arial" w:hAnsi="Arial" w:cs="Arial"/>
              </w:rPr>
            </w:pPr>
            <w:r>
              <w:rPr>
                <w:rFonts w:ascii="Arial" w:hAnsi="Arial" w:cs="Arial"/>
              </w:rPr>
              <w:t>Cena s</w:t>
            </w:r>
            <w:r w:rsidR="006B1F02">
              <w:rPr>
                <w:rFonts w:ascii="Arial" w:hAnsi="Arial" w:cs="Arial"/>
              </w:rPr>
              <w:t> </w:t>
            </w:r>
            <w:r>
              <w:rPr>
                <w:rFonts w:ascii="Arial" w:hAnsi="Arial" w:cs="Arial"/>
              </w:rPr>
              <w:t>DPH</w:t>
            </w:r>
          </w:p>
          <w:p w:rsidR="00737716" w:rsidRDefault="003244E4" w:rsidP="00DA7972">
            <w:pPr>
              <w:spacing w:before="120" w:after="120"/>
              <w:jc w:val="center"/>
              <w:rPr>
                <w:rFonts w:ascii="Arial" w:hAnsi="Arial" w:cs="Arial"/>
              </w:rPr>
            </w:pPr>
            <w:r>
              <w:rPr>
                <w:rFonts w:ascii="Arial" w:hAnsi="Arial" w:cs="Arial"/>
              </w:rPr>
              <w:t xml:space="preserve"> v Kč</w:t>
            </w:r>
          </w:p>
        </w:tc>
      </w:tr>
      <w:tr w:rsidR="007C6CA8" w:rsidTr="00D03C74">
        <w:tc>
          <w:tcPr>
            <w:tcW w:w="1991" w:type="dxa"/>
          </w:tcPr>
          <w:p w:rsidR="007C6CA8" w:rsidRPr="00D2757C" w:rsidRDefault="007C6CA8" w:rsidP="007C6CA8">
            <w:pPr>
              <w:spacing w:before="120" w:after="120"/>
              <w:jc w:val="center"/>
              <w:rPr>
                <w:rFonts w:ascii="Arial" w:hAnsi="Arial" w:cs="Arial"/>
                <w:sz w:val="22"/>
                <w:szCs w:val="22"/>
              </w:rPr>
            </w:pPr>
            <w:r w:rsidRPr="00D2757C">
              <w:rPr>
                <w:rFonts w:ascii="Arial" w:hAnsi="Arial" w:cs="Arial"/>
                <w:sz w:val="22"/>
                <w:szCs w:val="22"/>
              </w:rPr>
              <w:t>Koncept návrhu projektového řešení</w:t>
            </w:r>
          </w:p>
        </w:tc>
        <w:tc>
          <w:tcPr>
            <w:tcW w:w="2266" w:type="dxa"/>
            <w:vAlign w:val="center"/>
          </w:tcPr>
          <w:p w:rsidR="007C6CA8" w:rsidRDefault="007C6CA8" w:rsidP="007C6CA8">
            <w:pPr>
              <w:jc w:val="center"/>
            </w:pPr>
            <w:r>
              <w:rPr>
                <w:rFonts w:ascii="Arial" w:hAnsi="Arial" w:cs="Arial"/>
              </w:rPr>
              <w:t>100 000,-</w:t>
            </w:r>
          </w:p>
        </w:tc>
        <w:tc>
          <w:tcPr>
            <w:tcW w:w="2266" w:type="dxa"/>
            <w:vAlign w:val="center"/>
          </w:tcPr>
          <w:p w:rsidR="007C6CA8" w:rsidRDefault="007C6CA8" w:rsidP="007C6CA8">
            <w:pPr>
              <w:jc w:val="center"/>
            </w:pPr>
            <w:r>
              <w:rPr>
                <w:rFonts w:ascii="Arial" w:hAnsi="Arial" w:cs="Arial"/>
              </w:rPr>
              <w:t>21 000,-</w:t>
            </w:r>
          </w:p>
        </w:tc>
        <w:tc>
          <w:tcPr>
            <w:tcW w:w="2549" w:type="dxa"/>
            <w:vAlign w:val="center"/>
          </w:tcPr>
          <w:p w:rsidR="007C6CA8" w:rsidRDefault="007C6CA8" w:rsidP="007C6CA8">
            <w:pPr>
              <w:jc w:val="center"/>
            </w:pPr>
            <w:r>
              <w:rPr>
                <w:rFonts w:ascii="Arial" w:hAnsi="Arial" w:cs="Arial"/>
              </w:rPr>
              <w:t>121 000,-</w:t>
            </w:r>
          </w:p>
        </w:tc>
      </w:tr>
      <w:tr w:rsidR="007C6CA8" w:rsidTr="00254B78">
        <w:trPr>
          <w:trHeight w:val="2502"/>
        </w:trPr>
        <w:tc>
          <w:tcPr>
            <w:tcW w:w="1991" w:type="dxa"/>
            <w:vAlign w:val="center"/>
          </w:tcPr>
          <w:p w:rsidR="007C6CA8" w:rsidRPr="00D2757C" w:rsidRDefault="007C6CA8" w:rsidP="007C6CA8">
            <w:pPr>
              <w:widowControl/>
              <w:jc w:val="center"/>
              <w:rPr>
                <w:rFonts w:cs="Times New Roman"/>
                <w:sz w:val="22"/>
                <w:szCs w:val="22"/>
              </w:rPr>
            </w:pPr>
            <w:r w:rsidRPr="00D2757C">
              <w:rPr>
                <w:rFonts w:ascii="Arial" w:hAnsi="Arial" w:cs="Arial"/>
                <w:sz w:val="22"/>
                <w:szCs w:val="22"/>
              </w:rPr>
              <w:t xml:space="preserve">Dokumentace pro vydání povolení změny stavby před dokončením, </w:t>
            </w:r>
            <w:r>
              <w:rPr>
                <w:rFonts w:ascii="Arial" w:hAnsi="Arial" w:cs="Arial"/>
                <w:sz w:val="22"/>
                <w:szCs w:val="22"/>
              </w:rPr>
              <w:t>i</w:t>
            </w:r>
            <w:r w:rsidRPr="00D2757C">
              <w:rPr>
                <w:rFonts w:ascii="Arial" w:hAnsi="Arial" w:cs="Arial"/>
                <w:sz w:val="22"/>
                <w:szCs w:val="22"/>
              </w:rPr>
              <w:t>nženýrská činnost</w:t>
            </w:r>
            <w:r>
              <w:rPr>
                <w:rFonts w:ascii="Arial" w:hAnsi="Arial" w:cs="Arial"/>
                <w:sz w:val="22"/>
                <w:szCs w:val="22"/>
              </w:rPr>
              <w:t xml:space="preserve">, zpracovaná žádost </w:t>
            </w:r>
            <w:r w:rsidRPr="00D2757C">
              <w:rPr>
                <w:rFonts w:ascii="Arial" w:hAnsi="Arial" w:cs="Arial"/>
                <w:sz w:val="22"/>
                <w:szCs w:val="22"/>
              </w:rPr>
              <w:t>a odhad nákladů</w:t>
            </w:r>
          </w:p>
        </w:tc>
        <w:tc>
          <w:tcPr>
            <w:tcW w:w="2266" w:type="dxa"/>
            <w:vAlign w:val="center"/>
          </w:tcPr>
          <w:p w:rsidR="007C6CA8" w:rsidRDefault="007C6CA8" w:rsidP="007C6CA8">
            <w:pPr>
              <w:spacing w:before="160"/>
              <w:jc w:val="center"/>
              <w:rPr>
                <w:rFonts w:ascii="Arial" w:hAnsi="Arial" w:cs="Arial"/>
              </w:rPr>
            </w:pPr>
            <w:r>
              <w:rPr>
                <w:rFonts w:ascii="Arial" w:hAnsi="Arial" w:cs="Arial"/>
              </w:rPr>
              <w:t>290 000,-</w:t>
            </w:r>
          </w:p>
        </w:tc>
        <w:tc>
          <w:tcPr>
            <w:tcW w:w="2266" w:type="dxa"/>
            <w:vAlign w:val="center"/>
          </w:tcPr>
          <w:p w:rsidR="007C6CA8" w:rsidRDefault="007C6CA8" w:rsidP="007C6CA8">
            <w:pPr>
              <w:spacing w:before="160"/>
              <w:jc w:val="center"/>
              <w:rPr>
                <w:rFonts w:ascii="Arial" w:hAnsi="Arial" w:cs="Arial"/>
              </w:rPr>
            </w:pPr>
            <w:r>
              <w:rPr>
                <w:rFonts w:ascii="Arial" w:hAnsi="Arial" w:cs="Arial"/>
              </w:rPr>
              <w:t>60 900,-</w:t>
            </w:r>
          </w:p>
        </w:tc>
        <w:tc>
          <w:tcPr>
            <w:tcW w:w="2549" w:type="dxa"/>
            <w:vAlign w:val="center"/>
          </w:tcPr>
          <w:p w:rsidR="007C6CA8" w:rsidRDefault="007C6CA8" w:rsidP="007C6CA8">
            <w:pPr>
              <w:spacing w:before="160"/>
              <w:jc w:val="center"/>
              <w:rPr>
                <w:rFonts w:ascii="Arial" w:hAnsi="Arial" w:cs="Arial"/>
              </w:rPr>
            </w:pPr>
            <w:r>
              <w:rPr>
                <w:rFonts w:ascii="Arial" w:hAnsi="Arial" w:cs="Arial"/>
              </w:rPr>
              <w:t>350 900,-</w:t>
            </w:r>
          </w:p>
        </w:tc>
      </w:tr>
      <w:tr w:rsidR="007C6CA8" w:rsidTr="00C85CF3">
        <w:trPr>
          <w:trHeight w:val="705"/>
        </w:trPr>
        <w:tc>
          <w:tcPr>
            <w:tcW w:w="1991" w:type="dxa"/>
          </w:tcPr>
          <w:p w:rsidR="007C6CA8" w:rsidRDefault="007C6CA8" w:rsidP="007C6CA8">
            <w:pPr>
              <w:spacing w:before="160"/>
              <w:jc w:val="center"/>
              <w:rPr>
                <w:rFonts w:ascii="Arial" w:hAnsi="Arial" w:cs="Arial"/>
              </w:rPr>
            </w:pPr>
            <w:r w:rsidRPr="00D2757C">
              <w:rPr>
                <w:rFonts w:ascii="Arial" w:hAnsi="Arial" w:cs="Arial"/>
                <w:sz w:val="22"/>
                <w:szCs w:val="22"/>
              </w:rPr>
              <w:t xml:space="preserve">Dokumentace </w:t>
            </w:r>
            <w:proofErr w:type="gramStart"/>
            <w:r w:rsidRPr="00D2757C">
              <w:rPr>
                <w:rFonts w:ascii="Arial" w:hAnsi="Arial" w:cs="Arial"/>
                <w:sz w:val="22"/>
                <w:szCs w:val="22"/>
              </w:rPr>
              <w:t>pro  provádění</w:t>
            </w:r>
            <w:proofErr w:type="gramEnd"/>
            <w:r w:rsidRPr="00D2757C">
              <w:rPr>
                <w:rFonts w:ascii="Arial" w:hAnsi="Arial" w:cs="Arial"/>
                <w:sz w:val="22"/>
                <w:szCs w:val="22"/>
              </w:rPr>
              <w:t xml:space="preserve"> stavby, soupis a rozpočet, harmonogram výstavby, plán</w:t>
            </w:r>
            <w:r>
              <w:rPr>
                <w:rFonts w:ascii="Arial" w:hAnsi="Arial" w:cs="Arial"/>
              </w:rPr>
              <w:t xml:space="preserve"> BOZP</w:t>
            </w:r>
          </w:p>
        </w:tc>
        <w:tc>
          <w:tcPr>
            <w:tcW w:w="2266" w:type="dxa"/>
            <w:vAlign w:val="center"/>
          </w:tcPr>
          <w:p w:rsidR="007C6CA8" w:rsidRDefault="007C6CA8" w:rsidP="007C6CA8">
            <w:pPr>
              <w:spacing w:before="160"/>
              <w:jc w:val="center"/>
              <w:rPr>
                <w:rFonts w:ascii="Arial" w:hAnsi="Arial" w:cs="Arial"/>
              </w:rPr>
            </w:pPr>
            <w:r>
              <w:rPr>
                <w:rFonts w:ascii="Arial" w:hAnsi="Arial" w:cs="Arial"/>
              </w:rPr>
              <w:t>90 000,-</w:t>
            </w:r>
          </w:p>
        </w:tc>
        <w:tc>
          <w:tcPr>
            <w:tcW w:w="2266" w:type="dxa"/>
            <w:vAlign w:val="center"/>
          </w:tcPr>
          <w:p w:rsidR="007C6CA8" w:rsidRDefault="007C6CA8" w:rsidP="007C6CA8">
            <w:pPr>
              <w:spacing w:before="160"/>
              <w:jc w:val="center"/>
              <w:rPr>
                <w:rFonts w:ascii="Arial" w:hAnsi="Arial" w:cs="Arial"/>
              </w:rPr>
            </w:pPr>
            <w:r>
              <w:rPr>
                <w:rFonts w:ascii="Arial" w:hAnsi="Arial" w:cs="Arial"/>
              </w:rPr>
              <w:t>18 900,-</w:t>
            </w:r>
          </w:p>
        </w:tc>
        <w:tc>
          <w:tcPr>
            <w:tcW w:w="2549" w:type="dxa"/>
            <w:vAlign w:val="center"/>
          </w:tcPr>
          <w:p w:rsidR="007C6CA8" w:rsidRDefault="007C6CA8" w:rsidP="007C6CA8">
            <w:pPr>
              <w:spacing w:before="160"/>
              <w:jc w:val="center"/>
              <w:rPr>
                <w:rFonts w:ascii="Arial" w:hAnsi="Arial" w:cs="Arial"/>
              </w:rPr>
            </w:pPr>
            <w:r>
              <w:rPr>
                <w:rFonts w:ascii="Arial" w:hAnsi="Arial" w:cs="Arial"/>
              </w:rPr>
              <w:t>108 900,-</w:t>
            </w:r>
          </w:p>
        </w:tc>
      </w:tr>
      <w:tr w:rsidR="007C6CA8" w:rsidTr="00254B78">
        <w:trPr>
          <w:trHeight w:val="705"/>
        </w:trPr>
        <w:tc>
          <w:tcPr>
            <w:tcW w:w="1991" w:type="dxa"/>
          </w:tcPr>
          <w:p w:rsidR="007C6CA8" w:rsidRPr="001C12D5" w:rsidRDefault="007C6CA8" w:rsidP="007C6CA8">
            <w:pPr>
              <w:spacing w:before="160"/>
              <w:jc w:val="center"/>
              <w:rPr>
                <w:rFonts w:ascii="Arial" w:hAnsi="Arial" w:cs="Arial"/>
                <w:color w:val="FF0000"/>
              </w:rPr>
            </w:pPr>
            <w:r>
              <w:rPr>
                <w:rFonts w:ascii="Arial" w:hAnsi="Arial" w:cs="Arial"/>
                <w:b/>
              </w:rPr>
              <w:t xml:space="preserve">Cena celkem </w:t>
            </w:r>
          </w:p>
        </w:tc>
        <w:tc>
          <w:tcPr>
            <w:tcW w:w="2266" w:type="dxa"/>
          </w:tcPr>
          <w:p w:rsidR="007C6CA8" w:rsidRPr="001C12D5" w:rsidRDefault="007C6CA8" w:rsidP="007C6CA8">
            <w:pPr>
              <w:spacing w:before="160"/>
              <w:jc w:val="center"/>
              <w:rPr>
                <w:rFonts w:ascii="Arial" w:hAnsi="Arial" w:cs="Arial"/>
                <w:color w:val="FF0000"/>
              </w:rPr>
            </w:pPr>
            <w:r>
              <w:rPr>
                <w:rFonts w:ascii="Arial" w:hAnsi="Arial" w:cs="Arial"/>
                <w:b/>
              </w:rPr>
              <w:t>480 000,-</w:t>
            </w:r>
          </w:p>
        </w:tc>
        <w:tc>
          <w:tcPr>
            <w:tcW w:w="2266" w:type="dxa"/>
          </w:tcPr>
          <w:p w:rsidR="007C6CA8" w:rsidRPr="001C12D5" w:rsidRDefault="007C6CA8" w:rsidP="007C6CA8">
            <w:pPr>
              <w:spacing w:before="160"/>
              <w:jc w:val="center"/>
              <w:rPr>
                <w:rFonts w:ascii="Arial" w:hAnsi="Arial" w:cs="Arial"/>
                <w:color w:val="FF0000"/>
              </w:rPr>
            </w:pPr>
            <w:r>
              <w:rPr>
                <w:rFonts w:ascii="Arial" w:hAnsi="Arial" w:cs="Arial"/>
                <w:b/>
              </w:rPr>
              <w:t>100 800,-</w:t>
            </w:r>
          </w:p>
        </w:tc>
        <w:tc>
          <w:tcPr>
            <w:tcW w:w="2549" w:type="dxa"/>
          </w:tcPr>
          <w:p w:rsidR="007C6CA8" w:rsidRPr="001C12D5" w:rsidRDefault="007C6CA8" w:rsidP="007C6CA8">
            <w:pPr>
              <w:spacing w:before="160"/>
              <w:jc w:val="center"/>
              <w:rPr>
                <w:rFonts w:ascii="Arial" w:hAnsi="Arial" w:cs="Arial"/>
                <w:color w:val="FF0000"/>
              </w:rPr>
            </w:pPr>
            <w:r>
              <w:rPr>
                <w:rFonts w:ascii="Arial" w:hAnsi="Arial" w:cs="Arial"/>
                <w:b/>
              </w:rPr>
              <w:t>580 800,-</w:t>
            </w:r>
          </w:p>
        </w:tc>
      </w:tr>
    </w:tbl>
    <w:p w:rsidR="00737716" w:rsidRDefault="00737716" w:rsidP="00737716">
      <w:pPr>
        <w:pStyle w:val="Standard"/>
        <w:tabs>
          <w:tab w:val="left" w:pos="2550"/>
        </w:tabs>
        <w:ind w:left="1274" w:hanging="989"/>
        <w:rPr>
          <w:rFonts w:ascii="Arial" w:hAnsi="Arial" w:cs="Arial"/>
          <w:sz w:val="22"/>
          <w:szCs w:val="22"/>
        </w:rPr>
      </w:pPr>
    </w:p>
    <w:p w:rsidR="00737716" w:rsidRDefault="00737716" w:rsidP="00737716">
      <w:pPr>
        <w:pStyle w:val="Standard"/>
        <w:tabs>
          <w:tab w:val="left" w:pos="2550"/>
        </w:tabs>
        <w:ind w:left="1274" w:hanging="989"/>
        <w:rPr>
          <w:rFonts w:ascii="Arial" w:hAnsi="Arial" w:cs="Arial"/>
          <w:sz w:val="22"/>
          <w:szCs w:val="22"/>
        </w:rPr>
      </w:pPr>
      <w:r>
        <w:rPr>
          <w:rFonts w:ascii="Arial" w:hAnsi="Arial" w:cs="Arial"/>
          <w:sz w:val="22"/>
          <w:szCs w:val="22"/>
        </w:rPr>
        <w:t xml:space="preserve">Slovy: </w:t>
      </w:r>
      <w:proofErr w:type="spellStart"/>
      <w:r w:rsidR="00723632">
        <w:rPr>
          <w:rFonts w:ascii="Arial" w:hAnsi="Arial" w:cs="Arial"/>
        </w:rPr>
        <w:t>pětsetosmdesáttisícosmset</w:t>
      </w:r>
      <w:proofErr w:type="spellEnd"/>
      <w:r>
        <w:rPr>
          <w:rFonts w:ascii="Arial" w:hAnsi="Arial" w:cs="Arial"/>
          <w:sz w:val="22"/>
          <w:szCs w:val="22"/>
        </w:rPr>
        <w:tab/>
        <w:t>korun českých vč. DPH.</w:t>
      </w:r>
    </w:p>
    <w:p w:rsidR="00737716" w:rsidRDefault="00737716" w:rsidP="00737716">
      <w:pPr>
        <w:pStyle w:val="Standard"/>
        <w:tabs>
          <w:tab w:val="left" w:pos="2550"/>
        </w:tabs>
        <w:ind w:left="1274" w:hanging="989"/>
        <w:rPr>
          <w:rFonts w:ascii="Arial" w:hAnsi="Arial" w:cs="Arial"/>
          <w:sz w:val="22"/>
          <w:szCs w:val="22"/>
        </w:rPr>
      </w:pPr>
    </w:p>
    <w:p w:rsidR="00737716" w:rsidRDefault="00737716" w:rsidP="00737716">
      <w:pPr>
        <w:pStyle w:val="Standard"/>
        <w:tabs>
          <w:tab w:val="left" w:pos="2550"/>
        </w:tabs>
        <w:ind w:left="1274" w:hanging="989"/>
        <w:rPr>
          <w:rFonts w:ascii="Arial" w:hAnsi="Arial" w:cs="Arial"/>
          <w:sz w:val="22"/>
          <w:szCs w:val="22"/>
        </w:rPr>
      </w:pPr>
    </w:p>
    <w:p w:rsidR="00737716" w:rsidRDefault="00737716" w:rsidP="00737716">
      <w:pPr>
        <w:pStyle w:val="Standard"/>
        <w:tabs>
          <w:tab w:val="left" w:pos="2550"/>
        </w:tabs>
        <w:ind w:left="1274" w:hanging="989"/>
        <w:rPr>
          <w:rFonts w:ascii="Arial" w:hAnsi="Arial" w:cs="Arial"/>
          <w:sz w:val="22"/>
          <w:szCs w:val="22"/>
        </w:rPr>
      </w:pPr>
    </w:p>
    <w:p w:rsidR="00737716" w:rsidRDefault="00737716" w:rsidP="00737716">
      <w:pPr>
        <w:pStyle w:val="Standard"/>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Platební podmínky</w:t>
      </w:r>
    </w:p>
    <w:p w:rsidR="00737716" w:rsidRDefault="00737716" w:rsidP="00737716">
      <w:pPr>
        <w:pStyle w:val="Standard"/>
        <w:tabs>
          <w:tab w:val="left" w:pos="2520"/>
          <w:tab w:val="right" w:pos="8820"/>
        </w:tabs>
        <w:rPr>
          <w:rFonts w:ascii="Arial" w:hAnsi="Arial" w:cs="Arial"/>
          <w:sz w:val="22"/>
          <w:szCs w:val="22"/>
        </w:rPr>
      </w:pPr>
    </w:p>
    <w:p w:rsidR="00737716" w:rsidRDefault="00737716" w:rsidP="0073771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Cena díla bude uhrazena postupně na základě faktur, které zhotovitel vystaví po předání jednotlivých částí díla. Splatnost faktur činí 15 dnů ode dne jejich doručení objednateli.</w:t>
      </w:r>
    </w:p>
    <w:p w:rsidR="00737716" w:rsidRDefault="00737716" w:rsidP="00737716">
      <w:pPr>
        <w:pStyle w:val="Standard"/>
        <w:numPr>
          <w:ilvl w:val="0"/>
          <w:numId w:val="4"/>
        </w:numPr>
        <w:tabs>
          <w:tab w:val="left" w:pos="2520"/>
          <w:tab w:val="right" w:pos="8820"/>
        </w:tabs>
        <w:spacing w:after="120"/>
        <w:jc w:val="both"/>
        <w:rPr>
          <w:rFonts w:ascii="Arial" w:hAnsi="Arial"/>
          <w:b/>
        </w:rPr>
      </w:pPr>
      <w:r>
        <w:rPr>
          <w:rFonts w:ascii="Arial" w:hAnsi="Arial" w:cs="Arial"/>
          <w:sz w:val="22"/>
          <w:szCs w:val="22"/>
        </w:rPr>
        <w:t xml:space="preserve">Objednatel je oprávněn vrátit zhotoviteli fakturu v případě, že faktura byla vystavena v rozporu se smlouvou a bude obsahovat neúplné nebo nesprávné údaje. Po vrácení je zhotovitel povinen vystavit nový účetní doklad. Tento nový doklad je splatný rovněž do 15 </w:t>
      </w:r>
      <w:r>
        <w:rPr>
          <w:rFonts w:ascii="Arial" w:hAnsi="Arial" w:cs="Arial"/>
          <w:sz w:val="22"/>
          <w:szCs w:val="22"/>
        </w:rPr>
        <w:lastRenderedPageBreak/>
        <w:t>dnů od jeho převzetí objednatelem. Za převzetí objednatelem se považuje také doručení objednateli. Do doby, než je vystaven nový doklad s novou lhůtou splatnosti, není objednatel v prodlení s placením faktury.</w:t>
      </w:r>
    </w:p>
    <w:p w:rsidR="00737716" w:rsidRDefault="00737716" w:rsidP="00737716">
      <w:pPr>
        <w:pStyle w:val="Standard"/>
        <w:numPr>
          <w:ilvl w:val="0"/>
          <w:numId w:val="4"/>
        </w:numPr>
        <w:tabs>
          <w:tab w:val="left" w:pos="2520"/>
          <w:tab w:val="right" w:pos="8820"/>
        </w:tabs>
        <w:jc w:val="both"/>
        <w:rPr>
          <w:rFonts w:ascii="Arial" w:hAnsi="Arial"/>
          <w:b/>
        </w:rPr>
      </w:pPr>
      <w:r>
        <w:rPr>
          <w:rFonts w:ascii="Arial" w:hAnsi="Arial" w:cs="Arial"/>
          <w:sz w:val="22"/>
          <w:szCs w:val="22"/>
        </w:rPr>
        <w:t>Kromě náležitostí stanovených právními předpisy pro daňový doklad je zhotovitel povinen na daňovém dokladu (faktuře) uvést i tyto údaje:</w:t>
      </w:r>
    </w:p>
    <w:p w:rsidR="00737716" w:rsidRPr="00E95422" w:rsidRDefault="00737716" w:rsidP="00737716">
      <w:pPr>
        <w:pStyle w:val="Standard"/>
        <w:numPr>
          <w:ilvl w:val="0"/>
          <w:numId w:val="22"/>
        </w:numPr>
        <w:tabs>
          <w:tab w:val="left" w:pos="2520"/>
          <w:tab w:val="right" w:pos="8820"/>
        </w:tabs>
        <w:jc w:val="both"/>
        <w:rPr>
          <w:rFonts w:ascii="Arial" w:hAnsi="Arial"/>
          <w:sz w:val="22"/>
          <w:szCs w:val="22"/>
        </w:rPr>
      </w:pPr>
      <w:r>
        <w:rPr>
          <w:rFonts w:ascii="Arial" w:hAnsi="Arial" w:cs="Arial"/>
          <w:sz w:val="22"/>
          <w:szCs w:val="22"/>
        </w:rPr>
        <w:t xml:space="preserve">název projektu: </w:t>
      </w:r>
      <w:r w:rsidR="00E95422" w:rsidRPr="00E95422">
        <w:rPr>
          <w:rFonts w:ascii="Arial" w:hAnsi="Arial" w:cs="Arial"/>
          <w:b/>
          <w:sz w:val="22"/>
          <w:szCs w:val="22"/>
          <w:lang w:eastAsia="cs-CZ"/>
        </w:rPr>
        <w:t xml:space="preserve">Rekonstrukce venkovního bazénu, ul. Novosady 10, Nový Jičín-změna </w:t>
      </w:r>
      <w:r w:rsidR="008024F5" w:rsidRPr="00E95422">
        <w:rPr>
          <w:rFonts w:ascii="Arial" w:hAnsi="Arial" w:cs="Arial"/>
          <w:b/>
          <w:sz w:val="22"/>
          <w:szCs w:val="22"/>
          <w:lang w:eastAsia="cs-CZ"/>
        </w:rPr>
        <w:t xml:space="preserve">stavby </w:t>
      </w:r>
      <w:r w:rsidR="00E95422" w:rsidRPr="00E95422">
        <w:rPr>
          <w:rFonts w:ascii="Arial" w:hAnsi="Arial" w:cs="Arial"/>
          <w:b/>
          <w:sz w:val="22"/>
          <w:szCs w:val="22"/>
          <w:lang w:eastAsia="cs-CZ"/>
        </w:rPr>
        <w:t>před dokončením</w:t>
      </w:r>
      <w:r w:rsidR="008024F5">
        <w:rPr>
          <w:rFonts w:ascii="Arial" w:hAnsi="Arial" w:cs="Arial"/>
          <w:b/>
          <w:sz w:val="22"/>
          <w:szCs w:val="22"/>
          <w:lang w:eastAsia="cs-CZ"/>
        </w:rPr>
        <w:t xml:space="preserve"> – zpracování projektové dokumentace, </w:t>
      </w:r>
      <w:r w:rsidR="00E95422" w:rsidRPr="00E95422">
        <w:rPr>
          <w:rFonts w:ascii="Arial" w:hAnsi="Arial" w:cs="Arial"/>
          <w:b/>
          <w:sz w:val="22"/>
          <w:szCs w:val="22"/>
          <w:lang w:eastAsia="cs-CZ"/>
        </w:rPr>
        <w:t xml:space="preserve"> </w:t>
      </w:r>
    </w:p>
    <w:p w:rsidR="00737716" w:rsidRDefault="00737716" w:rsidP="00737716">
      <w:pPr>
        <w:pStyle w:val="Standard"/>
        <w:numPr>
          <w:ilvl w:val="0"/>
          <w:numId w:val="22"/>
        </w:numPr>
        <w:tabs>
          <w:tab w:val="left" w:pos="2520"/>
          <w:tab w:val="right" w:pos="8820"/>
        </w:tabs>
        <w:jc w:val="both"/>
        <w:rPr>
          <w:rFonts w:ascii="Arial" w:hAnsi="Arial"/>
        </w:rPr>
      </w:pPr>
      <w:r>
        <w:rPr>
          <w:rFonts w:ascii="Arial" w:hAnsi="Arial" w:cs="Arial"/>
          <w:bCs/>
          <w:color w:val="000000"/>
          <w:sz w:val="22"/>
          <w:szCs w:val="22"/>
          <w:lang w:bidi="cs-CZ"/>
        </w:rPr>
        <w:t xml:space="preserve">číslo smlouvy objednatele. </w:t>
      </w:r>
    </w:p>
    <w:p w:rsidR="00737716" w:rsidRDefault="00737716" w:rsidP="00737716">
      <w:pPr>
        <w:pStyle w:val="Standard"/>
        <w:tabs>
          <w:tab w:val="left" w:pos="2520"/>
          <w:tab w:val="right" w:pos="8820"/>
        </w:tabs>
        <w:ind w:left="1057"/>
        <w:jc w:val="both"/>
        <w:rPr>
          <w:rFonts w:ascii="Arial" w:hAnsi="Arial"/>
          <w:highlight w:val="yellow"/>
        </w:rPr>
      </w:pPr>
    </w:p>
    <w:p w:rsidR="00737716" w:rsidRDefault="00737716" w:rsidP="00737716">
      <w:pPr>
        <w:pStyle w:val="Standard"/>
        <w:tabs>
          <w:tab w:val="left" w:pos="2520"/>
          <w:tab w:val="right" w:pos="8820"/>
        </w:tabs>
        <w:ind w:left="1057"/>
        <w:jc w:val="both"/>
        <w:rPr>
          <w:rFonts w:ascii="Arial" w:hAnsi="Arial"/>
          <w:highlight w:val="yellow"/>
        </w:rPr>
      </w:pPr>
    </w:p>
    <w:p w:rsidR="00737716" w:rsidRDefault="00737716" w:rsidP="00737716">
      <w:pPr>
        <w:pStyle w:val="Standard"/>
        <w:numPr>
          <w:ilvl w:val="0"/>
          <w:numId w:val="18"/>
        </w:numPr>
        <w:tabs>
          <w:tab w:val="right" w:pos="8820"/>
        </w:tabs>
        <w:spacing w:after="120"/>
        <w:ind w:left="3969" w:hanging="425"/>
        <w:rPr>
          <w:rFonts w:ascii="Arial" w:hAnsi="Arial"/>
          <w:b/>
          <w:sz w:val="22"/>
          <w:szCs w:val="22"/>
        </w:rPr>
      </w:pPr>
      <w:r>
        <w:rPr>
          <w:rFonts w:ascii="Arial" w:hAnsi="Arial"/>
          <w:b/>
          <w:sz w:val="22"/>
          <w:szCs w:val="22"/>
        </w:rPr>
        <w:t>Provádění díla</w:t>
      </w:r>
    </w:p>
    <w:p w:rsidR="00737716" w:rsidRDefault="00737716" w:rsidP="00737716">
      <w:pPr>
        <w:pStyle w:val="Odstavecseseznamem"/>
        <w:widowControl/>
        <w:numPr>
          <w:ilvl w:val="0"/>
          <w:numId w:val="19"/>
        </w:numPr>
        <w:spacing w:after="120"/>
        <w:ind w:left="284" w:hanging="284"/>
        <w:contextualSpacing w:val="0"/>
        <w:jc w:val="both"/>
        <w:rPr>
          <w:rFonts w:ascii="Arial" w:hAnsi="Arial" w:cs="Arial"/>
          <w:sz w:val="22"/>
        </w:rPr>
      </w:pPr>
      <w:r>
        <w:rPr>
          <w:rFonts w:ascii="Arial" w:hAnsi="Arial" w:cs="Arial"/>
          <w:sz w:val="22"/>
        </w:rPr>
        <w:t>Vlastnické právo k  dílu nabývá objednatel dnem převzetí díla od zhotovitele.</w:t>
      </w:r>
    </w:p>
    <w:p w:rsidR="00737716" w:rsidRDefault="00737716" w:rsidP="00737716">
      <w:pPr>
        <w:pStyle w:val="Odstavecseseznamem"/>
        <w:widowControl/>
        <w:numPr>
          <w:ilvl w:val="0"/>
          <w:numId w:val="19"/>
        </w:numPr>
        <w:spacing w:after="120"/>
        <w:ind w:left="284" w:hanging="284"/>
        <w:contextualSpacing w:val="0"/>
        <w:jc w:val="both"/>
        <w:rPr>
          <w:rFonts w:ascii="Arial" w:hAnsi="Arial" w:cs="Arial"/>
          <w:sz w:val="22"/>
        </w:rPr>
      </w:pPr>
      <w:r>
        <w:rPr>
          <w:rFonts w:ascii="Arial" w:hAnsi="Arial" w:cs="Arial"/>
          <w:sz w:val="22"/>
        </w:rPr>
        <w:t>Zhotovitel je povinen provést dílo svým jménem, na vlastní odpovědnost, s potřebnou péčí, řádně a včas.</w:t>
      </w:r>
    </w:p>
    <w:p w:rsidR="00737716" w:rsidRDefault="00737716" w:rsidP="00737716">
      <w:pPr>
        <w:pStyle w:val="Odstavecseseznamem"/>
        <w:widowControl/>
        <w:numPr>
          <w:ilvl w:val="0"/>
          <w:numId w:val="19"/>
        </w:numPr>
        <w:spacing w:after="120"/>
        <w:ind w:left="284" w:hanging="284"/>
        <w:contextualSpacing w:val="0"/>
        <w:jc w:val="both"/>
        <w:rPr>
          <w:rFonts w:ascii="Arial" w:hAnsi="Arial" w:cs="Arial"/>
          <w:sz w:val="22"/>
        </w:rPr>
      </w:pPr>
      <w:r>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rsidR="00737716" w:rsidRDefault="00737716" w:rsidP="00737716">
      <w:pPr>
        <w:pStyle w:val="Odstavecseseznamem"/>
        <w:widowControl/>
        <w:numPr>
          <w:ilvl w:val="0"/>
          <w:numId w:val="19"/>
        </w:numPr>
        <w:spacing w:after="120"/>
        <w:ind w:left="284" w:hanging="284"/>
        <w:contextualSpacing w:val="0"/>
        <w:jc w:val="both"/>
        <w:rPr>
          <w:rFonts w:ascii="Arial" w:hAnsi="Arial" w:cs="Arial"/>
          <w:sz w:val="22"/>
        </w:rPr>
      </w:pPr>
      <w:r>
        <w:rPr>
          <w:rFonts w:ascii="Arial" w:hAnsi="Arial" w:cs="Arial"/>
          <w:sz w:val="22"/>
        </w:rPr>
        <w:t>Zhotovitel je na výzvu objednatele povinen informovat jej o průběhu realizace díla a účastnit se na základě pozvánky objednatele všech jednání týkajících se provádění díla.</w:t>
      </w:r>
    </w:p>
    <w:p w:rsidR="00737716" w:rsidRDefault="00737716" w:rsidP="00737716">
      <w:pPr>
        <w:pStyle w:val="Odstavecseseznamem"/>
        <w:widowControl/>
        <w:numPr>
          <w:ilvl w:val="0"/>
          <w:numId w:val="19"/>
        </w:numPr>
        <w:spacing w:after="120"/>
        <w:ind w:left="284" w:hanging="284"/>
        <w:contextualSpacing w:val="0"/>
        <w:jc w:val="both"/>
        <w:rPr>
          <w:rFonts w:ascii="Arial" w:hAnsi="Arial" w:cs="Arial"/>
          <w:sz w:val="22"/>
        </w:rPr>
      </w:pPr>
      <w:r>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rsidR="00737716" w:rsidRDefault="00737716" w:rsidP="00737716">
      <w:pPr>
        <w:pStyle w:val="Odstavecseseznamem"/>
        <w:widowControl/>
        <w:numPr>
          <w:ilvl w:val="0"/>
          <w:numId w:val="19"/>
        </w:numPr>
        <w:tabs>
          <w:tab w:val="left" w:pos="284"/>
        </w:tabs>
        <w:spacing w:after="120"/>
        <w:ind w:left="284" w:hanging="284"/>
        <w:contextualSpacing w:val="0"/>
        <w:jc w:val="both"/>
        <w:rPr>
          <w:rFonts w:ascii="Arial" w:hAnsi="Arial" w:cs="Arial"/>
          <w:sz w:val="22"/>
        </w:rPr>
      </w:pPr>
      <w:r>
        <w:rPr>
          <w:rFonts w:ascii="Arial" w:hAnsi="Arial" w:cs="Arial"/>
          <w:sz w:val="22"/>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 Toto spolupůsobení bude poskytnuto zhotoviteli v rozsahu a lhůtě smluvené oběma smluvními stranami.</w:t>
      </w:r>
    </w:p>
    <w:p w:rsidR="00737716" w:rsidRDefault="00737716" w:rsidP="00737716">
      <w:pPr>
        <w:pStyle w:val="Odstavecseseznamem"/>
        <w:widowControl/>
        <w:numPr>
          <w:ilvl w:val="0"/>
          <w:numId w:val="1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neprodleně písemně informovat objednatele o skutečnostech majících vliv na plnění smlouvy, a to nejpozději do 1 pracovního dne poté, co daná skutečnost nastane, nebo zhotovitel zjistí, že by mohla nastat.</w:t>
      </w:r>
    </w:p>
    <w:p w:rsidR="00737716" w:rsidRDefault="00737716" w:rsidP="00737716">
      <w:pPr>
        <w:pStyle w:val="Odstavecseseznamem"/>
        <w:widowControl/>
        <w:numPr>
          <w:ilvl w:val="0"/>
          <w:numId w:val="1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provést dílo kompletně a v souladu s příslušnými platnými normami ČSN a předpisy.</w:t>
      </w:r>
    </w:p>
    <w:p w:rsidR="00737716" w:rsidRDefault="00737716" w:rsidP="00737716">
      <w:pPr>
        <w:pStyle w:val="Odstavecseseznamem"/>
        <w:widowControl/>
        <w:numPr>
          <w:ilvl w:val="0"/>
          <w:numId w:val="19"/>
        </w:numPr>
        <w:tabs>
          <w:tab w:val="left" w:pos="284"/>
        </w:tabs>
        <w:spacing w:after="120"/>
        <w:ind w:left="284" w:hanging="284"/>
        <w:contextualSpacing w:val="0"/>
        <w:jc w:val="both"/>
        <w:rPr>
          <w:rFonts w:ascii="Arial" w:hAnsi="Arial" w:cs="Arial"/>
          <w:sz w:val="22"/>
        </w:rPr>
      </w:pPr>
      <w:r>
        <w:rPr>
          <w:rFonts w:ascii="Arial" w:hAnsi="Arial" w:cs="Arial"/>
          <w:sz w:val="22"/>
          <w:szCs w:val="22"/>
        </w:rPr>
        <w:t>Výchozí podklady a vyhotovené matrice zůstávají uloženy u zhotovitele pouze k archivačnímu účelu.</w:t>
      </w:r>
    </w:p>
    <w:p w:rsidR="00737716" w:rsidRDefault="00737716" w:rsidP="00737716">
      <w:pPr>
        <w:pStyle w:val="Odstavecseseznamem"/>
        <w:widowControl/>
        <w:numPr>
          <w:ilvl w:val="0"/>
          <w:numId w:val="19"/>
        </w:numPr>
        <w:tabs>
          <w:tab w:val="left" w:pos="142"/>
          <w:tab w:val="left" w:pos="284"/>
          <w:tab w:val="left" w:pos="426"/>
        </w:tabs>
        <w:spacing w:after="120"/>
        <w:ind w:left="283" w:hanging="425"/>
        <w:contextualSpacing w:val="0"/>
        <w:jc w:val="both"/>
        <w:rPr>
          <w:rFonts w:ascii="Arial" w:hAnsi="Arial" w:cs="Arial"/>
          <w:sz w:val="24"/>
          <w:szCs w:val="24"/>
        </w:rPr>
      </w:pPr>
      <w:r>
        <w:rPr>
          <w:rFonts w:ascii="Arial" w:hAnsi="Arial" w:cs="Arial"/>
          <w:sz w:val="22"/>
          <w:szCs w:val="24"/>
        </w:rPr>
        <w:t>Zhotovitel prohlašuje, že je osobou schopnou odborného výkonu při provádění díla a že je schopen jednat se znalostí a pečlivostí, která je s jeho odborným zaměřením spojena ve smyslu § 5 občanského zákoníku</w:t>
      </w:r>
      <w:r>
        <w:rPr>
          <w:rFonts w:ascii="Arial" w:hAnsi="Arial" w:cs="Arial"/>
          <w:sz w:val="24"/>
          <w:szCs w:val="24"/>
        </w:rPr>
        <w:t>.</w:t>
      </w:r>
    </w:p>
    <w:p w:rsidR="00737716" w:rsidRDefault="00737716" w:rsidP="00737716">
      <w:pPr>
        <w:pStyle w:val="Odstavecseseznamem"/>
        <w:widowControl/>
        <w:numPr>
          <w:ilvl w:val="0"/>
          <w:numId w:val="19"/>
        </w:numPr>
        <w:tabs>
          <w:tab w:val="left" w:pos="142"/>
          <w:tab w:val="left" w:pos="284"/>
          <w:tab w:val="left" w:pos="426"/>
        </w:tabs>
        <w:spacing w:after="120"/>
        <w:ind w:left="284" w:hanging="426"/>
        <w:contextualSpacing w:val="0"/>
        <w:jc w:val="both"/>
        <w:rPr>
          <w:rFonts w:ascii="Arial" w:hAnsi="Arial" w:cs="Arial"/>
          <w:sz w:val="24"/>
          <w:szCs w:val="24"/>
        </w:rPr>
      </w:pPr>
      <w:r>
        <w:rPr>
          <w:rFonts w:ascii="Arial" w:hAnsi="Arial" w:cs="Arial"/>
          <w:sz w:val="22"/>
        </w:rPr>
        <w:t xml:space="preserve">Zhotovitel se zavazuje zpracovat dílo tak, aby bylo dostatečným a kvalitním podkladem pro vydání </w:t>
      </w:r>
      <w:r w:rsidR="00931EBD">
        <w:rPr>
          <w:rFonts w:ascii="Arial" w:hAnsi="Arial" w:cs="Arial"/>
          <w:sz w:val="22"/>
        </w:rPr>
        <w:t>stavebního</w:t>
      </w:r>
      <w:r>
        <w:rPr>
          <w:rFonts w:ascii="Arial" w:hAnsi="Arial" w:cs="Arial"/>
          <w:sz w:val="22"/>
        </w:rPr>
        <w:t xml:space="preserve"> povolení a realizaci vlastní stavby.</w:t>
      </w:r>
    </w:p>
    <w:p w:rsidR="00737716" w:rsidRDefault="00737716" w:rsidP="00737716">
      <w:pPr>
        <w:pStyle w:val="Odstavecseseznamem"/>
        <w:widowControl/>
        <w:numPr>
          <w:ilvl w:val="0"/>
          <w:numId w:val="19"/>
        </w:numPr>
        <w:tabs>
          <w:tab w:val="left" w:pos="142"/>
          <w:tab w:val="left" w:pos="284"/>
          <w:tab w:val="left" w:pos="426"/>
        </w:tabs>
        <w:spacing w:after="120"/>
        <w:ind w:left="284" w:hanging="426"/>
        <w:contextualSpacing w:val="0"/>
        <w:jc w:val="both"/>
        <w:rPr>
          <w:rFonts w:ascii="Arial" w:hAnsi="Arial" w:cs="Arial"/>
        </w:rPr>
      </w:pPr>
      <w:r>
        <w:rPr>
          <w:rFonts w:ascii="Arial" w:hAnsi="Arial" w:cs="Arial"/>
          <w:sz w:val="22"/>
        </w:rPr>
        <w:t>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Konzultace se vždy účastní architekt města Nový Jičín.</w:t>
      </w:r>
    </w:p>
    <w:p w:rsidR="00737716" w:rsidRDefault="00737716" w:rsidP="00737716">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rsidR="00FF0C55" w:rsidRDefault="00FF0C55" w:rsidP="00737716">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rsidR="00FF0C55" w:rsidRDefault="00FF0C55" w:rsidP="00737716">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rsidR="00737716" w:rsidRDefault="00737716" w:rsidP="00737716">
      <w:pPr>
        <w:pStyle w:val="Standard"/>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lastRenderedPageBreak/>
        <w:t xml:space="preserve"> Smluvní pokuty</w:t>
      </w:r>
    </w:p>
    <w:p w:rsidR="00737716" w:rsidRDefault="00737716" w:rsidP="00737716">
      <w:pPr>
        <w:pStyle w:val="Standard"/>
        <w:tabs>
          <w:tab w:val="left" w:pos="2520"/>
          <w:tab w:val="right" w:pos="8820"/>
        </w:tabs>
        <w:rPr>
          <w:rFonts w:ascii="Arial" w:hAnsi="Arial" w:cs="Arial"/>
          <w:sz w:val="22"/>
          <w:szCs w:val="22"/>
        </w:rPr>
      </w:pPr>
    </w:p>
    <w:p w:rsidR="00737716" w:rsidRDefault="00737716" w:rsidP="00737716">
      <w:pPr>
        <w:pStyle w:val="Standard"/>
        <w:numPr>
          <w:ilvl w:val="0"/>
          <w:numId w:val="7"/>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rsidR="00737716" w:rsidRDefault="00737716" w:rsidP="00737716">
      <w:pPr>
        <w:pStyle w:val="Odstavecseseznamem"/>
        <w:numPr>
          <w:ilvl w:val="0"/>
          <w:numId w:val="2"/>
        </w:numPr>
        <w:tabs>
          <w:tab w:val="left" w:pos="2520"/>
          <w:tab w:val="right" w:pos="8820"/>
        </w:tabs>
        <w:spacing w:after="120"/>
        <w:contextualSpacing w:val="0"/>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rsidR="00737716" w:rsidRDefault="00737716" w:rsidP="0073771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rsidR="00737716" w:rsidRDefault="00737716" w:rsidP="0073771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lang w:eastAsia="cs-CZ"/>
        </w:rPr>
        <w:t>Zhotovitel si je vědom, že dílo, které vypracuje na základě této smlouvy, bude závazným podkladem pro zhotovení stavby. Z tohoto důvodu poskytuje objednateli záruku na jakost díla po celou dobu provádění stavby, nejdéle však po dobu dvou</w:t>
      </w:r>
      <w:r>
        <w:rPr>
          <w:rFonts w:ascii="Arial" w:hAnsi="Arial" w:cs="Arial"/>
          <w:b/>
          <w:bCs/>
          <w:sz w:val="22"/>
          <w:szCs w:val="22"/>
          <w:lang w:eastAsia="cs-CZ"/>
        </w:rPr>
        <w:t xml:space="preserve"> </w:t>
      </w:r>
      <w:r>
        <w:rPr>
          <w:rFonts w:ascii="Arial" w:hAnsi="Arial" w:cs="Arial"/>
          <w:sz w:val="22"/>
          <w:szCs w:val="22"/>
          <w:lang w:eastAsia="cs-CZ"/>
        </w:rPr>
        <w:t xml:space="preserve">let ode dne odevzdání realizované stavby objednateli. Během záruční doby se zhotovitel zavazuje bezplatně bez zbytečného odkladu odstranit případně zjištěné vady díla. </w:t>
      </w:r>
    </w:p>
    <w:p w:rsidR="00737716" w:rsidRDefault="00737716" w:rsidP="0073771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Zhotovitel neodpovídá za vady plnění způsobené poskytnutím nesprávných výchozích a zadávacích podkladů ze strany objednatele,</w:t>
      </w:r>
      <w:r>
        <w:rPr>
          <w:rFonts w:ascii="Arial" w:hAnsi="Arial" w:cs="Arial"/>
          <w:color w:val="FF0000"/>
          <w:sz w:val="22"/>
          <w:szCs w:val="22"/>
        </w:rPr>
        <w:t xml:space="preserve"> </w:t>
      </w:r>
      <w:r>
        <w:rPr>
          <w:rFonts w:ascii="Arial" w:hAnsi="Arial" w:cs="Arial"/>
          <w:sz w:val="22"/>
          <w:szCs w:val="22"/>
        </w:rPr>
        <w:t>pokud zhotovitel ani při vynaložení veškerého úsilí a znalostí nemohl zjistit jejich nevhodnost, anebo na ně objednatele upozornil a ten písemně trval na jejich použití.</w:t>
      </w:r>
    </w:p>
    <w:p w:rsidR="00737716" w:rsidRDefault="00737716" w:rsidP="0073771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rsidR="00737716" w:rsidRDefault="00737716" w:rsidP="00737716">
      <w:pPr>
        <w:pStyle w:val="Standard"/>
        <w:tabs>
          <w:tab w:val="left" w:pos="2520"/>
          <w:tab w:val="right" w:pos="8820"/>
        </w:tabs>
        <w:spacing w:after="120"/>
        <w:ind w:left="340"/>
        <w:jc w:val="both"/>
        <w:rPr>
          <w:rFonts w:ascii="Arial" w:hAnsi="Arial" w:cs="Arial"/>
          <w:sz w:val="22"/>
          <w:szCs w:val="22"/>
        </w:rPr>
      </w:pPr>
    </w:p>
    <w:p w:rsidR="00737716" w:rsidRDefault="00737716" w:rsidP="00737716">
      <w:pPr>
        <w:pStyle w:val="Standard"/>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sz w:val="22"/>
          <w:szCs w:val="22"/>
        </w:rPr>
        <w:t>Vady a nedodělky</w:t>
      </w:r>
    </w:p>
    <w:p w:rsidR="00737716" w:rsidRDefault="00737716" w:rsidP="00737716">
      <w:pPr>
        <w:pStyle w:val="Standard"/>
        <w:tabs>
          <w:tab w:val="left" w:pos="2520"/>
          <w:tab w:val="right" w:pos="8820"/>
        </w:tabs>
        <w:rPr>
          <w:rFonts w:ascii="Arial" w:hAnsi="Arial" w:cs="Arial"/>
          <w:sz w:val="22"/>
          <w:szCs w:val="22"/>
        </w:rPr>
      </w:pPr>
    </w:p>
    <w:p w:rsidR="00737716" w:rsidRDefault="00737716" w:rsidP="00737716">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Vadou se rozumí chyba ve výkresech nebo textové části projektové dokumentace, případně její neshoda s dřívějšími dohodami obou stran, popřípadě neshoda s podmínkami stanovenými dotčenými orgány a organizacemi.</w:t>
      </w:r>
    </w:p>
    <w:p w:rsidR="00737716" w:rsidRDefault="00737716" w:rsidP="00737716">
      <w:pPr>
        <w:pStyle w:val="Standard"/>
        <w:numPr>
          <w:ilvl w:val="0"/>
          <w:numId w:val="1"/>
        </w:numPr>
        <w:tabs>
          <w:tab w:val="left" w:pos="2520"/>
          <w:tab w:val="right" w:pos="8820"/>
        </w:tabs>
        <w:spacing w:after="120"/>
        <w:jc w:val="both"/>
        <w:rPr>
          <w:rFonts w:ascii="Arial" w:hAnsi="Arial" w:cs="Arial"/>
          <w:sz w:val="22"/>
          <w:szCs w:val="22"/>
        </w:rPr>
      </w:pPr>
      <w:r>
        <w:rPr>
          <w:rFonts w:ascii="Arial" w:hAnsi="Arial" w:cs="Arial"/>
          <w:sz w:val="22"/>
          <w:szCs w:val="22"/>
        </w:rPr>
        <w:t>Nedodělkem se rozumí chybějící část projektové dokumentace proti rozsahu sjednanému smlouvou.</w:t>
      </w:r>
    </w:p>
    <w:p w:rsidR="00737716" w:rsidRDefault="00737716" w:rsidP="00737716">
      <w:pPr>
        <w:pStyle w:val="Standard"/>
        <w:numPr>
          <w:ilvl w:val="0"/>
          <w:numId w:val="1"/>
        </w:numPr>
        <w:tabs>
          <w:tab w:val="left" w:pos="2520"/>
          <w:tab w:val="right" w:pos="8820"/>
        </w:tabs>
        <w:spacing w:after="120"/>
        <w:jc w:val="both"/>
        <w:rPr>
          <w:rFonts w:ascii="Arial" w:hAnsi="Arial" w:cs="Arial"/>
          <w:sz w:val="22"/>
          <w:szCs w:val="22"/>
        </w:rPr>
      </w:pPr>
      <w:r>
        <w:rPr>
          <w:rFonts w:ascii="Arial" w:hAnsi="Arial" w:cs="Arial"/>
          <w:sz w:val="22"/>
          <w:szCs w:val="22"/>
        </w:rPr>
        <w:t>Objednatel není povinen převzít projektovou dokumentaci, která vykazuje vady nebo nedodělky.</w:t>
      </w:r>
    </w:p>
    <w:p w:rsidR="00737716" w:rsidRDefault="00737716" w:rsidP="00737716">
      <w:pPr>
        <w:pStyle w:val="Standard"/>
        <w:numPr>
          <w:ilvl w:val="0"/>
          <w:numId w:val="1"/>
        </w:numPr>
        <w:tabs>
          <w:tab w:val="left" w:pos="2520"/>
          <w:tab w:val="right" w:pos="8820"/>
        </w:tabs>
        <w:spacing w:after="120"/>
        <w:jc w:val="both"/>
        <w:rPr>
          <w:rFonts w:ascii="Arial" w:hAnsi="Arial" w:cs="Arial"/>
          <w:sz w:val="22"/>
          <w:szCs w:val="22"/>
        </w:rPr>
      </w:pPr>
      <w:r>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rsidR="00737716" w:rsidRDefault="00737716" w:rsidP="00737716">
      <w:pPr>
        <w:pStyle w:val="Standard"/>
        <w:numPr>
          <w:ilvl w:val="0"/>
          <w:numId w:val="1"/>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rsidR="00737716" w:rsidRDefault="00737716" w:rsidP="00737716">
      <w:pPr>
        <w:pStyle w:val="Standard"/>
        <w:numPr>
          <w:ilvl w:val="0"/>
          <w:numId w:val="1"/>
        </w:numPr>
        <w:tabs>
          <w:tab w:val="left" w:pos="2520"/>
          <w:tab w:val="right" w:pos="8820"/>
        </w:tabs>
        <w:spacing w:after="120"/>
        <w:jc w:val="both"/>
        <w:rPr>
          <w:rFonts w:ascii="Arial" w:hAnsi="Arial" w:cs="Arial"/>
          <w:sz w:val="22"/>
          <w:szCs w:val="22"/>
        </w:rPr>
      </w:pPr>
      <w:r>
        <w:rPr>
          <w:rFonts w:ascii="Arial" w:hAnsi="Arial" w:cs="Arial"/>
          <w:sz w:val="22"/>
          <w:szCs w:val="22"/>
        </w:rPr>
        <w:t>Tímto není dotčena odpovědnost zhotovitele za způsobenou škodu.</w:t>
      </w:r>
    </w:p>
    <w:p w:rsidR="00737716" w:rsidRDefault="00737716" w:rsidP="00737716">
      <w:pPr>
        <w:pStyle w:val="Textbody"/>
        <w:tabs>
          <w:tab w:val="right" w:pos="8820"/>
        </w:tabs>
        <w:jc w:val="left"/>
        <w:rPr>
          <w:rFonts w:ascii="Arial" w:hAnsi="Arial" w:cs="Arial"/>
          <w:b w:val="0"/>
          <w:sz w:val="22"/>
          <w:szCs w:val="22"/>
          <w:highlight w:val="yellow"/>
        </w:rPr>
      </w:pPr>
    </w:p>
    <w:p w:rsidR="00737716" w:rsidRDefault="00737716" w:rsidP="00737716">
      <w:pPr>
        <w:pStyle w:val="Textbody"/>
        <w:tabs>
          <w:tab w:val="right" w:pos="8820"/>
        </w:tabs>
        <w:jc w:val="left"/>
        <w:rPr>
          <w:rFonts w:ascii="Arial" w:hAnsi="Arial" w:cs="Arial"/>
          <w:b w:val="0"/>
          <w:sz w:val="22"/>
          <w:szCs w:val="22"/>
          <w:highlight w:val="yellow"/>
        </w:rPr>
      </w:pPr>
    </w:p>
    <w:p w:rsidR="00737716" w:rsidRDefault="00737716" w:rsidP="00737716">
      <w:pPr>
        <w:pStyle w:val="Textbody"/>
        <w:tabs>
          <w:tab w:val="right" w:pos="8820"/>
        </w:tabs>
        <w:jc w:val="left"/>
        <w:rPr>
          <w:rFonts w:ascii="Arial" w:hAnsi="Arial" w:cs="Arial"/>
          <w:b w:val="0"/>
          <w:sz w:val="22"/>
          <w:szCs w:val="22"/>
          <w:highlight w:val="yellow"/>
        </w:rPr>
      </w:pPr>
    </w:p>
    <w:p w:rsidR="00737716" w:rsidRDefault="00737716" w:rsidP="00737716">
      <w:pPr>
        <w:pStyle w:val="Textbody"/>
        <w:numPr>
          <w:ilvl w:val="0"/>
          <w:numId w:val="18"/>
        </w:numPr>
        <w:tabs>
          <w:tab w:val="right" w:pos="8820"/>
        </w:tabs>
        <w:ind w:left="714" w:hanging="357"/>
        <w:rPr>
          <w:rFonts w:ascii="Arial" w:hAnsi="Arial" w:cs="Arial"/>
          <w:sz w:val="22"/>
          <w:szCs w:val="22"/>
        </w:rPr>
      </w:pPr>
      <w:r>
        <w:rPr>
          <w:rFonts w:ascii="Arial" w:hAnsi="Arial" w:cs="Arial"/>
          <w:sz w:val="22"/>
          <w:szCs w:val="22"/>
        </w:rPr>
        <w:t>Odpovědnost zhotovitele za škodu a povinnost nahradit škodu</w:t>
      </w:r>
    </w:p>
    <w:p w:rsidR="00737716" w:rsidRDefault="00737716" w:rsidP="00737716">
      <w:pPr>
        <w:pStyle w:val="Standard"/>
        <w:tabs>
          <w:tab w:val="left" w:pos="2520"/>
          <w:tab w:val="right" w:pos="8820"/>
        </w:tabs>
        <w:rPr>
          <w:rFonts w:ascii="Arial" w:hAnsi="Arial" w:cs="Arial"/>
          <w:sz w:val="22"/>
          <w:szCs w:val="22"/>
        </w:rPr>
      </w:pPr>
    </w:p>
    <w:p w:rsidR="00737716" w:rsidRDefault="00737716" w:rsidP="00737716">
      <w:pPr>
        <w:pStyle w:val="Standard"/>
        <w:numPr>
          <w:ilvl w:val="0"/>
          <w:numId w:val="9"/>
        </w:numPr>
        <w:tabs>
          <w:tab w:val="left" w:pos="2520"/>
          <w:tab w:val="right" w:pos="8820"/>
        </w:tabs>
        <w:spacing w:after="120"/>
        <w:jc w:val="both"/>
        <w:rPr>
          <w:rFonts w:ascii="Arial" w:hAnsi="Arial" w:cs="Arial"/>
          <w:sz w:val="22"/>
          <w:szCs w:val="22"/>
        </w:rPr>
      </w:pPr>
      <w:r>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737716" w:rsidRDefault="00737716" w:rsidP="00737716">
      <w:pPr>
        <w:pStyle w:val="Standard"/>
        <w:numPr>
          <w:ilvl w:val="0"/>
          <w:numId w:val="5"/>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Zhotovitel odpovídá i za škodu způsobenou opomenutím, nedbalostí nebo neplněním podmínek vyplývajících ze zákona, technických nebo jiných norem těmi, kteří pro něj dílo provádějí.</w:t>
      </w:r>
    </w:p>
    <w:p w:rsidR="00737716" w:rsidRDefault="00737716" w:rsidP="00737716">
      <w:pPr>
        <w:pStyle w:val="Standard"/>
        <w:tabs>
          <w:tab w:val="left" w:pos="2520"/>
          <w:tab w:val="right" w:pos="8820"/>
        </w:tabs>
        <w:spacing w:after="120"/>
        <w:ind w:left="340"/>
        <w:jc w:val="both"/>
        <w:rPr>
          <w:rFonts w:ascii="Arial" w:hAnsi="Arial" w:cs="Arial"/>
          <w:sz w:val="22"/>
          <w:szCs w:val="22"/>
        </w:rPr>
      </w:pPr>
    </w:p>
    <w:p w:rsidR="00737716" w:rsidRPr="003D4AA2" w:rsidRDefault="00737716" w:rsidP="00737716">
      <w:pPr>
        <w:pStyle w:val="Standard"/>
        <w:numPr>
          <w:ilvl w:val="0"/>
          <w:numId w:val="18"/>
        </w:numPr>
        <w:pBdr>
          <w:bottom w:val="none" w:sz="4" w:space="31" w:color="000000"/>
        </w:pBdr>
        <w:tabs>
          <w:tab w:val="left" w:pos="2520"/>
          <w:tab w:val="right" w:pos="8820"/>
        </w:tabs>
        <w:ind w:left="714" w:hanging="357"/>
        <w:jc w:val="center"/>
        <w:rPr>
          <w:rFonts w:ascii="Arial" w:hAnsi="Arial" w:cs="Arial"/>
          <w:b/>
          <w:bCs/>
          <w:sz w:val="22"/>
          <w:szCs w:val="22"/>
        </w:rPr>
      </w:pPr>
      <w:r>
        <w:rPr>
          <w:rFonts w:ascii="Arial" w:hAnsi="Arial" w:cs="Arial"/>
          <w:b/>
          <w:bCs/>
          <w:sz w:val="22"/>
          <w:szCs w:val="22"/>
        </w:rPr>
        <w:t>Další ujednání</w:t>
      </w:r>
    </w:p>
    <w:p w:rsidR="00737716" w:rsidRDefault="00737716" w:rsidP="00737716">
      <w:pPr>
        <w:pStyle w:val="Standard"/>
        <w:numPr>
          <w:ilvl w:val="0"/>
          <w:numId w:val="12"/>
        </w:numPr>
        <w:tabs>
          <w:tab w:val="left" w:pos="2520"/>
          <w:tab w:val="right" w:pos="8820"/>
        </w:tabs>
        <w:spacing w:after="120"/>
        <w:ind w:left="284" w:hanging="284"/>
        <w:jc w:val="both"/>
        <w:rPr>
          <w:rFonts w:ascii="Arial" w:hAnsi="Arial" w:cs="Arial"/>
          <w:sz w:val="22"/>
          <w:szCs w:val="22"/>
        </w:rPr>
      </w:pPr>
      <w:r>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rsidR="00737716" w:rsidRDefault="00737716" w:rsidP="00737716">
      <w:pPr>
        <w:pStyle w:val="Odstavecseseznamem"/>
        <w:numPr>
          <w:ilvl w:val="0"/>
          <w:numId w:val="12"/>
        </w:numPr>
        <w:spacing w:after="120"/>
        <w:ind w:left="284" w:hanging="284"/>
        <w:contextualSpacing w:val="0"/>
        <w:jc w:val="both"/>
        <w:rPr>
          <w:rFonts w:ascii="Arial" w:eastAsia="Times New Roman" w:hAnsi="Arial" w:cs="Arial"/>
          <w:sz w:val="22"/>
          <w:szCs w:val="22"/>
          <w:lang w:bidi="ar-SA"/>
        </w:rPr>
      </w:pPr>
      <w:r>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rsidR="00737716" w:rsidRDefault="00737716" w:rsidP="00737716">
      <w:pPr>
        <w:tabs>
          <w:tab w:val="left" w:pos="2520"/>
          <w:tab w:val="right" w:pos="8820"/>
        </w:tabs>
        <w:rPr>
          <w:rFonts w:ascii="Arial" w:hAnsi="Arial" w:cs="Arial"/>
          <w:bCs/>
          <w:sz w:val="22"/>
          <w:szCs w:val="22"/>
          <w:highlight w:val="yellow"/>
        </w:rPr>
      </w:pPr>
    </w:p>
    <w:p w:rsidR="00737716" w:rsidRDefault="00737716" w:rsidP="00737716">
      <w:pPr>
        <w:tabs>
          <w:tab w:val="left" w:pos="2520"/>
          <w:tab w:val="right" w:pos="8820"/>
        </w:tabs>
        <w:rPr>
          <w:rFonts w:ascii="Arial" w:hAnsi="Arial" w:cs="Arial"/>
          <w:bCs/>
          <w:sz w:val="22"/>
          <w:szCs w:val="22"/>
          <w:highlight w:val="yellow"/>
        </w:rPr>
      </w:pPr>
    </w:p>
    <w:p w:rsidR="00737716" w:rsidRDefault="00737716" w:rsidP="00737716">
      <w:pPr>
        <w:pStyle w:val="Odstavecseseznamem"/>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Licenční ujednání</w:t>
      </w:r>
    </w:p>
    <w:p w:rsidR="00737716" w:rsidRDefault="00737716" w:rsidP="00737716">
      <w:pPr>
        <w:tabs>
          <w:tab w:val="left" w:pos="2520"/>
          <w:tab w:val="right" w:pos="8820"/>
        </w:tabs>
        <w:jc w:val="center"/>
        <w:rPr>
          <w:rFonts w:ascii="Arial" w:hAnsi="Arial" w:cs="Arial"/>
          <w:bCs/>
          <w:sz w:val="22"/>
          <w:szCs w:val="22"/>
        </w:rPr>
      </w:pPr>
    </w:p>
    <w:p w:rsidR="00737716" w:rsidRDefault="00737716" w:rsidP="00737716">
      <w:pPr>
        <w:widowControl/>
        <w:numPr>
          <w:ilvl w:val="0"/>
          <w:numId w:val="11"/>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a objednatel tímto výslovně prohlašují, že dílo zhotovené dle této smlouvy (i jeho části) je dílem vytvořeným ve smyslu </w:t>
      </w:r>
      <w:proofErr w:type="spellStart"/>
      <w:r>
        <w:rPr>
          <w:rFonts w:ascii="Arial" w:hAnsi="Arial" w:cs="Arial"/>
          <w:sz w:val="22"/>
          <w:szCs w:val="22"/>
        </w:rPr>
        <w:t>ust</w:t>
      </w:r>
      <w:proofErr w:type="spellEnd"/>
      <w:r>
        <w:rPr>
          <w:rFonts w:ascii="Arial" w:hAnsi="Arial" w:cs="Arial"/>
          <w:sz w:val="22"/>
          <w:szCs w:val="22"/>
        </w:rPr>
        <w:t xml:space="preserve">. § 61 zák. č. 121/2000 Sb., (autorský zákon), v platném znění. </w:t>
      </w:r>
    </w:p>
    <w:p w:rsidR="00737716" w:rsidRDefault="00737716" w:rsidP="00737716">
      <w:pPr>
        <w:widowControl/>
        <w:numPr>
          <w:ilvl w:val="0"/>
          <w:numId w:val="11"/>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737716" w:rsidRDefault="00737716" w:rsidP="00737716">
      <w:pPr>
        <w:pStyle w:val="Odstavecseseznamem"/>
        <w:widowControl/>
        <w:numPr>
          <w:ilvl w:val="0"/>
          <w:numId w:val="11"/>
        </w:numPr>
        <w:spacing w:after="120" w:line="250" w:lineRule="auto"/>
        <w:contextualSpacing w:val="0"/>
        <w:jc w:val="both"/>
        <w:rPr>
          <w:rFonts w:ascii="Arial" w:eastAsia="Calibri" w:hAnsi="Arial" w:cs="Arial"/>
          <w:color w:val="000000"/>
          <w:sz w:val="22"/>
          <w:szCs w:val="22"/>
          <w:lang w:eastAsia="cs-CZ" w:bidi="ar-SA"/>
        </w:rPr>
      </w:pPr>
      <w:r>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rsidR="00737716" w:rsidRDefault="00737716" w:rsidP="00737716">
      <w:pPr>
        <w:pStyle w:val="Odstavecseseznamem"/>
        <w:widowControl/>
        <w:numPr>
          <w:ilvl w:val="0"/>
          <w:numId w:val="17"/>
        </w:numPr>
        <w:spacing w:after="120"/>
        <w:contextualSpacing w:val="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ke všem způsobům užití známým ke dni uzavření této Smlouvy i případným v budoucnu zjištěným způsobům, a to v neomezeném rozsahu uzemním, časovém a množstevním;</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na dobu neurčitou, bez ohledu na dobu trvání majetkových práv zhotovitele k dílu;</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bez povinnosti licenci využít;</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jako výhradní;</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pro území všech států;</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rsidR="00737716" w:rsidRDefault="00737716" w:rsidP="00737716">
      <w:pPr>
        <w:widowControl/>
        <w:numPr>
          <w:ilvl w:val="0"/>
          <w:numId w:val="1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rsidR="00737716" w:rsidRDefault="00737716" w:rsidP="00737716">
      <w:pPr>
        <w:widowControl/>
        <w:spacing w:after="120"/>
        <w:ind w:left="284"/>
        <w:jc w:val="both"/>
        <w:rPr>
          <w:rFonts w:ascii="Arial" w:eastAsia="Calibri" w:hAnsi="Arial" w:cs="Arial"/>
          <w:color w:val="000000"/>
          <w:sz w:val="22"/>
          <w:szCs w:val="22"/>
          <w:lang w:eastAsia="cs-CZ" w:bidi="ar-SA"/>
        </w:rPr>
      </w:pPr>
    </w:p>
    <w:p w:rsidR="00737716" w:rsidRDefault="00737716" w:rsidP="00737716">
      <w:pPr>
        <w:pStyle w:val="Standard"/>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Závazek uzavřít smlouvu o výkonu autorského dozoru projektanta</w:t>
      </w:r>
    </w:p>
    <w:p w:rsidR="00737716" w:rsidRDefault="00737716" w:rsidP="00737716">
      <w:pPr>
        <w:pStyle w:val="Standard"/>
        <w:tabs>
          <w:tab w:val="left" w:pos="2520"/>
          <w:tab w:val="right" w:pos="8820"/>
        </w:tabs>
        <w:ind w:left="714"/>
        <w:rPr>
          <w:rFonts w:ascii="Arial" w:hAnsi="Arial" w:cs="Arial"/>
          <w:b/>
          <w:bCs/>
          <w:sz w:val="22"/>
          <w:szCs w:val="22"/>
        </w:rPr>
      </w:pPr>
    </w:p>
    <w:p w:rsidR="00737716" w:rsidRPr="001C7B9B"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Smluvní strany se zavazují uzavřít mezi sebou v návaznosti na plnění této smlouvy příkazní smlouvu o zajištění výkonu autorského dozoru projektanta ve znění, které je </w:t>
      </w:r>
      <w:r w:rsidRPr="00DA7972">
        <w:rPr>
          <w:rFonts w:ascii="Arial" w:hAnsi="Arial" w:cs="Arial"/>
          <w:sz w:val="22"/>
          <w:szCs w:val="22"/>
        </w:rPr>
        <w:t>přílohou č. 1</w:t>
      </w:r>
      <w:r w:rsidRPr="001C7B9B">
        <w:rPr>
          <w:rFonts w:ascii="Arial" w:hAnsi="Arial" w:cs="Arial"/>
          <w:sz w:val="22"/>
          <w:szCs w:val="22"/>
        </w:rPr>
        <w:t xml:space="preserve"> této smlouvy (dále jen „příkazní smlouva“) s tím, že doba plnění této smlouvy bude </w:t>
      </w:r>
      <w:r w:rsidRPr="001C7B9B">
        <w:rPr>
          <w:rFonts w:ascii="Arial" w:hAnsi="Arial" w:cs="Arial"/>
          <w:sz w:val="22"/>
          <w:szCs w:val="22"/>
        </w:rPr>
        <w:lastRenderedPageBreak/>
        <w:t xml:space="preserve">doplněna v souladu s potřebami objednatele a objektivními podmínkami ovlivňujícími realizaci stavby.   </w:t>
      </w:r>
    </w:p>
    <w:p w:rsidR="00737716" w:rsidRPr="001C7B9B"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DA7972">
        <w:rPr>
          <w:rFonts w:ascii="Arial" w:hAnsi="Arial" w:cs="Arial"/>
          <w:sz w:val="22"/>
          <w:szCs w:val="22"/>
        </w:rPr>
        <w:t xml:space="preserve">Výzvu k uzavření příkazní smlouvy uvedené v odst. 1 tohoto článku je objednatel oprávněn doručit zhotoviteli v období od </w:t>
      </w:r>
      <w:r w:rsidR="00A76F9B">
        <w:rPr>
          <w:rFonts w:ascii="Arial" w:hAnsi="Arial" w:cs="Arial"/>
          <w:sz w:val="22"/>
          <w:szCs w:val="22"/>
        </w:rPr>
        <w:t xml:space="preserve"> </w:t>
      </w:r>
      <w:r w:rsidR="00A76F9B" w:rsidRPr="00A76F9B">
        <w:rPr>
          <w:rFonts w:ascii="Arial" w:hAnsi="Arial" w:cs="Arial"/>
          <w:sz w:val="22"/>
          <w:szCs w:val="22"/>
        </w:rPr>
        <w:t>1.10.2023</w:t>
      </w:r>
      <w:r w:rsidRPr="00A76F9B">
        <w:rPr>
          <w:rFonts w:ascii="Arial" w:hAnsi="Arial" w:cs="Arial"/>
          <w:sz w:val="22"/>
          <w:szCs w:val="22"/>
        </w:rPr>
        <w:t xml:space="preserve"> </w:t>
      </w:r>
      <w:r w:rsidR="00A76F9B">
        <w:rPr>
          <w:rFonts w:ascii="Arial" w:hAnsi="Arial" w:cs="Arial"/>
          <w:sz w:val="22"/>
          <w:szCs w:val="22"/>
        </w:rPr>
        <w:t xml:space="preserve"> </w:t>
      </w:r>
      <w:r w:rsidRPr="00A76F9B">
        <w:rPr>
          <w:rFonts w:ascii="Arial" w:hAnsi="Arial" w:cs="Arial"/>
          <w:sz w:val="22"/>
          <w:szCs w:val="22"/>
        </w:rPr>
        <w:t xml:space="preserve">do </w:t>
      </w:r>
      <w:proofErr w:type="gramStart"/>
      <w:r w:rsidR="00A76F9B" w:rsidRPr="00A76F9B">
        <w:rPr>
          <w:rFonts w:ascii="Arial" w:hAnsi="Arial" w:cs="Arial"/>
          <w:sz w:val="22"/>
          <w:szCs w:val="22"/>
        </w:rPr>
        <w:t>1.10.2025</w:t>
      </w:r>
      <w:proofErr w:type="gramEnd"/>
      <w:r w:rsidR="00A76F9B">
        <w:rPr>
          <w:rFonts w:ascii="Arial" w:hAnsi="Arial" w:cs="Arial"/>
          <w:sz w:val="22"/>
          <w:szCs w:val="22"/>
        </w:rPr>
        <w:t>.</w:t>
      </w:r>
      <w:r w:rsidRPr="00DA7972">
        <w:rPr>
          <w:rFonts w:ascii="Arial" w:hAnsi="Arial" w:cs="Arial"/>
          <w:sz w:val="22"/>
          <w:szCs w:val="22"/>
        </w:rPr>
        <w:t xml:space="preserve"> </w:t>
      </w:r>
      <w:r w:rsidRPr="001C7B9B">
        <w:rPr>
          <w:rFonts w:ascii="Arial" w:hAnsi="Arial" w:cs="Arial"/>
          <w:sz w:val="22"/>
          <w:szCs w:val="22"/>
        </w:rPr>
        <w:t xml:space="preserve">Výzva k uzavření příkazní smlouvy musí být učiněna ve formě zaslání návrhu příkazní smlouvy ve znění dle přílohy č. 1 doplněném o dobu plnění smlouvy. </w:t>
      </w:r>
    </w:p>
    <w:p w:rsidR="00737716"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Zhotovitel je povinen uzavřít příkazní smlouvu s objednatelem nejpozději do </w:t>
      </w:r>
      <w:r w:rsidR="00A76F9B" w:rsidRPr="00A76F9B">
        <w:rPr>
          <w:rFonts w:ascii="Arial" w:hAnsi="Arial" w:cs="Arial"/>
          <w:sz w:val="22"/>
          <w:szCs w:val="22"/>
        </w:rPr>
        <w:t>10</w:t>
      </w:r>
      <w:r w:rsidRPr="00A76F9B">
        <w:rPr>
          <w:rFonts w:ascii="Arial" w:hAnsi="Arial" w:cs="Arial"/>
          <w:sz w:val="22"/>
          <w:szCs w:val="22"/>
        </w:rPr>
        <w:t>. dnů</w:t>
      </w:r>
      <w:r w:rsidRPr="001C7B9B">
        <w:rPr>
          <w:rFonts w:ascii="Arial" w:hAnsi="Arial" w:cs="Arial"/>
          <w:sz w:val="22"/>
          <w:szCs w:val="22"/>
        </w:rPr>
        <w:t xml:space="preserve"> ode dne prokazatelného doručení výzvy. </w:t>
      </w:r>
    </w:p>
    <w:p w:rsidR="00737716" w:rsidRPr="001C7B9B"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Nedoručí-li objednatel výzvu ve stanovené době, závazek zhotovitele marným uplynutím této doby zanikne. Neuzavře-li zhotovitel příkazní smlouvu ve stanovené lhůtě, je povinen uhradit objednateli smluvní pokutu ve výši </w:t>
      </w:r>
      <w:r w:rsidR="00A76F9B" w:rsidRPr="00A76F9B">
        <w:rPr>
          <w:rFonts w:ascii="Arial" w:hAnsi="Arial" w:cs="Arial"/>
          <w:sz w:val="22"/>
          <w:szCs w:val="22"/>
        </w:rPr>
        <w:t>20.000 Kč</w:t>
      </w:r>
      <w:r w:rsidR="00956FAF">
        <w:rPr>
          <w:rFonts w:ascii="Arial" w:hAnsi="Arial" w:cs="Arial"/>
          <w:sz w:val="22"/>
          <w:szCs w:val="22"/>
        </w:rPr>
        <w:t>.</w:t>
      </w:r>
      <w:r>
        <w:rPr>
          <w:rFonts w:ascii="Arial" w:hAnsi="Arial" w:cs="Arial"/>
          <w:sz w:val="22"/>
          <w:szCs w:val="22"/>
        </w:rPr>
        <w:t xml:space="preserve"> To neplatí v případě, že smlouvu nemůže zhotovitel uzavřít z důvodu závažných osobních překážek (např. ukončení činnosti). </w:t>
      </w:r>
    </w:p>
    <w:p w:rsidR="00737716" w:rsidRPr="001C7B9B"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Do doby uzavření příkazní smlouvy jsou smluvní strany vázány obsahem tohoto </w:t>
      </w:r>
      <w:proofErr w:type="gramStart"/>
      <w:r w:rsidRPr="001C7B9B">
        <w:rPr>
          <w:rFonts w:ascii="Arial" w:hAnsi="Arial" w:cs="Arial"/>
          <w:sz w:val="22"/>
          <w:szCs w:val="22"/>
        </w:rPr>
        <w:t>ujednání  o smlouvě</w:t>
      </w:r>
      <w:proofErr w:type="gramEnd"/>
      <w:r w:rsidRPr="001C7B9B">
        <w:rPr>
          <w:rFonts w:ascii="Arial" w:hAnsi="Arial" w:cs="Arial"/>
          <w:sz w:val="22"/>
          <w:szCs w:val="22"/>
        </w:rPr>
        <w:t xml:space="preserve"> budoucí a zavazují se, že neučiní žádné právní ani jiné kroky, které by vedly ke zmaření jejího účelu. </w:t>
      </w:r>
    </w:p>
    <w:p w:rsidR="00737716" w:rsidRDefault="00737716" w:rsidP="00737716">
      <w:pPr>
        <w:pStyle w:val="Standard"/>
        <w:tabs>
          <w:tab w:val="left" w:pos="2520"/>
          <w:tab w:val="right" w:pos="8820"/>
        </w:tabs>
        <w:ind w:left="714"/>
        <w:jc w:val="both"/>
        <w:rPr>
          <w:rFonts w:ascii="Arial" w:hAnsi="Arial" w:cs="Arial"/>
          <w:b/>
          <w:bCs/>
          <w:sz w:val="22"/>
          <w:szCs w:val="22"/>
        </w:rPr>
      </w:pPr>
    </w:p>
    <w:p w:rsidR="00737716" w:rsidRDefault="00737716" w:rsidP="00737716">
      <w:pPr>
        <w:widowControl/>
        <w:spacing w:after="120"/>
        <w:ind w:left="284"/>
        <w:jc w:val="both"/>
        <w:rPr>
          <w:rFonts w:ascii="Arial" w:eastAsia="Calibri" w:hAnsi="Arial" w:cs="Arial"/>
          <w:color w:val="000000"/>
          <w:sz w:val="22"/>
          <w:szCs w:val="22"/>
          <w:lang w:eastAsia="cs-CZ" w:bidi="ar-SA"/>
        </w:rPr>
      </w:pPr>
    </w:p>
    <w:p w:rsidR="00737716" w:rsidRDefault="00737716" w:rsidP="00737716">
      <w:pPr>
        <w:pStyle w:val="Standard"/>
        <w:numPr>
          <w:ilvl w:val="0"/>
          <w:numId w:val="1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Závěrečná ustanovení</w:t>
      </w:r>
    </w:p>
    <w:p w:rsidR="00737716" w:rsidRDefault="00737716" w:rsidP="00737716">
      <w:pPr>
        <w:pStyle w:val="Standard"/>
        <w:tabs>
          <w:tab w:val="left" w:pos="2520"/>
          <w:tab w:val="right" w:pos="8820"/>
        </w:tabs>
        <w:rPr>
          <w:rFonts w:ascii="Arial" w:hAnsi="Arial" w:cs="Arial"/>
          <w:sz w:val="22"/>
          <w:szCs w:val="22"/>
        </w:rPr>
      </w:pPr>
    </w:p>
    <w:p w:rsidR="00737716" w:rsidRDefault="00737716" w:rsidP="00737716">
      <w:pPr>
        <w:pStyle w:val="Standard"/>
        <w:numPr>
          <w:ilvl w:val="0"/>
          <w:numId w:val="10"/>
        </w:numPr>
        <w:tabs>
          <w:tab w:val="left" w:pos="2520"/>
          <w:tab w:val="right" w:pos="8820"/>
        </w:tabs>
        <w:spacing w:after="120"/>
        <w:jc w:val="both"/>
        <w:rPr>
          <w:rFonts w:ascii="Arial" w:hAnsi="Arial" w:cs="Arial"/>
          <w:sz w:val="22"/>
          <w:szCs w:val="22"/>
        </w:rPr>
      </w:pPr>
      <w:r w:rsidRPr="009B5F11">
        <w:rPr>
          <w:rFonts w:ascii="Arial" w:hAnsi="Arial" w:cs="Arial"/>
          <w:sz w:val="22"/>
          <w:szCs w:val="22"/>
        </w:rPr>
        <w:t>Právní vztahy</w:t>
      </w:r>
      <w:r>
        <w:rPr>
          <w:rFonts w:ascii="Arial" w:hAnsi="Arial" w:cs="Arial"/>
          <w:sz w:val="22"/>
          <w:szCs w:val="22"/>
        </w:rPr>
        <w:t xml:space="preserve">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737716" w:rsidRDefault="00737716" w:rsidP="00737716">
      <w:pPr>
        <w:pStyle w:val="Standard"/>
        <w:widowControl w:val="0"/>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737716" w:rsidRDefault="00737716" w:rsidP="00737716">
      <w:pPr>
        <w:pStyle w:val="Standard"/>
        <w:widowControl w:val="0"/>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 xml:space="preserve">Smlouva nabývá platnosti dnem uzavření a účinnosti uveřejněním v registru smluv.            </w:t>
      </w:r>
    </w:p>
    <w:p w:rsidR="00737716" w:rsidRDefault="00737716" w:rsidP="00737716">
      <w:pPr>
        <w:pStyle w:val="Standard"/>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737716" w:rsidRDefault="00737716" w:rsidP="00737716">
      <w:pPr>
        <w:pStyle w:val="Standard"/>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737716" w:rsidRDefault="00737716" w:rsidP="00737716">
      <w:pPr>
        <w:pStyle w:val="Standard"/>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Tato smlouva je vypracována ve dvou vyhotoveních, z nichž každá strana obdrží jedno vyhotovení.</w:t>
      </w:r>
    </w:p>
    <w:p w:rsidR="00737716" w:rsidRDefault="00737716" w:rsidP="00737716">
      <w:pPr>
        <w:pStyle w:val="Standard"/>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Níže podepsaní zástupci obou smluvních stran prohlašují, že jsou oprávněni tuto smlouvu podepsat a k platnosti této smlouvy není třeba podpisu jiné osoby.</w:t>
      </w:r>
    </w:p>
    <w:p w:rsidR="00737716" w:rsidRDefault="00737716" w:rsidP="00737716">
      <w:pPr>
        <w:pStyle w:val="Standard"/>
        <w:numPr>
          <w:ilvl w:val="0"/>
          <w:numId w:val="3"/>
        </w:numPr>
        <w:tabs>
          <w:tab w:val="left" w:pos="2520"/>
          <w:tab w:val="right" w:pos="8820"/>
        </w:tabs>
        <w:spacing w:after="120"/>
        <w:jc w:val="both"/>
        <w:rPr>
          <w:rFonts w:ascii="Arial" w:hAnsi="Arial" w:cs="Arial"/>
          <w:sz w:val="22"/>
          <w:szCs w:val="22"/>
        </w:rPr>
      </w:pPr>
      <w:r>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737716" w:rsidRDefault="00737716" w:rsidP="00737716">
      <w:pPr>
        <w:widowControl/>
        <w:numPr>
          <w:ilvl w:val="0"/>
          <w:numId w:val="3"/>
        </w:numPr>
        <w:tabs>
          <w:tab w:val="left" w:pos="2520"/>
          <w:tab w:val="right" w:pos="8820"/>
        </w:tabs>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w:t>
      </w:r>
      <w:r>
        <w:rPr>
          <w:rFonts w:ascii="Arial" w:hAnsi="Arial" w:cs="Arial"/>
          <w:sz w:val="22"/>
          <w:szCs w:val="22"/>
        </w:rPr>
        <w:lastRenderedPageBreak/>
        <w:t xml:space="preserve">smluv (zákon o registru smluv), uveřejněna v registru smluv. Smluvní strany se dále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737716" w:rsidRDefault="00737716" w:rsidP="00737716">
      <w:pPr>
        <w:widowControl/>
        <w:tabs>
          <w:tab w:val="left" w:pos="2520"/>
          <w:tab w:val="right" w:pos="8820"/>
        </w:tabs>
        <w:jc w:val="both"/>
        <w:rPr>
          <w:rFonts w:ascii="Arial" w:hAnsi="Arial" w:cs="Arial"/>
          <w:sz w:val="22"/>
          <w:szCs w:val="22"/>
        </w:rPr>
      </w:pPr>
    </w:p>
    <w:p w:rsidR="00737716" w:rsidRDefault="00737716" w:rsidP="00737716">
      <w:pPr>
        <w:widowControl/>
        <w:tabs>
          <w:tab w:val="left" w:pos="2520"/>
          <w:tab w:val="right" w:pos="8820"/>
        </w:tabs>
        <w:jc w:val="both"/>
        <w:rPr>
          <w:rFonts w:ascii="Arial" w:hAnsi="Arial" w:cs="Arial"/>
          <w:sz w:val="22"/>
          <w:szCs w:val="22"/>
        </w:rPr>
      </w:pPr>
      <w:r>
        <w:rPr>
          <w:rFonts w:ascii="Arial" w:hAnsi="Arial" w:cs="Arial"/>
          <w:sz w:val="22"/>
          <w:szCs w:val="22"/>
        </w:rPr>
        <w:t xml:space="preserve">Přílohy: </w:t>
      </w:r>
    </w:p>
    <w:p w:rsidR="00737716" w:rsidRDefault="00737716" w:rsidP="00737716">
      <w:pPr>
        <w:widowControl/>
        <w:tabs>
          <w:tab w:val="left" w:pos="2520"/>
          <w:tab w:val="right" w:pos="8820"/>
        </w:tabs>
        <w:jc w:val="both"/>
        <w:rPr>
          <w:rFonts w:ascii="Arial" w:hAnsi="Arial" w:cs="Arial"/>
          <w:sz w:val="22"/>
          <w:szCs w:val="22"/>
        </w:rPr>
      </w:pPr>
      <w:r>
        <w:rPr>
          <w:rFonts w:ascii="Arial" w:hAnsi="Arial" w:cs="Arial"/>
          <w:sz w:val="22"/>
          <w:szCs w:val="22"/>
        </w:rPr>
        <w:t>1. Příkazní smlouva o zajištění výkonu autorského dozoru projektanta</w:t>
      </w:r>
    </w:p>
    <w:p w:rsidR="00737716" w:rsidRDefault="00737716" w:rsidP="00737716">
      <w:pPr>
        <w:widowControl/>
        <w:tabs>
          <w:tab w:val="left" w:pos="2520"/>
          <w:tab w:val="right" w:pos="8820"/>
        </w:tabs>
        <w:ind w:left="340"/>
        <w:jc w:val="both"/>
        <w:rPr>
          <w:rFonts w:ascii="Arial" w:hAnsi="Arial" w:cs="Arial"/>
          <w:sz w:val="22"/>
          <w:szCs w:val="22"/>
        </w:rPr>
      </w:pPr>
    </w:p>
    <w:p w:rsidR="00737716" w:rsidRDefault="00737716" w:rsidP="00737716">
      <w:pPr>
        <w:ind w:left="540" w:hanging="539"/>
        <w:rPr>
          <w:rFonts w:ascii="Arial" w:hAnsi="Arial" w:cs="Arial"/>
          <w:bCs/>
          <w:sz w:val="22"/>
          <w:szCs w:val="22"/>
        </w:rPr>
      </w:pPr>
    </w:p>
    <w:p w:rsidR="00737716" w:rsidRDefault="00737716" w:rsidP="00737716">
      <w:pPr>
        <w:ind w:left="540" w:hanging="539"/>
        <w:rPr>
          <w:rFonts w:ascii="Arial" w:hAnsi="Arial" w:cs="Arial"/>
          <w:bCs/>
          <w:sz w:val="22"/>
          <w:szCs w:val="22"/>
        </w:rPr>
      </w:pPr>
    </w:p>
    <w:p w:rsidR="00737716" w:rsidRDefault="00737716" w:rsidP="00737716">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rsidR="00737716" w:rsidRDefault="00737716" w:rsidP="00737716">
      <w:pPr>
        <w:ind w:left="540" w:hanging="539"/>
        <w:rPr>
          <w:rFonts w:ascii="Arial" w:hAnsi="Arial" w:cs="Arial"/>
          <w:bCs/>
          <w:sz w:val="22"/>
          <w:szCs w:val="22"/>
        </w:rPr>
      </w:pPr>
    </w:p>
    <w:p w:rsidR="00737716" w:rsidRDefault="00D570C6" w:rsidP="00737716">
      <w:pPr>
        <w:pStyle w:val="Obsah1"/>
        <w:rPr>
          <w:rFonts w:ascii="Arial" w:hAnsi="Arial" w:cs="Arial"/>
          <w:sz w:val="22"/>
          <w:szCs w:val="22"/>
        </w:rPr>
      </w:pPr>
      <w:r>
        <w:rPr>
          <w:rFonts w:ascii="Arial" w:hAnsi="Arial" w:cs="Arial"/>
          <w:bCs/>
          <w:sz w:val="22"/>
          <w:szCs w:val="22"/>
        </w:rPr>
        <w:t xml:space="preserve">V Novém Jičíně dne   </w:t>
      </w:r>
      <w:r w:rsidR="00417576">
        <w:rPr>
          <w:rFonts w:ascii="Arial" w:hAnsi="Arial" w:cs="Arial"/>
          <w:bCs/>
          <w:sz w:val="22"/>
          <w:szCs w:val="22"/>
        </w:rPr>
        <w:t>28.6.2023</w:t>
      </w:r>
      <w:r>
        <w:rPr>
          <w:rFonts w:ascii="Arial" w:hAnsi="Arial" w:cs="Arial"/>
          <w:bCs/>
          <w:sz w:val="22"/>
          <w:szCs w:val="22"/>
        </w:rPr>
        <w:t xml:space="preserve">                                              </w:t>
      </w:r>
      <w:r w:rsidR="00737716">
        <w:rPr>
          <w:rFonts w:ascii="Arial" w:hAnsi="Arial" w:cs="Arial"/>
          <w:bCs/>
          <w:sz w:val="22"/>
          <w:szCs w:val="22"/>
        </w:rPr>
        <w:t>V</w:t>
      </w:r>
      <w:r w:rsidR="00417576">
        <w:rPr>
          <w:rFonts w:ascii="Arial" w:hAnsi="Arial" w:cs="Arial"/>
          <w:bCs/>
          <w:sz w:val="22"/>
          <w:szCs w:val="22"/>
        </w:rPr>
        <w:t> </w:t>
      </w:r>
      <w:proofErr w:type="gramStart"/>
      <w:r w:rsidR="00417576">
        <w:rPr>
          <w:rFonts w:ascii="Arial" w:hAnsi="Arial" w:cs="Arial"/>
          <w:bCs/>
          <w:sz w:val="22"/>
          <w:szCs w:val="22"/>
        </w:rPr>
        <w:t>28.6.2023</w:t>
      </w:r>
      <w:bookmarkStart w:id="0" w:name="_GoBack"/>
      <w:bookmarkEnd w:id="0"/>
      <w:proofErr w:type="gramEnd"/>
      <w:r w:rsidR="00737716">
        <w:rPr>
          <w:rFonts w:ascii="Arial" w:hAnsi="Arial" w:cs="Arial"/>
          <w:bCs/>
          <w:sz w:val="22"/>
          <w:szCs w:val="22"/>
        </w:rPr>
        <w:tab/>
      </w:r>
      <w:r w:rsidR="00737716">
        <w:rPr>
          <w:rFonts w:ascii="Arial" w:hAnsi="Arial" w:cs="Arial"/>
          <w:sz w:val="22"/>
          <w:szCs w:val="22"/>
        </w:rPr>
        <w:t xml:space="preserve"> </w:t>
      </w:r>
      <w:r w:rsidR="00737716">
        <w:rPr>
          <w:rFonts w:ascii="Arial" w:hAnsi="Arial" w:cs="Arial"/>
          <w:sz w:val="22"/>
          <w:szCs w:val="22"/>
        </w:rPr>
        <w:tab/>
      </w:r>
    </w:p>
    <w:p w:rsidR="00737716" w:rsidRDefault="00737716" w:rsidP="00737716">
      <w:pPr>
        <w:pStyle w:val="Obsah1"/>
        <w:rPr>
          <w:rFonts w:ascii="Arial" w:hAnsi="Arial" w:cs="Arial"/>
          <w:sz w:val="22"/>
          <w:szCs w:val="22"/>
        </w:rPr>
      </w:pPr>
      <w:r>
        <w:rPr>
          <w:rFonts w:ascii="Arial" w:hAnsi="Arial" w:cs="Arial"/>
          <w:sz w:val="22"/>
          <w:szCs w:val="22"/>
        </w:rPr>
        <w:t xml:space="preserve">                             </w:t>
      </w:r>
    </w:p>
    <w:p w:rsidR="00737716" w:rsidRDefault="00737716" w:rsidP="00737716">
      <w:pPr>
        <w:pStyle w:val="Obsah1"/>
        <w:rPr>
          <w:rFonts w:ascii="Arial" w:hAnsi="Arial" w:cs="Arial"/>
          <w:sz w:val="22"/>
          <w:szCs w:val="22"/>
        </w:rPr>
      </w:pPr>
    </w:p>
    <w:p w:rsidR="00737716" w:rsidRDefault="00737716" w:rsidP="00737716">
      <w:pPr>
        <w:pStyle w:val="Obsah1"/>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737716" w:rsidRDefault="00737716" w:rsidP="00737716">
      <w:pPr>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737716" w:rsidRDefault="00737716" w:rsidP="00737716">
      <w:pPr>
        <w:jc w:val="both"/>
        <w:rPr>
          <w:rFonts w:ascii="Arial" w:hAnsi="Arial" w:cs="Arial"/>
          <w:sz w:val="22"/>
          <w:szCs w:val="22"/>
        </w:rPr>
      </w:pPr>
      <w:r>
        <w:rPr>
          <w:rFonts w:ascii="Arial" w:hAnsi="Arial" w:cs="Arial"/>
          <w:bCs/>
          <w:sz w:val="22"/>
          <w:szCs w:val="22"/>
        </w:rPr>
        <w:t xml:space="preserve">Ing. arch. Jitka Pospíšilová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737716" w:rsidRDefault="00737716" w:rsidP="00737716">
      <w:pPr>
        <w:rPr>
          <w:rFonts w:ascii="Arial" w:hAnsi="Arial" w:cs="Arial"/>
          <w:sz w:val="22"/>
          <w:szCs w:val="22"/>
        </w:rPr>
      </w:pPr>
      <w:r>
        <w:rPr>
          <w:rFonts w:ascii="Arial" w:hAnsi="Arial" w:cs="Arial"/>
          <w:bCs/>
          <w:sz w:val="22"/>
          <w:szCs w:val="22"/>
        </w:rPr>
        <w:t xml:space="preserve">vedoucí Odboru rozvoje a investic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13921" w:rsidRDefault="00E13921"/>
    <w:sectPr w:rsidR="00E139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82" w:rsidRDefault="00341682">
      <w:r>
        <w:separator/>
      </w:r>
    </w:p>
  </w:endnote>
  <w:endnote w:type="continuationSeparator" w:id="0">
    <w:p w:rsidR="00341682" w:rsidRDefault="0034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E7" w:rsidRDefault="00CB4475">
    <w:pPr>
      <w:pStyle w:val="Zpat"/>
      <w:rPr>
        <w:rFonts w:ascii="Arial" w:hAnsi="Arial" w:cs="Arial"/>
      </w:rPr>
    </w:pPr>
    <w:r>
      <w:tab/>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17576">
      <w:rPr>
        <w:rFonts w:ascii="Arial" w:hAnsi="Arial" w:cs="Arial"/>
        <w:noProof/>
      </w:rPr>
      <w:t>9</w:t>
    </w:r>
    <w:r>
      <w:rPr>
        <w:rFonts w:ascii="Arial" w:hAnsi="Arial" w:cs="Arial"/>
      </w:rPr>
      <w:fldChar w:fldCharType="end"/>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82" w:rsidRDefault="00341682">
      <w:r>
        <w:separator/>
      </w:r>
    </w:p>
  </w:footnote>
  <w:footnote w:type="continuationSeparator" w:id="0">
    <w:p w:rsidR="00341682" w:rsidRDefault="0034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E7" w:rsidRDefault="005B66F4">
    <w:pPr>
      <w:pStyle w:val="Zhlav"/>
      <w:jc w:val="right"/>
      <w:rPr>
        <w:rFonts w:ascii="Arial" w:hAnsi="Arial" w:cs="Arial"/>
        <w:sz w:val="22"/>
        <w:szCs w:val="22"/>
      </w:rPr>
    </w:pPr>
    <w:r>
      <w:rPr>
        <w:rFonts w:ascii="Arial" w:hAnsi="Arial" w:cs="Arial"/>
        <w:sz w:val="22"/>
        <w:szCs w:val="22"/>
      </w:rPr>
      <w:t>V2023-0376</w:t>
    </w:r>
    <w:r w:rsidR="00CB4475">
      <w:rPr>
        <w:rFonts w:ascii="Arial" w:hAnsi="Arial" w:cs="Arial"/>
        <w:sz w:val="22"/>
        <w:szCs w:val="22"/>
      </w:rPr>
      <w:t>/ORI</w:t>
    </w:r>
  </w:p>
  <w:p w:rsidR="00F958E7" w:rsidRDefault="004175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6AE"/>
    <w:multiLevelType w:val="hybridMultilevel"/>
    <w:tmpl w:val="EFDC4E24"/>
    <w:styleLink w:val="WW8Num6"/>
    <w:lvl w:ilvl="0" w:tplc="4DF40BDC">
      <w:start w:val="1"/>
      <w:numFmt w:val="decimal"/>
      <w:pStyle w:val="WW8Num6"/>
      <w:lvlText w:val="%1."/>
      <w:lvlJc w:val="left"/>
      <w:pPr>
        <w:ind w:left="340" w:hanging="340"/>
      </w:pPr>
    </w:lvl>
    <w:lvl w:ilvl="1" w:tplc="3CD6614E">
      <w:start w:val="1"/>
      <w:numFmt w:val="bullet"/>
      <w:lvlText w:val="–"/>
      <w:lvlJc w:val="left"/>
      <w:pPr>
        <w:ind w:left="680" w:hanging="396"/>
      </w:pPr>
      <w:rPr>
        <w:rFonts w:ascii="Times New Roman" w:hAnsi="Times New Roman" w:cs="Times New Roman"/>
      </w:rPr>
    </w:lvl>
    <w:lvl w:ilvl="2" w:tplc="5994079A">
      <w:start w:val="1"/>
      <w:numFmt w:val="bullet"/>
      <w:lvlText w:val=""/>
      <w:lvlJc w:val="left"/>
      <w:pPr>
        <w:ind w:left="680" w:hanging="396"/>
      </w:pPr>
      <w:rPr>
        <w:rFonts w:ascii="Symbol" w:hAnsi="Symbol" w:cs="Symbol"/>
        <w:color w:val="000000"/>
      </w:rPr>
    </w:lvl>
    <w:lvl w:ilvl="3" w:tplc="0A4C5EEE">
      <w:start w:val="1"/>
      <w:numFmt w:val="decimal"/>
      <w:lvlText w:val="%4."/>
      <w:lvlJc w:val="left"/>
      <w:pPr>
        <w:ind w:left="2880" w:hanging="360"/>
      </w:pPr>
    </w:lvl>
    <w:lvl w:ilvl="4" w:tplc="6194F95A">
      <w:start w:val="1"/>
      <w:numFmt w:val="lowerLetter"/>
      <w:lvlText w:val="%5."/>
      <w:lvlJc w:val="left"/>
      <w:pPr>
        <w:ind w:left="3600" w:hanging="360"/>
      </w:pPr>
    </w:lvl>
    <w:lvl w:ilvl="5" w:tplc="89C006C4">
      <w:start w:val="1"/>
      <w:numFmt w:val="lowerRoman"/>
      <w:lvlText w:val="%6."/>
      <w:lvlJc w:val="right"/>
      <w:pPr>
        <w:ind w:left="4320" w:hanging="180"/>
      </w:pPr>
    </w:lvl>
    <w:lvl w:ilvl="6" w:tplc="FDB0D4C0">
      <w:start w:val="1"/>
      <w:numFmt w:val="decimal"/>
      <w:lvlText w:val="%7."/>
      <w:lvlJc w:val="left"/>
      <w:pPr>
        <w:ind w:left="5040" w:hanging="360"/>
      </w:pPr>
    </w:lvl>
    <w:lvl w:ilvl="7" w:tplc="82021FD6">
      <w:start w:val="1"/>
      <w:numFmt w:val="lowerLetter"/>
      <w:lvlText w:val="%8."/>
      <w:lvlJc w:val="left"/>
      <w:pPr>
        <w:ind w:left="5760" w:hanging="360"/>
      </w:pPr>
    </w:lvl>
    <w:lvl w:ilvl="8" w:tplc="A222829C">
      <w:start w:val="1"/>
      <w:numFmt w:val="lowerRoman"/>
      <w:lvlText w:val="%9."/>
      <w:lvlJc w:val="right"/>
      <w:pPr>
        <w:ind w:left="6480" w:hanging="180"/>
      </w:pPr>
    </w:lvl>
  </w:abstractNum>
  <w:abstractNum w:abstractNumId="1" w15:restartNumberingAfterBreak="0">
    <w:nsid w:val="04AA2947"/>
    <w:multiLevelType w:val="hybridMultilevel"/>
    <w:tmpl w:val="81806ECE"/>
    <w:lvl w:ilvl="0" w:tplc="3966575A">
      <w:start w:val="1"/>
      <w:numFmt w:val="decimal"/>
      <w:lvlText w:val="%1."/>
      <w:lvlJc w:val="left"/>
      <w:pPr>
        <w:ind w:left="360" w:hanging="360"/>
      </w:pPr>
      <w:rPr>
        <w:rFonts w:ascii="Arial" w:hAnsi="Arial" w:cs="Arial" w:hint="default"/>
        <w:sz w:val="22"/>
        <w:szCs w:val="22"/>
      </w:rPr>
    </w:lvl>
    <w:lvl w:ilvl="1" w:tplc="7078060E">
      <w:start w:val="1"/>
      <w:numFmt w:val="lowerLetter"/>
      <w:lvlText w:val="%2."/>
      <w:lvlJc w:val="left"/>
      <w:pPr>
        <w:ind w:left="1440" w:hanging="360"/>
      </w:pPr>
    </w:lvl>
    <w:lvl w:ilvl="2" w:tplc="B316053A">
      <w:start w:val="1"/>
      <w:numFmt w:val="lowerRoman"/>
      <w:lvlText w:val="%3."/>
      <w:lvlJc w:val="right"/>
      <w:pPr>
        <w:ind w:left="2160" w:hanging="180"/>
      </w:pPr>
    </w:lvl>
    <w:lvl w:ilvl="3" w:tplc="F5D233D2">
      <w:start w:val="1"/>
      <w:numFmt w:val="decimal"/>
      <w:lvlText w:val="%4."/>
      <w:lvlJc w:val="left"/>
      <w:pPr>
        <w:ind w:left="2880" w:hanging="360"/>
      </w:pPr>
    </w:lvl>
    <w:lvl w:ilvl="4" w:tplc="7320F630">
      <w:start w:val="1"/>
      <w:numFmt w:val="lowerLetter"/>
      <w:lvlText w:val="%5."/>
      <w:lvlJc w:val="left"/>
      <w:pPr>
        <w:ind w:left="3600" w:hanging="360"/>
      </w:pPr>
    </w:lvl>
    <w:lvl w:ilvl="5" w:tplc="1430B730">
      <w:start w:val="1"/>
      <w:numFmt w:val="lowerRoman"/>
      <w:lvlText w:val="%6."/>
      <w:lvlJc w:val="right"/>
      <w:pPr>
        <w:ind w:left="4320" w:hanging="180"/>
      </w:pPr>
    </w:lvl>
    <w:lvl w:ilvl="6" w:tplc="1C8EC470">
      <w:start w:val="1"/>
      <w:numFmt w:val="decimal"/>
      <w:lvlText w:val="%7."/>
      <w:lvlJc w:val="left"/>
      <w:pPr>
        <w:ind w:left="5040" w:hanging="360"/>
      </w:pPr>
    </w:lvl>
    <w:lvl w:ilvl="7" w:tplc="777060F4">
      <w:start w:val="1"/>
      <w:numFmt w:val="lowerLetter"/>
      <w:lvlText w:val="%8."/>
      <w:lvlJc w:val="left"/>
      <w:pPr>
        <w:ind w:left="5760" w:hanging="360"/>
      </w:pPr>
    </w:lvl>
    <w:lvl w:ilvl="8" w:tplc="0964C28A">
      <w:start w:val="1"/>
      <w:numFmt w:val="lowerRoman"/>
      <w:lvlText w:val="%9."/>
      <w:lvlJc w:val="right"/>
      <w:pPr>
        <w:ind w:left="6480" w:hanging="180"/>
      </w:pPr>
    </w:lvl>
  </w:abstractNum>
  <w:abstractNum w:abstractNumId="2" w15:restartNumberingAfterBreak="0">
    <w:nsid w:val="148858D5"/>
    <w:multiLevelType w:val="hybridMultilevel"/>
    <w:tmpl w:val="43F0DEAA"/>
    <w:lvl w:ilvl="0" w:tplc="A09CEFBA">
      <w:numFmt w:val="bullet"/>
      <w:lvlText w:val="-"/>
      <w:lvlJc w:val="left"/>
      <w:pPr>
        <w:ind w:left="720" w:hanging="360"/>
      </w:pPr>
      <w:rPr>
        <w:rFonts w:ascii="Times New Roman" w:eastAsia="Times New Roman" w:hAnsi="Times New Roman" w:cs="Times New Roman"/>
      </w:rPr>
    </w:lvl>
    <w:lvl w:ilvl="1" w:tplc="493CED6C">
      <w:start w:val="1"/>
      <w:numFmt w:val="bullet"/>
      <w:lvlText w:val="o"/>
      <w:lvlJc w:val="left"/>
      <w:pPr>
        <w:ind w:left="1440" w:hanging="360"/>
      </w:pPr>
      <w:rPr>
        <w:rFonts w:ascii="Courier New" w:eastAsia="Courier New" w:hAnsi="Courier New" w:cs="Courier New"/>
      </w:rPr>
    </w:lvl>
    <w:lvl w:ilvl="2" w:tplc="F1B8D492">
      <w:start w:val="1"/>
      <w:numFmt w:val="bullet"/>
      <w:lvlText w:val=" "/>
      <w:lvlJc w:val="left"/>
      <w:pPr>
        <w:ind w:left="2160" w:hanging="360"/>
      </w:pPr>
      <w:rPr>
        <w:rFonts w:ascii="Wingdings" w:eastAsia="Wingdings" w:hAnsi="Wingdings" w:cs="Wingdings"/>
      </w:rPr>
    </w:lvl>
    <w:lvl w:ilvl="3" w:tplc="9AE0F76C">
      <w:start w:val="1"/>
      <w:numFmt w:val="bullet"/>
      <w:lvlText w:val=" "/>
      <w:lvlJc w:val="left"/>
      <w:pPr>
        <w:ind w:left="2880" w:hanging="360"/>
      </w:pPr>
      <w:rPr>
        <w:rFonts w:ascii="Symbol" w:eastAsia="Symbol" w:hAnsi="Symbol" w:cs="Symbol"/>
      </w:rPr>
    </w:lvl>
    <w:lvl w:ilvl="4" w:tplc="A26EF708">
      <w:start w:val="1"/>
      <w:numFmt w:val="bullet"/>
      <w:lvlText w:val="o"/>
      <w:lvlJc w:val="left"/>
      <w:pPr>
        <w:ind w:left="3600" w:hanging="360"/>
      </w:pPr>
      <w:rPr>
        <w:rFonts w:ascii="Courier New" w:eastAsia="Courier New" w:hAnsi="Courier New" w:cs="Courier New"/>
      </w:rPr>
    </w:lvl>
    <w:lvl w:ilvl="5" w:tplc="7EBEC15C">
      <w:start w:val="1"/>
      <w:numFmt w:val="bullet"/>
      <w:lvlText w:val=" "/>
      <w:lvlJc w:val="left"/>
      <w:pPr>
        <w:ind w:left="4320" w:hanging="360"/>
      </w:pPr>
      <w:rPr>
        <w:rFonts w:ascii="Wingdings" w:eastAsia="Wingdings" w:hAnsi="Wingdings" w:cs="Wingdings"/>
      </w:rPr>
    </w:lvl>
    <w:lvl w:ilvl="6" w:tplc="947267F4">
      <w:start w:val="1"/>
      <w:numFmt w:val="bullet"/>
      <w:lvlText w:val=" "/>
      <w:lvlJc w:val="left"/>
      <w:pPr>
        <w:ind w:left="5040" w:hanging="360"/>
      </w:pPr>
      <w:rPr>
        <w:rFonts w:ascii="Symbol" w:eastAsia="Symbol" w:hAnsi="Symbol" w:cs="Symbol"/>
      </w:rPr>
    </w:lvl>
    <w:lvl w:ilvl="7" w:tplc="68FE762A">
      <w:start w:val="1"/>
      <w:numFmt w:val="bullet"/>
      <w:lvlText w:val="o"/>
      <w:lvlJc w:val="left"/>
      <w:pPr>
        <w:ind w:left="5760" w:hanging="360"/>
      </w:pPr>
      <w:rPr>
        <w:rFonts w:ascii="Courier New" w:eastAsia="Courier New" w:hAnsi="Courier New" w:cs="Courier New"/>
      </w:rPr>
    </w:lvl>
    <w:lvl w:ilvl="8" w:tplc="A57C1740">
      <w:start w:val="1"/>
      <w:numFmt w:val="bullet"/>
      <w:lvlText w:val=" "/>
      <w:lvlJc w:val="left"/>
      <w:pPr>
        <w:ind w:left="6480" w:hanging="360"/>
      </w:pPr>
      <w:rPr>
        <w:rFonts w:ascii="Wingdings" w:eastAsia="Wingdings" w:hAnsi="Wingdings" w:cs="Wingdings"/>
      </w:rPr>
    </w:lvl>
  </w:abstractNum>
  <w:abstractNum w:abstractNumId="3" w15:restartNumberingAfterBreak="0">
    <w:nsid w:val="17EE3458"/>
    <w:multiLevelType w:val="hybridMultilevel"/>
    <w:tmpl w:val="C9926DE4"/>
    <w:lvl w:ilvl="0" w:tplc="2412177C">
      <w:start w:val="1"/>
      <w:numFmt w:val="decimal"/>
      <w:lvlText w:val="%1."/>
      <w:lvlJc w:val="left"/>
      <w:pPr>
        <w:ind w:left="1080" w:hanging="360"/>
      </w:pPr>
      <w:rPr>
        <w:rFonts w:ascii="Arial" w:eastAsia="Times New Roman" w:hAnsi="Arial" w:cs="Arial"/>
      </w:rPr>
    </w:lvl>
    <w:lvl w:ilvl="1" w:tplc="2EFC076C">
      <w:start w:val="1"/>
      <w:numFmt w:val="lowerLetter"/>
      <w:lvlText w:val="%2."/>
      <w:lvlJc w:val="left"/>
      <w:pPr>
        <w:ind w:left="1800" w:hanging="360"/>
      </w:pPr>
    </w:lvl>
    <w:lvl w:ilvl="2" w:tplc="0FFED3B6">
      <w:start w:val="1"/>
      <w:numFmt w:val="lowerRoman"/>
      <w:lvlText w:val="%3."/>
      <w:lvlJc w:val="right"/>
      <w:pPr>
        <w:ind w:left="2520" w:hanging="180"/>
      </w:pPr>
    </w:lvl>
    <w:lvl w:ilvl="3" w:tplc="693695DC">
      <w:start w:val="1"/>
      <w:numFmt w:val="decimal"/>
      <w:lvlText w:val="%4."/>
      <w:lvlJc w:val="left"/>
      <w:pPr>
        <w:ind w:left="3240" w:hanging="360"/>
      </w:pPr>
    </w:lvl>
    <w:lvl w:ilvl="4" w:tplc="9C248878">
      <w:start w:val="1"/>
      <w:numFmt w:val="lowerLetter"/>
      <w:lvlText w:val="%5."/>
      <w:lvlJc w:val="left"/>
      <w:pPr>
        <w:ind w:left="3960" w:hanging="360"/>
      </w:pPr>
    </w:lvl>
    <w:lvl w:ilvl="5" w:tplc="E40E7386">
      <w:start w:val="1"/>
      <w:numFmt w:val="lowerRoman"/>
      <w:lvlText w:val="%6."/>
      <w:lvlJc w:val="right"/>
      <w:pPr>
        <w:ind w:left="4680" w:hanging="180"/>
      </w:pPr>
    </w:lvl>
    <w:lvl w:ilvl="6" w:tplc="4432BA48">
      <w:start w:val="1"/>
      <w:numFmt w:val="decimal"/>
      <w:lvlText w:val="%7."/>
      <w:lvlJc w:val="left"/>
      <w:pPr>
        <w:ind w:left="5400" w:hanging="360"/>
      </w:pPr>
    </w:lvl>
    <w:lvl w:ilvl="7" w:tplc="FF3093BE">
      <w:start w:val="1"/>
      <w:numFmt w:val="lowerLetter"/>
      <w:lvlText w:val="%8."/>
      <w:lvlJc w:val="left"/>
      <w:pPr>
        <w:ind w:left="6120" w:hanging="360"/>
      </w:pPr>
    </w:lvl>
    <w:lvl w:ilvl="8" w:tplc="73FE7C56">
      <w:start w:val="1"/>
      <w:numFmt w:val="lowerRoman"/>
      <w:lvlText w:val="%9."/>
      <w:lvlJc w:val="right"/>
      <w:pPr>
        <w:ind w:left="6840" w:hanging="180"/>
      </w:pPr>
    </w:lvl>
  </w:abstractNum>
  <w:abstractNum w:abstractNumId="4" w15:restartNumberingAfterBreak="0">
    <w:nsid w:val="1D3822F5"/>
    <w:multiLevelType w:val="multilevel"/>
    <w:tmpl w:val="46DCF466"/>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5" w15:restartNumberingAfterBreak="0">
    <w:nsid w:val="1FB64884"/>
    <w:multiLevelType w:val="hybridMultilevel"/>
    <w:tmpl w:val="231AE6EA"/>
    <w:lvl w:ilvl="0" w:tplc="4092A5D2">
      <w:start w:val="1"/>
      <w:numFmt w:val="decimal"/>
      <w:lvlText w:val="%1."/>
      <w:lvlJc w:val="left"/>
      <w:pPr>
        <w:ind w:left="927" w:hanging="360"/>
      </w:pPr>
      <w:rPr>
        <w:rFonts w:ascii="Arial" w:eastAsia="Times New Roman" w:hAnsi="Arial" w:cs="Arial"/>
      </w:rPr>
    </w:lvl>
    <w:lvl w:ilvl="1" w:tplc="A6F459C0">
      <w:start w:val="1"/>
      <w:numFmt w:val="bullet"/>
      <w:lvlText w:val="o"/>
      <w:lvlJc w:val="left"/>
      <w:pPr>
        <w:ind w:left="1440" w:hanging="360"/>
      </w:pPr>
      <w:rPr>
        <w:rFonts w:ascii="Courier New" w:eastAsia="Times New Roman" w:hAnsi="Courier New"/>
      </w:rPr>
    </w:lvl>
    <w:lvl w:ilvl="2" w:tplc="6E5ACDD0">
      <w:start w:val="1"/>
      <w:numFmt w:val="bullet"/>
      <w:lvlText w:val=" "/>
      <w:lvlJc w:val="left"/>
      <w:pPr>
        <w:ind w:left="2160" w:hanging="360"/>
      </w:pPr>
      <w:rPr>
        <w:rFonts w:ascii="Wingdings" w:eastAsia="Times New Roman" w:hAnsi="Wingdings"/>
      </w:rPr>
    </w:lvl>
    <w:lvl w:ilvl="3" w:tplc="3E269CA0">
      <w:start w:val="1"/>
      <w:numFmt w:val="bullet"/>
      <w:lvlText w:val=" "/>
      <w:lvlJc w:val="left"/>
      <w:pPr>
        <w:ind w:left="2880" w:hanging="360"/>
      </w:pPr>
      <w:rPr>
        <w:rFonts w:ascii="Symbol" w:eastAsia="Times New Roman" w:hAnsi="Symbol"/>
      </w:rPr>
    </w:lvl>
    <w:lvl w:ilvl="4" w:tplc="44C0DAC6">
      <w:start w:val="1"/>
      <w:numFmt w:val="bullet"/>
      <w:lvlText w:val="o"/>
      <w:lvlJc w:val="left"/>
      <w:pPr>
        <w:ind w:left="3600" w:hanging="360"/>
      </w:pPr>
      <w:rPr>
        <w:rFonts w:ascii="Courier New" w:eastAsia="Times New Roman" w:hAnsi="Courier New"/>
      </w:rPr>
    </w:lvl>
    <w:lvl w:ilvl="5" w:tplc="5B729EA4">
      <w:start w:val="1"/>
      <w:numFmt w:val="bullet"/>
      <w:lvlText w:val=" "/>
      <w:lvlJc w:val="left"/>
      <w:pPr>
        <w:ind w:left="4320" w:hanging="360"/>
      </w:pPr>
      <w:rPr>
        <w:rFonts w:ascii="Wingdings" w:eastAsia="Times New Roman" w:hAnsi="Wingdings"/>
      </w:rPr>
    </w:lvl>
    <w:lvl w:ilvl="6" w:tplc="736465A2">
      <w:start w:val="1"/>
      <w:numFmt w:val="bullet"/>
      <w:lvlText w:val=" "/>
      <w:lvlJc w:val="left"/>
      <w:pPr>
        <w:ind w:left="5040" w:hanging="360"/>
      </w:pPr>
      <w:rPr>
        <w:rFonts w:ascii="Symbol" w:eastAsia="Times New Roman" w:hAnsi="Symbol"/>
      </w:rPr>
    </w:lvl>
    <w:lvl w:ilvl="7" w:tplc="5C280378">
      <w:start w:val="1"/>
      <w:numFmt w:val="bullet"/>
      <w:lvlText w:val="o"/>
      <w:lvlJc w:val="left"/>
      <w:pPr>
        <w:ind w:left="5760" w:hanging="360"/>
      </w:pPr>
      <w:rPr>
        <w:rFonts w:ascii="Courier New" w:eastAsia="Times New Roman" w:hAnsi="Courier New"/>
      </w:rPr>
    </w:lvl>
    <w:lvl w:ilvl="8" w:tplc="5A32BEAA">
      <w:start w:val="1"/>
      <w:numFmt w:val="bullet"/>
      <w:lvlText w:val=" "/>
      <w:lvlJc w:val="left"/>
      <w:pPr>
        <w:ind w:left="6480" w:hanging="360"/>
      </w:pPr>
      <w:rPr>
        <w:rFonts w:ascii="Wingdings" w:eastAsia="Times New Roman" w:hAnsi="Wingdings"/>
      </w:rPr>
    </w:lvl>
  </w:abstractNum>
  <w:abstractNum w:abstractNumId="6" w15:restartNumberingAfterBreak="0">
    <w:nsid w:val="279F3DEE"/>
    <w:multiLevelType w:val="hybridMultilevel"/>
    <w:tmpl w:val="12D85624"/>
    <w:lvl w:ilvl="0" w:tplc="24703C3A">
      <w:numFmt w:val="bullet"/>
      <w:lvlText w:val="-"/>
      <w:lvlJc w:val="left"/>
      <w:pPr>
        <w:ind w:left="720" w:hanging="360"/>
      </w:pPr>
      <w:rPr>
        <w:rFonts w:ascii="Times New Roman" w:eastAsia="Times New Roman" w:hAnsi="Times New Roman"/>
      </w:rPr>
    </w:lvl>
    <w:lvl w:ilvl="1" w:tplc="F992107A">
      <w:start w:val="1"/>
      <w:numFmt w:val="bullet"/>
      <w:lvlText w:val="o"/>
      <w:lvlJc w:val="left"/>
      <w:pPr>
        <w:ind w:left="1440" w:hanging="360"/>
      </w:pPr>
      <w:rPr>
        <w:rFonts w:ascii="Courier New" w:eastAsia="Courier New" w:hAnsi="Courier New"/>
      </w:rPr>
    </w:lvl>
    <w:lvl w:ilvl="2" w:tplc="5D2838E0">
      <w:start w:val="1"/>
      <w:numFmt w:val="bullet"/>
      <w:lvlText w:val=" "/>
      <w:lvlJc w:val="left"/>
      <w:pPr>
        <w:ind w:left="2160" w:hanging="360"/>
      </w:pPr>
      <w:rPr>
        <w:rFonts w:ascii="Wingdings" w:eastAsia="Wingdings" w:hAnsi="Wingdings"/>
      </w:rPr>
    </w:lvl>
    <w:lvl w:ilvl="3" w:tplc="7040D946">
      <w:start w:val="1"/>
      <w:numFmt w:val="bullet"/>
      <w:lvlText w:val=" "/>
      <w:lvlJc w:val="left"/>
      <w:pPr>
        <w:ind w:left="2880" w:hanging="360"/>
      </w:pPr>
      <w:rPr>
        <w:rFonts w:ascii="Symbol" w:eastAsia="Symbol" w:hAnsi="Symbol"/>
      </w:rPr>
    </w:lvl>
    <w:lvl w:ilvl="4" w:tplc="E6D6605A">
      <w:start w:val="1"/>
      <w:numFmt w:val="bullet"/>
      <w:lvlText w:val="o"/>
      <w:lvlJc w:val="left"/>
      <w:pPr>
        <w:ind w:left="3600" w:hanging="360"/>
      </w:pPr>
      <w:rPr>
        <w:rFonts w:ascii="Courier New" w:eastAsia="Courier New" w:hAnsi="Courier New"/>
      </w:rPr>
    </w:lvl>
    <w:lvl w:ilvl="5" w:tplc="B9C0A8F8">
      <w:start w:val="1"/>
      <w:numFmt w:val="bullet"/>
      <w:lvlText w:val=" "/>
      <w:lvlJc w:val="left"/>
      <w:pPr>
        <w:ind w:left="4320" w:hanging="360"/>
      </w:pPr>
      <w:rPr>
        <w:rFonts w:ascii="Wingdings" w:eastAsia="Wingdings" w:hAnsi="Wingdings"/>
      </w:rPr>
    </w:lvl>
    <w:lvl w:ilvl="6" w:tplc="E2C8D302">
      <w:start w:val="1"/>
      <w:numFmt w:val="bullet"/>
      <w:lvlText w:val=" "/>
      <w:lvlJc w:val="left"/>
      <w:pPr>
        <w:ind w:left="5040" w:hanging="360"/>
      </w:pPr>
      <w:rPr>
        <w:rFonts w:ascii="Symbol" w:eastAsia="Symbol" w:hAnsi="Symbol"/>
      </w:rPr>
    </w:lvl>
    <w:lvl w:ilvl="7" w:tplc="82D6E374">
      <w:start w:val="1"/>
      <w:numFmt w:val="bullet"/>
      <w:lvlText w:val="o"/>
      <w:lvlJc w:val="left"/>
      <w:pPr>
        <w:ind w:left="5760" w:hanging="360"/>
      </w:pPr>
      <w:rPr>
        <w:rFonts w:ascii="Courier New" w:eastAsia="Courier New" w:hAnsi="Courier New"/>
      </w:rPr>
    </w:lvl>
    <w:lvl w:ilvl="8" w:tplc="67A6B450">
      <w:start w:val="1"/>
      <w:numFmt w:val="bullet"/>
      <w:lvlText w:val=" "/>
      <w:lvlJc w:val="left"/>
      <w:pPr>
        <w:ind w:left="6480" w:hanging="360"/>
      </w:pPr>
      <w:rPr>
        <w:rFonts w:ascii="Wingdings" w:eastAsia="Wingdings" w:hAnsi="Wingdings"/>
      </w:rPr>
    </w:lvl>
  </w:abstractNum>
  <w:abstractNum w:abstractNumId="7" w15:restartNumberingAfterBreak="0">
    <w:nsid w:val="29415A1E"/>
    <w:multiLevelType w:val="hybridMultilevel"/>
    <w:tmpl w:val="F5A0BC36"/>
    <w:lvl w:ilvl="0" w:tplc="7CC649A4">
      <w:start w:val="603"/>
      <w:numFmt w:val="bullet"/>
      <w:lvlText w:val="–"/>
      <w:lvlJc w:val="left"/>
      <w:pPr>
        <w:ind w:left="700" w:hanging="360"/>
      </w:pPr>
      <w:rPr>
        <w:rFonts w:ascii="Times New Roman" w:cs="Times New Roman" w:hint="default"/>
      </w:rPr>
    </w:lvl>
    <w:lvl w:ilvl="1" w:tplc="229E7538">
      <w:start w:val="1"/>
      <w:numFmt w:val="bullet"/>
      <w:lvlText w:val="o"/>
      <w:lvlJc w:val="left"/>
      <w:pPr>
        <w:ind w:left="1420" w:hanging="360"/>
      </w:pPr>
      <w:rPr>
        <w:rFonts w:ascii="Courier New" w:hAnsi="Courier New" w:cs="Courier New" w:hint="default"/>
      </w:rPr>
    </w:lvl>
    <w:lvl w:ilvl="2" w:tplc="4C886062">
      <w:start w:val="1"/>
      <w:numFmt w:val="bullet"/>
      <w:lvlText w:val=""/>
      <w:lvlJc w:val="left"/>
      <w:pPr>
        <w:ind w:left="2140" w:hanging="360"/>
      </w:pPr>
      <w:rPr>
        <w:rFonts w:ascii="Wingdings" w:hAnsi="Wingdings" w:hint="default"/>
      </w:rPr>
    </w:lvl>
    <w:lvl w:ilvl="3" w:tplc="1FD24546">
      <w:start w:val="1"/>
      <w:numFmt w:val="bullet"/>
      <w:lvlText w:val=""/>
      <w:lvlJc w:val="left"/>
      <w:pPr>
        <w:ind w:left="2860" w:hanging="360"/>
      </w:pPr>
      <w:rPr>
        <w:rFonts w:ascii="Symbol" w:hAnsi="Symbol" w:hint="default"/>
      </w:rPr>
    </w:lvl>
    <w:lvl w:ilvl="4" w:tplc="1A70C0D8">
      <w:start w:val="1"/>
      <w:numFmt w:val="bullet"/>
      <w:lvlText w:val="o"/>
      <w:lvlJc w:val="left"/>
      <w:pPr>
        <w:ind w:left="3580" w:hanging="360"/>
      </w:pPr>
      <w:rPr>
        <w:rFonts w:ascii="Courier New" w:hAnsi="Courier New" w:cs="Courier New" w:hint="default"/>
      </w:rPr>
    </w:lvl>
    <w:lvl w:ilvl="5" w:tplc="B5CCEB24">
      <w:start w:val="1"/>
      <w:numFmt w:val="bullet"/>
      <w:lvlText w:val=""/>
      <w:lvlJc w:val="left"/>
      <w:pPr>
        <w:ind w:left="4300" w:hanging="360"/>
      </w:pPr>
      <w:rPr>
        <w:rFonts w:ascii="Wingdings" w:hAnsi="Wingdings" w:hint="default"/>
      </w:rPr>
    </w:lvl>
    <w:lvl w:ilvl="6" w:tplc="789C91EC">
      <w:start w:val="1"/>
      <w:numFmt w:val="bullet"/>
      <w:lvlText w:val=""/>
      <w:lvlJc w:val="left"/>
      <w:pPr>
        <w:ind w:left="5020" w:hanging="360"/>
      </w:pPr>
      <w:rPr>
        <w:rFonts w:ascii="Symbol" w:hAnsi="Symbol" w:hint="default"/>
      </w:rPr>
    </w:lvl>
    <w:lvl w:ilvl="7" w:tplc="6EE8146E">
      <w:start w:val="1"/>
      <w:numFmt w:val="bullet"/>
      <w:lvlText w:val="o"/>
      <w:lvlJc w:val="left"/>
      <w:pPr>
        <w:ind w:left="5740" w:hanging="360"/>
      </w:pPr>
      <w:rPr>
        <w:rFonts w:ascii="Courier New" w:hAnsi="Courier New" w:cs="Courier New" w:hint="default"/>
      </w:rPr>
    </w:lvl>
    <w:lvl w:ilvl="8" w:tplc="2E4211C4">
      <w:start w:val="1"/>
      <w:numFmt w:val="bullet"/>
      <w:lvlText w:val=""/>
      <w:lvlJc w:val="left"/>
      <w:pPr>
        <w:ind w:left="6460" w:hanging="360"/>
      </w:pPr>
      <w:rPr>
        <w:rFonts w:ascii="Wingdings" w:hAnsi="Wingdings" w:hint="default"/>
      </w:rPr>
    </w:lvl>
  </w:abstractNum>
  <w:abstractNum w:abstractNumId="8" w15:restartNumberingAfterBreak="0">
    <w:nsid w:val="2E4E1B0D"/>
    <w:multiLevelType w:val="hybridMultilevel"/>
    <w:tmpl w:val="E6AE6208"/>
    <w:styleLink w:val="WW8Num10"/>
    <w:lvl w:ilvl="0" w:tplc="52F866EA">
      <w:start w:val="1"/>
      <w:numFmt w:val="decimal"/>
      <w:pStyle w:val="WW8Num10"/>
      <w:lvlText w:val="%1."/>
      <w:lvlJc w:val="left"/>
      <w:pPr>
        <w:ind w:left="340" w:hanging="340"/>
      </w:pPr>
    </w:lvl>
    <w:lvl w:ilvl="1" w:tplc="9CD2C8C8">
      <w:start w:val="1"/>
      <w:numFmt w:val="bullet"/>
      <w:lvlText w:val="–"/>
      <w:lvlJc w:val="left"/>
      <w:pPr>
        <w:ind w:left="680" w:hanging="396"/>
      </w:pPr>
      <w:rPr>
        <w:rFonts w:ascii="Times New Roman" w:hAnsi="Times New Roman" w:cs="Times New Roman"/>
      </w:rPr>
    </w:lvl>
    <w:lvl w:ilvl="2" w:tplc="343C56E6">
      <w:start w:val="1"/>
      <w:numFmt w:val="bullet"/>
      <w:lvlText w:val=""/>
      <w:lvlJc w:val="left"/>
      <w:pPr>
        <w:ind w:left="680" w:hanging="396"/>
      </w:pPr>
      <w:rPr>
        <w:rFonts w:ascii="Symbol" w:hAnsi="Symbol" w:cs="Symbol"/>
        <w:color w:val="000000"/>
      </w:rPr>
    </w:lvl>
    <w:lvl w:ilvl="3" w:tplc="0B3C7432">
      <w:start w:val="1"/>
      <w:numFmt w:val="decimal"/>
      <w:lvlText w:val="%4."/>
      <w:lvlJc w:val="left"/>
      <w:pPr>
        <w:ind w:left="2880" w:hanging="360"/>
      </w:pPr>
    </w:lvl>
    <w:lvl w:ilvl="4" w:tplc="3216ED2C">
      <w:start w:val="1"/>
      <w:numFmt w:val="lowerLetter"/>
      <w:lvlText w:val="%5."/>
      <w:lvlJc w:val="left"/>
      <w:pPr>
        <w:ind w:left="3600" w:hanging="360"/>
      </w:pPr>
    </w:lvl>
    <w:lvl w:ilvl="5" w:tplc="642EC5B6">
      <w:start w:val="1"/>
      <w:numFmt w:val="lowerRoman"/>
      <w:lvlText w:val="%6."/>
      <w:lvlJc w:val="right"/>
      <w:pPr>
        <w:ind w:left="4320" w:hanging="180"/>
      </w:pPr>
    </w:lvl>
    <w:lvl w:ilvl="6" w:tplc="5B902E26">
      <w:start w:val="1"/>
      <w:numFmt w:val="decimal"/>
      <w:lvlText w:val="%7."/>
      <w:lvlJc w:val="left"/>
      <w:pPr>
        <w:ind w:left="5040" w:hanging="360"/>
      </w:pPr>
    </w:lvl>
    <w:lvl w:ilvl="7" w:tplc="C824CAC4">
      <w:start w:val="1"/>
      <w:numFmt w:val="lowerLetter"/>
      <w:lvlText w:val="%8."/>
      <w:lvlJc w:val="left"/>
      <w:pPr>
        <w:ind w:left="5760" w:hanging="360"/>
      </w:pPr>
    </w:lvl>
    <w:lvl w:ilvl="8" w:tplc="7A42BA30">
      <w:start w:val="1"/>
      <w:numFmt w:val="lowerRoman"/>
      <w:lvlText w:val="%9."/>
      <w:lvlJc w:val="right"/>
      <w:pPr>
        <w:ind w:left="6480" w:hanging="180"/>
      </w:pPr>
    </w:lvl>
  </w:abstractNum>
  <w:abstractNum w:abstractNumId="9" w15:restartNumberingAfterBreak="0">
    <w:nsid w:val="2F9B04EC"/>
    <w:multiLevelType w:val="hybridMultilevel"/>
    <w:tmpl w:val="1E1A38A8"/>
    <w:styleLink w:val="WW8Num2"/>
    <w:lvl w:ilvl="0" w:tplc="16980F38">
      <w:start w:val="1"/>
      <w:numFmt w:val="decimal"/>
      <w:pStyle w:val="WW8Num2"/>
      <w:lvlText w:val="%1."/>
      <w:lvlJc w:val="left"/>
      <w:pPr>
        <w:ind w:left="340" w:hanging="340"/>
      </w:pPr>
    </w:lvl>
    <w:lvl w:ilvl="1" w:tplc="5568D3EC">
      <w:start w:val="1"/>
      <w:numFmt w:val="bullet"/>
      <w:lvlText w:val="–"/>
      <w:lvlJc w:val="left"/>
      <w:pPr>
        <w:ind w:left="680" w:hanging="396"/>
      </w:pPr>
      <w:rPr>
        <w:rFonts w:ascii="Times New Roman" w:hAnsi="Times New Roman" w:cs="Times New Roman"/>
      </w:rPr>
    </w:lvl>
    <w:lvl w:ilvl="2" w:tplc="A1C45556">
      <w:start w:val="1"/>
      <w:numFmt w:val="bullet"/>
      <w:lvlText w:val=""/>
      <w:lvlJc w:val="left"/>
      <w:pPr>
        <w:ind w:left="680" w:hanging="396"/>
      </w:pPr>
      <w:rPr>
        <w:rFonts w:ascii="Symbol" w:hAnsi="Symbol" w:cs="Symbol"/>
        <w:color w:val="000000"/>
      </w:rPr>
    </w:lvl>
    <w:lvl w:ilvl="3" w:tplc="29A62C08">
      <w:start w:val="1"/>
      <w:numFmt w:val="decimal"/>
      <w:lvlText w:val="%4."/>
      <w:lvlJc w:val="left"/>
      <w:pPr>
        <w:ind w:left="2880" w:hanging="360"/>
      </w:pPr>
    </w:lvl>
    <w:lvl w:ilvl="4" w:tplc="A78AFA58">
      <w:start w:val="1"/>
      <w:numFmt w:val="lowerLetter"/>
      <w:lvlText w:val="%5."/>
      <w:lvlJc w:val="left"/>
      <w:pPr>
        <w:ind w:left="3600" w:hanging="360"/>
      </w:pPr>
    </w:lvl>
    <w:lvl w:ilvl="5" w:tplc="B4E660FA">
      <w:start w:val="1"/>
      <w:numFmt w:val="lowerRoman"/>
      <w:lvlText w:val="%6."/>
      <w:lvlJc w:val="right"/>
      <w:pPr>
        <w:ind w:left="4320" w:hanging="180"/>
      </w:pPr>
    </w:lvl>
    <w:lvl w:ilvl="6" w:tplc="BCEACCDA">
      <w:start w:val="1"/>
      <w:numFmt w:val="decimal"/>
      <w:lvlText w:val="%7."/>
      <w:lvlJc w:val="left"/>
      <w:pPr>
        <w:ind w:left="5040" w:hanging="360"/>
      </w:pPr>
    </w:lvl>
    <w:lvl w:ilvl="7" w:tplc="68AAE0A8">
      <w:start w:val="1"/>
      <w:numFmt w:val="lowerLetter"/>
      <w:lvlText w:val="%8."/>
      <w:lvlJc w:val="left"/>
      <w:pPr>
        <w:ind w:left="5760" w:hanging="360"/>
      </w:pPr>
    </w:lvl>
    <w:lvl w:ilvl="8" w:tplc="3842837A">
      <w:start w:val="1"/>
      <w:numFmt w:val="lowerRoman"/>
      <w:lvlText w:val="%9."/>
      <w:lvlJc w:val="right"/>
      <w:pPr>
        <w:ind w:left="6480" w:hanging="180"/>
      </w:pPr>
    </w:lvl>
  </w:abstractNum>
  <w:abstractNum w:abstractNumId="10" w15:restartNumberingAfterBreak="0">
    <w:nsid w:val="3072350D"/>
    <w:multiLevelType w:val="hybridMultilevel"/>
    <w:tmpl w:val="E040A964"/>
    <w:lvl w:ilvl="0" w:tplc="02CA746A">
      <w:start w:val="1"/>
      <w:numFmt w:val="upperRoman"/>
      <w:lvlText w:val="%1."/>
      <w:lvlJc w:val="right"/>
      <w:pPr>
        <w:ind w:left="3981" w:hanging="720"/>
      </w:pPr>
      <w:rPr>
        <w:rFonts w:hint="default"/>
      </w:rPr>
    </w:lvl>
    <w:lvl w:ilvl="1" w:tplc="A1D603A2">
      <w:start w:val="1"/>
      <w:numFmt w:val="lowerLetter"/>
      <w:lvlText w:val="%2."/>
      <w:lvlJc w:val="left"/>
      <w:pPr>
        <w:ind w:left="2160" w:hanging="360"/>
      </w:pPr>
    </w:lvl>
    <w:lvl w:ilvl="2" w:tplc="95C88916">
      <w:start w:val="1"/>
      <w:numFmt w:val="lowerRoman"/>
      <w:lvlText w:val="%3."/>
      <w:lvlJc w:val="right"/>
      <w:pPr>
        <w:ind w:left="2880" w:hanging="180"/>
      </w:pPr>
    </w:lvl>
    <w:lvl w:ilvl="3" w:tplc="98D0FA60">
      <w:start w:val="1"/>
      <w:numFmt w:val="decimal"/>
      <w:lvlText w:val="%4."/>
      <w:lvlJc w:val="left"/>
      <w:pPr>
        <w:ind w:left="3600" w:hanging="360"/>
      </w:pPr>
    </w:lvl>
    <w:lvl w:ilvl="4" w:tplc="E00E22E0">
      <w:start w:val="1"/>
      <w:numFmt w:val="lowerLetter"/>
      <w:lvlText w:val="%5."/>
      <w:lvlJc w:val="left"/>
      <w:pPr>
        <w:ind w:left="4320" w:hanging="360"/>
      </w:pPr>
    </w:lvl>
    <w:lvl w:ilvl="5" w:tplc="6DCC8FD2">
      <w:start w:val="1"/>
      <w:numFmt w:val="lowerRoman"/>
      <w:lvlText w:val="%6."/>
      <w:lvlJc w:val="right"/>
      <w:pPr>
        <w:ind w:left="5040" w:hanging="180"/>
      </w:pPr>
    </w:lvl>
    <w:lvl w:ilvl="6" w:tplc="F32A5710">
      <w:start w:val="1"/>
      <w:numFmt w:val="decimal"/>
      <w:lvlText w:val="%7."/>
      <w:lvlJc w:val="left"/>
      <w:pPr>
        <w:ind w:left="5760" w:hanging="360"/>
      </w:pPr>
    </w:lvl>
    <w:lvl w:ilvl="7" w:tplc="7CB24614">
      <w:start w:val="1"/>
      <w:numFmt w:val="lowerLetter"/>
      <w:lvlText w:val="%8."/>
      <w:lvlJc w:val="left"/>
      <w:pPr>
        <w:ind w:left="6480" w:hanging="360"/>
      </w:pPr>
    </w:lvl>
    <w:lvl w:ilvl="8" w:tplc="F490EFE0">
      <w:start w:val="1"/>
      <w:numFmt w:val="lowerRoman"/>
      <w:lvlText w:val="%9."/>
      <w:lvlJc w:val="right"/>
      <w:pPr>
        <w:ind w:left="7200" w:hanging="180"/>
      </w:pPr>
    </w:lvl>
  </w:abstractNum>
  <w:abstractNum w:abstractNumId="11" w15:restartNumberingAfterBreak="0">
    <w:nsid w:val="479F7491"/>
    <w:multiLevelType w:val="hybridMultilevel"/>
    <w:tmpl w:val="4392A6E8"/>
    <w:styleLink w:val="WW8Num22"/>
    <w:lvl w:ilvl="0" w:tplc="956A8A00">
      <w:start w:val="1"/>
      <w:numFmt w:val="decimal"/>
      <w:pStyle w:val="WW8Num22"/>
      <w:lvlText w:val="%1."/>
      <w:lvlJc w:val="left"/>
      <w:pPr>
        <w:ind w:left="340" w:hanging="340"/>
      </w:pPr>
    </w:lvl>
    <w:lvl w:ilvl="1" w:tplc="C0DC28AA">
      <w:start w:val="1"/>
      <w:numFmt w:val="bullet"/>
      <w:lvlText w:val="–"/>
      <w:lvlJc w:val="left"/>
      <w:pPr>
        <w:ind w:left="680" w:hanging="396"/>
      </w:pPr>
      <w:rPr>
        <w:rFonts w:ascii="Times New Roman" w:hAnsi="Times New Roman" w:cs="Times New Roman"/>
      </w:rPr>
    </w:lvl>
    <w:lvl w:ilvl="2" w:tplc="8836146A">
      <w:start w:val="1"/>
      <w:numFmt w:val="bullet"/>
      <w:lvlText w:val=""/>
      <w:lvlJc w:val="left"/>
      <w:pPr>
        <w:ind w:left="680" w:hanging="396"/>
      </w:pPr>
      <w:rPr>
        <w:rFonts w:ascii="Symbol" w:hAnsi="Symbol" w:cs="Symbol"/>
        <w:color w:val="000000"/>
      </w:rPr>
    </w:lvl>
    <w:lvl w:ilvl="3" w:tplc="A8FEC986">
      <w:start w:val="1"/>
      <w:numFmt w:val="decimal"/>
      <w:lvlText w:val="%4."/>
      <w:lvlJc w:val="left"/>
      <w:pPr>
        <w:ind w:left="2880" w:hanging="360"/>
      </w:pPr>
    </w:lvl>
    <w:lvl w:ilvl="4" w:tplc="95B02470">
      <w:start w:val="1"/>
      <w:numFmt w:val="lowerLetter"/>
      <w:lvlText w:val="%5."/>
      <w:lvlJc w:val="left"/>
      <w:pPr>
        <w:ind w:left="3600" w:hanging="360"/>
      </w:pPr>
    </w:lvl>
    <w:lvl w:ilvl="5" w:tplc="51C0BC02">
      <w:start w:val="1"/>
      <w:numFmt w:val="lowerRoman"/>
      <w:lvlText w:val="%6."/>
      <w:lvlJc w:val="right"/>
      <w:pPr>
        <w:ind w:left="4320" w:hanging="180"/>
      </w:pPr>
    </w:lvl>
    <w:lvl w:ilvl="6" w:tplc="47563D2A">
      <w:start w:val="1"/>
      <w:numFmt w:val="decimal"/>
      <w:lvlText w:val="%7."/>
      <w:lvlJc w:val="left"/>
      <w:pPr>
        <w:ind w:left="5040" w:hanging="360"/>
      </w:pPr>
    </w:lvl>
    <w:lvl w:ilvl="7" w:tplc="D1A2D478">
      <w:start w:val="1"/>
      <w:numFmt w:val="lowerLetter"/>
      <w:lvlText w:val="%8."/>
      <w:lvlJc w:val="left"/>
      <w:pPr>
        <w:ind w:left="5760" w:hanging="360"/>
      </w:pPr>
    </w:lvl>
    <w:lvl w:ilvl="8" w:tplc="BCF48D7C">
      <w:start w:val="1"/>
      <w:numFmt w:val="lowerRoman"/>
      <w:lvlText w:val="%9."/>
      <w:lvlJc w:val="right"/>
      <w:pPr>
        <w:ind w:left="6480" w:hanging="180"/>
      </w:pPr>
    </w:lvl>
  </w:abstractNum>
  <w:abstractNum w:abstractNumId="12" w15:restartNumberingAfterBreak="0">
    <w:nsid w:val="4B217491"/>
    <w:multiLevelType w:val="multilevel"/>
    <w:tmpl w:val="6E7CEDF6"/>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3" w15:restartNumberingAfterBreak="0">
    <w:nsid w:val="4FBB1205"/>
    <w:multiLevelType w:val="hybridMultilevel"/>
    <w:tmpl w:val="E10C23B6"/>
    <w:lvl w:ilvl="0" w:tplc="4F0A9044">
      <w:start w:val="1"/>
      <w:numFmt w:val="lowerLetter"/>
      <w:lvlText w:val="%1)"/>
      <w:lvlJc w:val="left"/>
      <w:pPr>
        <w:ind w:left="1057" w:hanging="360"/>
      </w:pPr>
      <w:rPr>
        <w:rFonts w:cs="Arial" w:hint="default"/>
        <w:b w:val="0"/>
        <w:sz w:val="22"/>
      </w:rPr>
    </w:lvl>
    <w:lvl w:ilvl="1" w:tplc="265E28F8">
      <w:start w:val="1"/>
      <w:numFmt w:val="lowerLetter"/>
      <w:lvlText w:val="%2."/>
      <w:lvlJc w:val="left"/>
      <w:pPr>
        <w:ind w:left="1777" w:hanging="360"/>
      </w:pPr>
    </w:lvl>
    <w:lvl w:ilvl="2" w:tplc="26FE51BE">
      <w:start w:val="1"/>
      <w:numFmt w:val="lowerRoman"/>
      <w:lvlText w:val="%3."/>
      <w:lvlJc w:val="right"/>
      <w:pPr>
        <w:ind w:left="2497" w:hanging="180"/>
      </w:pPr>
    </w:lvl>
    <w:lvl w:ilvl="3" w:tplc="76CCF34C">
      <w:start w:val="1"/>
      <w:numFmt w:val="decimal"/>
      <w:lvlText w:val="%4."/>
      <w:lvlJc w:val="left"/>
      <w:pPr>
        <w:ind w:left="3217" w:hanging="360"/>
      </w:pPr>
    </w:lvl>
    <w:lvl w:ilvl="4" w:tplc="3ED86554">
      <w:start w:val="1"/>
      <w:numFmt w:val="lowerLetter"/>
      <w:lvlText w:val="%5."/>
      <w:lvlJc w:val="left"/>
      <w:pPr>
        <w:ind w:left="3937" w:hanging="360"/>
      </w:pPr>
    </w:lvl>
    <w:lvl w:ilvl="5" w:tplc="9D5C700E">
      <w:start w:val="1"/>
      <w:numFmt w:val="lowerRoman"/>
      <w:lvlText w:val="%6."/>
      <w:lvlJc w:val="right"/>
      <w:pPr>
        <w:ind w:left="4657" w:hanging="180"/>
      </w:pPr>
    </w:lvl>
    <w:lvl w:ilvl="6" w:tplc="341C884A">
      <w:start w:val="1"/>
      <w:numFmt w:val="decimal"/>
      <w:lvlText w:val="%7."/>
      <w:lvlJc w:val="left"/>
      <w:pPr>
        <w:ind w:left="5377" w:hanging="360"/>
      </w:pPr>
    </w:lvl>
    <w:lvl w:ilvl="7" w:tplc="1488F7B0">
      <w:start w:val="1"/>
      <w:numFmt w:val="lowerLetter"/>
      <w:lvlText w:val="%8."/>
      <w:lvlJc w:val="left"/>
      <w:pPr>
        <w:ind w:left="6097" w:hanging="360"/>
      </w:pPr>
    </w:lvl>
    <w:lvl w:ilvl="8" w:tplc="D20009EE">
      <w:start w:val="1"/>
      <w:numFmt w:val="lowerRoman"/>
      <w:lvlText w:val="%9."/>
      <w:lvlJc w:val="right"/>
      <w:pPr>
        <w:ind w:left="6817" w:hanging="180"/>
      </w:pPr>
    </w:lvl>
  </w:abstractNum>
  <w:abstractNum w:abstractNumId="14" w15:restartNumberingAfterBreak="0">
    <w:nsid w:val="5DE035FC"/>
    <w:multiLevelType w:val="hybridMultilevel"/>
    <w:tmpl w:val="A0BCD092"/>
    <w:lvl w:ilvl="0" w:tplc="03F66D6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0710AB"/>
    <w:multiLevelType w:val="hybridMultilevel"/>
    <w:tmpl w:val="59FA4028"/>
    <w:lvl w:ilvl="0" w:tplc="9CA040AE">
      <w:start w:val="1"/>
      <w:numFmt w:val="decimal"/>
      <w:lvlText w:val="%1."/>
      <w:lvlJc w:val="left"/>
      <w:pPr>
        <w:ind w:left="720" w:hanging="360"/>
      </w:pPr>
    </w:lvl>
    <w:lvl w:ilvl="1" w:tplc="D4B84EE0">
      <w:start w:val="1"/>
      <w:numFmt w:val="lowerLetter"/>
      <w:lvlText w:val="%2."/>
      <w:lvlJc w:val="left"/>
      <w:pPr>
        <w:ind w:left="1440" w:hanging="360"/>
      </w:pPr>
    </w:lvl>
    <w:lvl w:ilvl="2" w:tplc="74683CEA">
      <w:start w:val="1"/>
      <w:numFmt w:val="lowerRoman"/>
      <w:lvlText w:val="%3."/>
      <w:lvlJc w:val="right"/>
      <w:pPr>
        <w:ind w:left="2160" w:hanging="180"/>
      </w:pPr>
    </w:lvl>
    <w:lvl w:ilvl="3" w:tplc="7178A286">
      <w:start w:val="1"/>
      <w:numFmt w:val="decimal"/>
      <w:lvlText w:val="%4."/>
      <w:lvlJc w:val="left"/>
      <w:pPr>
        <w:ind w:left="2880" w:hanging="360"/>
      </w:pPr>
    </w:lvl>
    <w:lvl w:ilvl="4" w:tplc="7500FD4C">
      <w:start w:val="1"/>
      <w:numFmt w:val="lowerLetter"/>
      <w:lvlText w:val="%5."/>
      <w:lvlJc w:val="left"/>
      <w:pPr>
        <w:ind w:left="3600" w:hanging="360"/>
      </w:pPr>
    </w:lvl>
    <w:lvl w:ilvl="5" w:tplc="F6D61D56">
      <w:start w:val="1"/>
      <w:numFmt w:val="lowerRoman"/>
      <w:lvlText w:val="%6."/>
      <w:lvlJc w:val="right"/>
      <w:pPr>
        <w:ind w:left="4320" w:hanging="180"/>
      </w:pPr>
    </w:lvl>
    <w:lvl w:ilvl="6" w:tplc="C7382D30">
      <w:start w:val="1"/>
      <w:numFmt w:val="decimal"/>
      <w:lvlText w:val="%7."/>
      <w:lvlJc w:val="left"/>
      <w:pPr>
        <w:ind w:left="5040" w:hanging="360"/>
      </w:pPr>
    </w:lvl>
    <w:lvl w:ilvl="7" w:tplc="112C16A0">
      <w:start w:val="1"/>
      <w:numFmt w:val="lowerLetter"/>
      <w:lvlText w:val="%8."/>
      <w:lvlJc w:val="left"/>
      <w:pPr>
        <w:ind w:left="5760" w:hanging="360"/>
      </w:pPr>
    </w:lvl>
    <w:lvl w:ilvl="8" w:tplc="54408ACE">
      <w:start w:val="1"/>
      <w:numFmt w:val="lowerRoman"/>
      <w:lvlText w:val="%9."/>
      <w:lvlJc w:val="right"/>
      <w:pPr>
        <w:ind w:left="6480" w:hanging="180"/>
      </w:pPr>
    </w:lvl>
  </w:abstractNum>
  <w:abstractNum w:abstractNumId="16" w15:restartNumberingAfterBreak="0">
    <w:nsid w:val="6C803939"/>
    <w:multiLevelType w:val="hybridMultilevel"/>
    <w:tmpl w:val="F16C85FC"/>
    <w:lvl w:ilvl="0" w:tplc="B2ECA21E">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DB84E48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C478EC92">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337C6DF2">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6A62925C">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7A7EADEC">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E4E0E7AC">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3C6AFD58">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E4A050BC">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75342A52"/>
    <w:multiLevelType w:val="hybridMultilevel"/>
    <w:tmpl w:val="8A567920"/>
    <w:styleLink w:val="WW8Num8"/>
    <w:lvl w:ilvl="0" w:tplc="5DF01C46">
      <w:start w:val="1"/>
      <w:numFmt w:val="decimal"/>
      <w:pStyle w:val="WW8Num8"/>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abstractNum w:abstractNumId="18" w15:restartNumberingAfterBreak="0">
    <w:nsid w:val="7EE72AA8"/>
    <w:multiLevelType w:val="hybridMultilevel"/>
    <w:tmpl w:val="5BBCC588"/>
    <w:lvl w:ilvl="0" w:tplc="922647A8">
      <w:start w:val="1"/>
      <w:numFmt w:val="decimal"/>
      <w:lvlText w:val="%1."/>
      <w:lvlJc w:val="left"/>
      <w:pPr>
        <w:tabs>
          <w:tab w:val="left" w:pos="360"/>
        </w:tabs>
        <w:ind w:left="340" w:hanging="340"/>
      </w:pPr>
      <w:rPr>
        <w:rFonts w:hint="default"/>
      </w:rPr>
    </w:lvl>
    <w:lvl w:ilvl="1" w:tplc="7CC649A4">
      <w:start w:val="603"/>
      <w:numFmt w:val="bullet"/>
      <w:lvlText w:val="–"/>
      <w:lvlJc w:val="left"/>
      <w:pPr>
        <w:tabs>
          <w:tab w:val="left" w:pos="680"/>
        </w:tabs>
        <w:ind w:left="680" w:hanging="396"/>
      </w:pPr>
      <w:rPr>
        <w:rFonts w:ascii="Times New Roman" w:cs="Times New Roman" w:hint="default"/>
      </w:rPr>
    </w:lvl>
    <w:lvl w:ilvl="2" w:tplc="831668B6">
      <w:start w:val="1"/>
      <w:numFmt w:val="bullet"/>
      <w:lvlText w:val=""/>
      <w:lvlJc w:val="left"/>
      <w:pPr>
        <w:tabs>
          <w:tab w:val="left" w:pos="680"/>
        </w:tabs>
        <w:ind w:left="680" w:hanging="396"/>
      </w:pPr>
      <w:rPr>
        <w:rFonts w:ascii="Symbol" w:hAnsi="Symbol" w:hint="default"/>
        <w:color w:val="auto"/>
      </w:rPr>
    </w:lvl>
    <w:lvl w:ilvl="3" w:tplc="71E03B76">
      <w:start w:val="1"/>
      <w:numFmt w:val="decimal"/>
      <w:lvlText w:val="%4."/>
      <w:lvlJc w:val="left"/>
      <w:pPr>
        <w:tabs>
          <w:tab w:val="left" w:pos="2880"/>
        </w:tabs>
        <w:ind w:left="2880" w:hanging="360"/>
      </w:pPr>
      <w:rPr>
        <w:rFonts w:hint="default"/>
      </w:rPr>
    </w:lvl>
    <w:lvl w:ilvl="4" w:tplc="A6C8BA7C">
      <w:start w:val="1"/>
      <w:numFmt w:val="lowerLetter"/>
      <w:lvlText w:val="%5."/>
      <w:lvlJc w:val="left"/>
      <w:pPr>
        <w:tabs>
          <w:tab w:val="left" w:pos="3600"/>
        </w:tabs>
        <w:ind w:left="3600" w:hanging="360"/>
      </w:pPr>
      <w:rPr>
        <w:rFonts w:hint="default"/>
      </w:rPr>
    </w:lvl>
    <w:lvl w:ilvl="5" w:tplc="A406EDFE">
      <w:start w:val="1"/>
      <w:numFmt w:val="lowerRoman"/>
      <w:lvlText w:val="%6."/>
      <w:lvlJc w:val="right"/>
      <w:pPr>
        <w:tabs>
          <w:tab w:val="left" w:pos="4320"/>
        </w:tabs>
        <w:ind w:left="4320" w:hanging="180"/>
      </w:pPr>
      <w:rPr>
        <w:rFonts w:hint="default"/>
      </w:rPr>
    </w:lvl>
    <w:lvl w:ilvl="6" w:tplc="ABB6DF00">
      <w:start w:val="1"/>
      <w:numFmt w:val="decimal"/>
      <w:lvlText w:val="%7."/>
      <w:lvlJc w:val="left"/>
      <w:pPr>
        <w:tabs>
          <w:tab w:val="left" w:pos="5040"/>
        </w:tabs>
        <w:ind w:left="5040" w:hanging="360"/>
      </w:pPr>
      <w:rPr>
        <w:rFonts w:hint="default"/>
      </w:rPr>
    </w:lvl>
    <w:lvl w:ilvl="7" w:tplc="90687524">
      <w:start w:val="1"/>
      <w:numFmt w:val="lowerLetter"/>
      <w:lvlText w:val="%8."/>
      <w:lvlJc w:val="left"/>
      <w:pPr>
        <w:tabs>
          <w:tab w:val="left" w:pos="5760"/>
        </w:tabs>
        <w:ind w:left="5760" w:hanging="360"/>
      </w:pPr>
      <w:rPr>
        <w:rFonts w:hint="default"/>
      </w:rPr>
    </w:lvl>
    <w:lvl w:ilvl="8" w:tplc="412ECD98">
      <w:start w:val="1"/>
      <w:numFmt w:val="lowerRoman"/>
      <w:lvlText w:val="%9."/>
      <w:lvlJc w:val="right"/>
      <w:pPr>
        <w:tabs>
          <w:tab w:val="left" w:pos="6480"/>
        </w:tabs>
        <w:ind w:left="6480" w:hanging="180"/>
      </w:pPr>
      <w:rPr>
        <w:rFonts w:hint="default"/>
      </w:rPr>
    </w:lvl>
  </w:abstractNum>
  <w:num w:numId="1">
    <w:abstractNumId w:val="9"/>
  </w:num>
  <w:num w:numId="2">
    <w:abstractNumId w:val="0"/>
  </w:num>
  <w:num w:numId="3">
    <w:abstractNumId w:val="17"/>
  </w:num>
  <w:num w:numId="4">
    <w:abstractNumId w:val="8"/>
    <w:lvlOverride w:ilvl="0">
      <w:lvl w:ilvl="0" w:tplc="52F866EA">
        <w:start w:val="1"/>
        <w:numFmt w:val="decimal"/>
        <w:pStyle w:val="WW8Num10"/>
        <w:lvlText w:val="%1."/>
        <w:lvlJc w:val="left"/>
        <w:pPr>
          <w:ind w:left="340" w:hanging="340"/>
        </w:pPr>
        <w:rPr>
          <w:b w:val="0"/>
          <w:sz w:val="22"/>
          <w:szCs w:val="22"/>
        </w:rPr>
      </w:lvl>
    </w:lvlOverride>
  </w:num>
  <w:num w:numId="5">
    <w:abstractNumId w:val="11"/>
  </w:num>
  <w:num w:numId="6">
    <w:abstractNumId w:val="8"/>
    <w:lvlOverride w:ilvl="0">
      <w:startOverride w:val="1"/>
    </w:lvlOverride>
  </w:num>
  <w:num w:numId="7">
    <w:abstractNumId w:val="0"/>
    <w:lvlOverride w:ilvl="0">
      <w:startOverride w:val="1"/>
    </w:lvlOverride>
  </w:num>
  <w:num w:numId="8">
    <w:abstractNumId w:val="9"/>
    <w:lvlOverride w:ilvl="0">
      <w:startOverride w:val="1"/>
    </w:lvlOverride>
  </w:num>
  <w:num w:numId="9">
    <w:abstractNumId w:val="11"/>
    <w:lvlOverride w:ilvl="0">
      <w:startOverride w:val="1"/>
    </w:lvlOverride>
  </w:num>
  <w:num w:numId="10">
    <w:abstractNumId w:val="17"/>
    <w:lvlOverride w:ilvl="0">
      <w:startOverride w:val="1"/>
    </w:lvlOverride>
  </w:num>
  <w:num w:numId="11">
    <w:abstractNumId w:val="18"/>
  </w:num>
  <w:num w:numId="12">
    <w:abstractNumId w:val="15"/>
  </w:num>
  <w:num w:numId="13">
    <w:abstractNumId w:val="3"/>
  </w:num>
  <w:num w:numId="14">
    <w:abstractNumId w:val="12"/>
  </w:num>
  <w:num w:numId="15">
    <w:abstractNumId w:val="12"/>
    <w:lvlOverride w:ilvl="0">
      <w:startOverride w:val="1"/>
    </w:lvlOverride>
  </w:num>
  <w:num w:numId="16">
    <w:abstractNumId w:val="4"/>
  </w:num>
  <w:num w:numId="17">
    <w:abstractNumId w:val="16"/>
  </w:num>
  <w:num w:numId="18">
    <w:abstractNumId w:val="10"/>
  </w:num>
  <w:num w:numId="19">
    <w:abstractNumId w:val="1"/>
  </w:num>
  <w:num w:numId="20">
    <w:abstractNumId w:val="8"/>
  </w:num>
  <w:num w:numId="21">
    <w:abstractNumId w:val="7"/>
  </w:num>
  <w:num w:numId="22">
    <w:abstractNumId w:val="13"/>
  </w:num>
  <w:num w:numId="23">
    <w:abstractNumId w:val="6"/>
  </w:num>
  <w:num w:numId="24">
    <w:abstractNumId w:val="2"/>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16"/>
    <w:rsid w:val="00050AAE"/>
    <w:rsid w:val="00085AF6"/>
    <w:rsid w:val="00136D7A"/>
    <w:rsid w:val="00185300"/>
    <w:rsid w:val="001C5AAE"/>
    <w:rsid w:val="001D4684"/>
    <w:rsid w:val="00206753"/>
    <w:rsid w:val="00254B78"/>
    <w:rsid w:val="00254F72"/>
    <w:rsid w:val="00273E9E"/>
    <w:rsid w:val="00277D16"/>
    <w:rsid w:val="002B08A8"/>
    <w:rsid w:val="003244E4"/>
    <w:rsid w:val="00336726"/>
    <w:rsid w:val="00341682"/>
    <w:rsid w:val="00341DC5"/>
    <w:rsid w:val="00377035"/>
    <w:rsid w:val="00417576"/>
    <w:rsid w:val="004725D1"/>
    <w:rsid w:val="004E6204"/>
    <w:rsid w:val="00573D0D"/>
    <w:rsid w:val="005B37A4"/>
    <w:rsid w:val="005B66F4"/>
    <w:rsid w:val="005F1073"/>
    <w:rsid w:val="00694229"/>
    <w:rsid w:val="006B1F02"/>
    <w:rsid w:val="006B78E9"/>
    <w:rsid w:val="006C25C0"/>
    <w:rsid w:val="007054BD"/>
    <w:rsid w:val="00723632"/>
    <w:rsid w:val="00735A40"/>
    <w:rsid w:val="00737716"/>
    <w:rsid w:val="007A6614"/>
    <w:rsid w:val="007C6CA8"/>
    <w:rsid w:val="008024F5"/>
    <w:rsid w:val="00837AD2"/>
    <w:rsid w:val="008453A0"/>
    <w:rsid w:val="008B1C53"/>
    <w:rsid w:val="008D0775"/>
    <w:rsid w:val="00931EBD"/>
    <w:rsid w:val="00956FAF"/>
    <w:rsid w:val="009824F5"/>
    <w:rsid w:val="00984252"/>
    <w:rsid w:val="009B5F11"/>
    <w:rsid w:val="00A4544C"/>
    <w:rsid w:val="00A76F9B"/>
    <w:rsid w:val="00A95EED"/>
    <w:rsid w:val="00B22983"/>
    <w:rsid w:val="00B30408"/>
    <w:rsid w:val="00B41406"/>
    <w:rsid w:val="00BA3E2A"/>
    <w:rsid w:val="00BF0089"/>
    <w:rsid w:val="00C43529"/>
    <w:rsid w:val="00C47BA3"/>
    <w:rsid w:val="00C5702F"/>
    <w:rsid w:val="00C8197D"/>
    <w:rsid w:val="00C85CF3"/>
    <w:rsid w:val="00CB4475"/>
    <w:rsid w:val="00D03C74"/>
    <w:rsid w:val="00D2757C"/>
    <w:rsid w:val="00D55512"/>
    <w:rsid w:val="00D558EB"/>
    <w:rsid w:val="00D570C6"/>
    <w:rsid w:val="00DD0779"/>
    <w:rsid w:val="00E13921"/>
    <w:rsid w:val="00E95422"/>
    <w:rsid w:val="00E96273"/>
    <w:rsid w:val="00EA3498"/>
    <w:rsid w:val="00F13725"/>
    <w:rsid w:val="00F50942"/>
    <w:rsid w:val="00F66C13"/>
    <w:rsid w:val="00F90C06"/>
    <w:rsid w:val="00FC76D6"/>
    <w:rsid w:val="00FF0C55"/>
    <w:rsid w:val="00FF0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E22393F-0D47-4D8A-A759-F6795956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716"/>
    <w:pPr>
      <w:widowControl w:val="0"/>
      <w:spacing w:after="0" w:line="240" w:lineRule="auto"/>
    </w:pPr>
    <w:rPr>
      <w:rFonts w:ascii="Times New Roman" w:eastAsia="SimSun" w:hAnsi="Times New Roman" w:cs="Mangal"/>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rsid w:val="00737716"/>
  </w:style>
  <w:style w:type="paragraph" w:customStyle="1" w:styleId="Standard">
    <w:name w:val="Standard"/>
    <w:rsid w:val="00737716"/>
    <w:pPr>
      <w:spacing w:after="0" w:line="240" w:lineRule="auto"/>
    </w:pPr>
    <w:rPr>
      <w:rFonts w:ascii="Times New Roman" w:eastAsia="Times New Roman" w:hAnsi="Times New Roman" w:cs="Times New Roman"/>
      <w:sz w:val="24"/>
      <w:szCs w:val="24"/>
      <w:lang w:eastAsia="zh-CN"/>
    </w:rPr>
  </w:style>
  <w:style w:type="paragraph" w:customStyle="1" w:styleId="Textbody">
    <w:name w:val="Text body"/>
    <w:basedOn w:val="Standard"/>
    <w:rsid w:val="00737716"/>
    <w:pPr>
      <w:tabs>
        <w:tab w:val="left" w:pos="2520"/>
      </w:tabs>
      <w:jc w:val="center"/>
    </w:pPr>
    <w:rPr>
      <w:b/>
      <w:bCs/>
    </w:rPr>
  </w:style>
  <w:style w:type="paragraph" w:styleId="Zkladntext2">
    <w:name w:val="Body Text 2"/>
    <w:basedOn w:val="Standard"/>
    <w:link w:val="Zkladntext2Char"/>
    <w:rsid w:val="00737716"/>
    <w:pPr>
      <w:tabs>
        <w:tab w:val="left" w:pos="2520"/>
      </w:tabs>
      <w:jc w:val="both"/>
    </w:pPr>
  </w:style>
  <w:style w:type="character" w:customStyle="1" w:styleId="Zkladntext2Char">
    <w:name w:val="Základní text 2 Char"/>
    <w:basedOn w:val="Standardnpsmoodstavce"/>
    <w:link w:val="Zkladntext2"/>
    <w:rsid w:val="00737716"/>
    <w:rPr>
      <w:rFonts w:ascii="Times New Roman" w:eastAsia="Times New Roman" w:hAnsi="Times New Roman" w:cs="Times New Roman"/>
      <w:sz w:val="24"/>
      <w:szCs w:val="24"/>
      <w:lang w:eastAsia="zh-CN"/>
    </w:rPr>
  </w:style>
  <w:style w:type="paragraph" w:styleId="Zhlav">
    <w:name w:val="header"/>
    <w:basedOn w:val="Standard"/>
    <w:link w:val="ZhlavChar"/>
    <w:rsid w:val="00737716"/>
    <w:pPr>
      <w:tabs>
        <w:tab w:val="center" w:pos="4536"/>
        <w:tab w:val="right" w:pos="9072"/>
      </w:tabs>
    </w:pPr>
  </w:style>
  <w:style w:type="character" w:customStyle="1" w:styleId="ZhlavChar">
    <w:name w:val="Záhlaví Char"/>
    <w:basedOn w:val="Standardnpsmoodstavce"/>
    <w:link w:val="Zhlav"/>
    <w:rsid w:val="00737716"/>
    <w:rPr>
      <w:rFonts w:ascii="Times New Roman" w:eastAsia="Times New Roman" w:hAnsi="Times New Roman" w:cs="Times New Roman"/>
      <w:sz w:val="24"/>
      <w:szCs w:val="24"/>
      <w:lang w:eastAsia="zh-CN"/>
    </w:rPr>
  </w:style>
  <w:style w:type="paragraph" w:styleId="Zpat">
    <w:name w:val="footer"/>
    <w:basedOn w:val="Standard"/>
    <w:link w:val="ZpatChar"/>
    <w:uiPriority w:val="99"/>
    <w:rsid w:val="0073771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1">
    <w:name w:val="Zápatí Char1"/>
    <w:basedOn w:val="Standardnpsmoodstavce"/>
    <w:uiPriority w:val="99"/>
    <w:semiHidden/>
    <w:rsid w:val="00737716"/>
    <w:rPr>
      <w:rFonts w:ascii="Times New Roman" w:eastAsia="SimSun" w:hAnsi="Times New Roman" w:cs="Mangal"/>
      <w:sz w:val="24"/>
      <w:szCs w:val="21"/>
      <w:lang w:eastAsia="zh-CN" w:bidi="hi-IN"/>
    </w:rPr>
  </w:style>
  <w:style w:type="numbering" w:customStyle="1" w:styleId="WW8Num2">
    <w:name w:val="WW8Num2"/>
    <w:basedOn w:val="Bezseznamu"/>
    <w:rsid w:val="00737716"/>
    <w:pPr>
      <w:numPr>
        <w:numId w:val="1"/>
      </w:numPr>
    </w:pPr>
  </w:style>
  <w:style w:type="numbering" w:customStyle="1" w:styleId="WW8Num6">
    <w:name w:val="WW8Num6"/>
    <w:basedOn w:val="Bezseznamu"/>
    <w:rsid w:val="00737716"/>
    <w:pPr>
      <w:numPr>
        <w:numId w:val="2"/>
      </w:numPr>
    </w:pPr>
  </w:style>
  <w:style w:type="numbering" w:customStyle="1" w:styleId="WW8Num8">
    <w:name w:val="WW8Num8"/>
    <w:basedOn w:val="Bezseznamu"/>
    <w:rsid w:val="00737716"/>
    <w:pPr>
      <w:numPr>
        <w:numId w:val="3"/>
      </w:numPr>
    </w:pPr>
  </w:style>
  <w:style w:type="numbering" w:customStyle="1" w:styleId="WW8Num10">
    <w:name w:val="WW8Num10"/>
    <w:basedOn w:val="Bezseznamu"/>
    <w:rsid w:val="00737716"/>
    <w:pPr>
      <w:numPr>
        <w:numId w:val="20"/>
      </w:numPr>
    </w:pPr>
  </w:style>
  <w:style w:type="numbering" w:customStyle="1" w:styleId="WW8Num22">
    <w:name w:val="WW8Num22"/>
    <w:basedOn w:val="Bezseznamu"/>
    <w:rsid w:val="00737716"/>
    <w:pPr>
      <w:numPr>
        <w:numId w:val="5"/>
      </w:numPr>
    </w:pPr>
  </w:style>
  <w:style w:type="paragraph" w:styleId="Odstavecseseznamem">
    <w:name w:val="List Paragraph"/>
    <w:basedOn w:val="Normln"/>
    <w:uiPriority w:val="34"/>
    <w:qFormat/>
    <w:rsid w:val="00737716"/>
    <w:pPr>
      <w:ind w:left="720"/>
      <w:contextualSpacing/>
    </w:pPr>
    <w:rPr>
      <w:sz w:val="21"/>
      <w:szCs w:val="21"/>
    </w:rPr>
  </w:style>
  <w:style w:type="paragraph" w:styleId="Obsah1">
    <w:name w:val="toc 1"/>
    <w:basedOn w:val="Normln"/>
    <w:semiHidden/>
    <w:rsid w:val="00737716"/>
    <w:pPr>
      <w:widowControl/>
      <w:tabs>
        <w:tab w:val="left" w:pos="540"/>
        <w:tab w:val="right" w:pos="9062"/>
      </w:tabs>
    </w:pPr>
    <w:rPr>
      <w:rFonts w:eastAsia="Times New Roman" w:cs="Times New Roman"/>
      <w:color w:val="00000A"/>
      <w:lang w:eastAsia="cs-CZ" w:bidi="ar-SA"/>
    </w:rPr>
  </w:style>
  <w:style w:type="numbering" w:customStyle="1" w:styleId="WWNum10">
    <w:name w:val="WWNum10"/>
    <w:basedOn w:val="Bezseznamu"/>
    <w:rsid w:val="00737716"/>
    <w:pPr>
      <w:numPr>
        <w:numId w:val="14"/>
      </w:numPr>
    </w:pPr>
  </w:style>
  <w:style w:type="paragraph" w:styleId="Textbubliny">
    <w:name w:val="Balloon Text"/>
    <w:basedOn w:val="Normln"/>
    <w:link w:val="TextbublinyChar"/>
    <w:uiPriority w:val="99"/>
    <w:semiHidden/>
    <w:unhideWhenUsed/>
    <w:rsid w:val="004725D1"/>
    <w:rPr>
      <w:rFonts w:ascii="Segoe UI" w:hAnsi="Segoe UI"/>
      <w:sz w:val="18"/>
      <w:szCs w:val="16"/>
    </w:rPr>
  </w:style>
  <w:style w:type="character" w:customStyle="1" w:styleId="TextbublinyChar">
    <w:name w:val="Text bubliny Char"/>
    <w:basedOn w:val="Standardnpsmoodstavce"/>
    <w:link w:val="Textbubliny"/>
    <w:uiPriority w:val="99"/>
    <w:semiHidden/>
    <w:rsid w:val="004725D1"/>
    <w:rPr>
      <w:rFonts w:ascii="Segoe UI" w:eastAsia="SimSun"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3294</Words>
  <Characters>19436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Klimpar</dc:creator>
  <cp:keywords/>
  <dc:description/>
  <cp:lastModifiedBy>Iveta Hrůzková</cp:lastModifiedBy>
  <cp:revision>3</cp:revision>
  <cp:lastPrinted>2023-06-12T09:53:00Z</cp:lastPrinted>
  <dcterms:created xsi:type="dcterms:W3CDTF">2023-07-03T07:56:00Z</dcterms:created>
  <dcterms:modified xsi:type="dcterms:W3CDTF">2023-07-03T07:58:00Z</dcterms:modified>
</cp:coreProperties>
</file>