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0E8E6" w14:textId="77777777" w:rsidR="009B22B4" w:rsidRPr="00E44A8E" w:rsidRDefault="00E75F3F" w:rsidP="00FF471C">
      <w:pPr>
        <w:spacing w:before="1680"/>
        <w:jc w:val="right"/>
        <w:rPr>
          <w:b/>
          <w:i/>
          <w:szCs w:val="20"/>
        </w:rPr>
      </w:pPr>
      <w:r w:rsidRPr="00E44A8E">
        <w:rPr>
          <w:b/>
          <w:i/>
          <w:noProof/>
          <w:szCs w:val="20"/>
        </w:rPr>
        <w:drawing>
          <wp:anchor distT="0" distB="0" distL="114300" distR="114300" simplePos="0" relativeHeight="251659264" behindDoc="0" locked="0" layoutInCell="1" allowOverlap="1" wp14:anchorId="588A97F4" wp14:editId="57F45763">
            <wp:simplePos x="0" y="0"/>
            <wp:positionH relativeFrom="column">
              <wp:posOffset>-181610</wp:posOffset>
            </wp:positionH>
            <wp:positionV relativeFrom="paragraph">
              <wp:posOffset>-187325</wp:posOffset>
            </wp:positionV>
            <wp:extent cx="1895475" cy="1228725"/>
            <wp:effectExtent l="0" t="0" r="0" b="0"/>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336D7C" w14:textId="366F1C37" w:rsidR="00217C4A" w:rsidRPr="008F5A99" w:rsidRDefault="00217C4A" w:rsidP="00217C4A">
      <w:pPr>
        <w:jc w:val="left"/>
        <w:rPr>
          <w:b/>
          <w:sz w:val="32"/>
          <w:szCs w:val="32"/>
        </w:rPr>
      </w:pPr>
      <w:bookmarkStart w:id="0" w:name="Priloha_1"/>
      <w:bookmarkEnd w:id="0"/>
      <w:r w:rsidRPr="008F5A99">
        <w:rPr>
          <w:b/>
          <w:sz w:val="32"/>
          <w:szCs w:val="32"/>
        </w:rPr>
        <w:t xml:space="preserve">Dodatek č. </w:t>
      </w:r>
      <w:r w:rsidR="0092783E">
        <w:rPr>
          <w:b/>
          <w:sz w:val="32"/>
          <w:szCs w:val="32"/>
        </w:rPr>
        <w:t>2</w:t>
      </w:r>
    </w:p>
    <w:p w14:paraId="30FC1527" w14:textId="77777777" w:rsidR="009B22B4" w:rsidRPr="00E44A8E" w:rsidRDefault="00217C4A" w:rsidP="00217C4A">
      <w:pPr>
        <w:tabs>
          <w:tab w:val="left" w:pos="3062"/>
          <w:tab w:val="right" w:leader="dot" w:pos="4820"/>
        </w:tabs>
        <w:jc w:val="left"/>
        <w:rPr>
          <w:b/>
          <w:sz w:val="32"/>
          <w:szCs w:val="32"/>
        </w:rPr>
      </w:pPr>
      <w:r w:rsidRPr="008F5A99">
        <w:rPr>
          <w:b/>
          <w:sz w:val="32"/>
          <w:szCs w:val="32"/>
        </w:rPr>
        <w:t>k pojistné smlouvě č.</w:t>
      </w:r>
      <w:r w:rsidRPr="008F5A99">
        <w:rPr>
          <w:b/>
          <w:sz w:val="32"/>
          <w:szCs w:val="32"/>
        </w:rPr>
        <w:tab/>
      </w:r>
      <w:r>
        <w:rPr>
          <w:b/>
          <w:sz w:val="32"/>
          <w:szCs w:val="32"/>
        </w:rPr>
        <w:t>7721121849</w:t>
      </w:r>
      <w:r w:rsidR="00193697" w:rsidRPr="00E44A8E">
        <w:rPr>
          <w:b/>
          <w:sz w:val="32"/>
          <w:szCs w:val="32"/>
        </w:rPr>
        <w:tab/>
      </w:r>
    </w:p>
    <w:p w14:paraId="51C438A2" w14:textId="77777777" w:rsidR="009B22B4" w:rsidRPr="008D6D4B" w:rsidRDefault="009B22B4" w:rsidP="00280823">
      <w:pPr>
        <w:spacing w:after="240"/>
        <w:rPr>
          <w:b/>
          <w:sz w:val="22"/>
          <w:szCs w:val="22"/>
        </w:rPr>
      </w:pPr>
      <w:r w:rsidRPr="008D6D4B">
        <w:rPr>
          <w:b/>
          <w:sz w:val="22"/>
          <w:szCs w:val="22"/>
        </w:rPr>
        <w:t>Úsek pojištění hospodářských rizik</w:t>
      </w:r>
    </w:p>
    <w:p w14:paraId="6FBD72EB" w14:textId="77777777" w:rsidR="00733692" w:rsidRPr="00733692" w:rsidRDefault="00733692" w:rsidP="00733692">
      <w:pPr>
        <w:ind w:right="1"/>
        <w:rPr>
          <w:b/>
          <w:sz w:val="32"/>
          <w:szCs w:val="32"/>
        </w:rPr>
      </w:pPr>
      <w:r w:rsidRPr="00733692">
        <w:rPr>
          <w:b/>
          <w:bCs/>
          <w:sz w:val="32"/>
          <w:szCs w:val="32"/>
        </w:rPr>
        <w:t xml:space="preserve">Kooperativa pojišťovna, a.s., </w:t>
      </w:r>
      <w:proofErr w:type="spellStart"/>
      <w:r w:rsidRPr="00733692">
        <w:rPr>
          <w:b/>
          <w:bCs/>
          <w:sz w:val="32"/>
          <w:szCs w:val="32"/>
        </w:rPr>
        <w:t>Vienna</w:t>
      </w:r>
      <w:proofErr w:type="spellEnd"/>
      <w:r w:rsidRPr="00733692">
        <w:rPr>
          <w:b/>
          <w:bCs/>
          <w:sz w:val="32"/>
          <w:szCs w:val="32"/>
        </w:rPr>
        <w:t xml:space="preserve"> </w:t>
      </w:r>
      <w:proofErr w:type="spellStart"/>
      <w:r w:rsidRPr="00733692">
        <w:rPr>
          <w:b/>
          <w:bCs/>
          <w:sz w:val="32"/>
          <w:szCs w:val="32"/>
        </w:rPr>
        <w:t>Insurance</w:t>
      </w:r>
      <w:proofErr w:type="spellEnd"/>
      <w:r w:rsidRPr="00733692">
        <w:rPr>
          <w:b/>
          <w:bCs/>
          <w:sz w:val="32"/>
          <w:szCs w:val="32"/>
        </w:rPr>
        <w:t xml:space="preserve"> Group</w:t>
      </w:r>
    </w:p>
    <w:p w14:paraId="51EE99EE" w14:textId="77777777" w:rsidR="00733692" w:rsidRPr="00733692" w:rsidRDefault="00733692" w:rsidP="00733692">
      <w:pPr>
        <w:ind w:right="1"/>
        <w:rPr>
          <w:b/>
          <w:bCs/>
          <w:sz w:val="22"/>
          <w:szCs w:val="22"/>
        </w:rPr>
      </w:pPr>
      <w:r w:rsidRPr="00733692">
        <w:rPr>
          <w:b/>
          <w:bCs/>
          <w:sz w:val="22"/>
          <w:szCs w:val="22"/>
        </w:rPr>
        <w:t>se sídlem Praha 8, Pobřežní 665/21, PSČ 186 00, Česká republika</w:t>
      </w:r>
    </w:p>
    <w:p w14:paraId="49942357" w14:textId="77777777" w:rsidR="00733692" w:rsidRPr="00733692" w:rsidRDefault="00733692" w:rsidP="00733692">
      <w:pPr>
        <w:ind w:right="1"/>
        <w:rPr>
          <w:b/>
          <w:bCs/>
          <w:sz w:val="22"/>
          <w:szCs w:val="22"/>
        </w:rPr>
      </w:pPr>
      <w:r w:rsidRPr="00733692">
        <w:rPr>
          <w:b/>
          <w:bCs/>
          <w:sz w:val="22"/>
          <w:szCs w:val="22"/>
        </w:rPr>
        <w:t>IČO: 47116617</w:t>
      </w:r>
    </w:p>
    <w:p w14:paraId="531C9F50" w14:textId="77777777" w:rsidR="00733692" w:rsidRPr="000D7612" w:rsidRDefault="00733692" w:rsidP="00733692">
      <w:pPr>
        <w:ind w:left="284" w:right="1" w:hanging="284"/>
        <w:rPr>
          <w:rFonts w:cs="Arial"/>
        </w:rPr>
      </w:pPr>
      <w:r w:rsidRPr="000D7612">
        <w:rPr>
          <w:rFonts w:cs="Arial"/>
        </w:rPr>
        <w:t>zapsaná v obchodním rejstříku vedeném Městským soudem v Praze, oddíl B, vložka 1897</w:t>
      </w:r>
    </w:p>
    <w:p w14:paraId="0C18B0AF" w14:textId="77777777" w:rsidR="00733692" w:rsidRPr="000D7612" w:rsidRDefault="00733692" w:rsidP="00733692">
      <w:pPr>
        <w:ind w:left="284" w:right="1" w:hanging="284"/>
        <w:rPr>
          <w:rFonts w:cs="Arial"/>
        </w:rPr>
      </w:pPr>
      <w:r w:rsidRPr="000D7612">
        <w:rPr>
          <w:rFonts w:cs="Arial"/>
        </w:rPr>
        <w:t>(dále jen „</w:t>
      </w:r>
      <w:r>
        <w:rPr>
          <w:rFonts w:cs="Arial"/>
          <w:b/>
        </w:rPr>
        <w:t>vedoucí pojistitel</w:t>
      </w:r>
      <w:r w:rsidRPr="000D7612">
        <w:rPr>
          <w:rFonts w:cs="Arial"/>
        </w:rPr>
        <w:t>“)</w:t>
      </w:r>
    </w:p>
    <w:p w14:paraId="002C3EC6" w14:textId="08DC08DF" w:rsidR="00D969BC" w:rsidRDefault="00733692" w:rsidP="00733692">
      <w:pPr>
        <w:pStyle w:val="Zpat"/>
        <w:tabs>
          <w:tab w:val="clear" w:pos="4536"/>
          <w:tab w:val="clear" w:pos="9072"/>
        </w:tabs>
        <w:spacing w:before="60"/>
        <w:rPr>
          <w:rFonts w:cs="Arial"/>
          <w:szCs w:val="20"/>
        </w:rPr>
      </w:pPr>
      <w:r w:rsidRPr="005102BB">
        <w:rPr>
          <w:b/>
        </w:rPr>
        <w:t>zastoupený na základě pověření</w:t>
      </w:r>
      <w:r w:rsidRPr="000D7612">
        <w:t xml:space="preserve"> </w:t>
      </w:r>
      <w:r w:rsidR="00D969BC">
        <w:t>XXXX</w:t>
      </w:r>
      <w:r w:rsidR="00296338" w:rsidRPr="00215DE1">
        <w:rPr>
          <w:rFonts w:cs="Arial"/>
          <w:szCs w:val="20"/>
        </w:rPr>
        <w:t xml:space="preserve"> </w:t>
      </w:r>
    </w:p>
    <w:p w14:paraId="2A3EDD47" w14:textId="48C00234" w:rsidR="00733692" w:rsidRDefault="00D969BC" w:rsidP="00733692">
      <w:pPr>
        <w:pStyle w:val="Zpat"/>
        <w:tabs>
          <w:tab w:val="clear" w:pos="4536"/>
          <w:tab w:val="clear" w:pos="9072"/>
        </w:tabs>
        <w:spacing w:before="60"/>
      </w:pPr>
      <w:r>
        <w:rPr>
          <w:rFonts w:cs="Arial"/>
          <w:szCs w:val="20"/>
        </w:rPr>
        <w:t>XXXXXX</w:t>
      </w:r>
    </w:p>
    <w:p w14:paraId="48BBAD02" w14:textId="77777777" w:rsidR="00733692" w:rsidRDefault="00733692" w:rsidP="00217C4A">
      <w:pPr>
        <w:spacing w:before="120" w:after="120"/>
      </w:pPr>
      <w:r w:rsidRPr="006343FD">
        <w:t>a</w:t>
      </w:r>
    </w:p>
    <w:p w14:paraId="62E8F2C0" w14:textId="77777777" w:rsidR="00733692" w:rsidRPr="00733692" w:rsidRDefault="00733692" w:rsidP="00733692">
      <w:pPr>
        <w:ind w:right="1"/>
        <w:rPr>
          <w:b/>
          <w:bCs/>
          <w:sz w:val="32"/>
          <w:szCs w:val="32"/>
        </w:rPr>
      </w:pPr>
      <w:r w:rsidRPr="00733692">
        <w:rPr>
          <w:b/>
          <w:bCs/>
          <w:sz w:val="32"/>
          <w:szCs w:val="32"/>
        </w:rPr>
        <w:t xml:space="preserve">Pojišťovna VZP, a.s. </w:t>
      </w:r>
    </w:p>
    <w:p w14:paraId="1DB5A577" w14:textId="77777777" w:rsidR="00733692" w:rsidRPr="00733692" w:rsidRDefault="00733692" w:rsidP="00733692">
      <w:pPr>
        <w:ind w:right="1"/>
        <w:rPr>
          <w:b/>
          <w:bCs/>
          <w:sz w:val="22"/>
          <w:szCs w:val="22"/>
        </w:rPr>
      </w:pPr>
      <w:r w:rsidRPr="00733692">
        <w:rPr>
          <w:b/>
          <w:bCs/>
          <w:sz w:val="22"/>
          <w:szCs w:val="22"/>
        </w:rPr>
        <w:t xml:space="preserve">se sídlem Praha 8, Ke Štvanici 656/3, Karlín, PSČ 186 00, Česká republika </w:t>
      </w:r>
    </w:p>
    <w:p w14:paraId="5C99876B" w14:textId="77777777" w:rsidR="00733692" w:rsidRPr="00733692" w:rsidRDefault="00733692" w:rsidP="00733692">
      <w:pPr>
        <w:ind w:right="1"/>
        <w:rPr>
          <w:b/>
          <w:bCs/>
          <w:sz w:val="22"/>
          <w:szCs w:val="22"/>
        </w:rPr>
      </w:pPr>
      <w:r w:rsidRPr="00733692">
        <w:rPr>
          <w:b/>
          <w:bCs/>
          <w:sz w:val="22"/>
          <w:szCs w:val="22"/>
        </w:rPr>
        <w:t>IČO: 27116913</w:t>
      </w:r>
    </w:p>
    <w:p w14:paraId="08ECEEC3" w14:textId="77777777" w:rsidR="00733692" w:rsidRPr="000D7612" w:rsidRDefault="00733692" w:rsidP="00733692">
      <w:pPr>
        <w:ind w:left="284" w:right="1" w:hanging="284"/>
        <w:rPr>
          <w:rFonts w:cs="Arial"/>
        </w:rPr>
      </w:pPr>
      <w:r w:rsidRPr="000D7612">
        <w:rPr>
          <w:rFonts w:cs="Arial"/>
        </w:rPr>
        <w:t>zapsaná v obchodním rejstříku vedeném</w:t>
      </w:r>
      <w:r>
        <w:rPr>
          <w:rFonts w:cs="Arial"/>
        </w:rPr>
        <w:t xml:space="preserve"> </w:t>
      </w:r>
      <w:r w:rsidRPr="000D7612">
        <w:rPr>
          <w:rFonts w:cs="Arial"/>
        </w:rPr>
        <w:t>Městským soudem v Praze</w:t>
      </w:r>
      <w:r>
        <w:rPr>
          <w:rFonts w:cs="Arial"/>
        </w:rPr>
        <w:t>, oddíl B, vložka 9100</w:t>
      </w:r>
    </w:p>
    <w:p w14:paraId="04906EFB" w14:textId="5D614133" w:rsidR="00733692" w:rsidRPr="000D7612" w:rsidRDefault="00733692" w:rsidP="00733692">
      <w:pPr>
        <w:ind w:left="284" w:right="1" w:hanging="284"/>
        <w:rPr>
          <w:rFonts w:cs="Arial"/>
        </w:rPr>
      </w:pPr>
      <w:r w:rsidRPr="000D7612">
        <w:rPr>
          <w:rFonts w:cs="Arial"/>
        </w:rPr>
        <w:t>(dále jen „</w:t>
      </w:r>
      <w:r w:rsidRPr="000D7612">
        <w:rPr>
          <w:rFonts w:cs="Arial"/>
          <w:b/>
        </w:rPr>
        <w:t>(</w:t>
      </w:r>
      <w:proofErr w:type="spellStart"/>
      <w:r w:rsidRPr="000D7612">
        <w:rPr>
          <w:rFonts w:cs="Arial"/>
          <w:b/>
        </w:rPr>
        <w:t>sou</w:t>
      </w:r>
      <w:proofErr w:type="spellEnd"/>
      <w:r w:rsidRPr="000D7612">
        <w:rPr>
          <w:rFonts w:cs="Arial"/>
          <w:b/>
        </w:rPr>
        <w:t>)pojistitel</w:t>
      </w:r>
      <w:r w:rsidRPr="000D7612">
        <w:rPr>
          <w:rFonts w:cs="Arial"/>
        </w:rPr>
        <w:t>“)</w:t>
      </w:r>
    </w:p>
    <w:p w14:paraId="7A11E1EC" w14:textId="0103065B" w:rsidR="00D969BC" w:rsidRDefault="00733692" w:rsidP="00733692">
      <w:pPr>
        <w:pStyle w:val="Zpat"/>
        <w:tabs>
          <w:tab w:val="clear" w:pos="4536"/>
          <w:tab w:val="clear" w:pos="9072"/>
        </w:tabs>
        <w:spacing w:before="60"/>
      </w:pPr>
      <w:bookmarkStart w:id="1" w:name="_Hlk138670296"/>
      <w:r w:rsidRPr="005102BB">
        <w:rPr>
          <w:b/>
        </w:rPr>
        <w:t>zastoupený na základě plné moci a pověření</w:t>
      </w:r>
      <w:r>
        <w:t xml:space="preserve"> </w:t>
      </w:r>
      <w:r w:rsidR="00D969BC">
        <w:t>XXXXXXXXX</w:t>
      </w:r>
      <w:r w:rsidRPr="0043449D">
        <w:t xml:space="preserve"> </w:t>
      </w:r>
    </w:p>
    <w:p w14:paraId="5BFD83CB" w14:textId="21F47629" w:rsidR="00D969BC" w:rsidRDefault="00D969BC" w:rsidP="00733692">
      <w:pPr>
        <w:pStyle w:val="Zpat"/>
        <w:tabs>
          <w:tab w:val="clear" w:pos="4536"/>
          <w:tab w:val="clear" w:pos="9072"/>
        </w:tabs>
        <w:spacing w:before="60"/>
      </w:pPr>
      <w:r>
        <w:t>XXXXXXXXXXX</w:t>
      </w:r>
    </w:p>
    <w:p w14:paraId="33FE593E" w14:textId="3A7753CC" w:rsidR="00733692" w:rsidRDefault="00D969BC" w:rsidP="00733692">
      <w:pPr>
        <w:pStyle w:val="Zpat"/>
        <w:tabs>
          <w:tab w:val="clear" w:pos="4536"/>
          <w:tab w:val="clear" w:pos="9072"/>
        </w:tabs>
        <w:spacing w:before="60"/>
      </w:pPr>
      <w:r>
        <w:t>X</w:t>
      </w:r>
      <w:r w:rsidR="00733692" w:rsidRPr="0043449D">
        <w:t xml:space="preserve"> </w:t>
      </w:r>
      <w:r>
        <w:t>XXXXXXXXXXXXX</w:t>
      </w:r>
    </w:p>
    <w:bookmarkEnd w:id="1"/>
    <w:p w14:paraId="3FB272FE" w14:textId="77777777" w:rsidR="00217C4A" w:rsidRDefault="00217C4A" w:rsidP="00217C4A">
      <w:pPr>
        <w:spacing w:before="120" w:after="120"/>
      </w:pPr>
      <w:r w:rsidRPr="006343FD">
        <w:t>a</w:t>
      </w:r>
    </w:p>
    <w:p w14:paraId="3BF26173" w14:textId="792A5F16" w:rsidR="00733692" w:rsidRPr="00733692" w:rsidRDefault="005876AF" w:rsidP="00733692">
      <w:pPr>
        <w:ind w:right="1"/>
        <w:rPr>
          <w:b/>
          <w:bCs/>
          <w:sz w:val="32"/>
          <w:szCs w:val="32"/>
        </w:rPr>
      </w:pPr>
      <w:proofErr w:type="spellStart"/>
      <w:r>
        <w:rPr>
          <w:b/>
          <w:bCs/>
          <w:sz w:val="32"/>
          <w:szCs w:val="32"/>
        </w:rPr>
        <w:t>Generali</w:t>
      </w:r>
      <w:proofErr w:type="spellEnd"/>
      <w:r>
        <w:rPr>
          <w:b/>
          <w:bCs/>
          <w:sz w:val="32"/>
          <w:szCs w:val="32"/>
        </w:rPr>
        <w:t xml:space="preserve"> </w:t>
      </w:r>
      <w:r w:rsidR="00733692" w:rsidRPr="00733692">
        <w:rPr>
          <w:b/>
          <w:bCs/>
          <w:sz w:val="32"/>
          <w:szCs w:val="32"/>
        </w:rPr>
        <w:t xml:space="preserve">Česká pojišťovna a. s. </w:t>
      </w:r>
    </w:p>
    <w:p w14:paraId="5C915730" w14:textId="77777777" w:rsidR="00733692" w:rsidRPr="00733692" w:rsidRDefault="00733692" w:rsidP="00733692">
      <w:pPr>
        <w:ind w:right="1"/>
        <w:rPr>
          <w:b/>
          <w:bCs/>
          <w:sz w:val="22"/>
          <w:szCs w:val="22"/>
        </w:rPr>
      </w:pPr>
      <w:r w:rsidRPr="00733692">
        <w:rPr>
          <w:b/>
          <w:bCs/>
          <w:sz w:val="22"/>
          <w:szCs w:val="22"/>
        </w:rPr>
        <w:t xml:space="preserve">se sídlem Praha 1, Spálená 75/16, Nové Město, PSČ 110 00, Česká republika </w:t>
      </w:r>
    </w:p>
    <w:p w14:paraId="4ECAA12E" w14:textId="77777777" w:rsidR="00733692" w:rsidRPr="00733692" w:rsidRDefault="00733692" w:rsidP="00733692">
      <w:pPr>
        <w:ind w:right="1"/>
        <w:rPr>
          <w:b/>
          <w:bCs/>
          <w:sz w:val="22"/>
          <w:szCs w:val="22"/>
        </w:rPr>
      </w:pPr>
      <w:r w:rsidRPr="00733692">
        <w:rPr>
          <w:b/>
          <w:bCs/>
          <w:sz w:val="22"/>
          <w:szCs w:val="22"/>
        </w:rPr>
        <w:t>IČO: 45272956</w:t>
      </w:r>
    </w:p>
    <w:p w14:paraId="4E964C42" w14:textId="77777777" w:rsidR="00733692" w:rsidRPr="000D7612" w:rsidRDefault="00733692" w:rsidP="00733692">
      <w:pPr>
        <w:ind w:left="284" w:right="1" w:hanging="284"/>
        <w:rPr>
          <w:rFonts w:cs="Arial"/>
        </w:rPr>
      </w:pPr>
      <w:r w:rsidRPr="000D7612">
        <w:rPr>
          <w:rFonts w:cs="Arial"/>
        </w:rPr>
        <w:t>zapsaná v obchodním rejstříku vedeném</w:t>
      </w:r>
      <w:r>
        <w:rPr>
          <w:rFonts w:cs="Arial"/>
        </w:rPr>
        <w:t xml:space="preserve"> </w:t>
      </w:r>
      <w:r w:rsidRPr="000D7612">
        <w:rPr>
          <w:rFonts w:cs="Arial"/>
        </w:rPr>
        <w:t>Městským soudem v Praze</w:t>
      </w:r>
      <w:r>
        <w:rPr>
          <w:rFonts w:cs="Arial"/>
        </w:rPr>
        <w:t>, oddíl B, vložka 1464</w:t>
      </w:r>
    </w:p>
    <w:p w14:paraId="76F8650D" w14:textId="770F2E65" w:rsidR="00733692" w:rsidRPr="000D7612" w:rsidRDefault="00733692" w:rsidP="00733692">
      <w:pPr>
        <w:ind w:left="284" w:right="1" w:hanging="284"/>
        <w:rPr>
          <w:rFonts w:cs="Arial"/>
        </w:rPr>
      </w:pPr>
      <w:r w:rsidRPr="000D7612">
        <w:rPr>
          <w:rFonts w:cs="Arial"/>
        </w:rPr>
        <w:t>(dále jen „</w:t>
      </w:r>
      <w:r w:rsidRPr="000D7612">
        <w:rPr>
          <w:rFonts w:cs="Arial"/>
          <w:b/>
        </w:rPr>
        <w:t>(</w:t>
      </w:r>
      <w:proofErr w:type="spellStart"/>
      <w:r w:rsidRPr="000D7612">
        <w:rPr>
          <w:rFonts w:cs="Arial"/>
          <w:b/>
        </w:rPr>
        <w:t>sou</w:t>
      </w:r>
      <w:proofErr w:type="spellEnd"/>
      <w:r w:rsidRPr="000D7612">
        <w:rPr>
          <w:rFonts w:cs="Arial"/>
          <w:b/>
        </w:rPr>
        <w:t>)pojistitel</w:t>
      </w:r>
      <w:r w:rsidRPr="000D7612">
        <w:rPr>
          <w:rFonts w:cs="Arial"/>
        </w:rPr>
        <w:t>“)</w:t>
      </w:r>
    </w:p>
    <w:p w14:paraId="6993F72D" w14:textId="51D2FA93" w:rsidR="0092783E" w:rsidRDefault="0092783E" w:rsidP="0092783E">
      <w:pPr>
        <w:pStyle w:val="Zpat"/>
        <w:tabs>
          <w:tab w:val="clear" w:pos="4536"/>
          <w:tab w:val="clear" w:pos="9072"/>
        </w:tabs>
        <w:spacing w:before="60"/>
        <w:rPr>
          <w:rFonts w:cs="Arial"/>
        </w:rPr>
      </w:pPr>
      <w:r w:rsidRPr="005102BB">
        <w:rPr>
          <w:b/>
        </w:rPr>
        <w:t>zastoupený na základě plné moci a pověření</w:t>
      </w:r>
      <w:r>
        <w:t xml:space="preserve"> </w:t>
      </w:r>
      <w:r w:rsidR="00D969BC">
        <w:rPr>
          <w:rFonts w:cs="Arial"/>
        </w:rPr>
        <w:t>X</w:t>
      </w:r>
    </w:p>
    <w:p w14:paraId="25E3B99D" w14:textId="08C4B17D" w:rsidR="00D969BC" w:rsidRDefault="00D969BC" w:rsidP="0092783E">
      <w:pPr>
        <w:pStyle w:val="Zpat"/>
        <w:tabs>
          <w:tab w:val="clear" w:pos="4536"/>
          <w:tab w:val="clear" w:pos="9072"/>
        </w:tabs>
        <w:spacing w:before="60"/>
        <w:rPr>
          <w:rFonts w:cs="Arial"/>
        </w:rPr>
      </w:pPr>
      <w:r>
        <w:rPr>
          <w:rFonts w:cs="Arial"/>
        </w:rPr>
        <w:t>X</w:t>
      </w:r>
    </w:p>
    <w:p w14:paraId="7CD9BFB4" w14:textId="0BD72C36" w:rsidR="00D969BC" w:rsidRDefault="00D969BC" w:rsidP="0092783E">
      <w:pPr>
        <w:pStyle w:val="Zpat"/>
        <w:tabs>
          <w:tab w:val="clear" w:pos="4536"/>
          <w:tab w:val="clear" w:pos="9072"/>
        </w:tabs>
        <w:spacing w:before="60"/>
      </w:pPr>
      <w:r>
        <w:rPr>
          <w:rFonts w:cs="Arial"/>
        </w:rPr>
        <w:t>X</w:t>
      </w:r>
    </w:p>
    <w:p w14:paraId="4E536A92" w14:textId="77777777" w:rsidR="00217C4A" w:rsidRDefault="00217C4A" w:rsidP="00217C4A">
      <w:pPr>
        <w:spacing w:before="120" w:after="120"/>
      </w:pPr>
      <w:r w:rsidRPr="006343FD">
        <w:t>a</w:t>
      </w:r>
    </w:p>
    <w:p w14:paraId="712C4318" w14:textId="77777777" w:rsidR="00280823" w:rsidRPr="008D6D4B" w:rsidRDefault="00823B61" w:rsidP="008D6D4B">
      <w:r w:rsidRPr="008D6D4B">
        <w:rPr>
          <w:b/>
          <w:sz w:val="32"/>
        </w:rPr>
        <w:t>Fakultní nemocnice Brno</w:t>
      </w:r>
      <w:r w:rsidR="00800634" w:rsidRPr="008D6D4B">
        <w:t xml:space="preserve"> </w:t>
      </w:r>
    </w:p>
    <w:p w14:paraId="4A16EAAD" w14:textId="77777777" w:rsidR="009B22B4" w:rsidRPr="008D6D4B" w:rsidRDefault="009B22B4" w:rsidP="008D6D4B">
      <w:pPr>
        <w:rPr>
          <w:sz w:val="22"/>
          <w:szCs w:val="22"/>
        </w:rPr>
      </w:pPr>
      <w:r w:rsidRPr="008D6D4B">
        <w:rPr>
          <w:b/>
          <w:sz w:val="22"/>
          <w:szCs w:val="22"/>
        </w:rPr>
        <w:t xml:space="preserve">se sídlem </w:t>
      </w:r>
      <w:r w:rsidR="008D6D4B">
        <w:rPr>
          <w:b/>
          <w:sz w:val="22"/>
          <w:szCs w:val="22"/>
        </w:rPr>
        <w:t xml:space="preserve">Brno, </w:t>
      </w:r>
      <w:r w:rsidR="00823B61" w:rsidRPr="008D6D4B">
        <w:rPr>
          <w:b/>
          <w:sz w:val="22"/>
          <w:szCs w:val="22"/>
        </w:rPr>
        <w:t xml:space="preserve">Jihlavská 20, </w:t>
      </w:r>
      <w:r w:rsidR="008D6D4B">
        <w:rPr>
          <w:b/>
          <w:sz w:val="22"/>
          <w:szCs w:val="22"/>
        </w:rPr>
        <w:t xml:space="preserve">PSČ </w:t>
      </w:r>
      <w:r w:rsidR="00823B61" w:rsidRPr="008D6D4B">
        <w:rPr>
          <w:b/>
          <w:sz w:val="22"/>
          <w:szCs w:val="22"/>
        </w:rPr>
        <w:t>625 00, Česká republika</w:t>
      </w:r>
    </w:p>
    <w:p w14:paraId="6C35CB88" w14:textId="77777777" w:rsidR="009B22B4" w:rsidRPr="008D6D4B" w:rsidRDefault="009B22B4" w:rsidP="008D6D4B">
      <w:pPr>
        <w:rPr>
          <w:b/>
          <w:sz w:val="22"/>
          <w:szCs w:val="22"/>
        </w:rPr>
      </w:pPr>
      <w:r w:rsidRPr="008D6D4B">
        <w:rPr>
          <w:b/>
          <w:sz w:val="22"/>
          <w:szCs w:val="22"/>
        </w:rPr>
        <w:t xml:space="preserve">IČO: </w:t>
      </w:r>
      <w:r w:rsidR="008D6D4B">
        <w:rPr>
          <w:b/>
          <w:sz w:val="22"/>
          <w:szCs w:val="22"/>
        </w:rPr>
        <w:t>652</w:t>
      </w:r>
      <w:r w:rsidR="00823B61" w:rsidRPr="008D6D4B">
        <w:rPr>
          <w:b/>
          <w:sz w:val="22"/>
          <w:szCs w:val="22"/>
        </w:rPr>
        <w:t>69705</w:t>
      </w:r>
      <w:r w:rsidR="00800634" w:rsidRPr="008D6D4B">
        <w:rPr>
          <w:b/>
          <w:sz w:val="22"/>
          <w:szCs w:val="22"/>
        </w:rPr>
        <w:t xml:space="preserve"> </w:t>
      </w:r>
    </w:p>
    <w:p w14:paraId="66CE14B1" w14:textId="77777777" w:rsidR="009B22B4" w:rsidRPr="00E44A8E" w:rsidRDefault="009B22B4" w:rsidP="008D6D4B">
      <w:pPr>
        <w:rPr>
          <w:szCs w:val="20"/>
        </w:rPr>
      </w:pPr>
      <w:r w:rsidRPr="00E44A8E">
        <w:rPr>
          <w:szCs w:val="20"/>
        </w:rPr>
        <w:t xml:space="preserve">(dále jen </w:t>
      </w:r>
      <w:r w:rsidRPr="00C02BFF">
        <w:rPr>
          <w:b/>
          <w:szCs w:val="20"/>
        </w:rPr>
        <w:t>„</w:t>
      </w:r>
      <w:r w:rsidRPr="00E44A8E">
        <w:rPr>
          <w:b/>
          <w:szCs w:val="20"/>
        </w:rPr>
        <w:t>pojistník</w:t>
      </w:r>
      <w:r w:rsidRPr="00C02BFF">
        <w:rPr>
          <w:b/>
          <w:szCs w:val="20"/>
        </w:rPr>
        <w:t>“</w:t>
      </w:r>
      <w:r w:rsidRPr="00E44A8E">
        <w:rPr>
          <w:szCs w:val="20"/>
        </w:rPr>
        <w:t>)</w:t>
      </w:r>
    </w:p>
    <w:p w14:paraId="07E498DA" w14:textId="045291BC" w:rsidR="0092783E" w:rsidRPr="002B61DB" w:rsidRDefault="0092783E" w:rsidP="00D775A2">
      <w:pPr>
        <w:spacing w:before="60"/>
        <w:rPr>
          <w:szCs w:val="20"/>
        </w:rPr>
      </w:pPr>
      <w:r w:rsidRPr="002B61DB">
        <w:rPr>
          <w:szCs w:val="20"/>
        </w:rPr>
        <w:t xml:space="preserve">zastoupený MUDr. </w:t>
      </w:r>
      <w:r w:rsidRPr="00836B11">
        <w:rPr>
          <w:szCs w:val="20"/>
          <w:highlight w:val="cyan"/>
        </w:rPr>
        <w:t>Iv</w:t>
      </w:r>
      <w:r w:rsidR="00E24E47" w:rsidRPr="00836B11">
        <w:rPr>
          <w:szCs w:val="20"/>
          <w:highlight w:val="cyan"/>
        </w:rPr>
        <w:t>em</w:t>
      </w:r>
      <w:r>
        <w:rPr>
          <w:szCs w:val="20"/>
        </w:rPr>
        <w:t xml:space="preserve"> Rovným, MBA</w:t>
      </w:r>
      <w:r w:rsidRPr="002B61DB">
        <w:rPr>
          <w:szCs w:val="20"/>
        </w:rPr>
        <w:t>, ředitelem</w:t>
      </w:r>
    </w:p>
    <w:p w14:paraId="1E678EBF" w14:textId="77777777" w:rsidR="009B22B4" w:rsidRPr="00E44A8E" w:rsidRDefault="009B22B4" w:rsidP="008D6D4B">
      <w:pPr>
        <w:rPr>
          <w:szCs w:val="20"/>
        </w:rPr>
      </w:pPr>
      <w:r w:rsidRPr="00E44A8E">
        <w:rPr>
          <w:szCs w:val="20"/>
        </w:rPr>
        <w:t>Korespondenční adresa pojistníka je totožná s výše uvedenou adresou pojistníka.</w:t>
      </w:r>
    </w:p>
    <w:p w14:paraId="6155EE63" w14:textId="77777777" w:rsidR="008D6D4B" w:rsidRDefault="008D6D4B" w:rsidP="008D6D4B">
      <w:pPr>
        <w:rPr>
          <w:szCs w:val="20"/>
        </w:rPr>
      </w:pPr>
    </w:p>
    <w:p w14:paraId="38A7274E" w14:textId="77777777" w:rsidR="009B22B4" w:rsidRDefault="009B22B4" w:rsidP="008D6D4B">
      <w:pPr>
        <w:rPr>
          <w:szCs w:val="20"/>
        </w:rPr>
      </w:pPr>
      <w:r w:rsidRPr="00E44A8E">
        <w:rPr>
          <w:szCs w:val="20"/>
        </w:rPr>
        <w:t xml:space="preserve">uzavírají </w:t>
      </w:r>
    </w:p>
    <w:p w14:paraId="7F9B9EEB" w14:textId="77777777" w:rsidR="008D6D4B" w:rsidRPr="00E44A8E" w:rsidRDefault="008D6D4B" w:rsidP="008D6D4B">
      <w:pPr>
        <w:rPr>
          <w:szCs w:val="20"/>
        </w:rPr>
      </w:pPr>
    </w:p>
    <w:p w14:paraId="102C976F" w14:textId="77777777" w:rsidR="009B22B4" w:rsidRDefault="00217C4A" w:rsidP="00873C2F">
      <w:pPr>
        <w:spacing w:after="480"/>
        <w:rPr>
          <w:szCs w:val="20"/>
        </w:rPr>
      </w:pPr>
      <w:r w:rsidRPr="008F5A99">
        <w:rPr>
          <w:szCs w:val="20"/>
        </w:rPr>
        <w:lastRenderedPageBreak/>
        <w:t>ve smyslu zákona č. 89/2012 Sb., občanského zákoníku, tento dodatek, který spolu s výše uvedenou pojistnou smlouvou, pojistnými podmínkami pojistitele a přílohami, na které se pojistná smlouva (ve znění tohoto dodatku) odvolává, tvoří nedílný celek</w:t>
      </w:r>
      <w:r w:rsidR="009B22B4" w:rsidRPr="00E44A8E">
        <w:rPr>
          <w:szCs w:val="20"/>
        </w:rPr>
        <w:t>.</w:t>
      </w:r>
    </w:p>
    <w:p w14:paraId="0B5AB1FC" w14:textId="55A14F66" w:rsidR="00D775A2" w:rsidRDefault="00D775A2" w:rsidP="00D775A2">
      <w:r w:rsidRPr="00820872">
        <w:t>Výše uvedená pojistná smlouva (včetně výše uvedených údajů o výše uvedených subjektech) nově zní takto:</w:t>
      </w:r>
    </w:p>
    <w:p w14:paraId="286FCDCE" w14:textId="77777777" w:rsidR="00D775A2" w:rsidRPr="00820872" w:rsidRDefault="00D775A2" w:rsidP="00D775A2"/>
    <w:p w14:paraId="19BA2CC2" w14:textId="2684ED17" w:rsidR="009B22B4" w:rsidRPr="00E44A8E" w:rsidRDefault="009B22B4" w:rsidP="00D775A2">
      <w:pPr>
        <w:pStyle w:val="Nadpislnk"/>
        <w:spacing w:before="120"/>
      </w:pPr>
      <w:r w:rsidRPr="00E44A8E">
        <w:t>Článek I.</w:t>
      </w:r>
      <w:r w:rsidR="00F425A6" w:rsidRPr="00E44A8E">
        <w:br/>
      </w:r>
      <w:r w:rsidRPr="00E44A8E">
        <w:t>Úvodní ustanovení</w:t>
      </w:r>
    </w:p>
    <w:p w14:paraId="1278B275" w14:textId="77777777" w:rsidR="00D775A2" w:rsidRPr="00E44A8E" w:rsidRDefault="00D775A2" w:rsidP="00D775A2">
      <w:pPr>
        <w:pStyle w:val="slovn-rove1-netun"/>
        <w:numPr>
          <w:ilvl w:val="0"/>
          <w:numId w:val="31"/>
        </w:numPr>
      </w:pPr>
      <w:r w:rsidRPr="00E44A8E">
        <w:t>Pojištěným je pojistník.</w:t>
      </w:r>
    </w:p>
    <w:p w14:paraId="3B62E109" w14:textId="77777777" w:rsidR="00D775A2" w:rsidRPr="00E44A8E" w:rsidRDefault="00D775A2" w:rsidP="00D775A2">
      <w:pPr>
        <w:pStyle w:val="slovn-rove1-netun"/>
        <w:numPr>
          <w:ilvl w:val="0"/>
          <w:numId w:val="31"/>
        </w:numPr>
      </w:pPr>
      <w:r w:rsidRPr="00E44A8E">
        <w:t>K pojištění se vztahují: Všeobecné pojistné podmínky (dále jen „</w:t>
      </w:r>
      <w:r w:rsidRPr="00E44A8E">
        <w:rPr>
          <w:b/>
        </w:rPr>
        <w:t>VPP</w:t>
      </w:r>
      <w:r w:rsidRPr="00E44A8E">
        <w:t>“), Zvláštní pojistné podmínky (dále jen „</w:t>
      </w:r>
      <w:r w:rsidRPr="00E44A8E">
        <w:rPr>
          <w:b/>
        </w:rPr>
        <w:t>ZPP</w:t>
      </w:r>
      <w:r w:rsidRPr="00E44A8E">
        <w:t>“) a Dodatkové pojistné podmínky (dále jen „</w:t>
      </w:r>
      <w:r w:rsidRPr="00E44A8E">
        <w:rPr>
          <w:b/>
        </w:rPr>
        <w:t>DPP</w:t>
      </w:r>
      <w:r w:rsidRPr="00E44A8E">
        <w:t>“).</w:t>
      </w:r>
    </w:p>
    <w:p w14:paraId="5B5FE864" w14:textId="77777777" w:rsidR="00D775A2" w:rsidRPr="00E44A8E" w:rsidRDefault="00D775A2" w:rsidP="00D775A2">
      <w:pPr>
        <w:keepNext/>
        <w:keepLines/>
        <w:tabs>
          <w:tab w:val="left" w:pos="426"/>
        </w:tabs>
        <w:spacing w:before="120"/>
        <w:ind w:left="1559" w:hanging="1559"/>
        <w:rPr>
          <w:b/>
          <w:szCs w:val="20"/>
        </w:rPr>
      </w:pPr>
      <w:r w:rsidRPr="00E44A8E">
        <w:rPr>
          <w:szCs w:val="20"/>
        </w:rPr>
        <w:tab/>
      </w:r>
      <w:r w:rsidRPr="00E44A8E">
        <w:rPr>
          <w:b/>
          <w:szCs w:val="20"/>
        </w:rPr>
        <w:t xml:space="preserve">Všeobecné pojistné podmínky </w:t>
      </w:r>
    </w:p>
    <w:p w14:paraId="0963212B" w14:textId="77777777" w:rsidR="00D775A2" w:rsidRPr="00E44A8E" w:rsidRDefault="00D775A2" w:rsidP="00D775A2">
      <w:pPr>
        <w:keepLines/>
        <w:tabs>
          <w:tab w:val="left" w:pos="426"/>
        </w:tabs>
        <w:ind w:left="1559" w:hanging="1559"/>
        <w:rPr>
          <w:szCs w:val="20"/>
        </w:rPr>
      </w:pPr>
      <w:r w:rsidRPr="00E44A8E">
        <w:rPr>
          <w:szCs w:val="20"/>
        </w:rPr>
        <w:tab/>
        <w:t>VPP P-100/14 - pro pojištění majetku a odpovědnosti</w:t>
      </w:r>
    </w:p>
    <w:p w14:paraId="3AFC241F" w14:textId="77777777" w:rsidR="00D775A2" w:rsidRPr="00E44A8E" w:rsidRDefault="00D775A2" w:rsidP="00D775A2">
      <w:pPr>
        <w:keepNext/>
        <w:tabs>
          <w:tab w:val="left" w:pos="426"/>
        </w:tabs>
        <w:spacing w:before="120"/>
        <w:ind w:left="1559" w:hanging="1559"/>
        <w:rPr>
          <w:b/>
          <w:szCs w:val="20"/>
        </w:rPr>
      </w:pPr>
      <w:r w:rsidRPr="00E44A8E">
        <w:rPr>
          <w:szCs w:val="20"/>
        </w:rPr>
        <w:tab/>
      </w:r>
      <w:r w:rsidRPr="00E44A8E">
        <w:rPr>
          <w:b/>
          <w:szCs w:val="20"/>
        </w:rPr>
        <w:t>Zvláštní pojistné podmínky</w:t>
      </w:r>
    </w:p>
    <w:p w14:paraId="76028742" w14:textId="77777777" w:rsidR="00D775A2" w:rsidRPr="00E44A8E" w:rsidRDefault="00D775A2" w:rsidP="00D775A2">
      <w:pPr>
        <w:tabs>
          <w:tab w:val="left" w:pos="426"/>
          <w:tab w:val="left" w:pos="1786"/>
        </w:tabs>
        <w:ind w:left="1560" w:hanging="1560"/>
        <w:rPr>
          <w:szCs w:val="20"/>
        </w:rPr>
      </w:pPr>
      <w:r>
        <w:rPr>
          <w:szCs w:val="20"/>
        </w:rPr>
        <w:tab/>
      </w:r>
      <w:r w:rsidRPr="00E44A8E">
        <w:rPr>
          <w:szCs w:val="20"/>
        </w:rPr>
        <w:t>ZPP P-150/14 -</w:t>
      </w:r>
      <w:r w:rsidRPr="00E44A8E">
        <w:rPr>
          <w:szCs w:val="20"/>
        </w:rPr>
        <w:tab/>
        <w:t>pro živelní pojištění</w:t>
      </w:r>
    </w:p>
    <w:p w14:paraId="5A0BF28D" w14:textId="77777777" w:rsidR="00D775A2" w:rsidRPr="00E44A8E" w:rsidRDefault="00D775A2" w:rsidP="00D775A2">
      <w:pPr>
        <w:tabs>
          <w:tab w:val="left" w:pos="426"/>
          <w:tab w:val="left" w:pos="1786"/>
        </w:tabs>
        <w:ind w:left="1560" w:hanging="1560"/>
        <w:rPr>
          <w:szCs w:val="20"/>
        </w:rPr>
      </w:pPr>
      <w:r>
        <w:rPr>
          <w:szCs w:val="20"/>
        </w:rPr>
        <w:tab/>
      </w:r>
      <w:r w:rsidRPr="00E44A8E">
        <w:rPr>
          <w:szCs w:val="20"/>
        </w:rPr>
        <w:t>ZPP P-200/14 -</w:t>
      </w:r>
      <w:r w:rsidRPr="00E44A8E">
        <w:rPr>
          <w:szCs w:val="20"/>
        </w:rPr>
        <w:tab/>
        <w:t>pro pojištění pro případ odcizení</w:t>
      </w:r>
    </w:p>
    <w:p w14:paraId="1764E391" w14:textId="77777777" w:rsidR="00D775A2" w:rsidRPr="00E44A8E" w:rsidRDefault="00D775A2" w:rsidP="00D775A2">
      <w:pPr>
        <w:tabs>
          <w:tab w:val="left" w:pos="426"/>
          <w:tab w:val="left" w:pos="1786"/>
        </w:tabs>
        <w:ind w:left="1560" w:hanging="1560"/>
        <w:rPr>
          <w:szCs w:val="20"/>
        </w:rPr>
      </w:pPr>
      <w:r>
        <w:rPr>
          <w:szCs w:val="20"/>
        </w:rPr>
        <w:tab/>
      </w:r>
      <w:r w:rsidRPr="00E44A8E">
        <w:rPr>
          <w:szCs w:val="20"/>
        </w:rPr>
        <w:t>ZPP P-250/14 -</w:t>
      </w:r>
      <w:r w:rsidRPr="00E44A8E">
        <w:rPr>
          <w:szCs w:val="20"/>
        </w:rPr>
        <w:tab/>
        <w:t>pro pojištění skla</w:t>
      </w:r>
    </w:p>
    <w:p w14:paraId="147AEB13" w14:textId="77777777" w:rsidR="00D775A2" w:rsidRPr="00E44A8E" w:rsidRDefault="00D775A2" w:rsidP="00D775A2">
      <w:pPr>
        <w:tabs>
          <w:tab w:val="left" w:pos="426"/>
          <w:tab w:val="left" w:pos="1786"/>
        </w:tabs>
        <w:ind w:left="1560" w:hanging="1560"/>
        <w:rPr>
          <w:szCs w:val="20"/>
        </w:rPr>
      </w:pPr>
      <w:r>
        <w:rPr>
          <w:szCs w:val="20"/>
        </w:rPr>
        <w:tab/>
      </w:r>
      <w:r w:rsidRPr="00E44A8E">
        <w:rPr>
          <w:szCs w:val="20"/>
        </w:rPr>
        <w:t>ZPP P-300/14 -</w:t>
      </w:r>
      <w:r w:rsidRPr="00E44A8E">
        <w:rPr>
          <w:szCs w:val="20"/>
        </w:rPr>
        <w:tab/>
        <w:t>pro pojištění strojů</w:t>
      </w:r>
    </w:p>
    <w:p w14:paraId="4A98F09F" w14:textId="77777777" w:rsidR="00D775A2" w:rsidRPr="00E44A8E" w:rsidRDefault="00D775A2" w:rsidP="00D775A2">
      <w:pPr>
        <w:tabs>
          <w:tab w:val="left" w:pos="426"/>
          <w:tab w:val="left" w:pos="1786"/>
        </w:tabs>
        <w:ind w:left="1560" w:hanging="1560"/>
        <w:rPr>
          <w:szCs w:val="20"/>
        </w:rPr>
      </w:pPr>
      <w:r>
        <w:rPr>
          <w:szCs w:val="20"/>
        </w:rPr>
        <w:tab/>
      </w:r>
      <w:r w:rsidRPr="00E44A8E">
        <w:rPr>
          <w:szCs w:val="20"/>
        </w:rPr>
        <w:t>ZPP P-320/14 -</w:t>
      </w:r>
      <w:r w:rsidRPr="00E44A8E">
        <w:rPr>
          <w:szCs w:val="20"/>
        </w:rPr>
        <w:tab/>
        <w:t>pro pojištění elektronických zařízení</w:t>
      </w:r>
    </w:p>
    <w:p w14:paraId="6853F0DB" w14:textId="77777777" w:rsidR="00D775A2" w:rsidRPr="00E44A8E" w:rsidRDefault="00D775A2" w:rsidP="00D775A2">
      <w:pPr>
        <w:keepNext/>
        <w:tabs>
          <w:tab w:val="left" w:pos="426"/>
        </w:tabs>
        <w:spacing w:before="120"/>
        <w:ind w:left="1559" w:hanging="1559"/>
        <w:rPr>
          <w:b/>
          <w:szCs w:val="20"/>
        </w:rPr>
      </w:pPr>
      <w:r w:rsidRPr="00E44A8E">
        <w:rPr>
          <w:szCs w:val="20"/>
        </w:rPr>
        <w:tab/>
      </w:r>
      <w:r w:rsidRPr="00E44A8E">
        <w:rPr>
          <w:b/>
          <w:szCs w:val="20"/>
        </w:rPr>
        <w:t>Dodatkové pojistné podmínky</w:t>
      </w:r>
    </w:p>
    <w:p w14:paraId="774BED61" w14:textId="77777777" w:rsidR="00D775A2" w:rsidRPr="00E44A8E" w:rsidRDefault="00D775A2" w:rsidP="00D775A2">
      <w:pPr>
        <w:tabs>
          <w:tab w:val="left" w:pos="426"/>
          <w:tab w:val="left" w:pos="1786"/>
        </w:tabs>
        <w:spacing w:after="120"/>
        <w:ind w:left="1560" w:hanging="1560"/>
        <w:rPr>
          <w:szCs w:val="20"/>
        </w:rPr>
      </w:pPr>
      <w:r w:rsidRPr="00E44A8E">
        <w:rPr>
          <w:szCs w:val="20"/>
        </w:rPr>
        <w:tab/>
        <w:t>DPP P-520/14 -</w:t>
      </w:r>
      <w:r w:rsidRPr="00E44A8E">
        <w:rPr>
          <w:szCs w:val="20"/>
        </w:rPr>
        <w:tab/>
        <w:t>pro pojištění hospodářských rizik, sestávající se z následujících doložek:</w:t>
      </w:r>
    </w:p>
    <w:p w14:paraId="36DE8AB0" w14:textId="77777777" w:rsidR="00D775A2" w:rsidRPr="00E44A8E" w:rsidRDefault="00D775A2" w:rsidP="00D775A2">
      <w:pPr>
        <w:keepNext/>
        <w:tabs>
          <w:tab w:val="left" w:pos="426"/>
        </w:tabs>
        <w:spacing w:before="120"/>
        <w:ind w:left="1559" w:hanging="1559"/>
        <w:rPr>
          <w:szCs w:val="20"/>
        </w:rPr>
      </w:pPr>
      <w:r w:rsidRPr="00E44A8E">
        <w:rPr>
          <w:szCs w:val="20"/>
        </w:rPr>
        <w:tab/>
      </w:r>
      <w:r w:rsidRPr="00E44A8E">
        <w:rPr>
          <w:b/>
          <w:szCs w:val="20"/>
        </w:rPr>
        <w:t>Živel</w:t>
      </w:r>
      <w:r w:rsidRPr="00E44A8E">
        <w:rPr>
          <w:szCs w:val="20"/>
        </w:rPr>
        <w:t xml:space="preserve"> </w:t>
      </w:r>
    </w:p>
    <w:p w14:paraId="127B63DF" w14:textId="77777777" w:rsidR="00D775A2" w:rsidRPr="00E44A8E" w:rsidRDefault="00D775A2" w:rsidP="00D775A2">
      <w:pPr>
        <w:tabs>
          <w:tab w:val="left" w:pos="426"/>
          <w:tab w:val="left" w:pos="1191"/>
        </w:tabs>
        <w:ind w:left="1560" w:hanging="1560"/>
        <w:rPr>
          <w:szCs w:val="20"/>
        </w:rPr>
      </w:pPr>
      <w:r>
        <w:rPr>
          <w:szCs w:val="20"/>
        </w:rPr>
        <w:tab/>
      </w:r>
      <w:r w:rsidRPr="00E44A8E">
        <w:rPr>
          <w:szCs w:val="20"/>
        </w:rPr>
        <w:t>DZ106 -</w:t>
      </w:r>
      <w:r w:rsidRPr="00E44A8E">
        <w:rPr>
          <w:szCs w:val="20"/>
        </w:rPr>
        <w:tab/>
        <w:t>Zásoby a jejich uložení - Vymezení podmínek (1401)</w:t>
      </w:r>
    </w:p>
    <w:p w14:paraId="22B32500" w14:textId="77777777" w:rsidR="00D775A2" w:rsidRPr="00E44A8E" w:rsidRDefault="00D775A2" w:rsidP="00D775A2">
      <w:pPr>
        <w:tabs>
          <w:tab w:val="left" w:pos="426"/>
          <w:tab w:val="left" w:pos="1191"/>
          <w:tab w:val="left" w:pos="1247"/>
        </w:tabs>
        <w:ind w:left="1560" w:hanging="1560"/>
        <w:rPr>
          <w:szCs w:val="20"/>
        </w:rPr>
      </w:pPr>
      <w:r>
        <w:rPr>
          <w:szCs w:val="20"/>
        </w:rPr>
        <w:tab/>
      </w:r>
      <w:r w:rsidRPr="00E44A8E">
        <w:rPr>
          <w:szCs w:val="20"/>
        </w:rPr>
        <w:t>DZ107 -</w:t>
      </w:r>
      <w:r w:rsidRPr="00E44A8E">
        <w:rPr>
          <w:szCs w:val="20"/>
        </w:rPr>
        <w:tab/>
        <w:t>Nové investice - Vymezení předmětu pojištění (1401)</w:t>
      </w:r>
    </w:p>
    <w:p w14:paraId="4D9F3350" w14:textId="77777777" w:rsidR="00D775A2" w:rsidRPr="00E44A8E" w:rsidRDefault="00D775A2" w:rsidP="00D775A2">
      <w:pPr>
        <w:tabs>
          <w:tab w:val="left" w:pos="426"/>
          <w:tab w:val="left" w:pos="1191"/>
          <w:tab w:val="left" w:pos="1247"/>
        </w:tabs>
        <w:ind w:left="1560" w:hanging="1560"/>
        <w:rPr>
          <w:szCs w:val="20"/>
        </w:rPr>
      </w:pPr>
      <w:r>
        <w:rPr>
          <w:szCs w:val="20"/>
        </w:rPr>
        <w:tab/>
      </w:r>
      <w:r w:rsidRPr="00E44A8E">
        <w:rPr>
          <w:szCs w:val="20"/>
        </w:rPr>
        <w:t>DZ112 -</w:t>
      </w:r>
      <w:r w:rsidRPr="00E44A8E">
        <w:rPr>
          <w:szCs w:val="20"/>
        </w:rPr>
        <w:tab/>
      </w:r>
      <w:proofErr w:type="spellStart"/>
      <w:r w:rsidRPr="00E44A8E">
        <w:rPr>
          <w:szCs w:val="20"/>
        </w:rPr>
        <w:t>Fotovoltaická</w:t>
      </w:r>
      <w:proofErr w:type="spellEnd"/>
      <w:r w:rsidRPr="00E44A8E">
        <w:rPr>
          <w:szCs w:val="20"/>
        </w:rPr>
        <w:t xml:space="preserve"> elektrárna - Výluka (1401)</w:t>
      </w:r>
    </w:p>
    <w:p w14:paraId="6F805462" w14:textId="77777777" w:rsidR="00D775A2" w:rsidRPr="00E44A8E" w:rsidRDefault="00D775A2" w:rsidP="00D775A2">
      <w:pPr>
        <w:tabs>
          <w:tab w:val="left" w:pos="426"/>
          <w:tab w:val="left" w:pos="1191"/>
          <w:tab w:val="left" w:pos="1247"/>
        </w:tabs>
        <w:ind w:left="1560" w:hanging="1560"/>
        <w:rPr>
          <w:szCs w:val="20"/>
        </w:rPr>
      </w:pPr>
      <w:r>
        <w:rPr>
          <w:szCs w:val="20"/>
        </w:rPr>
        <w:tab/>
      </w:r>
      <w:r w:rsidRPr="00E44A8E">
        <w:rPr>
          <w:szCs w:val="20"/>
        </w:rPr>
        <w:t>DZ113 -</w:t>
      </w:r>
      <w:r w:rsidRPr="00E44A8E">
        <w:rPr>
          <w:szCs w:val="20"/>
        </w:rPr>
        <w:tab/>
        <w:t>Atmosférické srážky - Rozšíření rozsahu pojištění (1401)</w:t>
      </w:r>
    </w:p>
    <w:p w14:paraId="29322904" w14:textId="77777777" w:rsidR="00D775A2" w:rsidRPr="00E44A8E" w:rsidRDefault="00D775A2" w:rsidP="00D775A2">
      <w:pPr>
        <w:tabs>
          <w:tab w:val="left" w:pos="426"/>
          <w:tab w:val="left" w:pos="1191"/>
          <w:tab w:val="left" w:pos="1247"/>
        </w:tabs>
        <w:spacing w:after="120"/>
        <w:ind w:left="1560" w:hanging="1560"/>
        <w:rPr>
          <w:szCs w:val="20"/>
        </w:rPr>
      </w:pPr>
      <w:r>
        <w:rPr>
          <w:szCs w:val="20"/>
        </w:rPr>
        <w:tab/>
      </w:r>
      <w:r w:rsidRPr="00E44A8E">
        <w:rPr>
          <w:szCs w:val="20"/>
        </w:rPr>
        <w:t>DZ114 -</w:t>
      </w:r>
      <w:r w:rsidRPr="00E44A8E">
        <w:rPr>
          <w:szCs w:val="20"/>
        </w:rPr>
        <w:tab/>
        <w:t>Nepřímý úder blesku - Rozšíření rozsahu pojištění (1404)</w:t>
      </w:r>
    </w:p>
    <w:p w14:paraId="045C4A36" w14:textId="77777777" w:rsidR="00D775A2" w:rsidRPr="00E44A8E" w:rsidRDefault="00D775A2" w:rsidP="00D775A2">
      <w:pPr>
        <w:keepNext/>
        <w:tabs>
          <w:tab w:val="left" w:pos="426"/>
        </w:tabs>
        <w:spacing w:before="120"/>
        <w:ind w:left="1560" w:hanging="1560"/>
        <w:rPr>
          <w:szCs w:val="20"/>
        </w:rPr>
      </w:pPr>
      <w:r w:rsidRPr="00E44A8E">
        <w:rPr>
          <w:szCs w:val="20"/>
        </w:rPr>
        <w:tab/>
      </w:r>
      <w:r w:rsidRPr="00E44A8E">
        <w:rPr>
          <w:b/>
          <w:szCs w:val="20"/>
        </w:rPr>
        <w:t>Zabezpečení</w:t>
      </w:r>
    </w:p>
    <w:p w14:paraId="63979F3B" w14:textId="77777777" w:rsidR="00D775A2" w:rsidRPr="00E44A8E" w:rsidRDefault="00D775A2" w:rsidP="00D775A2">
      <w:pPr>
        <w:keepLines/>
        <w:tabs>
          <w:tab w:val="left" w:pos="426"/>
          <w:tab w:val="left" w:pos="1332"/>
        </w:tabs>
        <w:ind w:left="1332" w:hanging="1332"/>
        <w:rPr>
          <w:szCs w:val="20"/>
        </w:rPr>
      </w:pPr>
      <w:r>
        <w:rPr>
          <w:szCs w:val="20"/>
        </w:rPr>
        <w:tab/>
      </w:r>
      <w:r w:rsidRPr="00E44A8E">
        <w:rPr>
          <w:szCs w:val="20"/>
        </w:rPr>
        <w:t>DOZ101 -</w:t>
      </w:r>
      <w:r w:rsidRPr="00E44A8E">
        <w:rPr>
          <w:szCs w:val="20"/>
        </w:rPr>
        <w:tab/>
        <w:t xml:space="preserve">Předepsané způsoby zabezpečení pojištěných věcí (netýká se finančních prostředků a cenných </w:t>
      </w:r>
      <w:proofErr w:type="gramStart"/>
      <w:r w:rsidRPr="00E44A8E">
        <w:rPr>
          <w:szCs w:val="20"/>
        </w:rPr>
        <w:t>předmětů) (1612</w:t>
      </w:r>
      <w:proofErr w:type="gramEnd"/>
      <w:r w:rsidRPr="00E44A8E">
        <w:rPr>
          <w:szCs w:val="20"/>
        </w:rPr>
        <w:t>)</w:t>
      </w:r>
    </w:p>
    <w:p w14:paraId="4AC47B51" w14:textId="77777777" w:rsidR="00D775A2" w:rsidRPr="00E44A8E" w:rsidRDefault="00D775A2" w:rsidP="00D775A2">
      <w:pPr>
        <w:tabs>
          <w:tab w:val="left" w:pos="426"/>
          <w:tab w:val="left" w:pos="1332"/>
        </w:tabs>
        <w:ind w:left="1332" w:hanging="1332"/>
        <w:rPr>
          <w:szCs w:val="20"/>
        </w:rPr>
      </w:pPr>
      <w:r>
        <w:rPr>
          <w:szCs w:val="20"/>
        </w:rPr>
        <w:tab/>
      </w:r>
      <w:r w:rsidRPr="00E44A8E">
        <w:rPr>
          <w:szCs w:val="20"/>
        </w:rPr>
        <w:t>DOZ102 -</w:t>
      </w:r>
      <w:r w:rsidRPr="00E44A8E">
        <w:rPr>
          <w:szCs w:val="20"/>
        </w:rPr>
        <w:tab/>
        <w:t>Předepsané způsoby zabezpečení finančních prostředků a cenných předmětů (1606)</w:t>
      </w:r>
    </w:p>
    <w:p w14:paraId="6EBBA6F1" w14:textId="77777777" w:rsidR="00D775A2" w:rsidRPr="00E44A8E" w:rsidRDefault="00D775A2" w:rsidP="00D775A2">
      <w:pPr>
        <w:keepLines/>
        <w:tabs>
          <w:tab w:val="left" w:pos="426"/>
          <w:tab w:val="left" w:pos="1332"/>
        </w:tabs>
        <w:ind w:left="1332" w:hanging="1332"/>
        <w:rPr>
          <w:szCs w:val="20"/>
        </w:rPr>
      </w:pPr>
      <w:r>
        <w:rPr>
          <w:szCs w:val="20"/>
        </w:rPr>
        <w:tab/>
      </w:r>
      <w:r w:rsidRPr="00E44A8E">
        <w:rPr>
          <w:szCs w:val="20"/>
        </w:rPr>
        <w:t>DOZ104 -</w:t>
      </w:r>
      <w:r w:rsidRPr="00E44A8E">
        <w:rPr>
          <w:szCs w:val="20"/>
        </w:rPr>
        <w:tab/>
        <w:t>Loupež přepravovaných peněz nebo cenin - Předepsané způsoby zabezpečení peněz a cenin přepravovaných osobou provádějící přepravu (1401)</w:t>
      </w:r>
    </w:p>
    <w:p w14:paraId="3000678F" w14:textId="77777777" w:rsidR="00D775A2" w:rsidRPr="00E44A8E" w:rsidRDefault="00D775A2" w:rsidP="00D775A2">
      <w:pPr>
        <w:tabs>
          <w:tab w:val="left" w:pos="426"/>
          <w:tab w:val="left" w:pos="1332"/>
        </w:tabs>
        <w:ind w:left="1332" w:hanging="1332"/>
        <w:rPr>
          <w:szCs w:val="20"/>
        </w:rPr>
      </w:pPr>
      <w:r>
        <w:rPr>
          <w:szCs w:val="20"/>
        </w:rPr>
        <w:tab/>
      </w:r>
      <w:r w:rsidRPr="00E44A8E">
        <w:rPr>
          <w:szCs w:val="20"/>
        </w:rPr>
        <w:t>DOZ105 -</w:t>
      </w:r>
      <w:r w:rsidRPr="00E44A8E">
        <w:rPr>
          <w:szCs w:val="20"/>
        </w:rPr>
        <w:tab/>
        <w:t>Předepsané způsoby zabezpečení - Výklad pojmů (1401)</w:t>
      </w:r>
    </w:p>
    <w:p w14:paraId="1A91A41B" w14:textId="77777777" w:rsidR="00D775A2" w:rsidRPr="00E44A8E" w:rsidRDefault="00D775A2" w:rsidP="00D775A2">
      <w:pPr>
        <w:keepNext/>
        <w:tabs>
          <w:tab w:val="left" w:pos="426"/>
        </w:tabs>
        <w:spacing w:before="120"/>
        <w:ind w:left="1560" w:hanging="1560"/>
        <w:rPr>
          <w:szCs w:val="20"/>
        </w:rPr>
      </w:pPr>
      <w:r w:rsidRPr="00E44A8E">
        <w:rPr>
          <w:szCs w:val="20"/>
        </w:rPr>
        <w:tab/>
      </w:r>
      <w:r w:rsidRPr="00E44A8E">
        <w:rPr>
          <w:b/>
          <w:szCs w:val="20"/>
        </w:rPr>
        <w:t>Stroje</w:t>
      </w:r>
    </w:p>
    <w:p w14:paraId="60515A67" w14:textId="77777777" w:rsidR="00D775A2" w:rsidRPr="00E44A8E" w:rsidRDefault="00D775A2" w:rsidP="00D775A2">
      <w:pPr>
        <w:tabs>
          <w:tab w:val="left" w:pos="426"/>
          <w:tab w:val="left" w:pos="1276"/>
        </w:tabs>
        <w:ind w:left="1560" w:hanging="1560"/>
        <w:rPr>
          <w:szCs w:val="20"/>
        </w:rPr>
      </w:pPr>
      <w:r>
        <w:rPr>
          <w:szCs w:val="20"/>
        </w:rPr>
        <w:tab/>
      </w:r>
      <w:r w:rsidRPr="00E44A8E">
        <w:rPr>
          <w:szCs w:val="20"/>
        </w:rPr>
        <w:t>DST109 -</w:t>
      </w:r>
      <w:r w:rsidRPr="00E44A8E">
        <w:rPr>
          <w:szCs w:val="20"/>
        </w:rPr>
        <w:tab/>
        <w:t>Ponorná čerpadla nebo čerpadla v hlubinných studních - Výluka (1401)</w:t>
      </w:r>
    </w:p>
    <w:p w14:paraId="2C05FCE8" w14:textId="77777777" w:rsidR="00D775A2" w:rsidRPr="00E44A8E" w:rsidRDefault="00D775A2" w:rsidP="00D775A2">
      <w:pPr>
        <w:tabs>
          <w:tab w:val="left" w:pos="426"/>
          <w:tab w:val="left" w:pos="1276"/>
        </w:tabs>
        <w:ind w:left="1560" w:hanging="1560"/>
        <w:rPr>
          <w:szCs w:val="20"/>
        </w:rPr>
      </w:pPr>
      <w:r>
        <w:rPr>
          <w:szCs w:val="20"/>
        </w:rPr>
        <w:tab/>
      </w:r>
      <w:r w:rsidRPr="00E44A8E">
        <w:rPr>
          <w:szCs w:val="20"/>
        </w:rPr>
        <w:t>DST110 -</w:t>
      </w:r>
      <w:r w:rsidRPr="00E44A8E">
        <w:rPr>
          <w:szCs w:val="20"/>
        </w:rPr>
        <w:tab/>
        <w:t>Přesčas - Vymezení předmětu pojištění (1603)</w:t>
      </w:r>
    </w:p>
    <w:p w14:paraId="7CC421CD" w14:textId="77777777" w:rsidR="00D775A2" w:rsidRPr="00E44A8E" w:rsidRDefault="00D775A2" w:rsidP="00D775A2">
      <w:pPr>
        <w:tabs>
          <w:tab w:val="left" w:pos="426"/>
          <w:tab w:val="left" w:pos="1276"/>
        </w:tabs>
        <w:ind w:left="1560" w:hanging="1560"/>
        <w:rPr>
          <w:szCs w:val="20"/>
        </w:rPr>
      </w:pPr>
      <w:r>
        <w:rPr>
          <w:szCs w:val="20"/>
        </w:rPr>
        <w:tab/>
      </w:r>
      <w:r w:rsidRPr="00E44A8E">
        <w:rPr>
          <w:szCs w:val="20"/>
        </w:rPr>
        <w:t>DST111 -</w:t>
      </w:r>
      <w:r w:rsidRPr="00E44A8E">
        <w:rPr>
          <w:szCs w:val="20"/>
        </w:rPr>
        <w:tab/>
        <w:t>Výměna agregátů, opravy vinutí - Vymezení pojistného plnění (1401)</w:t>
      </w:r>
    </w:p>
    <w:p w14:paraId="0B51A74B" w14:textId="77777777" w:rsidR="00D775A2" w:rsidRPr="00E44A8E" w:rsidRDefault="00D775A2" w:rsidP="00D775A2">
      <w:pPr>
        <w:tabs>
          <w:tab w:val="left" w:pos="426"/>
          <w:tab w:val="left" w:pos="1276"/>
        </w:tabs>
        <w:ind w:left="1560" w:hanging="1560"/>
        <w:rPr>
          <w:b/>
          <w:color w:val="FF00FF"/>
          <w:szCs w:val="20"/>
        </w:rPr>
      </w:pPr>
      <w:r>
        <w:rPr>
          <w:szCs w:val="20"/>
        </w:rPr>
        <w:tab/>
      </w:r>
      <w:r w:rsidRPr="00E44A8E">
        <w:rPr>
          <w:szCs w:val="20"/>
        </w:rPr>
        <w:t>DST112 -</w:t>
      </w:r>
      <w:r w:rsidRPr="00E44A8E">
        <w:rPr>
          <w:szCs w:val="20"/>
        </w:rPr>
        <w:tab/>
        <w:t>Expresní a letecká doprava - Vymezení předmětu pojištění (1603)</w:t>
      </w:r>
    </w:p>
    <w:p w14:paraId="568B986D" w14:textId="77777777" w:rsidR="00D775A2" w:rsidRPr="00E44A8E" w:rsidRDefault="00D775A2" w:rsidP="00D775A2">
      <w:pPr>
        <w:keepNext/>
        <w:tabs>
          <w:tab w:val="left" w:pos="426"/>
        </w:tabs>
        <w:spacing w:before="120"/>
        <w:ind w:left="1560" w:hanging="1560"/>
        <w:rPr>
          <w:szCs w:val="20"/>
        </w:rPr>
      </w:pPr>
      <w:r w:rsidRPr="00E44A8E">
        <w:rPr>
          <w:szCs w:val="20"/>
        </w:rPr>
        <w:tab/>
      </w:r>
      <w:r w:rsidRPr="00E44A8E">
        <w:rPr>
          <w:b/>
          <w:szCs w:val="20"/>
        </w:rPr>
        <w:t>Obecné</w:t>
      </w:r>
    </w:p>
    <w:p w14:paraId="44635F92" w14:textId="77777777" w:rsidR="00D775A2" w:rsidRPr="00E44A8E" w:rsidRDefault="00D775A2" w:rsidP="00D775A2">
      <w:pPr>
        <w:tabs>
          <w:tab w:val="left" w:pos="426"/>
          <w:tab w:val="left" w:pos="1332"/>
        </w:tabs>
        <w:ind w:left="1332" w:hanging="1332"/>
        <w:rPr>
          <w:szCs w:val="20"/>
        </w:rPr>
      </w:pPr>
      <w:r>
        <w:rPr>
          <w:szCs w:val="20"/>
        </w:rPr>
        <w:tab/>
      </w:r>
      <w:r w:rsidRPr="00E44A8E">
        <w:rPr>
          <w:szCs w:val="20"/>
        </w:rPr>
        <w:t>DOB101 -</w:t>
      </w:r>
      <w:r w:rsidRPr="00E44A8E">
        <w:rPr>
          <w:szCs w:val="20"/>
        </w:rPr>
        <w:tab/>
        <w:t>Elektronická rizika - Výluka (1401)</w:t>
      </w:r>
    </w:p>
    <w:p w14:paraId="335632F1" w14:textId="77777777" w:rsidR="00D775A2" w:rsidRPr="00E44A8E" w:rsidRDefault="00D775A2" w:rsidP="00D775A2">
      <w:pPr>
        <w:tabs>
          <w:tab w:val="left" w:pos="426"/>
          <w:tab w:val="left" w:pos="1332"/>
        </w:tabs>
        <w:ind w:left="1332" w:hanging="1332"/>
        <w:rPr>
          <w:szCs w:val="20"/>
        </w:rPr>
      </w:pPr>
      <w:r>
        <w:rPr>
          <w:szCs w:val="20"/>
        </w:rPr>
        <w:tab/>
      </w:r>
      <w:r w:rsidRPr="00E44A8E">
        <w:rPr>
          <w:szCs w:val="20"/>
        </w:rPr>
        <w:t>DOB103 -</w:t>
      </w:r>
      <w:r w:rsidRPr="00E44A8E">
        <w:rPr>
          <w:szCs w:val="20"/>
        </w:rPr>
        <w:tab/>
        <w:t>Výklad pojmů pro účely pojistné smlouvy (1401)</w:t>
      </w:r>
    </w:p>
    <w:p w14:paraId="0CED054C" w14:textId="77777777" w:rsidR="00D775A2" w:rsidRPr="00E44A8E" w:rsidRDefault="00D775A2" w:rsidP="00D775A2">
      <w:pPr>
        <w:tabs>
          <w:tab w:val="left" w:pos="426"/>
          <w:tab w:val="left" w:pos="1332"/>
        </w:tabs>
        <w:ind w:left="1332" w:hanging="1332"/>
        <w:rPr>
          <w:szCs w:val="20"/>
        </w:rPr>
      </w:pPr>
      <w:r>
        <w:rPr>
          <w:szCs w:val="20"/>
        </w:rPr>
        <w:tab/>
      </w:r>
      <w:r w:rsidRPr="00E44A8E">
        <w:rPr>
          <w:szCs w:val="20"/>
        </w:rPr>
        <w:t>DOB104 -</w:t>
      </w:r>
      <w:r w:rsidRPr="00E44A8E">
        <w:rPr>
          <w:szCs w:val="20"/>
        </w:rPr>
        <w:tab/>
        <w:t>Demolice, suť  - Rozšíření pojistného plnění (1401)</w:t>
      </w:r>
    </w:p>
    <w:p w14:paraId="7BF0DB7E" w14:textId="77777777" w:rsidR="00D775A2" w:rsidRPr="00E44A8E" w:rsidRDefault="00D775A2" w:rsidP="00D775A2">
      <w:pPr>
        <w:tabs>
          <w:tab w:val="left" w:pos="426"/>
          <w:tab w:val="left" w:pos="1332"/>
        </w:tabs>
        <w:ind w:left="1332" w:hanging="1332"/>
        <w:rPr>
          <w:szCs w:val="20"/>
        </w:rPr>
      </w:pPr>
      <w:r>
        <w:rPr>
          <w:szCs w:val="20"/>
        </w:rPr>
        <w:tab/>
      </w:r>
      <w:r w:rsidRPr="00E44A8E">
        <w:rPr>
          <w:szCs w:val="20"/>
        </w:rPr>
        <w:t>DOB105 -</w:t>
      </w:r>
      <w:r w:rsidRPr="00E44A8E">
        <w:rPr>
          <w:szCs w:val="20"/>
        </w:rPr>
        <w:tab/>
        <w:t xml:space="preserve">Tíha sněhu, námraza - Vymezení podmínek (1401) </w:t>
      </w:r>
    </w:p>
    <w:p w14:paraId="62217B64" w14:textId="77777777" w:rsidR="00D775A2" w:rsidRPr="00E44A8E" w:rsidRDefault="00D775A2" w:rsidP="00D775A2">
      <w:pPr>
        <w:keepLines/>
        <w:tabs>
          <w:tab w:val="left" w:pos="426"/>
          <w:tab w:val="left" w:pos="1332"/>
        </w:tabs>
        <w:ind w:left="1332" w:hanging="1332"/>
        <w:rPr>
          <w:szCs w:val="20"/>
        </w:rPr>
      </w:pPr>
      <w:r>
        <w:rPr>
          <w:szCs w:val="20"/>
        </w:rPr>
        <w:tab/>
      </w:r>
      <w:r w:rsidRPr="00E44A8E">
        <w:rPr>
          <w:szCs w:val="20"/>
        </w:rPr>
        <w:t>DOB107 -</w:t>
      </w:r>
      <w:r w:rsidRPr="00E44A8E">
        <w:rPr>
          <w:szCs w:val="20"/>
        </w:rPr>
        <w:tab/>
        <w:t>Definice jedné pojistné události pro pojistná nebezpečí povodeň, záplava, vichřice, krupobití (1401)</w:t>
      </w:r>
    </w:p>
    <w:p w14:paraId="398786AB" w14:textId="77777777" w:rsidR="00D775A2" w:rsidRPr="00E44A8E" w:rsidRDefault="00D775A2" w:rsidP="00D775A2">
      <w:pPr>
        <w:keepNext/>
        <w:tabs>
          <w:tab w:val="left" w:pos="426"/>
        </w:tabs>
        <w:spacing w:before="120"/>
        <w:ind w:left="1560" w:hanging="1560"/>
        <w:rPr>
          <w:szCs w:val="20"/>
        </w:rPr>
      </w:pPr>
      <w:r w:rsidRPr="00E44A8E">
        <w:rPr>
          <w:szCs w:val="20"/>
        </w:rPr>
        <w:tab/>
      </w:r>
      <w:r w:rsidRPr="00E44A8E">
        <w:rPr>
          <w:b/>
          <w:szCs w:val="20"/>
        </w:rPr>
        <w:t>Jiné</w:t>
      </w:r>
    </w:p>
    <w:p w14:paraId="1F4611B5" w14:textId="77777777" w:rsidR="00D775A2" w:rsidRPr="00E44A8E" w:rsidRDefault="00D775A2" w:rsidP="00D775A2">
      <w:pPr>
        <w:keepLines/>
        <w:tabs>
          <w:tab w:val="left" w:pos="426"/>
          <w:tab w:val="left" w:pos="1361"/>
          <w:tab w:val="left" w:pos="1503"/>
        </w:tabs>
        <w:ind w:left="1503" w:hanging="1503"/>
        <w:rPr>
          <w:szCs w:val="20"/>
        </w:rPr>
      </w:pPr>
      <w:r>
        <w:rPr>
          <w:szCs w:val="20"/>
        </w:rPr>
        <w:tab/>
      </w:r>
      <w:r w:rsidRPr="00E44A8E">
        <w:rPr>
          <w:szCs w:val="20"/>
        </w:rPr>
        <w:t>DODC101</w:t>
      </w:r>
      <w:r w:rsidRPr="00E44A8E">
        <w:rPr>
          <w:szCs w:val="20"/>
        </w:rPr>
        <w:tab/>
        <w:t>-</w:t>
      </w:r>
      <w:r w:rsidRPr="00E44A8E">
        <w:rPr>
          <w:szCs w:val="20"/>
        </w:rPr>
        <w:tab/>
        <w:t>Poškození vnějšího kontaktního zateplovacího systému (zateplení fasády) ptactvem, hmyzem a hlodavci - Rozšíření rozsahu pojištění (1401)</w:t>
      </w:r>
    </w:p>
    <w:p w14:paraId="5E222073" w14:textId="77777777" w:rsidR="00D775A2" w:rsidRDefault="00D775A2" w:rsidP="00D775A2">
      <w:pPr>
        <w:tabs>
          <w:tab w:val="left" w:pos="426"/>
          <w:tab w:val="left" w:pos="1361"/>
          <w:tab w:val="left" w:pos="1503"/>
        </w:tabs>
        <w:ind w:left="1503" w:hanging="1503"/>
        <w:rPr>
          <w:szCs w:val="20"/>
        </w:rPr>
      </w:pPr>
      <w:r>
        <w:rPr>
          <w:szCs w:val="20"/>
        </w:rPr>
        <w:tab/>
      </w:r>
      <w:r w:rsidRPr="00E44A8E">
        <w:rPr>
          <w:szCs w:val="20"/>
        </w:rPr>
        <w:t>DODC102</w:t>
      </w:r>
      <w:r w:rsidRPr="00E44A8E">
        <w:rPr>
          <w:szCs w:val="20"/>
        </w:rPr>
        <w:tab/>
        <w:t>-</w:t>
      </w:r>
      <w:r w:rsidRPr="00E44A8E">
        <w:rPr>
          <w:szCs w:val="20"/>
        </w:rPr>
        <w:tab/>
        <w:t>Malby, nástřiky nebo polepení - Rozšíření rozsahu pojištění (1401)</w:t>
      </w:r>
    </w:p>
    <w:p w14:paraId="5E43B17E" w14:textId="77777777" w:rsidR="00D775A2" w:rsidRPr="00E44A8E" w:rsidRDefault="00D775A2" w:rsidP="00D775A2">
      <w:pPr>
        <w:tabs>
          <w:tab w:val="left" w:pos="426"/>
          <w:tab w:val="left" w:pos="1361"/>
          <w:tab w:val="left" w:pos="1503"/>
        </w:tabs>
        <w:ind w:left="1503" w:hanging="1503"/>
        <w:rPr>
          <w:szCs w:val="20"/>
        </w:rPr>
      </w:pPr>
    </w:p>
    <w:p w14:paraId="2624E0BD" w14:textId="77777777" w:rsidR="00D34B31" w:rsidRDefault="00D34B31" w:rsidP="00BE6DF8">
      <w:pPr>
        <w:tabs>
          <w:tab w:val="left" w:pos="426"/>
          <w:tab w:val="left" w:pos="1361"/>
          <w:tab w:val="left" w:pos="1503"/>
        </w:tabs>
        <w:ind w:left="1503" w:hanging="1503"/>
        <w:rPr>
          <w:szCs w:val="20"/>
        </w:rPr>
      </w:pPr>
    </w:p>
    <w:p w14:paraId="6FCE6CA7" w14:textId="4EC155D8" w:rsidR="00D34B31" w:rsidRDefault="00D34B31" w:rsidP="00BE6DF8">
      <w:pPr>
        <w:tabs>
          <w:tab w:val="left" w:pos="426"/>
          <w:tab w:val="left" w:pos="1361"/>
          <w:tab w:val="left" w:pos="1503"/>
        </w:tabs>
        <w:ind w:left="1503" w:hanging="1503"/>
        <w:rPr>
          <w:szCs w:val="20"/>
        </w:rPr>
      </w:pPr>
    </w:p>
    <w:p w14:paraId="6A07145D" w14:textId="2CA51CE9" w:rsidR="00D775A2" w:rsidRDefault="00D775A2" w:rsidP="00BE6DF8">
      <w:pPr>
        <w:tabs>
          <w:tab w:val="left" w:pos="426"/>
          <w:tab w:val="left" w:pos="1361"/>
          <w:tab w:val="left" w:pos="1503"/>
        </w:tabs>
        <w:ind w:left="1503" w:hanging="1503"/>
        <w:rPr>
          <w:szCs w:val="20"/>
        </w:rPr>
      </w:pPr>
    </w:p>
    <w:p w14:paraId="5552EA6A" w14:textId="68F7C131" w:rsidR="00D775A2" w:rsidRDefault="00D775A2" w:rsidP="00BE6DF8">
      <w:pPr>
        <w:tabs>
          <w:tab w:val="left" w:pos="426"/>
          <w:tab w:val="left" w:pos="1361"/>
          <w:tab w:val="left" w:pos="1503"/>
        </w:tabs>
        <w:ind w:left="1503" w:hanging="1503"/>
        <w:rPr>
          <w:szCs w:val="20"/>
        </w:rPr>
      </w:pPr>
    </w:p>
    <w:p w14:paraId="03BB6918" w14:textId="47BB6D99" w:rsidR="00D775A2" w:rsidRDefault="00D775A2" w:rsidP="00BE6DF8">
      <w:pPr>
        <w:tabs>
          <w:tab w:val="left" w:pos="426"/>
          <w:tab w:val="left" w:pos="1361"/>
          <w:tab w:val="left" w:pos="1503"/>
        </w:tabs>
        <w:ind w:left="1503" w:hanging="1503"/>
        <w:rPr>
          <w:szCs w:val="20"/>
        </w:rPr>
      </w:pPr>
    </w:p>
    <w:p w14:paraId="7C68630A" w14:textId="4BAC7C61" w:rsidR="00D775A2" w:rsidRDefault="00D775A2" w:rsidP="00BE6DF8">
      <w:pPr>
        <w:tabs>
          <w:tab w:val="left" w:pos="426"/>
          <w:tab w:val="left" w:pos="1361"/>
          <w:tab w:val="left" w:pos="1503"/>
        </w:tabs>
        <w:ind w:left="1503" w:hanging="1503"/>
        <w:rPr>
          <w:szCs w:val="20"/>
        </w:rPr>
      </w:pPr>
    </w:p>
    <w:p w14:paraId="3FBD6144" w14:textId="77777777" w:rsidR="009B22B4" w:rsidRPr="00E44A8E" w:rsidRDefault="009B22B4" w:rsidP="009508E1">
      <w:pPr>
        <w:pStyle w:val="Nadpislnk"/>
        <w:spacing w:before="120"/>
      </w:pPr>
      <w:r w:rsidRPr="00E44A8E">
        <w:t>Článek II.</w:t>
      </w:r>
      <w:r w:rsidR="00F425A6" w:rsidRPr="00E44A8E">
        <w:br/>
      </w:r>
      <w:r w:rsidRPr="00E44A8E">
        <w:t>Druhy a způsoby pojištění, předměty a rozsah pojištění</w:t>
      </w:r>
    </w:p>
    <w:p w14:paraId="5F494478" w14:textId="77777777" w:rsidR="009B22B4" w:rsidRPr="00E44A8E" w:rsidRDefault="009B22B4" w:rsidP="00D40860">
      <w:pPr>
        <w:pStyle w:val="slovn-rove1"/>
        <w:numPr>
          <w:ilvl w:val="0"/>
          <w:numId w:val="6"/>
        </w:numPr>
      </w:pPr>
      <w:r w:rsidRPr="00E44A8E">
        <w:t xml:space="preserve">Obecná ujednání pro pojištění majetku </w:t>
      </w:r>
    </w:p>
    <w:p w14:paraId="18D49679" w14:textId="51CC517B" w:rsidR="009B22B4" w:rsidRPr="00E44A8E" w:rsidRDefault="00D775A2" w:rsidP="00521E53">
      <w:pPr>
        <w:pStyle w:val="slovn-rove2-netun"/>
      </w:pPr>
      <w:r w:rsidRPr="00E44A8E">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r w:rsidR="009B22B4" w:rsidRPr="00E44A8E">
        <w:t>.</w:t>
      </w:r>
    </w:p>
    <w:p w14:paraId="2E9D627F" w14:textId="77777777" w:rsidR="009B22B4" w:rsidRPr="007F3F46" w:rsidRDefault="009B22B4" w:rsidP="003C0442">
      <w:pPr>
        <w:pStyle w:val="slovn-rove2"/>
        <w:keepLines/>
        <w:spacing w:after="0"/>
        <w:rPr>
          <w:szCs w:val="20"/>
        </w:rPr>
      </w:pPr>
      <w:r w:rsidRPr="007F3F46">
        <w:rPr>
          <w:szCs w:val="20"/>
        </w:rPr>
        <w:t xml:space="preserve">Pro pojištění majetku je místem pojištění </w:t>
      </w:r>
    </w:p>
    <w:p w14:paraId="66D86100" w14:textId="77777777" w:rsidR="007F3F46" w:rsidRPr="00206CE4" w:rsidRDefault="007F3F46" w:rsidP="007F3F46">
      <w:pPr>
        <w:autoSpaceDE w:val="0"/>
        <w:autoSpaceDN w:val="0"/>
        <w:adjustRightInd w:val="0"/>
        <w:spacing w:before="60"/>
        <w:ind w:left="992" w:hanging="567"/>
        <w:jc w:val="left"/>
        <w:rPr>
          <w:rFonts w:eastAsiaTheme="minorHAnsi" w:cs="ArialMT"/>
          <w:b/>
          <w:color w:val="000000"/>
          <w:szCs w:val="20"/>
          <w:lang w:eastAsia="en-US"/>
        </w:rPr>
      </w:pPr>
      <w:r w:rsidRPr="00206CE4">
        <w:rPr>
          <w:rFonts w:eastAsiaTheme="minorHAnsi" w:cs="ArialMT"/>
          <w:b/>
          <w:color w:val="000000"/>
          <w:szCs w:val="20"/>
          <w:lang w:eastAsia="en-US"/>
        </w:rPr>
        <w:t>A1)</w:t>
      </w:r>
      <w:r w:rsidRPr="00206CE4">
        <w:rPr>
          <w:rFonts w:eastAsiaTheme="minorHAnsi" w:cs="ArialMT"/>
          <w:b/>
          <w:color w:val="000000"/>
          <w:szCs w:val="20"/>
          <w:lang w:eastAsia="en-US"/>
        </w:rPr>
        <w:tab/>
        <w:t>FN Brno – areál nemocnice Jihlavská 20, Brno;</w:t>
      </w:r>
    </w:p>
    <w:p w14:paraId="160E260D" w14:textId="77777777" w:rsidR="007F3F46" w:rsidRPr="00206CE4" w:rsidRDefault="007F3F46" w:rsidP="007F3F46">
      <w:pPr>
        <w:autoSpaceDE w:val="0"/>
        <w:autoSpaceDN w:val="0"/>
        <w:adjustRightInd w:val="0"/>
        <w:ind w:left="993" w:hanging="567"/>
        <w:jc w:val="left"/>
        <w:rPr>
          <w:rFonts w:eastAsiaTheme="minorHAnsi" w:cs="ArialMT"/>
          <w:b/>
          <w:color w:val="000000"/>
          <w:szCs w:val="20"/>
          <w:lang w:eastAsia="en-US"/>
        </w:rPr>
      </w:pPr>
      <w:r w:rsidRPr="00206CE4">
        <w:rPr>
          <w:rFonts w:eastAsiaTheme="minorHAnsi" w:cs="ArialMT"/>
          <w:b/>
          <w:color w:val="000000"/>
          <w:szCs w:val="20"/>
          <w:lang w:eastAsia="en-US"/>
        </w:rPr>
        <w:t>A2)</w:t>
      </w:r>
      <w:r w:rsidRPr="00206CE4">
        <w:rPr>
          <w:rFonts w:eastAsiaTheme="minorHAnsi" w:cs="ArialMT"/>
          <w:b/>
          <w:color w:val="000000"/>
          <w:szCs w:val="20"/>
          <w:lang w:eastAsia="en-US"/>
        </w:rPr>
        <w:tab/>
        <w:t>FN Brno – Pracoviště dětské medicíny, Černopolní 9, Brno;</w:t>
      </w:r>
    </w:p>
    <w:p w14:paraId="37D68D86" w14:textId="77777777" w:rsidR="007F3F46" w:rsidRPr="00206CE4" w:rsidRDefault="007F3F46" w:rsidP="007F3F46">
      <w:pPr>
        <w:autoSpaceDE w:val="0"/>
        <w:autoSpaceDN w:val="0"/>
        <w:adjustRightInd w:val="0"/>
        <w:ind w:left="993" w:hanging="567"/>
        <w:jc w:val="left"/>
        <w:rPr>
          <w:rFonts w:eastAsiaTheme="minorHAnsi" w:cs="ArialMT"/>
          <w:b/>
          <w:color w:val="000000"/>
          <w:szCs w:val="20"/>
          <w:lang w:eastAsia="en-US"/>
        </w:rPr>
      </w:pPr>
      <w:r w:rsidRPr="00206CE4">
        <w:rPr>
          <w:rFonts w:eastAsiaTheme="minorHAnsi" w:cs="ArialMT"/>
          <w:b/>
          <w:color w:val="000000"/>
          <w:szCs w:val="20"/>
          <w:lang w:eastAsia="en-US"/>
        </w:rPr>
        <w:t>A3)</w:t>
      </w:r>
      <w:r w:rsidRPr="00206CE4">
        <w:rPr>
          <w:rFonts w:eastAsiaTheme="minorHAnsi" w:cs="ArialMT"/>
          <w:b/>
          <w:color w:val="000000"/>
          <w:szCs w:val="20"/>
          <w:lang w:eastAsia="en-US"/>
        </w:rPr>
        <w:tab/>
        <w:t>FN Brno – Pracoviště reprodukční medicíny, Obilní trh 11, Brno;</w:t>
      </w:r>
    </w:p>
    <w:p w14:paraId="3D002E7D" w14:textId="77777777" w:rsidR="007F3F46" w:rsidRPr="009508E1" w:rsidRDefault="007F3F46" w:rsidP="007F3F46">
      <w:pPr>
        <w:autoSpaceDE w:val="0"/>
        <w:autoSpaceDN w:val="0"/>
        <w:adjustRightInd w:val="0"/>
        <w:ind w:left="993" w:hanging="567"/>
        <w:jc w:val="left"/>
        <w:rPr>
          <w:rFonts w:eastAsiaTheme="minorHAnsi" w:cs="ArialMT"/>
          <w:b/>
          <w:color w:val="000000"/>
          <w:szCs w:val="20"/>
          <w:lang w:eastAsia="en-US"/>
        </w:rPr>
      </w:pPr>
      <w:r w:rsidRPr="009508E1">
        <w:rPr>
          <w:rFonts w:eastAsiaTheme="minorHAnsi" w:cs="ArialMT"/>
          <w:b/>
          <w:color w:val="000000"/>
          <w:szCs w:val="20"/>
          <w:lang w:eastAsia="en-US"/>
        </w:rPr>
        <w:t>A4)</w:t>
      </w:r>
      <w:r w:rsidRPr="009508E1">
        <w:rPr>
          <w:rFonts w:eastAsiaTheme="minorHAnsi" w:cs="ArialMT"/>
          <w:b/>
          <w:color w:val="000000"/>
          <w:szCs w:val="20"/>
          <w:lang w:eastAsia="en-US"/>
        </w:rPr>
        <w:tab/>
      </w:r>
      <w:r w:rsidRPr="009508E1">
        <w:rPr>
          <w:rFonts w:eastAsiaTheme="minorHAnsi" w:cs="ArialMT"/>
          <w:b/>
          <w:strike/>
          <w:color w:val="000000"/>
          <w:szCs w:val="20"/>
          <w:lang w:eastAsia="en-US"/>
        </w:rPr>
        <w:t>FN Brno – Léčebna dlouhodobě nemocných, Bílovice nad Svitavou 408;</w:t>
      </w:r>
      <w:r w:rsidR="00217C4A" w:rsidRPr="009508E1">
        <w:rPr>
          <w:rFonts w:eastAsiaTheme="minorHAnsi" w:cs="ArialMT"/>
          <w:b/>
          <w:color w:val="000000"/>
          <w:szCs w:val="20"/>
          <w:lang w:eastAsia="en-US"/>
        </w:rPr>
        <w:t xml:space="preserve"> - vyřazeno z pojištění</w:t>
      </w:r>
    </w:p>
    <w:p w14:paraId="4B043EF6" w14:textId="77777777" w:rsidR="007F3F46" w:rsidRPr="00206CE4" w:rsidRDefault="007F3F46" w:rsidP="007F3F46">
      <w:pPr>
        <w:autoSpaceDE w:val="0"/>
        <w:autoSpaceDN w:val="0"/>
        <w:adjustRightInd w:val="0"/>
        <w:ind w:left="993" w:hanging="567"/>
        <w:jc w:val="left"/>
        <w:rPr>
          <w:rFonts w:eastAsiaTheme="minorHAnsi" w:cs="ArialMT"/>
          <w:b/>
          <w:color w:val="000000"/>
          <w:szCs w:val="20"/>
          <w:lang w:eastAsia="en-US"/>
        </w:rPr>
      </w:pPr>
      <w:r w:rsidRPr="009508E1">
        <w:rPr>
          <w:rFonts w:eastAsiaTheme="minorHAnsi" w:cs="ArialMT"/>
          <w:b/>
          <w:color w:val="000000"/>
          <w:szCs w:val="20"/>
          <w:lang w:eastAsia="en-US"/>
        </w:rPr>
        <w:t>A5)</w:t>
      </w:r>
      <w:r w:rsidRPr="009508E1">
        <w:rPr>
          <w:rFonts w:eastAsiaTheme="minorHAnsi" w:cs="ArialMT"/>
          <w:b/>
          <w:color w:val="000000"/>
          <w:szCs w:val="20"/>
          <w:lang w:eastAsia="en-US"/>
        </w:rPr>
        <w:tab/>
      </w:r>
      <w:r w:rsidRPr="009508E1">
        <w:rPr>
          <w:rFonts w:eastAsiaTheme="minorHAnsi" w:cs="ArialMT"/>
          <w:b/>
          <w:strike/>
          <w:color w:val="000000"/>
          <w:szCs w:val="20"/>
          <w:lang w:eastAsia="en-US"/>
        </w:rPr>
        <w:t xml:space="preserve">FN Brno – LDN, Bílovice nad Svitavou, regulační stanice, </w:t>
      </w:r>
      <w:proofErr w:type="spellStart"/>
      <w:proofErr w:type="gramStart"/>
      <w:r w:rsidRPr="009508E1">
        <w:rPr>
          <w:rFonts w:eastAsiaTheme="minorHAnsi" w:cs="ArialMT"/>
          <w:b/>
          <w:strike/>
          <w:color w:val="000000"/>
          <w:szCs w:val="20"/>
          <w:lang w:eastAsia="en-US"/>
        </w:rPr>
        <w:t>parc</w:t>
      </w:r>
      <w:proofErr w:type="gramEnd"/>
      <w:r w:rsidRPr="009508E1">
        <w:rPr>
          <w:rFonts w:eastAsiaTheme="minorHAnsi" w:cs="ArialMT"/>
          <w:b/>
          <w:strike/>
          <w:color w:val="000000"/>
          <w:szCs w:val="20"/>
          <w:lang w:eastAsia="en-US"/>
        </w:rPr>
        <w:t>.</w:t>
      </w:r>
      <w:proofErr w:type="gramStart"/>
      <w:r w:rsidRPr="009508E1">
        <w:rPr>
          <w:rFonts w:eastAsiaTheme="minorHAnsi" w:cs="ArialMT"/>
          <w:b/>
          <w:strike/>
          <w:color w:val="000000"/>
          <w:szCs w:val="20"/>
          <w:lang w:eastAsia="en-US"/>
        </w:rPr>
        <w:t>č</w:t>
      </w:r>
      <w:proofErr w:type="spellEnd"/>
      <w:r w:rsidRPr="009508E1">
        <w:rPr>
          <w:rFonts w:eastAsiaTheme="minorHAnsi" w:cs="ArialMT"/>
          <w:b/>
          <w:strike/>
          <w:color w:val="000000"/>
          <w:szCs w:val="20"/>
          <w:lang w:eastAsia="en-US"/>
        </w:rPr>
        <w:t>.</w:t>
      </w:r>
      <w:proofErr w:type="gramEnd"/>
      <w:r w:rsidRPr="009508E1">
        <w:rPr>
          <w:rFonts w:eastAsiaTheme="minorHAnsi" w:cs="ArialMT"/>
          <w:b/>
          <w:strike/>
          <w:color w:val="000000"/>
          <w:szCs w:val="20"/>
          <w:lang w:eastAsia="en-US"/>
        </w:rPr>
        <w:t xml:space="preserve"> 112/2</w:t>
      </w:r>
      <w:r w:rsidR="00EE3A57" w:rsidRPr="009508E1">
        <w:rPr>
          <w:rFonts w:eastAsiaTheme="minorHAnsi" w:cs="ArialMT"/>
          <w:b/>
          <w:strike/>
          <w:color w:val="000000"/>
          <w:szCs w:val="20"/>
          <w:lang w:eastAsia="en-US"/>
        </w:rPr>
        <w:t xml:space="preserve"> a </w:t>
      </w:r>
      <w:proofErr w:type="spellStart"/>
      <w:r w:rsidR="00EE3A57" w:rsidRPr="009508E1">
        <w:rPr>
          <w:rFonts w:eastAsiaTheme="minorHAnsi" w:cs="ArialMT"/>
          <w:b/>
          <w:strike/>
          <w:color w:val="000000"/>
          <w:szCs w:val="20"/>
          <w:lang w:eastAsia="en-US"/>
        </w:rPr>
        <w:t>parc.č</w:t>
      </w:r>
      <w:proofErr w:type="spellEnd"/>
      <w:r w:rsidR="00EE3A57" w:rsidRPr="009508E1">
        <w:rPr>
          <w:rFonts w:eastAsiaTheme="minorHAnsi" w:cs="ArialMT"/>
          <w:b/>
          <w:strike/>
          <w:color w:val="000000"/>
          <w:szCs w:val="20"/>
          <w:lang w:eastAsia="en-US"/>
        </w:rPr>
        <w:t>.</w:t>
      </w:r>
      <w:r w:rsidRPr="009508E1">
        <w:rPr>
          <w:rFonts w:eastAsiaTheme="minorHAnsi" w:cs="ArialMT"/>
          <w:b/>
          <w:strike/>
          <w:color w:val="000000"/>
          <w:szCs w:val="20"/>
          <w:lang w:eastAsia="en-US"/>
        </w:rPr>
        <w:t xml:space="preserve"> 112/3;</w:t>
      </w:r>
      <w:r w:rsidR="00217C4A" w:rsidRPr="009508E1">
        <w:rPr>
          <w:rFonts w:eastAsiaTheme="minorHAnsi" w:cs="ArialMT"/>
          <w:b/>
          <w:color w:val="000000"/>
          <w:szCs w:val="20"/>
          <w:lang w:eastAsia="en-US"/>
        </w:rPr>
        <w:t xml:space="preserve"> - vyřazeno z pojištění</w:t>
      </w:r>
    </w:p>
    <w:p w14:paraId="7CF03D21" w14:textId="77777777" w:rsidR="007F3F46" w:rsidRPr="00206CE4" w:rsidRDefault="007F3F46" w:rsidP="007F3F46">
      <w:pPr>
        <w:autoSpaceDE w:val="0"/>
        <w:autoSpaceDN w:val="0"/>
        <w:adjustRightInd w:val="0"/>
        <w:ind w:left="993" w:hanging="567"/>
        <w:jc w:val="left"/>
        <w:rPr>
          <w:rFonts w:eastAsiaTheme="minorHAnsi" w:cs="ArialMT"/>
          <w:b/>
          <w:color w:val="000000"/>
          <w:szCs w:val="20"/>
          <w:lang w:eastAsia="en-US"/>
        </w:rPr>
      </w:pPr>
      <w:r w:rsidRPr="00206CE4">
        <w:rPr>
          <w:rFonts w:eastAsiaTheme="minorHAnsi" w:cs="ArialMT"/>
          <w:b/>
          <w:color w:val="000000"/>
          <w:szCs w:val="20"/>
          <w:lang w:eastAsia="en-US"/>
        </w:rPr>
        <w:t>A6)</w:t>
      </w:r>
      <w:r w:rsidRPr="00206CE4">
        <w:rPr>
          <w:rFonts w:eastAsiaTheme="minorHAnsi" w:cs="ArialMT"/>
          <w:b/>
          <w:color w:val="000000"/>
          <w:szCs w:val="20"/>
          <w:lang w:eastAsia="en-US"/>
        </w:rPr>
        <w:tab/>
        <w:t xml:space="preserve">FN Brno – Komplex ubytoven zdravotních sester, </w:t>
      </w:r>
      <w:proofErr w:type="spellStart"/>
      <w:r w:rsidRPr="00206CE4">
        <w:rPr>
          <w:rFonts w:eastAsiaTheme="minorHAnsi" w:cs="ArialMT"/>
          <w:b/>
          <w:color w:val="000000"/>
          <w:szCs w:val="20"/>
          <w:lang w:eastAsia="en-US"/>
        </w:rPr>
        <w:t>Netroufalky</w:t>
      </w:r>
      <w:proofErr w:type="spellEnd"/>
      <w:r w:rsidRPr="00206CE4">
        <w:rPr>
          <w:rFonts w:eastAsiaTheme="minorHAnsi" w:cs="ArialMT"/>
          <w:b/>
          <w:color w:val="000000"/>
          <w:szCs w:val="20"/>
          <w:lang w:eastAsia="en-US"/>
        </w:rPr>
        <w:t xml:space="preserve"> 1, Brno;</w:t>
      </w:r>
    </w:p>
    <w:p w14:paraId="27660C0F" w14:textId="77777777" w:rsidR="007F3F46" w:rsidRPr="00206CE4" w:rsidRDefault="007F3F46" w:rsidP="007F3F46">
      <w:pPr>
        <w:autoSpaceDE w:val="0"/>
        <w:autoSpaceDN w:val="0"/>
        <w:adjustRightInd w:val="0"/>
        <w:ind w:left="993" w:hanging="567"/>
        <w:jc w:val="left"/>
        <w:rPr>
          <w:rFonts w:eastAsiaTheme="minorHAnsi" w:cs="ArialMT"/>
          <w:b/>
          <w:color w:val="000000"/>
          <w:szCs w:val="20"/>
          <w:lang w:eastAsia="en-US"/>
        </w:rPr>
      </w:pPr>
      <w:r w:rsidRPr="00206CE4">
        <w:rPr>
          <w:rFonts w:eastAsiaTheme="minorHAnsi" w:cs="ArialMT"/>
          <w:b/>
          <w:color w:val="000000"/>
          <w:szCs w:val="20"/>
          <w:lang w:eastAsia="en-US"/>
        </w:rPr>
        <w:t>A7)</w:t>
      </w:r>
      <w:r w:rsidRPr="00206CE4">
        <w:rPr>
          <w:rFonts w:eastAsiaTheme="minorHAnsi" w:cs="ArialMT"/>
          <w:b/>
          <w:color w:val="000000"/>
          <w:szCs w:val="20"/>
          <w:lang w:eastAsia="en-US"/>
        </w:rPr>
        <w:tab/>
        <w:t>FN Brno – Bělá pod Pradědem č. 2, 790 85 Domašov, okr. Jeseník;</w:t>
      </w:r>
    </w:p>
    <w:p w14:paraId="10E952AD" w14:textId="77777777" w:rsidR="007F3F46" w:rsidRPr="00206CE4" w:rsidRDefault="007F3F46" w:rsidP="007F3F46">
      <w:pPr>
        <w:autoSpaceDE w:val="0"/>
        <w:autoSpaceDN w:val="0"/>
        <w:adjustRightInd w:val="0"/>
        <w:ind w:left="993" w:hanging="567"/>
        <w:jc w:val="left"/>
        <w:rPr>
          <w:rFonts w:eastAsiaTheme="minorHAnsi" w:cs="ArialMT"/>
          <w:b/>
          <w:color w:val="000000"/>
          <w:szCs w:val="20"/>
          <w:lang w:eastAsia="en-US"/>
        </w:rPr>
      </w:pPr>
      <w:r w:rsidRPr="00206CE4">
        <w:rPr>
          <w:rFonts w:eastAsiaTheme="minorHAnsi" w:cs="ArialMT"/>
          <w:b/>
          <w:color w:val="000000"/>
          <w:szCs w:val="20"/>
          <w:lang w:eastAsia="en-US"/>
        </w:rPr>
        <w:t>A8)</w:t>
      </w:r>
      <w:r w:rsidRPr="00206CE4">
        <w:rPr>
          <w:rFonts w:eastAsiaTheme="minorHAnsi" w:cs="ArialMT"/>
          <w:b/>
          <w:color w:val="000000"/>
          <w:szCs w:val="20"/>
          <w:lang w:eastAsia="en-US"/>
        </w:rPr>
        <w:tab/>
        <w:t>FN Brno – Pracoviště TO, Purkyňovo nám. 2, 674 35 Třebíč;</w:t>
      </w:r>
    </w:p>
    <w:p w14:paraId="6215654D" w14:textId="77777777" w:rsidR="007F3F46" w:rsidRPr="00206CE4" w:rsidRDefault="007F3F46" w:rsidP="007F3F46">
      <w:pPr>
        <w:autoSpaceDE w:val="0"/>
        <w:autoSpaceDN w:val="0"/>
        <w:adjustRightInd w:val="0"/>
        <w:ind w:left="993" w:hanging="567"/>
        <w:jc w:val="left"/>
        <w:rPr>
          <w:rFonts w:eastAsiaTheme="minorHAnsi" w:cs="ArialMT"/>
          <w:b/>
          <w:color w:val="000000"/>
          <w:szCs w:val="20"/>
          <w:lang w:eastAsia="en-US"/>
        </w:rPr>
      </w:pPr>
      <w:r w:rsidRPr="00206CE4">
        <w:rPr>
          <w:rFonts w:eastAsiaTheme="minorHAnsi" w:cs="ArialMT"/>
          <w:b/>
          <w:color w:val="000000"/>
          <w:szCs w:val="20"/>
          <w:lang w:eastAsia="en-US"/>
        </w:rPr>
        <w:t>A9)</w:t>
      </w:r>
      <w:r w:rsidRPr="00206CE4">
        <w:rPr>
          <w:rFonts w:eastAsiaTheme="minorHAnsi" w:cs="ArialMT"/>
          <w:b/>
          <w:color w:val="000000"/>
          <w:szCs w:val="20"/>
          <w:lang w:eastAsia="en-US"/>
        </w:rPr>
        <w:tab/>
        <w:t xml:space="preserve">FN Brno – ČOV - Objekt ČOV </w:t>
      </w:r>
      <w:proofErr w:type="spellStart"/>
      <w:r w:rsidRPr="00206CE4">
        <w:rPr>
          <w:rFonts w:eastAsiaTheme="minorHAnsi" w:cs="ArialMT"/>
          <w:b/>
          <w:color w:val="000000"/>
          <w:szCs w:val="20"/>
          <w:lang w:eastAsia="en-US"/>
        </w:rPr>
        <w:t>pac.č</w:t>
      </w:r>
      <w:proofErr w:type="spellEnd"/>
      <w:r w:rsidRPr="00206CE4">
        <w:rPr>
          <w:rFonts w:eastAsiaTheme="minorHAnsi" w:cs="ArialMT"/>
          <w:b/>
          <w:color w:val="000000"/>
          <w:szCs w:val="20"/>
          <w:lang w:eastAsia="en-US"/>
        </w:rPr>
        <w:t xml:space="preserve">. 1364/7 a </w:t>
      </w:r>
      <w:proofErr w:type="spellStart"/>
      <w:r w:rsidRPr="00206CE4">
        <w:rPr>
          <w:rFonts w:eastAsiaTheme="minorHAnsi" w:cs="ArialMT"/>
          <w:b/>
          <w:color w:val="000000"/>
          <w:szCs w:val="20"/>
          <w:lang w:eastAsia="en-US"/>
        </w:rPr>
        <w:t>parc.č</w:t>
      </w:r>
      <w:proofErr w:type="spellEnd"/>
      <w:r w:rsidRPr="00206CE4">
        <w:rPr>
          <w:rFonts w:eastAsiaTheme="minorHAnsi" w:cs="ArialMT"/>
          <w:b/>
          <w:color w:val="000000"/>
          <w:szCs w:val="20"/>
          <w:lang w:eastAsia="en-US"/>
        </w:rPr>
        <w:t xml:space="preserve">. 1364/2 - obec Brno, </w:t>
      </w:r>
      <w:proofErr w:type="spellStart"/>
      <w:proofErr w:type="gramStart"/>
      <w:r w:rsidRPr="00206CE4">
        <w:rPr>
          <w:rFonts w:eastAsiaTheme="minorHAnsi" w:cs="ArialMT"/>
          <w:b/>
          <w:color w:val="000000"/>
          <w:szCs w:val="20"/>
          <w:lang w:eastAsia="en-US"/>
        </w:rPr>
        <w:t>k.ú</w:t>
      </w:r>
      <w:proofErr w:type="spellEnd"/>
      <w:r w:rsidRPr="00206CE4">
        <w:rPr>
          <w:rFonts w:eastAsiaTheme="minorHAnsi" w:cs="ArialMT"/>
          <w:b/>
          <w:color w:val="000000"/>
          <w:szCs w:val="20"/>
          <w:lang w:eastAsia="en-US"/>
        </w:rPr>
        <w:t>.</w:t>
      </w:r>
      <w:proofErr w:type="gramEnd"/>
      <w:r w:rsidRPr="00206CE4">
        <w:rPr>
          <w:rFonts w:eastAsiaTheme="minorHAnsi" w:cs="ArialMT"/>
          <w:b/>
          <w:color w:val="000000"/>
          <w:szCs w:val="20"/>
          <w:lang w:eastAsia="en-US"/>
        </w:rPr>
        <w:t xml:space="preserve"> Pisárky;</w:t>
      </w:r>
    </w:p>
    <w:p w14:paraId="69DC2C7D" w14:textId="77777777" w:rsidR="007F3F46" w:rsidRPr="00206CE4" w:rsidRDefault="007F3F46" w:rsidP="007F3F46">
      <w:pPr>
        <w:autoSpaceDE w:val="0"/>
        <w:autoSpaceDN w:val="0"/>
        <w:adjustRightInd w:val="0"/>
        <w:ind w:left="993" w:hanging="567"/>
        <w:jc w:val="left"/>
        <w:rPr>
          <w:rFonts w:eastAsiaTheme="minorHAnsi" w:cs="ArialMT"/>
          <w:b/>
          <w:color w:val="000000"/>
          <w:szCs w:val="20"/>
          <w:lang w:eastAsia="en-US"/>
        </w:rPr>
      </w:pPr>
      <w:r w:rsidRPr="00206CE4">
        <w:rPr>
          <w:rFonts w:eastAsiaTheme="minorHAnsi" w:cs="ArialMT"/>
          <w:b/>
          <w:color w:val="000000"/>
          <w:szCs w:val="20"/>
          <w:lang w:eastAsia="en-US"/>
        </w:rPr>
        <w:t>A10)</w:t>
      </w:r>
      <w:r w:rsidRPr="00206CE4">
        <w:rPr>
          <w:rFonts w:eastAsiaTheme="minorHAnsi" w:cs="ArialMT"/>
          <w:b/>
          <w:color w:val="000000"/>
          <w:szCs w:val="20"/>
          <w:lang w:eastAsia="en-US"/>
        </w:rPr>
        <w:tab/>
        <w:t xml:space="preserve">FN Brno – J-1 </w:t>
      </w:r>
      <w:proofErr w:type="spellStart"/>
      <w:r w:rsidRPr="00206CE4">
        <w:rPr>
          <w:rFonts w:eastAsiaTheme="minorHAnsi" w:cs="ArialMT"/>
          <w:b/>
          <w:color w:val="000000"/>
          <w:szCs w:val="20"/>
          <w:lang w:eastAsia="en-US"/>
        </w:rPr>
        <w:t>p</w:t>
      </w:r>
      <w:r w:rsidR="00EE3A57" w:rsidRPr="00206CE4">
        <w:rPr>
          <w:rFonts w:eastAsiaTheme="minorHAnsi" w:cs="ArialMT"/>
          <w:b/>
          <w:color w:val="000000"/>
          <w:szCs w:val="20"/>
          <w:lang w:eastAsia="en-US"/>
        </w:rPr>
        <w:t>arc</w:t>
      </w:r>
      <w:r w:rsidRPr="00206CE4">
        <w:rPr>
          <w:rFonts w:eastAsiaTheme="minorHAnsi" w:cs="ArialMT"/>
          <w:b/>
          <w:color w:val="000000"/>
          <w:szCs w:val="20"/>
          <w:lang w:eastAsia="en-US"/>
        </w:rPr>
        <w:t>.č</w:t>
      </w:r>
      <w:proofErr w:type="spellEnd"/>
      <w:r w:rsidRPr="00206CE4">
        <w:rPr>
          <w:rFonts w:eastAsiaTheme="minorHAnsi" w:cs="ArialMT"/>
          <w:b/>
          <w:color w:val="000000"/>
          <w:szCs w:val="20"/>
          <w:lang w:eastAsia="en-US"/>
        </w:rPr>
        <w:t xml:space="preserve">. 1331/18, J-2 </w:t>
      </w:r>
      <w:proofErr w:type="spellStart"/>
      <w:r w:rsidRPr="00206CE4">
        <w:rPr>
          <w:rFonts w:eastAsiaTheme="minorHAnsi" w:cs="ArialMT"/>
          <w:b/>
          <w:color w:val="000000"/>
          <w:szCs w:val="20"/>
          <w:lang w:eastAsia="en-US"/>
        </w:rPr>
        <w:t>p</w:t>
      </w:r>
      <w:r w:rsidR="00EE3A57" w:rsidRPr="00206CE4">
        <w:rPr>
          <w:rFonts w:eastAsiaTheme="minorHAnsi" w:cs="ArialMT"/>
          <w:b/>
          <w:color w:val="000000"/>
          <w:szCs w:val="20"/>
          <w:lang w:eastAsia="en-US"/>
        </w:rPr>
        <w:t>arc</w:t>
      </w:r>
      <w:r w:rsidRPr="00206CE4">
        <w:rPr>
          <w:rFonts w:eastAsiaTheme="minorHAnsi" w:cs="ArialMT"/>
          <w:b/>
          <w:color w:val="000000"/>
          <w:szCs w:val="20"/>
          <w:lang w:eastAsia="en-US"/>
        </w:rPr>
        <w:t>.č</w:t>
      </w:r>
      <w:proofErr w:type="spellEnd"/>
      <w:r w:rsidRPr="00206CE4">
        <w:rPr>
          <w:rFonts w:eastAsiaTheme="minorHAnsi" w:cs="ArialMT"/>
          <w:b/>
          <w:color w:val="000000"/>
          <w:szCs w:val="20"/>
          <w:lang w:eastAsia="en-US"/>
        </w:rPr>
        <w:t xml:space="preserve">. 1331/19, J-3 </w:t>
      </w:r>
      <w:proofErr w:type="spellStart"/>
      <w:r w:rsidRPr="00206CE4">
        <w:rPr>
          <w:rFonts w:eastAsiaTheme="minorHAnsi" w:cs="ArialMT"/>
          <w:b/>
          <w:color w:val="000000"/>
          <w:szCs w:val="20"/>
          <w:lang w:eastAsia="en-US"/>
        </w:rPr>
        <w:t>p</w:t>
      </w:r>
      <w:r w:rsidR="00EE3A57" w:rsidRPr="00206CE4">
        <w:rPr>
          <w:rFonts w:eastAsiaTheme="minorHAnsi" w:cs="ArialMT"/>
          <w:b/>
          <w:color w:val="000000"/>
          <w:szCs w:val="20"/>
          <w:lang w:eastAsia="en-US"/>
        </w:rPr>
        <w:t>arc</w:t>
      </w:r>
      <w:r w:rsidRPr="00206CE4">
        <w:rPr>
          <w:rFonts w:eastAsiaTheme="minorHAnsi" w:cs="ArialMT"/>
          <w:b/>
          <w:color w:val="000000"/>
          <w:szCs w:val="20"/>
          <w:lang w:eastAsia="en-US"/>
        </w:rPr>
        <w:t>.č</w:t>
      </w:r>
      <w:proofErr w:type="spellEnd"/>
      <w:r w:rsidRPr="00206CE4">
        <w:rPr>
          <w:rFonts w:eastAsiaTheme="minorHAnsi" w:cs="ArialMT"/>
          <w:b/>
          <w:color w:val="000000"/>
          <w:szCs w:val="20"/>
          <w:lang w:eastAsia="en-US"/>
        </w:rPr>
        <w:t xml:space="preserve">. 1331/17, - obec Brno, </w:t>
      </w:r>
      <w:proofErr w:type="spellStart"/>
      <w:proofErr w:type="gramStart"/>
      <w:r w:rsidRPr="00206CE4">
        <w:rPr>
          <w:rFonts w:eastAsiaTheme="minorHAnsi" w:cs="ArialMT"/>
          <w:b/>
          <w:color w:val="000000"/>
          <w:szCs w:val="20"/>
          <w:lang w:eastAsia="en-US"/>
        </w:rPr>
        <w:t>k.ú</w:t>
      </w:r>
      <w:proofErr w:type="spellEnd"/>
      <w:r w:rsidRPr="00206CE4">
        <w:rPr>
          <w:rFonts w:eastAsiaTheme="minorHAnsi" w:cs="ArialMT"/>
          <w:b/>
          <w:color w:val="000000"/>
          <w:szCs w:val="20"/>
          <w:lang w:eastAsia="en-US"/>
        </w:rPr>
        <w:t>.</w:t>
      </w:r>
      <w:proofErr w:type="gramEnd"/>
      <w:r w:rsidRPr="00206CE4">
        <w:rPr>
          <w:rFonts w:eastAsiaTheme="minorHAnsi" w:cs="ArialMT"/>
          <w:b/>
          <w:color w:val="000000"/>
          <w:szCs w:val="20"/>
          <w:lang w:eastAsia="en-US"/>
        </w:rPr>
        <w:t xml:space="preserve"> Bohunice;</w:t>
      </w:r>
    </w:p>
    <w:p w14:paraId="3EA3985E" w14:textId="77777777" w:rsidR="007F3F46" w:rsidRPr="0092580B" w:rsidRDefault="007F3F46" w:rsidP="007F3F46">
      <w:pPr>
        <w:keepLines/>
        <w:ind w:left="993" w:hanging="567"/>
        <w:rPr>
          <w:rFonts w:eastAsiaTheme="minorHAnsi" w:cs="ArialMT"/>
          <w:b/>
          <w:color w:val="000000"/>
          <w:szCs w:val="20"/>
          <w:lang w:eastAsia="en-US"/>
        </w:rPr>
      </w:pPr>
      <w:r w:rsidRPr="0092580B">
        <w:rPr>
          <w:rFonts w:eastAsiaTheme="minorHAnsi" w:cs="ArialMT"/>
          <w:b/>
          <w:color w:val="000000"/>
          <w:szCs w:val="20"/>
          <w:lang w:eastAsia="en-US"/>
        </w:rPr>
        <w:t>T01)</w:t>
      </w:r>
      <w:r w:rsidRPr="0092580B">
        <w:rPr>
          <w:rFonts w:eastAsiaTheme="minorHAnsi" w:cs="ArialMT"/>
          <w:b/>
          <w:color w:val="000000"/>
          <w:szCs w:val="20"/>
          <w:lang w:eastAsia="en-US"/>
        </w:rPr>
        <w:tab/>
        <w:t xml:space="preserve">další místa nacházející se na území </w:t>
      </w:r>
      <w:proofErr w:type="spellStart"/>
      <w:proofErr w:type="gramStart"/>
      <w:r w:rsidRPr="0092580B">
        <w:rPr>
          <w:rFonts w:eastAsiaTheme="minorHAnsi" w:cs="ArialMT"/>
          <w:b/>
          <w:color w:val="000000"/>
          <w:szCs w:val="20"/>
          <w:lang w:eastAsia="en-US"/>
        </w:rPr>
        <w:t>k.ú</w:t>
      </w:r>
      <w:proofErr w:type="spellEnd"/>
      <w:r w:rsidRPr="0092580B">
        <w:rPr>
          <w:rFonts w:eastAsiaTheme="minorHAnsi" w:cs="ArialMT"/>
          <w:b/>
          <w:color w:val="000000"/>
          <w:szCs w:val="20"/>
          <w:lang w:eastAsia="en-US"/>
        </w:rPr>
        <w:t>.</w:t>
      </w:r>
      <w:proofErr w:type="gramEnd"/>
      <w:r w:rsidRPr="0092580B">
        <w:rPr>
          <w:rFonts w:eastAsiaTheme="minorHAnsi" w:cs="ArialMT"/>
          <w:b/>
          <w:color w:val="000000"/>
          <w:szCs w:val="20"/>
          <w:lang w:eastAsia="en-US"/>
        </w:rPr>
        <w:t xml:space="preserve"> Města Brna;</w:t>
      </w:r>
    </w:p>
    <w:p w14:paraId="251929A3" w14:textId="77777777" w:rsidR="007231B9" w:rsidRPr="007231B9" w:rsidRDefault="001E0234" w:rsidP="001E0234">
      <w:pPr>
        <w:pStyle w:val="Odstavecseseznamem"/>
        <w:tabs>
          <w:tab w:val="left" w:pos="-720"/>
        </w:tabs>
        <w:spacing w:line="240" w:lineRule="auto"/>
        <w:ind w:left="993" w:hanging="567"/>
        <w:rPr>
          <w:rFonts w:ascii="Koop Office" w:hAnsi="Koop Office"/>
          <w:b/>
        </w:rPr>
      </w:pPr>
      <w:r w:rsidRPr="0092580B">
        <w:rPr>
          <w:rFonts w:ascii="Koop Office" w:hAnsi="Koop Office"/>
          <w:b/>
        </w:rPr>
        <w:t>CS)</w:t>
      </w:r>
      <w:r w:rsidRPr="0092580B">
        <w:rPr>
          <w:rFonts w:ascii="Koop Office" w:hAnsi="Koop Office"/>
          <w:b/>
        </w:rPr>
        <w:tab/>
      </w:r>
      <w:r w:rsidR="007231B9" w:rsidRPr="0092580B">
        <w:rPr>
          <w:rFonts w:ascii="Koop Office" w:hAnsi="Koop Office"/>
          <w:b/>
        </w:rPr>
        <w:t>území celého světa pro mobilní elektronická zařízení</w:t>
      </w:r>
      <w:r w:rsidR="0092580B">
        <w:rPr>
          <w:rFonts w:ascii="Koop Office" w:hAnsi="Koop Office"/>
          <w:b/>
        </w:rPr>
        <w:t>;</w:t>
      </w:r>
    </w:p>
    <w:p w14:paraId="515F23BC" w14:textId="6CCA0B34" w:rsidR="009B22B4" w:rsidRDefault="009B22B4" w:rsidP="007F3F46">
      <w:pPr>
        <w:keepLines/>
        <w:spacing w:before="120" w:after="120"/>
        <w:ind w:left="425"/>
      </w:pPr>
      <w:r w:rsidRPr="00E44A8E">
        <w:t>není-li dále uvedeno jinak.</w:t>
      </w:r>
    </w:p>
    <w:p w14:paraId="1E1CC54D" w14:textId="53F13ADA" w:rsidR="00C8266F" w:rsidRDefault="00C8266F" w:rsidP="00C8266F">
      <w:pPr>
        <w:keepLines/>
        <w:ind w:left="425"/>
      </w:pPr>
    </w:p>
    <w:p w14:paraId="686B96E2" w14:textId="02884634" w:rsidR="00C8266F" w:rsidRDefault="00C8266F" w:rsidP="00C8266F">
      <w:pPr>
        <w:keepLines/>
        <w:ind w:left="425"/>
      </w:pPr>
    </w:p>
    <w:p w14:paraId="40F9F429" w14:textId="5018965F" w:rsidR="00C8266F" w:rsidRDefault="00C8266F" w:rsidP="00C8266F">
      <w:pPr>
        <w:keepLines/>
        <w:ind w:left="425"/>
      </w:pPr>
    </w:p>
    <w:p w14:paraId="5A4DA44F" w14:textId="6FA556D1" w:rsidR="00C8266F" w:rsidRDefault="00C8266F" w:rsidP="00C8266F">
      <w:pPr>
        <w:keepLines/>
        <w:ind w:left="425"/>
      </w:pPr>
    </w:p>
    <w:p w14:paraId="35009440" w14:textId="72442CB2" w:rsidR="00C8266F" w:rsidRDefault="00C8266F" w:rsidP="00C8266F">
      <w:pPr>
        <w:keepLines/>
        <w:ind w:left="425"/>
      </w:pPr>
    </w:p>
    <w:p w14:paraId="3C739383" w14:textId="38EEE354" w:rsidR="00C8266F" w:rsidRDefault="00C8266F" w:rsidP="00C8266F">
      <w:pPr>
        <w:keepLines/>
        <w:ind w:left="425"/>
      </w:pPr>
    </w:p>
    <w:p w14:paraId="3F93E615" w14:textId="27EE81EE" w:rsidR="00C8266F" w:rsidRDefault="00C8266F" w:rsidP="00C8266F">
      <w:pPr>
        <w:keepLines/>
        <w:ind w:left="425"/>
      </w:pPr>
    </w:p>
    <w:p w14:paraId="03FB5A30" w14:textId="5CBF84EE" w:rsidR="00C8266F" w:rsidRDefault="00C8266F" w:rsidP="00C8266F">
      <w:pPr>
        <w:keepLines/>
        <w:ind w:left="425"/>
      </w:pPr>
    </w:p>
    <w:p w14:paraId="3A5B7FB8" w14:textId="633F86D7" w:rsidR="00C8266F" w:rsidRDefault="00C8266F" w:rsidP="00C8266F">
      <w:pPr>
        <w:keepLines/>
        <w:ind w:left="425"/>
      </w:pPr>
    </w:p>
    <w:p w14:paraId="1724CD82" w14:textId="79ECC12D" w:rsidR="00C8266F" w:rsidRDefault="00C8266F" w:rsidP="00C8266F">
      <w:pPr>
        <w:keepLines/>
        <w:ind w:left="425"/>
      </w:pPr>
    </w:p>
    <w:p w14:paraId="0ABBCA18" w14:textId="6144C02D" w:rsidR="00C8266F" w:rsidRDefault="00C8266F" w:rsidP="00C8266F">
      <w:pPr>
        <w:keepLines/>
        <w:ind w:left="425"/>
      </w:pPr>
    </w:p>
    <w:p w14:paraId="258D66CD" w14:textId="3CAD81E4" w:rsidR="00C8266F" w:rsidRDefault="00C8266F" w:rsidP="00C8266F">
      <w:pPr>
        <w:keepLines/>
        <w:ind w:left="425"/>
      </w:pPr>
    </w:p>
    <w:p w14:paraId="675CE33D" w14:textId="71868C13" w:rsidR="00C8266F" w:rsidRDefault="00C8266F" w:rsidP="00C8266F">
      <w:pPr>
        <w:keepLines/>
        <w:ind w:left="425"/>
      </w:pPr>
    </w:p>
    <w:p w14:paraId="51B8AAD7" w14:textId="347ED059" w:rsidR="00C8266F" w:rsidRDefault="00C8266F" w:rsidP="00C8266F">
      <w:pPr>
        <w:keepLines/>
        <w:ind w:left="425"/>
      </w:pPr>
    </w:p>
    <w:p w14:paraId="000BC2CC" w14:textId="5E3CC521" w:rsidR="00C8266F" w:rsidRDefault="00C8266F" w:rsidP="00C8266F">
      <w:pPr>
        <w:keepLines/>
        <w:ind w:left="425"/>
      </w:pPr>
    </w:p>
    <w:p w14:paraId="5C636598" w14:textId="6C3D6131" w:rsidR="00C8266F" w:rsidRDefault="00C8266F" w:rsidP="00C8266F">
      <w:pPr>
        <w:keepLines/>
        <w:ind w:left="425"/>
      </w:pPr>
    </w:p>
    <w:p w14:paraId="09C68100" w14:textId="1F4F9B91" w:rsidR="00C8266F" w:rsidRDefault="00C8266F" w:rsidP="00C8266F">
      <w:pPr>
        <w:keepLines/>
        <w:ind w:left="425"/>
      </w:pPr>
    </w:p>
    <w:p w14:paraId="4C0FD6DA" w14:textId="16B2467C" w:rsidR="00C8266F" w:rsidRDefault="00C8266F" w:rsidP="00C8266F">
      <w:pPr>
        <w:keepLines/>
        <w:ind w:left="425"/>
      </w:pPr>
    </w:p>
    <w:p w14:paraId="5046BBFE" w14:textId="44A6DAE9" w:rsidR="00C8266F" w:rsidRDefault="00C8266F" w:rsidP="00C8266F">
      <w:pPr>
        <w:keepLines/>
        <w:ind w:left="425"/>
      </w:pPr>
    </w:p>
    <w:p w14:paraId="5028FC1A" w14:textId="4F5C5B05" w:rsidR="00C8266F" w:rsidRDefault="00C8266F" w:rsidP="00C8266F">
      <w:pPr>
        <w:keepLines/>
        <w:ind w:left="425"/>
      </w:pPr>
    </w:p>
    <w:p w14:paraId="251CA609" w14:textId="571A6B3A" w:rsidR="00C8266F" w:rsidRDefault="00C8266F" w:rsidP="00C8266F">
      <w:pPr>
        <w:keepLines/>
        <w:ind w:left="425"/>
      </w:pPr>
    </w:p>
    <w:p w14:paraId="2B90869C" w14:textId="6288CFC8" w:rsidR="00C8266F" w:rsidRDefault="00C8266F" w:rsidP="00C8266F">
      <w:pPr>
        <w:keepLines/>
        <w:ind w:left="425"/>
      </w:pPr>
    </w:p>
    <w:p w14:paraId="359825F1" w14:textId="28F452D0" w:rsidR="00C8266F" w:rsidRDefault="00C8266F" w:rsidP="00C8266F">
      <w:pPr>
        <w:keepLines/>
        <w:ind w:left="425"/>
      </w:pPr>
    </w:p>
    <w:p w14:paraId="4019BB3F" w14:textId="363136E1" w:rsidR="00C8266F" w:rsidRDefault="00C8266F" w:rsidP="00C8266F">
      <w:pPr>
        <w:keepLines/>
        <w:ind w:left="425"/>
      </w:pPr>
    </w:p>
    <w:p w14:paraId="19132B29" w14:textId="0F6B7A12" w:rsidR="00C8266F" w:rsidRDefault="00C8266F" w:rsidP="00C8266F">
      <w:pPr>
        <w:keepLines/>
        <w:ind w:left="425"/>
      </w:pPr>
    </w:p>
    <w:p w14:paraId="2936C488" w14:textId="351E4D87" w:rsidR="00C8266F" w:rsidRDefault="00C8266F" w:rsidP="00C8266F">
      <w:pPr>
        <w:keepLines/>
        <w:ind w:left="425"/>
      </w:pPr>
    </w:p>
    <w:p w14:paraId="66910FC1" w14:textId="6616458A" w:rsidR="00C8266F" w:rsidRDefault="00C8266F" w:rsidP="00C8266F">
      <w:pPr>
        <w:keepLines/>
        <w:ind w:left="425"/>
      </w:pPr>
    </w:p>
    <w:p w14:paraId="49EAD51D" w14:textId="77777777" w:rsidR="009B22B4" w:rsidRPr="00E44A8E" w:rsidRDefault="009B22B4" w:rsidP="00D40860">
      <w:pPr>
        <w:pStyle w:val="slovn-rove1"/>
        <w:numPr>
          <w:ilvl w:val="0"/>
          <w:numId w:val="6"/>
        </w:numPr>
      </w:pPr>
      <w:r w:rsidRPr="00E44A8E">
        <w:lastRenderedPageBreak/>
        <w:t>Přehled sjednaných pojištění</w:t>
      </w:r>
    </w:p>
    <w:p w14:paraId="50FE9000" w14:textId="77777777" w:rsidR="009B22B4" w:rsidRPr="00E44A8E" w:rsidRDefault="009B22B4" w:rsidP="00521E53">
      <w:pPr>
        <w:pStyle w:val="slovn-rove2"/>
        <w:spacing w:after="0"/>
      </w:pPr>
      <w:bookmarkStart w:id="2" w:name="_MON_1248770050"/>
      <w:bookmarkStart w:id="3" w:name="_MON_1248770071"/>
      <w:bookmarkStart w:id="4" w:name="_MON_1248770207"/>
      <w:bookmarkStart w:id="5" w:name="_MON_1248770217"/>
      <w:bookmarkStart w:id="6" w:name="_MON_1251802589"/>
      <w:bookmarkStart w:id="7" w:name="_MON_1279608977"/>
      <w:bookmarkStart w:id="8" w:name="_MON_1279608992"/>
      <w:bookmarkStart w:id="9" w:name="_MON_1322461876"/>
      <w:bookmarkStart w:id="10" w:name="_MON_1322463704"/>
      <w:bookmarkStart w:id="11" w:name="_MON_1324275999"/>
      <w:bookmarkStart w:id="12" w:name="_MON_1338278826"/>
      <w:bookmarkStart w:id="13" w:name="_MON_1248769334"/>
      <w:bookmarkStart w:id="14" w:name="_MON_1248769927"/>
      <w:bookmarkStart w:id="15" w:name="_MON_1248769935"/>
      <w:bookmarkStart w:id="16" w:name="_MON_1248769967"/>
      <w:bookmarkStart w:id="17" w:name="_MON_1248769999"/>
      <w:bookmarkStart w:id="18" w:name="_MON_124877002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E44A8E">
        <w:t>Živelní pojištění</w:t>
      </w:r>
    </w:p>
    <w:p w14:paraId="50E7415E" w14:textId="77777777" w:rsidR="009B22B4" w:rsidRPr="00E44A8E" w:rsidRDefault="009B22B4" w:rsidP="00150363">
      <w:pPr>
        <w:keepLines/>
        <w:spacing w:after="120"/>
      </w:pPr>
      <w:r w:rsidRPr="00E44A8E">
        <w:t>Pojištění se sjednává pro předměty pojištění v rozsahu a na místech pojištění uvedených v následující tabulce:</w:t>
      </w:r>
    </w:p>
    <w:p w14:paraId="52C3862B" w14:textId="77777777" w:rsidR="009B22B4" w:rsidRPr="00E44A8E" w:rsidRDefault="009B22B4" w:rsidP="009C0F40">
      <w:pPr>
        <w:pStyle w:val="slovn-rove3"/>
      </w:pPr>
      <w:r w:rsidRPr="00E44A8E">
        <w:t>Živelní pojištění</w:t>
      </w:r>
    </w:p>
    <w:tbl>
      <w:tblPr>
        <w:tblStyle w:val="Mkatabulky"/>
        <w:tblW w:w="9639" w:type="dxa"/>
        <w:tblInd w:w="108" w:type="dxa"/>
        <w:tblLayout w:type="fixed"/>
        <w:tblLook w:val="04A0" w:firstRow="1" w:lastRow="0" w:firstColumn="1" w:lastColumn="0" w:noHBand="0" w:noVBand="1"/>
      </w:tblPr>
      <w:tblGrid>
        <w:gridCol w:w="709"/>
        <w:gridCol w:w="1985"/>
        <w:gridCol w:w="1701"/>
        <w:gridCol w:w="1275"/>
        <w:gridCol w:w="1276"/>
        <w:gridCol w:w="1559"/>
        <w:gridCol w:w="1134"/>
      </w:tblGrid>
      <w:tr w:rsidR="009B22B4" w:rsidRPr="00E44A8E" w14:paraId="1F306478" w14:textId="77777777" w:rsidTr="00E828E9">
        <w:tc>
          <w:tcPr>
            <w:tcW w:w="9639" w:type="dxa"/>
            <w:gridSpan w:val="7"/>
          </w:tcPr>
          <w:p w14:paraId="31FF035A" w14:textId="77777777" w:rsidR="009B22B4" w:rsidRPr="00395649" w:rsidRDefault="009B22B4" w:rsidP="0094395E">
            <w:pPr>
              <w:rPr>
                <w:b/>
                <w:szCs w:val="20"/>
              </w:rPr>
            </w:pPr>
            <w:r w:rsidRPr="00395649">
              <w:rPr>
                <w:b/>
                <w:szCs w:val="20"/>
              </w:rPr>
              <w:t>Místo pojištění:</w:t>
            </w:r>
            <w:r w:rsidR="00395649" w:rsidRPr="00395649">
              <w:rPr>
                <w:b/>
                <w:szCs w:val="20"/>
              </w:rPr>
              <w:t xml:space="preserve"> </w:t>
            </w:r>
            <w:r w:rsidR="00395649" w:rsidRPr="00395649">
              <w:rPr>
                <w:szCs w:val="20"/>
              </w:rPr>
              <w:t xml:space="preserve">dle </w:t>
            </w:r>
            <w:proofErr w:type="spellStart"/>
            <w:proofErr w:type="gramStart"/>
            <w:r w:rsidR="00395649" w:rsidRPr="00395649">
              <w:rPr>
                <w:szCs w:val="20"/>
              </w:rPr>
              <w:t>čl.II</w:t>
            </w:r>
            <w:proofErr w:type="spellEnd"/>
            <w:proofErr w:type="gramEnd"/>
            <w:r w:rsidR="00395649" w:rsidRPr="00395649">
              <w:rPr>
                <w:szCs w:val="20"/>
              </w:rPr>
              <w:t>, odst.1.2. této pojistné smlouvy</w:t>
            </w:r>
          </w:p>
        </w:tc>
      </w:tr>
      <w:tr w:rsidR="009B22B4" w:rsidRPr="00E44A8E" w14:paraId="5AA7A5AB" w14:textId="77777777" w:rsidTr="00E828E9">
        <w:tc>
          <w:tcPr>
            <w:tcW w:w="9639" w:type="dxa"/>
            <w:gridSpan w:val="7"/>
          </w:tcPr>
          <w:p w14:paraId="1E8B2218" w14:textId="77777777" w:rsidR="009B22B4" w:rsidRPr="00395649" w:rsidRDefault="009B22B4" w:rsidP="00395649">
            <w:pPr>
              <w:rPr>
                <w:szCs w:val="20"/>
              </w:rPr>
            </w:pPr>
            <w:r w:rsidRPr="00395649">
              <w:rPr>
                <w:b/>
                <w:szCs w:val="20"/>
              </w:rPr>
              <w:t>Rozsah pojištění:</w:t>
            </w:r>
            <w:r w:rsidRPr="00395649">
              <w:rPr>
                <w:szCs w:val="20"/>
              </w:rPr>
              <w:t xml:space="preserve"> </w:t>
            </w:r>
            <w:r w:rsidR="00395649" w:rsidRPr="00395649">
              <w:rPr>
                <w:szCs w:val="20"/>
              </w:rPr>
              <w:t>sdružený živel a v rozsahu dále uvedených doložek</w:t>
            </w:r>
          </w:p>
        </w:tc>
      </w:tr>
      <w:tr w:rsidR="009B22B4" w:rsidRPr="00E44A8E" w14:paraId="3E8A0EE6" w14:textId="77777777" w:rsidTr="00E828E9">
        <w:tc>
          <w:tcPr>
            <w:tcW w:w="9639" w:type="dxa"/>
            <w:gridSpan w:val="7"/>
          </w:tcPr>
          <w:p w14:paraId="6C8B7EBD" w14:textId="77777777" w:rsidR="009B22B4" w:rsidRPr="00E44A8E" w:rsidRDefault="009B22B4" w:rsidP="0092580B">
            <w:r w:rsidRPr="00E44A8E">
              <w:rPr>
                <w:b/>
              </w:rPr>
              <w:t>Pojištění se řídí:</w:t>
            </w:r>
            <w:r w:rsidRPr="00E44A8E">
              <w:t xml:space="preserve"> VPP P-100/14, ZPP P-150/14 a doložkami DOB101, DOB103, </w:t>
            </w:r>
            <w:r w:rsidR="007231B9">
              <w:t xml:space="preserve">DOB104, </w:t>
            </w:r>
            <w:r w:rsidRPr="00E44A8E">
              <w:t>DOB105, DOB107</w:t>
            </w:r>
            <w:r w:rsidR="007231B9">
              <w:t xml:space="preserve">,  </w:t>
            </w:r>
            <w:r w:rsidR="0092580B">
              <w:t xml:space="preserve">DZ106, </w:t>
            </w:r>
            <w:r w:rsidR="007231B9">
              <w:t>DZ107, DZ112, DZ113</w:t>
            </w:r>
            <w:r w:rsidR="0092580B">
              <w:t>, DZ114</w:t>
            </w:r>
          </w:p>
        </w:tc>
      </w:tr>
      <w:tr w:rsidR="009B22B4" w:rsidRPr="00E44A8E" w14:paraId="011E5B3B" w14:textId="77777777" w:rsidTr="00573CC6">
        <w:trPr>
          <w:cantSplit/>
        </w:trPr>
        <w:tc>
          <w:tcPr>
            <w:tcW w:w="709" w:type="dxa"/>
            <w:vAlign w:val="center"/>
          </w:tcPr>
          <w:p w14:paraId="516A594E" w14:textId="77777777" w:rsidR="009B22B4" w:rsidRPr="00D969BC" w:rsidRDefault="009B22B4" w:rsidP="0094395E">
            <w:pPr>
              <w:jc w:val="center"/>
            </w:pPr>
            <w:proofErr w:type="spellStart"/>
            <w:r w:rsidRPr="00D969BC">
              <w:t>Poř</w:t>
            </w:r>
            <w:proofErr w:type="spellEnd"/>
            <w:r w:rsidRPr="00D969BC">
              <w:t>. číslo</w:t>
            </w:r>
          </w:p>
        </w:tc>
        <w:tc>
          <w:tcPr>
            <w:tcW w:w="1985" w:type="dxa"/>
            <w:vAlign w:val="center"/>
          </w:tcPr>
          <w:p w14:paraId="77F0F7AC" w14:textId="77777777" w:rsidR="009B22B4" w:rsidRPr="00E44A8E" w:rsidRDefault="009B22B4" w:rsidP="0094395E">
            <w:pPr>
              <w:jc w:val="center"/>
              <w:rPr>
                <w:b/>
              </w:rPr>
            </w:pPr>
            <w:r w:rsidRPr="00E44A8E">
              <w:rPr>
                <w:b/>
              </w:rPr>
              <w:t>Předmět pojištění</w:t>
            </w:r>
          </w:p>
        </w:tc>
        <w:tc>
          <w:tcPr>
            <w:tcW w:w="1701" w:type="dxa"/>
            <w:vAlign w:val="center"/>
          </w:tcPr>
          <w:p w14:paraId="725A88BA" w14:textId="77777777" w:rsidR="009B22B4" w:rsidRPr="00E44A8E" w:rsidRDefault="009B22B4" w:rsidP="0094395E">
            <w:pPr>
              <w:jc w:val="center"/>
              <w:rPr>
                <w:b/>
              </w:rPr>
            </w:pPr>
            <w:r w:rsidRPr="00E44A8E">
              <w:rPr>
                <w:b/>
              </w:rPr>
              <w:t>Pojistná částka</w:t>
            </w:r>
            <w:r w:rsidRPr="00E44A8E">
              <w:rPr>
                <w:b/>
                <w:vertAlign w:val="superscript"/>
              </w:rPr>
              <w:t>10)</w:t>
            </w:r>
          </w:p>
        </w:tc>
        <w:tc>
          <w:tcPr>
            <w:tcW w:w="1275" w:type="dxa"/>
            <w:vAlign w:val="center"/>
          </w:tcPr>
          <w:p w14:paraId="163C4288" w14:textId="77777777" w:rsidR="009B22B4" w:rsidRPr="00E44A8E" w:rsidRDefault="009B22B4" w:rsidP="00573CC6">
            <w:pPr>
              <w:ind w:left="-108" w:right="-108"/>
              <w:jc w:val="center"/>
              <w:rPr>
                <w:b/>
              </w:rPr>
            </w:pPr>
            <w:r w:rsidRPr="00E44A8E">
              <w:rPr>
                <w:b/>
              </w:rPr>
              <w:t>Spoluúčast</w:t>
            </w:r>
            <w:r w:rsidRPr="00E44A8E">
              <w:rPr>
                <w:b/>
                <w:vertAlign w:val="superscript"/>
              </w:rPr>
              <w:t>5)</w:t>
            </w:r>
          </w:p>
        </w:tc>
        <w:tc>
          <w:tcPr>
            <w:tcW w:w="1276" w:type="dxa"/>
            <w:vAlign w:val="center"/>
          </w:tcPr>
          <w:p w14:paraId="20D111BB" w14:textId="77777777" w:rsidR="009B22B4" w:rsidRPr="00E44A8E" w:rsidRDefault="009B22B4" w:rsidP="0094395E">
            <w:pPr>
              <w:jc w:val="center"/>
              <w:rPr>
                <w:b/>
              </w:rPr>
            </w:pPr>
            <w:r w:rsidRPr="00E44A8E">
              <w:rPr>
                <w:b/>
              </w:rPr>
              <w:t>Pojištění se sjednává na cenu</w:t>
            </w:r>
            <w:r w:rsidRPr="00E44A8E">
              <w:rPr>
                <w:b/>
                <w:vertAlign w:val="superscript"/>
              </w:rPr>
              <w:t>*</w:t>
            </w:r>
            <w:r w:rsidR="00E6665B" w:rsidRPr="00E44A8E">
              <w:rPr>
                <w:b/>
                <w:vertAlign w:val="superscript"/>
              </w:rPr>
              <w:t xml:space="preserve">) </w:t>
            </w:r>
            <w:r w:rsidRPr="00E44A8E">
              <w:rPr>
                <w:b/>
                <w:vertAlign w:val="superscript"/>
              </w:rPr>
              <w:t>1)</w:t>
            </w:r>
          </w:p>
        </w:tc>
        <w:tc>
          <w:tcPr>
            <w:tcW w:w="1559" w:type="dxa"/>
            <w:vAlign w:val="center"/>
          </w:tcPr>
          <w:p w14:paraId="0FA200DD" w14:textId="77777777" w:rsidR="009B22B4" w:rsidRPr="00E44A8E" w:rsidRDefault="009B22B4" w:rsidP="0094395E">
            <w:pPr>
              <w:jc w:val="center"/>
              <w:rPr>
                <w:b/>
              </w:rPr>
            </w:pPr>
            <w:r w:rsidRPr="00E44A8E">
              <w:rPr>
                <w:b/>
              </w:rPr>
              <w:t>MRLP</w:t>
            </w:r>
            <w:r w:rsidRPr="00E44A8E">
              <w:rPr>
                <w:b/>
                <w:vertAlign w:val="superscript"/>
              </w:rPr>
              <w:t>3)</w:t>
            </w:r>
          </w:p>
          <w:p w14:paraId="5507CE2A" w14:textId="77777777" w:rsidR="009B22B4" w:rsidRPr="00E44A8E" w:rsidRDefault="009B22B4" w:rsidP="0094395E">
            <w:pPr>
              <w:jc w:val="center"/>
              <w:rPr>
                <w:b/>
              </w:rPr>
            </w:pPr>
            <w:r w:rsidRPr="00E44A8E">
              <w:rPr>
                <w:b/>
              </w:rPr>
              <w:t>První riziko</w:t>
            </w:r>
            <w:r w:rsidRPr="00E44A8E">
              <w:rPr>
                <w:b/>
                <w:vertAlign w:val="superscript"/>
              </w:rPr>
              <w:t>2)</w:t>
            </w:r>
          </w:p>
        </w:tc>
        <w:tc>
          <w:tcPr>
            <w:tcW w:w="1134" w:type="dxa"/>
            <w:vAlign w:val="center"/>
          </w:tcPr>
          <w:p w14:paraId="277CFDB9" w14:textId="77777777" w:rsidR="009B22B4" w:rsidRPr="00E44A8E" w:rsidRDefault="009B22B4" w:rsidP="0094395E">
            <w:pPr>
              <w:jc w:val="center"/>
              <w:rPr>
                <w:b/>
              </w:rPr>
            </w:pPr>
            <w:r w:rsidRPr="00E44A8E">
              <w:rPr>
                <w:b/>
              </w:rPr>
              <w:t>MRLP</w:t>
            </w:r>
            <w:r w:rsidRPr="00E44A8E">
              <w:rPr>
                <w:b/>
                <w:vertAlign w:val="superscript"/>
              </w:rPr>
              <w:t>3)</w:t>
            </w:r>
          </w:p>
        </w:tc>
      </w:tr>
      <w:tr w:rsidR="00206CE4" w:rsidRPr="00E44A8E" w14:paraId="4EFC0EEA" w14:textId="77777777" w:rsidTr="00ED17C0">
        <w:tc>
          <w:tcPr>
            <w:tcW w:w="709" w:type="dxa"/>
            <w:vMerge w:val="restart"/>
            <w:vAlign w:val="center"/>
          </w:tcPr>
          <w:p w14:paraId="049EA2AE" w14:textId="77777777" w:rsidR="00206CE4" w:rsidRPr="00174646" w:rsidRDefault="00206CE4" w:rsidP="00D40860">
            <w:pPr>
              <w:pStyle w:val="Odstavecseseznamem"/>
              <w:numPr>
                <w:ilvl w:val="0"/>
                <w:numId w:val="17"/>
              </w:numPr>
              <w:ind w:left="558"/>
              <w:jc w:val="center"/>
              <w:rPr>
                <w:b/>
                <w:color w:val="FF00FF"/>
                <w:szCs w:val="20"/>
              </w:rPr>
            </w:pPr>
          </w:p>
        </w:tc>
        <w:tc>
          <w:tcPr>
            <w:tcW w:w="1985" w:type="dxa"/>
            <w:vAlign w:val="center"/>
          </w:tcPr>
          <w:p w14:paraId="54D3A22F" w14:textId="77777777" w:rsidR="00206CE4" w:rsidRPr="00256014" w:rsidRDefault="00573CC6" w:rsidP="00ED17C0">
            <w:pPr>
              <w:jc w:val="left"/>
              <w:rPr>
                <w:b/>
                <w:color w:val="FF00FF"/>
                <w:szCs w:val="20"/>
              </w:rPr>
            </w:pPr>
            <w:r>
              <w:rPr>
                <w:rStyle w:val="PedmtyChar"/>
              </w:rPr>
              <w:t>Soubor vlastních a cizích budov včetně k nim příslušejících stavebních součástí a příslušenství</w:t>
            </w:r>
          </w:p>
        </w:tc>
        <w:tc>
          <w:tcPr>
            <w:tcW w:w="1701" w:type="dxa"/>
            <w:vAlign w:val="center"/>
          </w:tcPr>
          <w:p w14:paraId="5601DA85" w14:textId="01BD0E8C" w:rsidR="00206CE4" w:rsidRPr="00D969BC" w:rsidRDefault="00D775A2" w:rsidP="00D775A2">
            <w:pPr>
              <w:ind w:left="-110" w:right="-105"/>
              <w:jc w:val="center"/>
              <w:rPr>
                <w:bCs/>
              </w:rPr>
            </w:pPr>
            <w:r w:rsidRPr="00D969BC">
              <w:rPr>
                <w:bCs/>
              </w:rPr>
              <w:t>10 028 745</w:t>
            </w:r>
            <w:r w:rsidR="006F43AF" w:rsidRPr="00D969BC">
              <w:rPr>
                <w:bCs/>
              </w:rPr>
              <w:t> 000 Kč</w:t>
            </w:r>
          </w:p>
        </w:tc>
        <w:tc>
          <w:tcPr>
            <w:tcW w:w="1275" w:type="dxa"/>
            <w:vAlign w:val="center"/>
          </w:tcPr>
          <w:p w14:paraId="2028FB0F" w14:textId="77777777" w:rsidR="00206CE4" w:rsidRPr="00D969BC" w:rsidRDefault="00FD2716" w:rsidP="00DC1AAC">
            <w:pPr>
              <w:jc w:val="center"/>
            </w:pPr>
            <w:r w:rsidRPr="00D969BC">
              <w:rPr>
                <w:szCs w:val="20"/>
              </w:rPr>
              <w:t>20 000 Kč</w:t>
            </w:r>
          </w:p>
        </w:tc>
        <w:tc>
          <w:tcPr>
            <w:tcW w:w="1276" w:type="dxa"/>
            <w:vAlign w:val="center"/>
          </w:tcPr>
          <w:p w14:paraId="5F3420A6" w14:textId="77777777" w:rsidR="00ED17C0" w:rsidRPr="008C16A0" w:rsidRDefault="00ED17C0" w:rsidP="00ED17C0">
            <w:pPr>
              <w:jc w:val="center"/>
              <w:rPr>
                <w:b/>
                <w:i/>
                <w:sz w:val="18"/>
                <w:szCs w:val="18"/>
              </w:rPr>
            </w:pPr>
            <w:r w:rsidRPr="008C16A0">
              <w:rPr>
                <w:b/>
                <w:i/>
                <w:sz w:val="18"/>
                <w:szCs w:val="18"/>
              </w:rPr>
              <w:t>novou hodnotu</w:t>
            </w:r>
          </w:p>
          <w:p w14:paraId="6DD574F7" w14:textId="77777777" w:rsidR="00206CE4" w:rsidRPr="00E44A8E" w:rsidRDefault="00ED17C0" w:rsidP="00ED17C0">
            <w:pPr>
              <w:jc w:val="center"/>
            </w:pPr>
            <w:r w:rsidRPr="008C16A0">
              <w:rPr>
                <w:i/>
                <w:sz w:val="18"/>
                <w:szCs w:val="18"/>
              </w:rPr>
              <w:t>(</w:t>
            </w:r>
            <w:r>
              <w:rPr>
                <w:i/>
                <w:sz w:val="18"/>
                <w:szCs w:val="18"/>
              </w:rPr>
              <w:t xml:space="preserve">novou </w:t>
            </w:r>
            <w:r w:rsidRPr="008C16A0">
              <w:rPr>
                <w:i/>
                <w:sz w:val="18"/>
                <w:szCs w:val="18"/>
              </w:rPr>
              <w:t>cenu)</w:t>
            </w:r>
          </w:p>
        </w:tc>
        <w:tc>
          <w:tcPr>
            <w:tcW w:w="1559" w:type="dxa"/>
          </w:tcPr>
          <w:p w14:paraId="30F520D1" w14:textId="77777777" w:rsidR="00206CE4" w:rsidRPr="00E44A8E" w:rsidRDefault="00206CE4" w:rsidP="00385BD4">
            <w:pPr>
              <w:jc w:val="left"/>
            </w:pPr>
          </w:p>
        </w:tc>
        <w:tc>
          <w:tcPr>
            <w:tcW w:w="1134" w:type="dxa"/>
          </w:tcPr>
          <w:p w14:paraId="46F8B9C8" w14:textId="77777777" w:rsidR="00206CE4" w:rsidRPr="00E44A8E" w:rsidRDefault="00206CE4" w:rsidP="00385BD4">
            <w:pPr>
              <w:jc w:val="left"/>
            </w:pPr>
          </w:p>
        </w:tc>
      </w:tr>
      <w:tr w:rsidR="00206CE4" w:rsidRPr="00E44A8E" w14:paraId="2AADCFEA" w14:textId="77777777" w:rsidTr="00E828E9">
        <w:tc>
          <w:tcPr>
            <w:tcW w:w="709" w:type="dxa"/>
            <w:vMerge/>
          </w:tcPr>
          <w:p w14:paraId="36D4F802" w14:textId="77777777" w:rsidR="00206CE4" w:rsidRPr="00206CE4" w:rsidRDefault="00206CE4" w:rsidP="00206CE4">
            <w:pPr>
              <w:ind w:left="198"/>
              <w:jc w:val="center"/>
              <w:rPr>
                <w:b/>
                <w:color w:val="FF00FF"/>
                <w:szCs w:val="20"/>
              </w:rPr>
            </w:pPr>
          </w:p>
        </w:tc>
        <w:tc>
          <w:tcPr>
            <w:tcW w:w="8930" w:type="dxa"/>
            <w:gridSpan w:val="6"/>
          </w:tcPr>
          <w:p w14:paraId="233B25C4" w14:textId="77777777" w:rsidR="00206CE4" w:rsidRPr="00206CE4" w:rsidRDefault="00D40860" w:rsidP="001A14DD">
            <w:pPr>
              <w:autoSpaceDE w:val="0"/>
              <w:autoSpaceDN w:val="0"/>
              <w:adjustRightInd w:val="0"/>
              <w:rPr>
                <w:rFonts w:eastAsiaTheme="minorHAnsi" w:cs="Arial-BoldMT"/>
                <w:b/>
                <w:bCs/>
                <w:szCs w:val="20"/>
                <w:lang w:eastAsia="en-US"/>
              </w:rPr>
            </w:pPr>
            <w:r>
              <w:rPr>
                <w:rFonts w:eastAsiaTheme="minorHAnsi" w:cs="ArialMT"/>
                <w:szCs w:val="20"/>
                <w:lang w:eastAsia="en-US"/>
              </w:rPr>
              <w:t>Jde o s</w:t>
            </w:r>
            <w:r w:rsidR="00206CE4" w:rsidRPr="00206CE4">
              <w:rPr>
                <w:rFonts w:eastAsiaTheme="minorHAnsi" w:cs="ArialMT"/>
                <w:szCs w:val="20"/>
                <w:lang w:eastAsia="en-US"/>
              </w:rPr>
              <w:t>oubor budov včetně cizích věcí po právu užívaných/převzatých na</w:t>
            </w:r>
            <w:r w:rsidR="00206CE4">
              <w:rPr>
                <w:rFonts w:eastAsiaTheme="minorHAnsi" w:cs="ArialMT"/>
                <w:szCs w:val="20"/>
                <w:lang w:eastAsia="en-US"/>
              </w:rPr>
              <w:t xml:space="preserve"> </w:t>
            </w:r>
            <w:r w:rsidR="00206CE4" w:rsidRPr="00206CE4">
              <w:rPr>
                <w:rFonts w:eastAsiaTheme="minorHAnsi" w:cs="ArialMT"/>
                <w:szCs w:val="20"/>
                <w:lang w:eastAsia="en-US"/>
              </w:rPr>
              <w:t xml:space="preserve">základě písemné smlouvy. </w:t>
            </w:r>
            <w:r w:rsidR="00206CE4" w:rsidRPr="00206CE4">
              <w:rPr>
                <w:rFonts w:eastAsiaTheme="minorHAnsi" w:cs="Arial-BoldMT"/>
                <w:b/>
                <w:bCs/>
                <w:szCs w:val="20"/>
                <w:lang w:eastAsia="en-US"/>
              </w:rPr>
              <w:t>Předmětný soubor je pojištěn včetně:</w:t>
            </w:r>
          </w:p>
          <w:p w14:paraId="2F249D28" w14:textId="77777777" w:rsidR="00206CE4" w:rsidRPr="00206CE4" w:rsidRDefault="00206CE4" w:rsidP="00B44125">
            <w:pPr>
              <w:autoSpaceDE w:val="0"/>
              <w:autoSpaceDN w:val="0"/>
              <w:adjustRightInd w:val="0"/>
            </w:pPr>
            <w:r w:rsidRPr="00206CE4">
              <w:rPr>
                <w:rFonts w:eastAsiaTheme="minorHAnsi" w:cs="ArialMT"/>
                <w:szCs w:val="20"/>
                <w:lang w:eastAsia="en-US"/>
              </w:rPr>
              <w:t>stavebních součástí, PZTS (poplachové zabezpečovací a tísňové</w:t>
            </w:r>
            <w:r>
              <w:rPr>
                <w:rFonts w:eastAsiaTheme="minorHAnsi" w:cs="ArialMT"/>
                <w:szCs w:val="20"/>
                <w:lang w:eastAsia="en-US"/>
              </w:rPr>
              <w:t xml:space="preserve"> </w:t>
            </w:r>
            <w:r w:rsidRPr="00206CE4">
              <w:rPr>
                <w:rFonts w:eastAsiaTheme="minorHAnsi" w:cs="ArialMT"/>
                <w:szCs w:val="20"/>
                <w:lang w:eastAsia="en-US"/>
              </w:rPr>
              <w:t>systémy), kamerových systémů, informačních tabulí, anténních</w:t>
            </w:r>
            <w:r>
              <w:rPr>
                <w:rFonts w:eastAsiaTheme="minorHAnsi" w:cs="ArialMT"/>
                <w:szCs w:val="20"/>
                <w:lang w:eastAsia="en-US"/>
              </w:rPr>
              <w:t xml:space="preserve"> </w:t>
            </w:r>
            <w:r w:rsidRPr="00206CE4">
              <w:rPr>
                <w:rFonts w:eastAsiaTheme="minorHAnsi" w:cs="ArialMT"/>
                <w:szCs w:val="20"/>
                <w:lang w:eastAsia="en-US"/>
              </w:rPr>
              <w:t xml:space="preserve">systémů, kuchyňských linek, slunečních kolektorů (tj. </w:t>
            </w:r>
            <w:r w:rsidR="000477AC" w:rsidRPr="00983EA6">
              <w:rPr>
                <w:rFonts w:eastAsiaTheme="minorHAnsi" w:cs="ArialMT"/>
                <w:szCs w:val="20"/>
                <w:lang w:eastAsia="en-US"/>
              </w:rPr>
              <w:t xml:space="preserve">panely umístěné na střechách </w:t>
            </w:r>
            <w:r w:rsidR="000477AC">
              <w:rPr>
                <w:rFonts w:eastAsiaTheme="minorHAnsi" w:cs="ArialMT"/>
                <w:szCs w:val="20"/>
                <w:lang w:eastAsia="en-US"/>
              </w:rPr>
              <w:t>nemovitostí</w:t>
            </w:r>
            <w:r w:rsidR="000477AC" w:rsidRPr="00983EA6">
              <w:rPr>
                <w:rFonts w:eastAsiaTheme="minorHAnsi" w:cs="ArialMT"/>
                <w:szCs w:val="20"/>
                <w:lang w:eastAsia="en-US"/>
              </w:rPr>
              <w:t xml:space="preserve"> pojištěných </w:t>
            </w:r>
            <w:r w:rsidR="000477AC">
              <w:rPr>
                <w:rFonts w:eastAsiaTheme="minorHAnsi" w:cs="ArialMT"/>
                <w:szCs w:val="20"/>
                <w:lang w:eastAsia="en-US"/>
              </w:rPr>
              <w:t>touto smlouvou</w:t>
            </w:r>
            <w:r w:rsidRPr="00206CE4">
              <w:rPr>
                <w:rFonts w:eastAsiaTheme="minorHAnsi" w:cs="ArialMT"/>
                <w:szCs w:val="20"/>
                <w:lang w:eastAsia="en-US"/>
              </w:rPr>
              <w:t>) a zábranných prostředků</w:t>
            </w:r>
            <w:r>
              <w:rPr>
                <w:rFonts w:eastAsiaTheme="minorHAnsi" w:cs="ArialMT"/>
                <w:szCs w:val="20"/>
                <w:lang w:eastAsia="en-US"/>
              </w:rPr>
              <w:t>.</w:t>
            </w:r>
          </w:p>
        </w:tc>
      </w:tr>
      <w:tr w:rsidR="006F43AF" w:rsidRPr="00E44A8E" w14:paraId="433268A3" w14:textId="77777777" w:rsidTr="00ED17C0">
        <w:tc>
          <w:tcPr>
            <w:tcW w:w="709" w:type="dxa"/>
            <w:vMerge w:val="restart"/>
            <w:vAlign w:val="center"/>
          </w:tcPr>
          <w:p w14:paraId="1D082EE8" w14:textId="77777777" w:rsidR="006F43AF" w:rsidRPr="00E752D1" w:rsidRDefault="006F43AF" w:rsidP="00D40860">
            <w:pPr>
              <w:pStyle w:val="Odstavecseseznamem"/>
              <w:numPr>
                <w:ilvl w:val="0"/>
                <w:numId w:val="17"/>
              </w:numPr>
              <w:ind w:left="558"/>
              <w:jc w:val="center"/>
              <w:rPr>
                <w:rFonts w:ascii="Koop Office" w:hAnsi="Koop Office"/>
                <w:b/>
                <w:color w:val="FF00FF"/>
                <w:szCs w:val="20"/>
              </w:rPr>
            </w:pPr>
          </w:p>
        </w:tc>
        <w:tc>
          <w:tcPr>
            <w:tcW w:w="1985" w:type="dxa"/>
            <w:vAlign w:val="center"/>
          </w:tcPr>
          <w:p w14:paraId="5DFC46C8" w14:textId="77777777" w:rsidR="006F43AF" w:rsidRPr="00E752D1" w:rsidRDefault="00573CC6" w:rsidP="00ED17C0">
            <w:pPr>
              <w:jc w:val="left"/>
              <w:rPr>
                <w:b/>
                <w:color w:val="FF00FF"/>
                <w:szCs w:val="20"/>
              </w:rPr>
            </w:pPr>
            <w:r>
              <w:rPr>
                <w:rStyle w:val="PedmtyChar"/>
                <w:szCs w:val="20"/>
              </w:rPr>
              <w:t xml:space="preserve">Soubor vlastních a cizích ostatních staveb </w:t>
            </w:r>
            <w:r>
              <w:rPr>
                <w:rStyle w:val="PedmtyChar"/>
              </w:rPr>
              <w:t>včetně k nim příslušejících stavebních součástí a příslušenství</w:t>
            </w:r>
          </w:p>
        </w:tc>
        <w:tc>
          <w:tcPr>
            <w:tcW w:w="1701" w:type="dxa"/>
          </w:tcPr>
          <w:p w14:paraId="323451F4" w14:textId="77777777" w:rsidR="006F43AF" w:rsidRPr="00256014" w:rsidRDefault="006F43AF" w:rsidP="00E828E9">
            <w:pPr>
              <w:jc w:val="left"/>
            </w:pPr>
          </w:p>
        </w:tc>
        <w:tc>
          <w:tcPr>
            <w:tcW w:w="1275" w:type="dxa"/>
            <w:vAlign w:val="center"/>
          </w:tcPr>
          <w:p w14:paraId="1C38DBAE" w14:textId="77777777" w:rsidR="006F43AF" w:rsidRPr="00FD2716" w:rsidRDefault="006F43AF" w:rsidP="00DC1AAC">
            <w:pPr>
              <w:jc w:val="center"/>
            </w:pPr>
            <w:r w:rsidRPr="00FD2716">
              <w:rPr>
                <w:szCs w:val="20"/>
              </w:rPr>
              <w:t>20 000 Kč</w:t>
            </w:r>
          </w:p>
        </w:tc>
        <w:tc>
          <w:tcPr>
            <w:tcW w:w="1276" w:type="dxa"/>
            <w:vAlign w:val="center"/>
          </w:tcPr>
          <w:p w14:paraId="4C50541D" w14:textId="77777777" w:rsidR="00ED17C0" w:rsidRPr="008C16A0" w:rsidRDefault="00ED17C0" w:rsidP="00ED17C0">
            <w:pPr>
              <w:jc w:val="center"/>
              <w:rPr>
                <w:b/>
                <w:i/>
                <w:sz w:val="18"/>
                <w:szCs w:val="18"/>
              </w:rPr>
            </w:pPr>
            <w:r w:rsidRPr="008C16A0">
              <w:rPr>
                <w:b/>
                <w:i/>
                <w:sz w:val="18"/>
                <w:szCs w:val="18"/>
              </w:rPr>
              <w:t>novou hodnotu</w:t>
            </w:r>
          </w:p>
          <w:p w14:paraId="40B7B553" w14:textId="77777777" w:rsidR="006F43AF" w:rsidRPr="00E44A8E" w:rsidRDefault="00ED17C0" w:rsidP="00ED17C0">
            <w:pPr>
              <w:jc w:val="center"/>
            </w:pPr>
            <w:r w:rsidRPr="008C16A0">
              <w:rPr>
                <w:i/>
                <w:sz w:val="18"/>
                <w:szCs w:val="18"/>
              </w:rPr>
              <w:t>(</w:t>
            </w:r>
            <w:r>
              <w:rPr>
                <w:i/>
                <w:sz w:val="18"/>
                <w:szCs w:val="18"/>
              </w:rPr>
              <w:t xml:space="preserve">novou </w:t>
            </w:r>
            <w:r w:rsidRPr="008C16A0">
              <w:rPr>
                <w:i/>
                <w:sz w:val="18"/>
                <w:szCs w:val="18"/>
              </w:rPr>
              <w:t>cenu)</w:t>
            </w:r>
          </w:p>
        </w:tc>
        <w:tc>
          <w:tcPr>
            <w:tcW w:w="1559" w:type="dxa"/>
            <w:vAlign w:val="center"/>
          </w:tcPr>
          <w:p w14:paraId="62B4145B" w14:textId="77777777" w:rsidR="006F43AF" w:rsidRPr="00E44A8E" w:rsidRDefault="00E828E9" w:rsidP="00573CC6">
            <w:pPr>
              <w:ind w:right="33"/>
              <w:jc w:val="right"/>
            </w:pPr>
            <w:r>
              <w:t>50 000 000 Kč</w:t>
            </w:r>
          </w:p>
        </w:tc>
        <w:tc>
          <w:tcPr>
            <w:tcW w:w="1134" w:type="dxa"/>
          </w:tcPr>
          <w:p w14:paraId="317DD3C8" w14:textId="77777777" w:rsidR="006F43AF" w:rsidRPr="00E44A8E" w:rsidRDefault="006F43AF" w:rsidP="00E828E9">
            <w:pPr>
              <w:jc w:val="left"/>
            </w:pPr>
          </w:p>
        </w:tc>
      </w:tr>
      <w:tr w:rsidR="00E752D1" w:rsidRPr="00E44A8E" w14:paraId="55C0E5A1" w14:textId="77777777" w:rsidTr="00E828E9">
        <w:tc>
          <w:tcPr>
            <w:tcW w:w="709" w:type="dxa"/>
            <w:vMerge/>
          </w:tcPr>
          <w:p w14:paraId="7FE50BE7" w14:textId="77777777" w:rsidR="00E752D1" w:rsidRPr="00E752D1" w:rsidRDefault="00E752D1" w:rsidP="00D40860">
            <w:pPr>
              <w:pStyle w:val="Odstavecseseznamem"/>
              <w:numPr>
                <w:ilvl w:val="0"/>
                <w:numId w:val="17"/>
              </w:numPr>
              <w:ind w:left="558"/>
              <w:jc w:val="center"/>
              <w:rPr>
                <w:rFonts w:ascii="Koop Office" w:hAnsi="Koop Office"/>
                <w:b/>
                <w:color w:val="FF00FF"/>
                <w:szCs w:val="20"/>
              </w:rPr>
            </w:pPr>
          </w:p>
        </w:tc>
        <w:tc>
          <w:tcPr>
            <w:tcW w:w="8930" w:type="dxa"/>
            <w:gridSpan w:val="6"/>
          </w:tcPr>
          <w:p w14:paraId="1106A331" w14:textId="77777777" w:rsidR="00E752D1" w:rsidRDefault="00D40860" w:rsidP="001A14DD">
            <w:pPr>
              <w:autoSpaceDE w:val="0"/>
              <w:autoSpaceDN w:val="0"/>
              <w:adjustRightInd w:val="0"/>
              <w:rPr>
                <w:rFonts w:eastAsiaTheme="minorHAnsi" w:cs="ArialMT"/>
                <w:szCs w:val="20"/>
                <w:lang w:eastAsia="en-US"/>
              </w:rPr>
            </w:pPr>
            <w:r>
              <w:rPr>
                <w:rFonts w:eastAsiaTheme="minorHAnsi" w:cs="ArialMT"/>
                <w:szCs w:val="20"/>
                <w:lang w:eastAsia="en-US"/>
              </w:rPr>
              <w:t>Jde o s</w:t>
            </w:r>
            <w:r w:rsidR="00CA291C">
              <w:rPr>
                <w:rFonts w:eastAsiaTheme="minorHAnsi" w:cs="ArialMT"/>
                <w:szCs w:val="20"/>
                <w:lang w:eastAsia="en-US"/>
              </w:rPr>
              <w:t>oubor ostatních staveb včetně</w:t>
            </w:r>
            <w:r w:rsidR="00E752D1" w:rsidRPr="00E752D1">
              <w:rPr>
                <w:rFonts w:eastAsiaTheme="minorHAnsi" w:cs="ArialMT"/>
                <w:szCs w:val="20"/>
                <w:lang w:eastAsia="en-US"/>
              </w:rPr>
              <w:t xml:space="preserve"> cizích věcí po právu užívaných/převzatých</w:t>
            </w:r>
            <w:r w:rsidR="00E752D1">
              <w:rPr>
                <w:rFonts w:eastAsiaTheme="minorHAnsi" w:cs="ArialMT"/>
                <w:szCs w:val="20"/>
                <w:lang w:eastAsia="en-US"/>
              </w:rPr>
              <w:t xml:space="preserve"> </w:t>
            </w:r>
            <w:r w:rsidR="00CA291C">
              <w:rPr>
                <w:rFonts w:eastAsiaTheme="minorHAnsi" w:cs="ArialMT"/>
                <w:szCs w:val="20"/>
                <w:lang w:eastAsia="en-US"/>
              </w:rPr>
              <w:t>na základě písemné smlouvy.</w:t>
            </w:r>
          </w:p>
          <w:p w14:paraId="46AF5575" w14:textId="77777777" w:rsidR="00E752D1" w:rsidRDefault="00E752D1" w:rsidP="001A14DD">
            <w:pPr>
              <w:autoSpaceDE w:val="0"/>
              <w:autoSpaceDN w:val="0"/>
              <w:adjustRightInd w:val="0"/>
              <w:rPr>
                <w:rFonts w:eastAsiaTheme="minorHAnsi" w:cs="Arial-BoldMT"/>
                <w:b/>
                <w:bCs/>
                <w:szCs w:val="20"/>
                <w:lang w:eastAsia="en-US"/>
              </w:rPr>
            </w:pPr>
            <w:r w:rsidRPr="00E752D1">
              <w:rPr>
                <w:rFonts w:eastAsiaTheme="minorHAnsi" w:cs="Arial-BoldMT"/>
                <w:b/>
                <w:bCs/>
                <w:szCs w:val="20"/>
                <w:lang w:eastAsia="en-US"/>
              </w:rPr>
              <w:t>Pojištění se vztahuje také na</w:t>
            </w:r>
            <w:r>
              <w:rPr>
                <w:rFonts w:eastAsiaTheme="minorHAnsi" w:cs="Arial-BoldMT"/>
                <w:b/>
                <w:bCs/>
                <w:szCs w:val="20"/>
                <w:lang w:eastAsia="en-US"/>
              </w:rPr>
              <w:t>:</w:t>
            </w:r>
          </w:p>
          <w:p w14:paraId="4F6E4E5B" w14:textId="77777777" w:rsidR="00E752D1" w:rsidRPr="00E752D1" w:rsidRDefault="00E752D1" w:rsidP="001A14DD">
            <w:pPr>
              <w:autoSpaceDE w:val="0"/>
              <w:autoSpaceDN w:val="0"/>
              <w:adjustRightInd w:val="0"/>
              <w:rPr>
                <w:szCs w:val="20"/>
              </w:rPr>
            </w:pPr>
            <w:r w:rsidRPr="00E752D1">
              <w:rPr>
                <w:rFonts w:eastAsiaTheme="minorHAnsi" w:cs="ArialMT"/>
                <w:szCs w:val="20"/>
                <w:lang w:eastAsia="en-US"/>
              </w:rPr>
              <w:t>Zpevněná</w:t>
            </w:r>
            <w:r>
              <w:rPr>
                <w:rFonts w:eastAsiaTheme="minorHAnsi" w:cs="ArialMT"/>
                <w:szCs w:val="20"/>
                <w:lang w:eastAsia="en-US"/>
              </w:rPr>
              <w:t xml:space="preserve"> </w:t>
            </w:r>
            <w:r w:rsidRPr="00E752D1">
              <w:rPr>
                <w:rFonts w:eastAsiaTheme="minorHAnsi" w:cs="ArialMT"/>
                <w:szCs w:val="20"/>
                <w:lang w:eastAsia="en-US"/>
              </w:rPr>
              <w:t>nádvoří a plochy, parkoviště, silnice, komunikace, vozovky, cesty a</w:t>
            </w:r>
            <w:r>
              <w:rPr>
                <w:rFonts w:eastAsiaTheme="minorHAnsi" w:cs="ArialMT"/>
                <w:szCs w:val="20"/>
                <w:lang w:eastAsia="en-US"/>
              </w:rPr>
              <w:t xml:space="preserve"> </w:t>
            </w:r>
            <w:r w:rsidRPr="00E752D1">
              <w:rPr>
                <w:rFonts w:eastAsiaTheme="minorHAnsi" w:cs="ArialMT"/>
                <w:szCs w:val="20"/>
                <w:lang w:eastAsia="en-US"/>
              </w:rPr>
              <w:t>chodníky, jímky, studny, opěrné zdi, komíny, sadové a venkovní úpravy,</w:t>
            </w:r>
            <w:r>
              <w:rPr>
                <w:rFonts w:eastAsiaTheme="minorHAnsi" w:cs="ArialMT"/>
                <w:szCs w:val="20"/>
                <w:lang w:eastAsia="en-US"/>
              </w:rPr>
              <w:t xml:space="preserve"> </w:t>
            </w:r>
            <w:r w:rsidRPr="00E752D1">
              <w:rPr>
                <w:rFonts w:eastAsiaTheme="minorHAnsi" w:cs="ArialMT"/>
                <w:szCs w:val="20"/>
                <w:lang w:eastAsia="en-US"/>
              </w:rPr>
              <w:t xml:space="preserve">fóliovníky, skleníky, kanalizace včetně septiků, </w:t>
            </w:r>
            <w:r w:rsidRPr="002820A5">
              <w:rPr>
                <w:rFonts w:eastAsiaTheme="minorHAnsi" w:cs="ArialMT"/>
                <w:szCs w:val="20"/>
                <w:lang w:eastAsia="en-US"/>
              </w:rPr>
              <w:t>oplocení, veřejné</w:t>
            </w:r>
            <w:r w:rsidR="007F66A4" w:rsidRPr="002820A5">
              <w:rPr>
                <w:rFonts w:eastAsiaTheme="minorHAnsi" w:cs="ArialMT"/>
                <w:szCs w:val="20"/>
                <w:lang w:eastAsia="en-US"/>
              </w:rPr>
              <w:t xml:space="preserve"> </w:t>
            </w:r>
            <w:r w:rsidRPr="002820A5">
              <w:rPr>
                <w:rFonts w:eastAsiaTheme="minorHAnsi" w:cs="ArialMT"/>
                <w:szCs w:val="20"/>
                <w:lang w:eastAsia="en-US"/>
              </w:rPr>
              <w:t>osvětlení, dopravní značení, inženýrské sítě, mosty, stavby na vodních</w:t>
            </w:r>
            <w:r w:rsidR="001A14DD" w:rsidRPr="002820A5">
              <w:rPr>
                <w:rFonts w:eastAsiaTheme="minorHAnsi" w:cs="ArialMT"/>
                <w:szCs w:val="20"/>
                <w:lang w:eastAsia="en-US"/>
              </w:rPr>
              <w:t xml:space="preserve"> </w:t>
            </w:r>
            <w:r w:rsidRPr="002820A5">
              <w:rPr>
                <w:rFonts w:eastAsiaTheme="minorHAnsi" w:cs="ArialMT"/>
                <w:szCs w:val="20"/>
                <w:lang w:eastAsia="en-US"/>
              </w:rPr>
              <w:t>tocích (mosty propustky, lávky, hráze, nádrže apod.).</w:t>
            </w:r>
          </w:p>
        </w:tc>
      </w:tr>
      <w:tr w:rsidR="006F43AF" w:rsidRPr="00E44A8E" w14:paraId="08266535" w14:textId="77777777" w:rsidTr="00ED17C0">
        <w:tc>
          <w:tcPr>
            <w:tcW w:w="709" w:type="dxa"/>
            <w:vMerge w:val="restart"/>
            <w:vAlign w:val="center"/>
          </w:tcPr>
          <w:p w14:paraId="643632E5" w14:textId="77777777" w:rsidR="006F43AF" w:rsidRPr="00E752D1" w:rsidRDefault="006F43AF" w:rsidP="00D40860">
            <w:pPr>
              <w:pStyle w:val="Odstavecseseznamem"/>
              <w:numPr>
                <w:ilvl w:val="0"/>
                <w:numId w:val="17"/>
              </w:numPr>
              <w:ind w:left="558"/>
              <w:jc w:val="center"/>
              <w:rPr>
                <w:rFonts w:ascii="Koop Office" w:hAnsi="Koop Office"/>
                <w:b/>
                <w:color w:val="FF00FF"/>
                <w:szCs w:val="20"/>
              </w:rPr>
            </w:pPr>
          </w:p>
        </w:tc>
        <w:tc>
          <w:tcPr>
            <w:tcW w:w="1985" w:type="dxa"/>
            <w:vAlign w:val="center"/>
          </w:tcPr>
          <w:p w14:paraId="0E4B5A21" w14:textId="77777777" w:rsidR="006F43AF" w:rsidRPr="00D969BC" w:rsidRDefault="00573CC6" w:rsidP="00ED17C0">
            <w:pPr>
              <w:jc w:val="left"/>
              <w:rPr>
                <w:b/>
                <w:color w:val="FF00FF"/>
                <w:szCs w:val="20"/>
              </w:rPr>
            </w:pPr>
            <w:r w:rsidRPr="00D969BC">
              <w:rPr>
                <w:rStyle w:val="PedmtyChar"/>
                <w:szCs w:val="20"/>
              </w:rPr>
              <w:t>Soubor vlastních a cizích movitých zařízení a vybavení</w:t>
            </w:r>
          </w:p>
        </w:tc>
        <w:tc>
          <w:tcPr>
            <w:tcW w:w="1701" w:type="dxa"/>
            <w:vAlign w:val="center"/>
          </w:tcPr>
          <w:p w14:paraId="7BCD5CC8" w14:textId="72560E87" w:rsidR="006F43AF" w:rsidRPr="00D969BC" w:rsidRDefault="002A464A" w:rsidP="002A464A">
            <w:pPr>
              <w:ind w:left="-110" w:right="-105"/>
              <w:jc w:val="center"/>
              <w:rPr>
                <w:szCs w:val="20"/>
              </w:rPr>
            </w:pPr>
            <w:r w:rsidRPr="00D969BC">
              <w:rPr>
                <w:szCs w:val="20"/>
              </w:rPr>
              <w:t>6 504 383 600</w:t>
            </w:r>
            <w:r w:rsidR="00E828E9" w:rsidRPr="00D969BC">
              <w:rPr>
                <w:szCs w:val="20"/>
              </w:rPr>
              <w:t xml:space="preserve"> Kč</w:t>
            </w:r>
          </w:p>
        </w:tc>
        <w:tc>
          <w:tcPr>
            <w:tcW w:w="1275" w:type="dxa"/>
            <w:vAlign w:val="center"/>
          </w:tcPr>
          <w:p w14:paraId="106D58B9" w14:textId="77777777" w:rsidR="006F43AF" w:rsidRPr="00FD2716" w:rsidRDefault="006F43AF" w:rsidP="00DC1AAC">
            <w:pPr>
              <w:jc w:val="center"/>
            </w:pPr>
            <w:r w:rsidRPr="00FD2716">
              <w:rPr>
                <w:szCs w:val="20"/>
              </w:rPr>
              <w:t>20 000 Kč</w:t>
            </w:r>
          </w:p>
        </w:tc>
        <w:tc>
          <w:tcPr>
            <w:tcW w:w="1276" w:type="dxa"/>
            <w:vAlign w:val="center"/>
          </w:tcPr>
          <w:p w14:paraId="4DF1729E" w14:textId="77777777" w:rsidR="00ED17C0" w:rsidRPr="008C16A0" w:rsidRDefault="00ED17C0" w:rsidP="00ED17C0">
            <w:pPr>
              <w:jc w:val="center"/>
              <w:rPr>
                <w:b/>
                <w:i/>
                <w:sz w:val="18"/>
                <w:szCs w:val="18"/>
              </w:rPr>
            </w:pPr>
            <w:r w:rsidRPr="008C16A0">
              <w:rPr>
                <w:b/>
                <w:i/>
                <w:sz w:val="18"/>
                <w:szCs w:val="18"/>
              </w:rPr>
              <w:t>novou hodnotu</w:t>
            </w:r>
          </w:p>
          <w:p w14:paraId="42C70731" w14:textId="77777777" w:rsidR="006F43AF" w:rsidRPr="007F66A4" w:rsidRDefault="00ED17C0" w:rsidP="00ED17C0">
            <w:pPr>
              <w:jc w:val="center"/>
              <w:rPr>
                <w:szCs w:val="20"/>
              </w:rPr>
            </w:pPr>
            <w:r w:rsidRPr="008C16A0">
              <w:rPr>
                <w:i/>
                <w:sz w:val="18"/>
                <w:szCs w:val="18"/>
              </w:rPr>
              <w:t>(</w:t>
            </w:r>
            <w:r>
              <w:rPr>
                <w:i/>
                <w:sz w:val="18"/>
                <w:szCs w:val="18"/>
              </w:rPr>
              <w:t xml:space="preserve">novou </w:t>
            </w:r>
            <w:r w:rsidRPr="008C16A0">
              <w:rPr>
                <w:i/>
                <w:sz w:val="18"/>
                <w:szCs w:val="18"/>
              </w:rPr>
              <w:t>cenu)</w:t>
            </w:r>
          </w:p>
        </w:tc>
        <w:tc>
          <w:tcPr>
            <w:tcW w:w="1559" w:type="dxa"/>
          </w:tcPr>
          <w:p w14:paraId="686BBCF0" w14:textId="77777777" w:rsidR="006F43AF" w:rsidRPr="007F66A4" w:rsidRDefault="006F43AF" w:rsidP="00E828E9">
            <w:pPr>
              <w:jc w:val="left"/>
              <w:rPr>
                <w:szCs w:val="20"/>
              </w:rPr>
            </w:pPr>
          </w:p>
        </w:tc>
        <w:tc>
          <w:tcPr>
            <w:tcW w:w="1134" w:type="dxa"/>
          </w:tcPr>
          <w:p w14:paraId="083C30BD" w14:textId="77777777" w:rsidR="006F43AF" w:rsidRPr="007F66A4" w:rsidRDefault="006F43AF" w:rsidP="00E828E9">
            <w:pPr>
              <w:jc w:val="left"/>
              <w:rPr>
                <w:szCs w:val="20"/>
              </w:rPr>
            </w:pPr>
          </w:p>
        </w:tc>
      </w:tr>
      <w:tr w:rsidR="00E752D1" w:rsidRPr="00E44A8E" w14:paraId="6C3BF68D" w14:textId="77777777" w:rsidTr="00E828E9">
        <w:tc>
          <w:tcPr>
            <w:tcW w:w="709" w:type="dxa"/>
            <w:vMerge/>
            <w:vAlign w:val="center"/>
          </w:tcPr>
          <w:p w14:paraId="44054B9D" w14:textId="77777777" w:rsidR="00E752D1" w:rsidRPr="00174646" w:rsidRDefault="00E752D1" w:rsidP="00D40860">
            <w:pPr>
              <w:pStyle w:val="Odstavecseseznamem"/>
              <w:numPr>
                <w:ilvl w:val="0"/>
                <w:numId w:val="17"/>
              </w:numPr>
              <w:ind w:left="558"/>
              <w:jc w:val="center"/>
              <w:rPr>
                <w:b/>
                <w:color w:val="FF00FF"/>
                <w:szCs w:val="20"/>
              </w:rPr>
            </w:pPr>
          </w:p>
        </w:tc>
        <w:tc>
          <w:tcPr>
            <w:tcW w:w="8930" w:type="dxa"/>
            <w:gridSpan w:val="6"/>
          </w:tcPr>
          <w:p w14:paraId="1A32AA11" w14:textId="77777777" w:rsidR="007F66A4" w:rsidRDefault="00D40860" w:rsidP="00DF0B37">
            <w:pPr>
              <w:autoSpaceDE w:val="0"/>
              <w:autoSpaceDN w:val="0"/>
              <w:adjustRightInd w:val="0"/>
              <w:rPr>
                <w:rFonts w:eastAsiaTheme="minorHAnsi" w:cs="ArialMT"/>
                <w:szCs w:val="20"/>
                <w:lang w:eastAsia="en-US"/>
              </w:rPr>
            </w:pPr>
            <w:r>
              <w:rPr>
                <w:rFonts w:eastAsiaTheme="minorHAnsi" w:cs="ArialMT"/>
                <w:szCs w:val="20"/>
                <w:lang w:eastAsia="en-US"/>
              </w:rPr>
              <w:t>Jde o</w:t>
            </w:r>
            <w:r w:rsidRPr="007F66A4">
              <w:rPr>
                <w:rFonts w:eastAsiaTheme="minorHAnsi" w:cs="ArialMT"/>
                <w:szCs w:val="20"/>
                <w:lang w:eastAsia="en-US"/>
              </w:rPr>
              <w:t xml:space="preserve"> </w:t>
            </w:r>
            <w:r>
              <w:rPr>
                <w:rFonts w:eastAsiaTheme="minorHAnsi" w:cs="ArialMT"/>
                <w:szCs w:val="20"/>
                <w:lang w:eastAsia="en-US"/>
              </w:rPr>
              <w:t>s</w:t>
            </w:r>
            <w:r w:rsidR="007F66A4" w:rsidRPr="007F66A4">
              <w:rPr>
                <w:rFonts w:eastAsiaTheme="minorHAnsi" w:cs="ArialMT"/>
                <w:szCs w:val="20"/>
                <w:lang w:eastAsia="en-US"/>
              </w:rPr>
              <w:t>oubor strojů, zařízení a inventáře včetně cizích věcí po právu</w:t>
            </w:r>
            <w:r w:rsidR="007F66A4">
              <w:rPr>
                <w:rFonts w:eastAsiaTheme="minorHAnsi" w:cs="ArialMT"/>
                <w:szCs w:val="20"/>
                <w:lang w:eastAsia="en-US"/>
              </w:rPr>
              <w:t xml:space="preserve"> </w:t>
            </w:r>
            <w:r w:rsidR="007F66A4" w:rsidRPr="007F66A4">
              <w:rPr>
                <w:rFonts w:eastAsiaTheme="minorHAnsi" w:cs="ArialMT"/>
                <w:szCs w:val="20"/>
                <w:lang w:eastAsia="en-US"/>
              </w:rPr>
              <w:t>užívaných/převza</w:t>
            </w:r>
            <w:r w:rsidR="00CA291C">
              <w:rPr>
                <w:rFonts w:eastAsiaTheme="minorHAnsi" w:cs="ArialMT"/>
                <w:szCs w:val="20"/>
                <w:lang w:eastAsia="en-US"/>
              </w:rPr>
              <w:t>tých na základě písemné smlouvy</w:t>
            </w:r>
            <w:r w:rsidR="007F66A4" w:rsidRPr="007F66A4">
              <w:rPr>
                <w:rFonts w:eastAsiaTheme="minorHAnsi" w:cs="ArialMT"/>
                <w:szCs w:val="20"/>
                <w:lang w:eastAsia="en-US"/>
              </w:rPr>
              <w:t xml:space="preserve">. </w:t>
            </w:r>
          </w:p>
          <w:p w14:paraId="24B31476" w14:textId="77777777" w:rsidR="007F66A4" w:rsidRDefault="007F66A4" w:rsidP="00DF0B37">
            <w:pPr>
              <w:autoSpaceDE w:val="0"/>
              <w:autoSpaceDN w:val="0"/>
              <w:adjustRightInd w:val="0"/>
              <w:rPr>
                <w:rFonts w:eastAsiaTheme="minorHAnsi" w:cs="Arial-BoldMT"/>
                <w:b/>
                <w:bCs/>
                <w:szCs w:val="20"/>
                <w:lang w:eastAsia="en-US"/>
              </w:rPr>
            </w:pPr>
            <w:r w:rsidRPr="007F66A4">
              <w:rPr>
                <w:rFonts w:eastAsiaTheme="minorHAnsi" w:cs="Arial-BoldMT"/>
                <w:b/>
                <w:bCs/>
                <w:szCs w:val="20"/>
                <w:lang w:eastAsia="en-US"/>
              </w:rPr>
              <w:t>Předmětný</w:t>
            </w:r>
            <w:r>
              <w:rPr>
                <w:rFonts w:eastAsiaTheme="minorHAnsi" w:cs="Arial-BoldMT"/>
                <w:b/>
                <w:bCs/>
                <w:szCs w:val="20"/>
                <w:lang w:eastAsia="en-US"/>
              </w:rPr>
              <w:t xml:space="preserve"> </w:t>
            </w:r>
            <w:r w:rsidRPr="007F66A4">
              <w:rPr>
                <w:rFonts w:eastAsiaTheme="minorHAnsi" w:cs="Arial-BoldMT"/>
                <w:b/>
                <w:bCs/>
                <w:szCs w:val="20"/>
                <w:lang w:eastAsia="en-US"/>
              </w:rPr>
              <w:t xml:space="preserve">soubor je pojištěn včetně: </w:t>
            </w:r>
          </w:p>
          <w:p w14:paraId="0524B4E2" w14:textId="77777777" w:rsidR="00E752D1" w:rsidRPr="007F66A4" w:rsidRDefault="007F66A4" w:rsidP="00DF0B37">
            <w:pPr>
              <w:autoSpaceDE w:val="0"/>
              <w:autoSpaceDN w:val="0"/>
              <w:adjustRightInd w:val="0"/>
              <w:rPr>
                <w:szCs w:val="20"/>
              </w:rPr>
            </w:pPr>
            <w:r w:rsidRPr="007F66A4">
              <w:rPr>
                <w:rFonts w:eastAsiaTheme="minorHAnsi" w:cs="ArialMT"/>
                <w:szCs w:val="20"/>
                <w:lang w:eastAsia="en-US"/>
              </w:rPr>
              <w:t>DHM, DIM, NIM, pracovních strojů</w:t>
            </w:r>
            <w:r>
              <w:rPr>
                <w:rFonts w:eastAsiaTheme="minorHAnsi" w:cs="ArialMT"/>
                <w:szCs w:val="20"/>
                <w:lang w:eastAsia="en-US"/>
              </w:rPr>
              <w:t xml:space="preserve"> </w:t>
            </w:r>
            <w:r w:rsidRPr="007F66A4">
              <w:rPr>
                <w:rFonts w:eastAsiaTheme="minorHAnsi" w:cs="ArialMT"/>
                <w:szCs w:val="20"/>
                <w:lang w:eastAsia="en-US"/>
              </w:rPr>
              <w:t>samojízdných a pracovních strojů přípojných a kolejových vozidel</w:t>
            </w:r>
            <w:r>
              <w:rPr>
                <w:rFonts w:eastAsiaTheme="minorHAnsi" w:cs="ArialMT"/>
                <w:szCs w:val="20"/>
                <w:lang w:eastAsia="en-US"/>
              </w:rPr>
              <w:t xml:space="preserve"> </w:t>
            </w:r>
            <w:r w:rsidRPr="007F66A4">
              <w:rPr>
                <w:rFonts w:eastAsiaTheme="minorHAnsi" w:cs="ArialMT"/>
                <w:szCs w:val="20"/>
                <w:lang w:eastAsia="en-US"/>
              </w:rPr>
              <w:t>(pokud se tyto v době pojistné události nacházejí na místě pojištění) a</w:t>
            </w:r>
            <w:r>
              <w:rPr>
                <w:rFonts w:eastAsiaTheme="minorHAnsi" w:cs="ArialMT"/>
                <w:szCs w:val="20"/>
                <w:lang w:eastAsia="en-US"/>
              </w:rPr>
              <w:t xml:space="preserve"> </w:t>
            </w:r>
            <w:r w:rsidRPr="007F66A4">
              <w:rPr>
                <w:rFonts w:eastAsiaTheme="minorHAnsi" w:cs="ArialMT"/>
                <w:szCs w:val="20"/>
                <w:lang w:eastAsia="en-US"/>
              </w:rPr>
              <w:t>informačních tabulí.</w:t>
            </w:r>
          </w:p>
        </w:tc>
      </w:tr>
      <w:tr w:rsidR="00ED17C0" w:rsidRPr="00E44A8E" w14:paraId="6ECA2D0B" w14:textId="77777777" w:rsidTr="00ED17C0">
        <w:tc>
          <w:tcPr>
            <w:tcW w:w="709" w:type="dxa"/>
            <w:vMerge w:val="restart"/>
            <w:vAlign w:val="center"/>
          </w:tcPr>
          <w:p w14:paraId="536E5EC1" w14:textId="77777777" w:rsidR="00ED17C0" w:rsidRPr="00174646" w:rsidRDefault="00ED17C0" w:rsidP="00D40860">
            <w:pPr>
              <w:pStyle w:val="Odstavecseseznamem"/>
              <w:numPr>
                <w:ilvl w:val="0"/>
                <w:numId w:val="17"/>
              </w:numPr>
              <w:ind w:left="558"/>
              <w:jc w:val="center"/>
              <w:rPr>
                <w:b/>
                <w:color w:val="FF00FF"/>
                <w:szCs w:val="20"/>
              </w:rPr>
            </w:pPr>
          </w:p>
        </w:tc>
        <w:tc>
          <w:tcPr>
            <w:tcW w:w="1985" w:type="dxa"/>
            <w:vAlign w:val="center"/>
          </w:tcPr>
          <w:p w14:paraId="4C3602BB" w14:textId="77777777" w:rsidR="00ED17C0" w:rsidRPr="007F66A4" w:rsidRDefault="00ED17C0" w:rsidP="00ED17C0">
            <w:pPr>
              <w:jc w:val="left"/>
              <w:rPr>
                <w:b/>
                <w:color w:val="FF00FF"/>
                <w:szCs w:val="20"/>
              </w:rPr>
            </w:pPr>
            <w:r>
              <w:rPr>
                <w:rStyle w:val="PedmtyChar"/>
                <w:szCs w:val="20"/>
              </w:rPr>
              <w:t>Dokumentace</w:t>
            </w:r>
          </w:p>
        </w:tc>
        <w:tc>
          <w:tcPr>
            <w:tcW w:w="1701" w:type="dxa"/>
          </w:tcPr>
          <w:p w14:paraId="4F1399FF" w14:textId="77777777" w:rsidR="00ED17C0" w:rsidRPr="007F66A4" w:rsidRDefault="00ED17C0" w:rsidP="00E828E9">
            <w:pPr>
              <w:jc w:val="left"/>
              <w:rPr>
                <w:szCs w:val="20"/>
              </w:rPr>
            </w:pPr>
          </w:p>
        </w:tc>
        <w:tc>
          <w:tcPr>
            <w:tcW w:w="1275" w:type="dxa"/>
            <w:vAlign w:val="center"/>
          </w:tcPr>
          <w:p w14:paraId="3E07B237" w14:textId="77777777" w:rsidR="00ED17C0" w:rsidRPr="00FD2716" w:rsidRDefault="00ED17C0" w:rsidP="00DC1AAC">
            <w:pPr>
              <w:jc w:val="center"/>
            </w:pPr>
            <w:r w:rsidRPr="00FD2716">
              <w:rPr>
                <w:szCs w:val="20"/>
              </w:rPr>
              <w:t>20 000 Kč</w:t>
            </w:r>
          </w:p>
        </w:tc>
        <w:tc>
          <w:tcPr>
            <w:tcW w:w="1276" w:type="dxa"/>
            <w:vAlign w:val="center"/>
          </w:tcPr>
          <w:p w14:paraId="484CB502" w14:textId="77777777" w:rsidR="00ED17C0" w:rsidRPr="008C16A0" w:rsidRDefault="00ED17C0" w:rsidP="007231B9">
            <w:pPr>
              <w:jc w:val="center"/>
              <w:rPr>
                <w:b/>
                <w:i/>
                <w:sz w:val="18"/>
                <w:szCs w:val="18"/>
              </w:rPr>
            </w:pPr>
            <w:r w:rsidRPr="008C16A0">
              <w:rPr>
                <w:b/>
                <w:i/>
                <w:sz w:val="18"/>
                <w:szCs w:val="18"/>
              </w:rPr>
              <w:t>novou hodnotu</w:t>
            </w:r>
          </w:p>
          <w:p w14:paraId="41C8DD13" w14:textId="77777777" w:rsidR="00ED17C0" w:rsidRPr="007F66A4" w:rsidRDefault="00ED17C0" w:rsidP="007231B9">
            <w:pPr>
              <w:jc w:val="center"/>
              <w:rPr>
                <w:szCs w:val="20"/>
              </w:rPr>
            </w:pPr>
            <w:r w:rsidRPr="008C16A0">
              <w:rPr>
                <w:i/>
                <w:sz w:val="18"/>
                <w:szCs w:val="18"/>
              </w:rPr>
              <w:t>(</w:t>
            </w:r>
            <w:r>
              <w:rPr>
                <w:i/>
                <w:sz w:val="18"/>
                <w:szCs w:val="18"/>
              </w:rPr>
              <w:t xml:space="preserve">novou </w:t>
            </w:r>
            <w:r w:rsidRPr="008C16A0">
              <w:rPr>
                <w:i/>
                <w:sz w:val="18"/>
                <w:szCs w:val="18"/>
              </w:rPr>
              <w:t>cenu)</w:t>
            </w:r>
          </w:p>
        </w:tc>
        <w:tc>
          <w:tcPr>
            <w:tcW w:w="1559" w:type="dxa"/>
            <w:vAlign w:val="center"/>
          </w:tcPr>
          <w:p w14:paraId="51D60974" w14:textId="77777777" w:rsidR="00ED17C0" w:rsidRPr="007F66A4" w:rsidRDefault="00ED17C0" w:rsidP="00DC1AAC">
            <w:pPr>
              <w:jc w:val="right"/>
              <w:rPr>
                <w:szCs w:val="20"/>
              </w:rPr>
            </w:pPr>
            <w:r>
              <w:rPr>
                <w:szCs w:val="20"/>
              </w:rPr>
              <w:t>1 000 000 Kč</w:t>
            </w:r>
          </w:p>
        </w:tc>
        <w:tc>
          <w:tcPr>
            <w:tcW w:w="1134" w:type="dxa"/>
          </w:tcPr>
          <w:p w14:paraId="1B358208" w14:textId="77777777" w:rsidR="00ED17C0" w:rsidRPr="007F66A4" w:rsidRDefault="00ED17C0" w:rsidP="00E828E9">
            <w:pPr>
              <w:jc w:val="left"/>
              <w:rPr>
                <w:szCs w:val="20"/>
              </w:rPr>
            </w:pPr>
          </w:p>
        </w:tc>
      </w:tr>
      <w:tr w:rsidR="00E752D1" w:rsidRPr="00E44A8E" w14:paraId="5F963FA7" w14:textId="77777777" w:rsidTr="00E828E9">
        <w:tc>
          <w:tcPr>
            <w:tcW w:w="709" w:type="dxa"/>
            <w:vMerge/>
            <w:vAlign w:val="center"/>
          </w:tcPr>
          <w:p w14:paraId="5D2EEB6A" w14:textId="77777777" w:rsidR="00E752D1" w:rsidRPr="00174646" w:rsidRDefault="00E752D1" w:rsidP="00D40860">
            <w:pPr>
              <w:pStyle w:val="Odstavecseseznamem"/>
              <w:numPr>
                <w:ilvl w:val="0"/>
                <w:numId w:val="17"/>
              </w:numPr>
              <w:ind w:left="558"/>
              <w:jc w:val="center"/>
              <w:rPr>
                <w:b/>
                <w:color w:val="FF00FF"/>
                <w:szCs w:val="20"/>
              </w:rPr>
            </w:pPr>
          </w:p>
        </w:tc>
        <w:tc>
          <w:tcPr>
            <w:tcW w:w="8930" w:type="dxa"/>
            <w:gridSpan w:val="6"/>
          </w:tcPr>
          <w:p w14:paraId="6C0A3B6A" w14:textId="77777777" w:rsidR="00E752D1" w:rsidRPr="007F66A4" w:rsidRDefault="00D40860" w:rsidP="00D40860">
            <w:pPr>
              <w:autoSpaceDE w:val="0"/>
              <w:autoSpaceDN w:val="0"/>
              <w:adjustRightInd w:val="0"/>
              <w:rPr>
                <w:szCs w:val="20"/>
              </w:rPr>
            </w:pPr>
            <w:r>
              <w:rPr>
                <w:rFonts w:eastAsiaTheme="minorHAnsi" w:cs="ArialMT"/>
                <w:szCs w:val="20"/>
                <w:lang w:eastAsia="en-US"/>
              </w:rPr>
              <w:t>Jde o</w:t>
            </w:r>
            <w:r w:rsidRPr="007F66A4">
              <w:rPr>
                <w:rFonts w:eastAsiaTheme="minorHAnsi" w:cs="ArialMT"/>
                <w:szCs w:val="20"/>
                <w:lang w:eastAsia="en-US"/>
              </w:rPr>
              <w:t xml:space="preserve"> </w:t>
            </w:r>
            <w:r>
              <w:rPr>
                <w:rFonts w:eastAsiaTheme="minorHAnsi" w:cs="ArialMT"/>
                <w:szCs w:val="20"/>
                <w:lang w:eastAsia="en-US"/>
              </w:rPr>
              <w:t>s</w:t>
            </w:r>
            <w:r w:rsidR="007F66A4" w:rsidRPr="007F66A4">
              <w:rPr>
                <w:rFonts w:eastAsiaTheme="minorHAnsi" w:cs="ArialMT"/>
                <w:szCs w:val="20"/>
                <w:lang w:eastAsia="en-US"/>
              </w:rPr>
              <w:t>oubor písemností, plánů, obchodních knih, kartoték, výkresů,</w:t>
            </w:r>
            <w:r w:rsidR="007F66A4">
              <w:rPr>
                <w:rFonts w:eastAsiaTheme="minorHAnsi" w:cs="ArialMT"/>
                <w:szCs w:val="20"/>
                <w:lang w:eastAsia="en-US"/>
              </w:rPr>
              <w:t xml:space="preserve"> </w:t>
            </w:r>
            <w:r w:rsidR="007F66A4" w:rsidRPr="007F66A4">
              <w:rPr>
                <w:rFonts w:eastAsiaTheme="minorHAnsi" w:cs="ArialMT"/>
                <w:szCs w:val="20"/>
                <w:lang w:eastAsia="en-US"/>
              </w:rPr>
              <w:t>magnetických pásků a disků, ostatních nosičů dat a záznamů na nich.</w:t>
            </w:r>
          </w:p>
        </w:tc>
      </w:tr>
      <w:tr w:rsidR="00ED17C0" w:rsidRPr="00E44A8E" w14:paraId="5B289790" w14:textId="77777777" w:rsidTr="00ED17C0">
        <w:tc>
          <w:tcPr>
            <w:tcW w:w="709" w:type="dxa"/>
            <w:vMerge w:val="restart"/>
            <w:vAlign w:val="center"/>
          </w:tcPr>
          <w:p w14:paraId="2214C41C" w14:textId="77777777" w:rsidR="00ED17C0" w:rsidRPr="00174646" w:rsidRDefault="00ED17C0" w:rsidP="00D40860">
            <w:pPr>
              <w:pStyle w:val="Odstavecseseznamem"/>
              <w:numPr>
                <w:ilvl w:val="0"/>
                <w:numId w:val="17"/>
              </w:numPr>
              <w:ind w:left="558"/>
              <w:jc w:val="center"/>
              <w:rPr>
                <w:b/>
                <w:color w:val="FF00FF"/>
                <w:szCs w:val="20"/>
              </w:rPr>
            </w:pPr>
          </w:p>
        </w:tc>
        <w:tc>
          <w:tcPr>
            <w:tcW w:w="1985" w:type="dxa"/>
            <w:vAlign w:val="center"/>
          </w:tcPr>
          <w:p w14:paraId="11B422DE" w14:textId="77777777" w:rsidR="00ED17C0" w:rsidRPr="007F66A4" w:rsidRDefault="00ED17C0" w:rsidP="00ED17C0">
            <w:pPr>
              <w:jc w:val="left"/>
              <w:rPr>
                <w:b/>
                <w:color w:val="FF00FF"/>
                <w:szCs w:val="20"/>
              </w:rPr>
            </w:pPr>
            <w:r>
              <w:rPr>
                <w:rStyle w:val="PedmtyChar"/>
                <w:szCs w:val="20"/>
              </w:rPr>
              <w:t>Věci odložené a vnesené</w:t>
            </w:r>
          </w:p>
        </w:tc>
        <w:tc>
          <w:tcPr>
            <w:tcW w:w="1701" w:type="dxa"/>
          </w:tcPr>
          <w:p w14:paraId="46AA5712" w14:textId="77777777" w:rsidR="00ED17C0" w:rsidRPr="007F66A4" w:rsidRDefault="00ED17C0" w:rsidP="00E828E9">
            <w:pPr>
              <w:jc w:val="left"/>
              <w:rPr>
                <w:szCs w:val="20"/>
              </w:rPr>
            </w:pPr>
          </w:p>
        </w:tc>
        <w:tc>
          <w:tcPr>
            <w:tcW w:w="1275" w:type="dxa"/>
            <w:vAlign w:val="center"/>
          </w:tcPr>
          <w:p w14:paraId="0FDB1EC4" w14:textId="77777777" w:rsidR="00ED17C0" w:rsidRPr="00FD2716" w:rsidRDefault="00ED17C0" w:rsidP="00DC1AAC">
            <w:pPr>
              <w:jc w:val="center"/>
            </w:pPr>
            <w:r w:rsidRPr="00FD2716">
              <w:rPr>
                <w:szCs w:val="20"/>
              </w:rPr>
              <w:t>20 000 Kč</w:t>
            </w:r>
          </w:p>
        </w:tc>
        <w:tc>
          <w:tcPr>
            <w:tcW w:w="1276" w:type="dxa"/>
            <w:vAlign w:val="center"/>
          </w:tcPr>
          <w:p w14:paraId="6437F4C8" w14:textId="77777777" w:rsidR="00ED17C0" w:rsidRPr="008C16A0" w:rsidRDefault="00ED17C0" w:rsidP="007231B9">
            <w:pPr>
              <w:jc w:val="center"/>
              <w:rPr>
                <w:b/>
                <w:i/>
                <w:sz w:val="18"/>
                <w:szCs w:val="18"/>
              </w:rPr>
            </w:pPr>
            <w:r w:rsidRPr="008C16A0">
              <w:rPr>
                <w:b/>
                <w:i/>
                <w:sz w:val="18"/>
                <w:szCs w:val="18"/>
              </w:rPr>
              <w:t>novou hodnotu</w:t>
            </w:r>
          </w:p>
          <w:p w14:paraId="51B6839B" w14:textId="77777777" w:rsidR="00ED17C0" w:rsidRPr="007F66A4" w:rsidRDefault="00ED17C0" w:rsidP="007231B9">
            <w:pPr>
              <w:jc w:val="center"/>
              <w:rPr>
                <w:szCs w:val="20"/>
              </w:rPr>
            </w:pPr>
            <w:r w:rsidRPr="008C16A0">
              <w:rPr>
                <w:i/>
                <w:sz w:val="18"/>
                <w:szCs w:val="18"/>
              </w:rPr>
              <w:t>(</w:t>
            </w:r>
            <w:r>
              <w:rPr>
                <w:i/>
                <w:sz w:val="18"/>
                <w:szCs w:val="18"/>
              </w:rPr>
              <w:t xml:space="preserve">novou </w:t>
            </w:r>
            <w:r w:rsidRPr="008C16A0">
              <w:rPr>
                <w:i/>
                <w:sz w:val="18"/>
                <w:szCs w:val="18"/>
              </w:rPr>
              <w:t>cenu)</w:t>
            </w:r>
          </w:p>
        </w:tc>
        <w:tc>
          <w:tcPr>
            <w:tcW w:w="1559" w:type="dxa"/>
            <w:vAlign w:val="center"/>
          </w:tcPr>
          <w:p w14:paraId="61E3C12D" w14:textId="77777777" w:rsidR="00ED17C0" w:rsidRPr="007F66A4" w:rsidRDefault="00ED17C0" w:rsidP="00DC1AAC">
            <w:pPr>
              <w:jc w:val="right"/>
              <w:rPr>
                <w:szCs w:val="20"/>
              </w:rPr>
            </w:pPr>
            <w:r>
              <w:rPr>
                <w:szCs w:val="20"/>
              </w:rPr>
              <w:t>1 000 000 Kč</w:t>
            </w:r>
          </w:p>
        </w:tc>
        <w:tc>
          <w:tcPr>
            <w:tcW w:w="1134" w:type="dxa"/>
          </w:tcPr>
          <w:p w14:paraId="7976BC74" w14:textId="77777777" w:rsidR="00ED17C0" w:rsidRPr="007F66A4" w:rsidRDefault="00ED17C0" w:rsidP="00E828E9">
            <w:pPr>
              <w:jc w:val="left"/>
              <w:rPr>
                <w:szCs w:val="20"/>
              </w:rPr>
            </w:pPr>
          </w:p>
        </w:tc>
      </w:tr>
      <w:tr w:rsidR="00E752D1" w:rsidRPr="00E44A8E" w14:paraId="3C5C8F92" w14:textId="77777777" w:rsidTr="00E828E9">
        <w:tc>
          <w:tcPr>
            <w:tcW w:w="709" w:type="dxa"/>
            <w:vMerge/>
            <w:vAlign w:val="center"/>
          </w:tcPr>
          <w:p w14:paraId="3F4B5F08" w14:textId="77777777" w:rsidR="00E752D1" w:rsidRPr="00174646" w:rsidRDefault="00E752D1" w:rsidP="00D40860">
            <w:pPr>
              <w:pStyle w:val="Odstavecseseznamem"/>
              <w:numPr>
                <w:ilvl w:val="0"/>
                <w:numId w:val="17"/>
              </w:numPr>
              <w:ind w:left="558"/>
              <w:jc w:val="center"/>
              <w:rPr>
                <w:b/>
                <w:color w:val="FF00FF"/>
                <w:szCs w:val="20"/>
              </w:rPr>
            </w:pPr>
          </w:p>
        </w:tc>
        <w:tc>
          <w:tcPr>
            <w:tcW w:w="8930" w:type="dxa"/>
            <w:gridSpan w:val="6"/>
          </w:tcPr>
          <w:p w14:paraId="49898914" w14:textId="77777777" w:rsidR="00E752D1" w:rsidRPr="007F66A4" w:rsidRDefault="00D40860" w:rsidP="00D40860">
            <w:pPr>
              <w:autoSpaceDE w:val="0"/>
              <w:autoSpaceDN w:val="0"/>
              <w:adjustRightInd w:val="0"/>
              <w:rPr>
                <w:szCs w:val="20"/>
              </w:rPr>
            </w:pPr>
            <w:r>
              <w:rPr>
                <w:rFonts w:eastAsiaTheme="minorHAnsi" w:cs="ArialMT"/>
                <w:szCs w:val="20"/>
                <w:lang w:eastAsia="en-US"/>
              </w:rPr>
              <w:t>Jde o</w:t>
            </w:r>
            <w:r w:rsidRPr="007F66A4">
              <w:rPr>
                <w:rFonts w:eastAsiaTheme="minorHAnsi" w:cs="ArialMT"/>
                <w:szCs w:val="20"/>
                <w:lang w:eastAsia="en-US"/>
              </w:rPr>
              <w:t xml:space="preserve"> </w:t>
            </w:r>
            <w:r>
              <w:rPr>
                <w:rFonts w:eastAsiaTheme="minorHAnsi" w:cs="ArialMT"/>
                <w:szCs w:val="20"/>
                <w:lang w:eastAsia="en-US"/>
              </w:rPr>
              <w:t>s</w:t>
            </w:r>
            <w:r w:rsidR="007F66A4" w:rsidRPr="007F66A4">
              <w:rPr>
                <w:rFonts w:eastAsiaTheme="minorHAnsi" w:cs="ArialMT"/>
                <w:szCs w:val="20"/>
                <w:lang w:eastAsia="en-US"/>
              </w:rPr>
              <w:t>oubor movitých věcí – cizích věcí vnesených a odložených na místě</w:t>
            </w:r>
            <w:r w:rsidR="007F66A4">
              <w:rPr>
                <w:rFonts w:eastAsiaTheme="minorHAnsi" w:cs="ArialMT"/>
                <w:szCs w:val="20"/>
                <w:lang w:eastAsia="en-US"/>
              </w:rPr>
              <w:t xml:space="preserve"> </w:t>
            </w:r>
            <w:r w:rsidR="007F66A4" w:rsidRPr="007F66A4">
              <w:rPr>
                <w:rFonts w:eastAsiaTheme="minorHAnsi" w:cs="ArialMT"/>
                <w:szCs w:val="20"/>
                <w:lang w:eastAsia="en-US"/>
              </w:rPr>
              <w:t>k tomu určeném nebo na místě, kde se tyto obvykle odkládají, věcí dětí,</w:t>
            </w:r>
            <w:r w:rsidR="007F66A4">
              <w:rPr>
                <w:rFonts w:eastAsiaTheme="minorHAnsi" w:cs="ArialMT"/>
                <w:szCs w:val="20"/>
                <w:lang w:eastAsia="en-US"/>
              </w:rPr>
              <w:t xml:space="preserve"> </w:t>
            </w:r>
            <w:r w:rsidR="007F66A4" w:rsidRPr="007F66A4">
              <w:rPr>
                <w:rFonts w:eastAsiaTheme="minorHAnsi" w:cs="ArialMT"/>
                <w:szCs w:val="20"/>
                <w:lang w:eastAsia="en-US"/>
              </w:rPr>
              <w:t>žáků, studentů, zaměstnanců, návštěv, klientů, pacientů apod.</w:t>
            </w:r>
          </w:p>
        </w:tc>
      </w:tr>
    </w:tbl>
    <w:p w14:paraId="45D83C24" w14:textId="13881004" w:rsidR="00C8266F" w:rsidRDefault="00C8266F"/>
    <w:p w14:paraId="65DB223F" w14:textId="22BDBEF4" w:rsidR="00C8266F" w:rsidRDefault="00C8266F"/>
    <w:p w14:paraId="645357FA" w14:textId="6C62FAA5" w:rsidR="00C8266F" w:rsidRDefault="00C8266F"/>
    <w:p w14:paraId="2C366A34" w14:textId="3E9513D9" w:rsidR="00C8266F" w:rsidRDefault="00C8266F"/>
    <w:p w14:paraId="78274631" w14:textId="15BCC841" w:rsidR="00C8266F" w:rsidRDefault="00C8266F"/>
    <w:p w14:paraId="00992CF5" w14:textId="77777777" w:rsidR="00C8266F" w:rsidRPr="00E44A8E" w:rsidRDefault="00C8266F" w:rsidP="00C8266F">
      <w:pPr>
        <w:pStyle w:val="slovn-rove3"/>
        <w:numPr>
          <w:ilvl w:val="2"/>
          <w:numId w:val="40"/>
        </w:numPr>
      </w:pPr>
      <w:r w:rsidRPr="00E44A8E">
        <w:lastRenderedPageBreak/>
        <w:t>Živelní pojištění</w:t>
      </w:r>
    </w:p>
    <w:tbl>
      <w:tblPr>
        <w:tblStyle w:val="Mkatabulky"/>
        <w:tblW w:w="9639" w:type="dxa"/>
        <w:tblInd w:w="108" w:type="dxa"/>
        <w:tblLayout w:type="fixed"/>
        <w:tblLook w:val="04A0" w:firstRow="1" w:lastRow="0" w:firstColumn="1" w:lastColumn="0" w:noHBand="0" w:noVBand="1"/>
      </w:tblPr>
      <w:tblGrid>
        <w:gridCol w:w="709"/>
        <w:gridCol w:w="1985"/>
        <w:gridCol w:w="1701"/>
        <w:gridCol w:w="1275"/>
        <w:gridCol w:w="1276"/>
        <w:gridCol w:w="1559"/>
        <w:gridCol w:w="1134"/>
      </w:tblGrid>
      <w:tr w:rsidR="00C8266F" w:rsidRPr="00E44A8E" w14:paraId="274BAB8D" w14:textId="77777777" w:rsidTr="00D969BC">
        <w:trPr>
          <w:cantSplit/>
        </w:trPr>
        <w:tc>
          <w:tcPr>
            <w:tcW w:w="709" w:type="dxa"/>
            <w:vAlign w:val="center"/>
          </w:tcPr>
          <w:p w14:paraId="0F5E5CBE" w14:textId="77777777" w:rsidR="00C8266F" w:rsidRPr="00E44A8E" w:rsidRDefault="00C8266F" w:rsidP="00D969BC">
            <w:pPr>
              <w:jc w:val="center"/>
              <w:rPr>
                <w:b/>
              </w:rPr>
            </w:pPr>
            <w:proofErr w:type="spellStart"/>
            <w:r w:rsidRPr="00E44A8E">
              <w:rPr>
                <w:b/>
              </w:rPr>
              <w:t>Poř</w:t>
            </w:r>
            <w:proofErr w:type="spellEnd"/>
            <w:r w:rsidRPr="00E44A8E">
              <w:rPr>
                <w:b/>
              </w:rPr>
              <w:t>. číslo</w:t>
            </w:r>
          </w:p>
        </w:tc>
        <w:tc>
          <w:tcPr>
            <w:tcW w:w="1985" w:type="dxa"/>
            <w:vAlign w:val="center"/>
          </w:tcPr>
          <w:p w14:paraId="32189F2C" w14:textId="77777777" w:rsidR="00C8266F" w:rsidRPr="00E44A8E" w:rsidRDefault="00C8266F" w:rsidP="00D969BC">
            <w:pPr>
              <w:jc w:val="center"/>
              <w:rPr>
                <w:b/>
              </w:rPr>
            </w:pPr>
            <w:r w:rsidRPr="00E44A8E">
              <w:rPr>
                <w:b/>
              </w:rPr>
              <w:t>Předmět pojištění</w:t>
            </w:r>
          </w:p>
        </w:tc>
        <w:tc>
          <w:tcPr>
            <w:tcW w:w="1701" w:type="dxa"/>
            <w:vAlign w:val="center"/>
          </w:tcPr>
          <w:p w14:paraId="759F1829" w14:textId="77777777" w:rsidR="00C8266F" w:rsidRPr="00E44A8E" w:rsidRDefault="00C8266F" w:rsidP="00D969BC">
            <w:pPr>
              <w:jc w:val="center"/>
              <w:rPr>
                <w:b/>
              </w:rPr>
            </w:pPr>
            <w:r w:rsidRPr="00E44A8E">
              <w:rPr>
                <w:b/>
              </w:rPr>
              <w:t>Pojistná částka</w:t>
            </w:r>
            <w:r w:rsidRPr="00E44A8E">
              <w:rPr>
                <w:b/>
                <w:vertAlign w:val="superscript"/>
              </w:rPr>
              <w:t>10)</w:t>
            </w:r>
          </w:p>
        </w:tc>
        <w:tc>
          <w:tcPr>
            <w:tcW w:w="1275" w:type="dxa"/>
            <w:vAlign w:val="center"/>
          </w:tcPr>
          <w:p w14:paraId="736ED5CA" w14:textId="77777777" w:rsidR="00C8266F" w:rsidRPr="00E44A8E" w:rsidRDefault="00C8266F" w:rsidP="00D969BC">
            <w:pPr>
              <w:ind w:left="-108" w:right="-108"/>
              <w:jc w:val="center"/>
              <w:rPr>
                <w:b/>
              </w:rPr>
            </w:pPr>
            <w:r w:rsidRPr="00E44A8E">
              <w:rPr>
                <w:b/>
              </w:rPr>
              <w:t>Spoluúčast</w:t>
            </w:r>
            <w:r w:rsidRPr="00E44A8E">
              <w:rPr>
                <w:b/>
                <w:vertAlign w:val="superscript"/>
              </w:rPr>
              <w:t>5)</w:t>
            </w:r>
          </w:p>
        </w:tc>
        <w:tc>
          <w:tcPr>
            <w:tcW w:w="1276" w:type="dxa"/>
            <w:vAlign w:val="center"/>
          </w:tcPr>
          <w:p w14:paraId="7E0C9666" w14:textId="77777777" w:rsidR="00C8266F" w:rsidRPr="00E44A8E" w:rsidRDefault="00C8266F" w:rsidP="00D969BC">
            <w:pPr>
              <w:jc w:val="center"/>
              <w:rPr>
                <w:b/>
              </w:rPr>
            </w:pPr>
            <w:r w:rsidRPr="00E44A8E">
              <w:rPr>
                <w:b/>
              </w:rPr>
              <w:t>Pojištění se sjednává na cenu</w:t>
            </w:r>
            <w:r w:rsidRPr="00E44A8E">
              <w:rPr>
                <w:b/>
                <w:vertAlign w:val="superscript"/>
              </w:rPr>
              <w:t>*) 1)</w:t>
            </w:r>
          </w:p>
        </w:tc>
        <w:tc>
          <w:tcPr>
            <w:tcW w:w="1559" w:type="dxa"/>
            <w:vAlign w:val="center"/>
          </w:tcPr>
          <w:p w14:paraId="43F2B62C" w14:textId="77777777" w:rsidR="00C8266F" w:rsidRPr="00E44A8E" w:rsidRDefault="00C8266F" w:rsidP="00D969BC">
            <w:pPr>
              <w:jc w:val="center"/>
              <w:rPr>
                <w:b/>
              </w:rPr>
            </w:pPr>
            <w:r w:rsidRPr="00E44A8E">
              <w:rPr>
                <w:b/>
              </w:rPr>
              <w:t>MRLP</w:t>
            </w:r>
            <w:r w:rsidRPr="00E44A8E">
              <w:rPr>
                <w:b/>
                <w:vertAlign w:val="superscript"/>
              </w:rPr>
              <w:t>3)</w:t>
            </w:r>
          </w:p>
          <w:p w14:paraId="51439E35" w14:textId="77777777" w:rsidR="00C8266F" w:rsidRPr="00E44A8E" w:rsidRDefault="00C8266F" w:rsidP="00D969BC">
            <w:pPr>
              <w:jc w:val="center"/>
              <w:rPr>
                <w:b/>
              </w:rPr>
            </w:pPr>
            <w:r w:rsidRPr="00E44A8E">
              <w:rPr>
                <w:b/>
              </w:rPr>
              <w:t>První riziko</w:t>
            </w:r>
            <w:r w:rsidRPr="00E44A8E">
              <w:rPr>
                <w:b/>
                <w:vertAlign w:val="superscript"/>
              </w:rPr>
              <w:t>2)</w:t>
            </w:r>
          </w:p>
        </w:tc>
        <w:tc>
          <w:tcPr>
            <w:tcW w:w="1134" w:type="dxa"/>
            <w:vAlign w:val="center"/>
          </w:tcPr>
          <w:p w14:paraId="2A194A7F" w14:textId="77777777" w:rsidR="00C8266F" w:rsidRPr="00E44A8E" w:rsidRDefault="00C8266F" w:rsidP="00D969BC">
            <w:pPr>
              <w:jc w:val="center"/>
              <w:rPr>
                <w:b/>
              </w:rPr>
            </w:pPr>
            <w:r w:rsidRPr="00E44A8E">
              <w:rPr>
                <w:b/>
              </w:rPr>
              <w:t>MRLP</w:t>
            </w:r>
            <w:r w:rsidRPr="00E44A8E">
              <w:rPr>
                <w:b/>
                <w:vertAlign w:val="superscript"/>
              </w:rPr>
              <w:t>3)</w:t>
            </w:r>
          </w:p>
        </w:tc>
      </w:tr>
      <w:tr w:rsidR="00ED17C0" w:rsidRPr="00E44A8E" w14:paraId="64FCC333" w14:textId="77777777" w:rsidTr="00ED17C0">
        <w:tc>
          <w:tcPr>
            <w:tcW w:w="709" w:type="dxa"/>
            <w:vMerge w:val="restart"/>
            <w:vAlign w:val="center"/>
          </w:tcPr>
          <w:p w14:paraId="45FC9C92" w14:textId="77777777" w:rsidR="00ED17C0" w:rsidRPr="00174646" w:rsidRDefault="00ED17C0" w:rsidP="00D40860">
            <w:pPr>
              <w:pStyle w:val="Odstavecseseznamem"/>
              <w:numPr>
                <w:ilvl w:val="0"/>
                <w:numId w:val="17"/>
              </w:numPr>
              <w:ind w:left="558"/>
              <w:jc w:val="center"/>
              <w:rPr>
                <w:b/>
                <w:color w:val="FF00FF"/>
                <w:szCs w:val="20"/>
              </w:rPr>
            </w:pPr>
          </w:p>
        </w:tc>
        <w:tc>
          <w:tcPr>
            <w:tcW w:w="1985" w:type="dxa"/>
            <w:vAlign w:val="center"/>
          </w:tcPr>
          <w:p w14:paraId="070F604A" w14:textId="77777777" w:rsidR="00ED17C0" w:rsidRPr="007F66A4" w:rsidRDefault="00ED17C0" w:rsidP="00ED17C0">
            <w:pPr>
              <w:jc w:val="left"/>
              <w:rPr>
                <w:b/>
                <w:color w:val="FF00FF"/>
                <w:szCs w:val="20"/>
              </w:rPr>
            </w:pPr>
            <w:r>
              <w:rPr>
                <w:rStyle w:val="PedmtyChar"/>
                <w:szCs w:val="20"/>
              </w:rPr>
              <w:t>Soubor zásob včetně cizích věcí převzatých nebo užívaných</w:t>
            </w:r>
          </w:p>
        </w:tc>
        <w:tc>
          <w:tcPr>
            <w:tcW w:w="1701" w:type="dxa"/>
          </w:tcPr>
          <w:p w14:paraId="73EDA2CA" w14:textId="77777777" w:rsidR="00ED17C0" w:rsidRPr="007F66A4" w:rsidRDefault="00ED17C0" w:rsidP="00E828E9">
            <w:pPr>
              <w:jc w:val="left"/>
              <w:rPr>
                <w:szCs w:val="20"/>
              </w:rPr>
            </w:pPr>
          </w:p>
        </w:tc>
        <w:tc>
          <w:tcPr>
            <w:tcW w:w="1275" w:type="dxa"/>
            <w:vAlign w:val="center"/>
          </w:tcPr>
          <w:p w14:paraId="7E8B0A27" w14:textId="77777777" w:rsidR="00ED17C0" w:rsidRPr="00FD2716" w:rsidRDefault="00ED17C0" w:rsidP="00DC1AAC">
            <w:pPr>
              <w:jc w:val="center"/>
            </w:pPr>
            <w:r w:rsidRPr="00FD2716">
              <w:rPr>
                <w:szCs w:val="20"/>
              </w:rPr>
              <w:t>20 000 Kč</w:t>
            </w:r>
          </w:p>
        </w:tc>
        <w:tc>
          <w:tcPr>
            <w:tcW w:w="1276" w:type="dxa"/>
            <w:vAlign w:val="center"/>
          </w:tcPr>
          <w:p w14:paraId="3711743A" w14:textId="77777777" w:rsidR="00ED17C0" w:rsidRPr="008C16A0" w:rsidRDefault="00ED17C0" w:rsidP="007231B9">
            <w:pPr>
              <w:jc w:val="center"/>
              <w:rPr>
                <w:b/>
                <w:i/>
                <w:sz w:val="18"/>
                <w:szCs w:val="18"/>
              </w:rPr>
            </w:pPr>
            <w:r>
              <w:rPr>
                <w:b/>
                <w:i/>
                <w:sz w:val="18"/>
                <w:szCs w:val="18"/>
              </w:rPr>
              <w:t>h</w:t>
            </w:r>
            <w:r w:rsidRPr="008C16A0">
              <w:rPr>
                <w:b/>
                <w:i/>
                <w:sz w:val="18"/>
                <w:szCs w:val="18"/>
              </w:rPr>
              <w:t>odnotu</w:t>
            </w:r>
            <w:r>
              <w:rPr>
                <w:b/>
                <w:i/>
                <w:sz w:val="18"/>
                <w:szCs w:val="18"/>
              </w:rPr>
              <w:t xml:space="preserve"> znovuzřízení</w:t>
            </w:r>
          </w:p>
          <w:p w14:paraId="33A4AADD" w14:textId="77777777" w:rsidR="00ED17C0" w:rsidRPr="0062501D" w:rsidRDefault="00ED17C0" w:rsidP="007231B9">
            <w:pPr>
              <w:jc w:val="center"/>
              <w:rPr>
                <w:sz w:val="18"/>
                <w:szCs w:val="18"/>
              </w:rPr>
            </w:pPr>
            <w:r w:rsidRPr="008C16A0">
              <w:rPr>
                <w:i/>
                <w:sz w:val="18"/>
                <w:szCs w:val="18"/>
              </w:rPr>
              <w:t>(</w:t>
            </w:r>
            <w:r>
              <w:rPr>
                <w:i/>
                <w:sz w:val="18"/>
                <w:szCs w:val="18"/>
              </w:rPr>
              <w:t xml:space="preserve">novou </w:t>
            </w:r>
            <w:r w:rsidRPr="008C16A0">
              <w:rPr>
                <w:i/>
                <w:sz w:val="18"/>
                <w:szCs w:val="18"/>
              </w:rPr>
              <w:t>cenu)</w:t>
            </w:r>
          </w:p>
        </w:tc>
        <w:tc>
          <w:tcPr>
            <w:tcW w:w="1559" w:type="dxa"/>
            <w:vAlign w:val="center"/>
          </w:tcPr>
          <w:p w14:paraId="4F3BB94D" w14:textId="77777777" w:rsidR="00ED17C0" w:rsidRPr="007F66A4" w:rsidRDefault="00ED17C0" w:rsidP="00732CB9">
            <w:pPr>
              <w:ind w:left="-108"/>
              <w:jc w:val="right"/>
              <w:rPr>
                <w:szCs w:val="20"/>
              </w:rPr>
            </w:pPr>
            <w:r>
              <w:rPr>
                <w:szCs w:val="20"/>
              </w:rPr>
              <w:t>150 000 000 Kč</w:t>
            </w:r>
          </w:p>
        </w:tc>
        <w:tc>
          <w:tcPr>
            <w:tcW w:w="1134" w:type="dxa"/>
          </w:tcPr>
          <w:p w14:paraId="414090B8" w14:textId="77777777" w:rsidR="00ED17C0" w:rsidRPr="007F66A4" w:rsidRDefault="00ED17C0" w:rsidP="00E828E9">
            <w:pPr>
              <w:jc w:val="left"/>
              <w:rPr>
                <w:szCs w:val="20"/>
              </w:rPr>
            </w:pPr>
          </w:p>
        </w:tc>
      </w:tr>
      <w:tr w:rsidR="00ED17C0" w:rsidRPr="00E44A8E" w14:paraId="19B1E4A9" w14:textId="77777777" w:rsidTr="00E828E9">
        <w:tc>
          <w:tcPr>
            <w:tcW w:w="709" w:type="dxa"/>
            <w:vMerge/>
            <w:vAlign w:val="center"/>
          </w:tcPr>
          <w:p w14:paraId="4FD96BFE" w14:textId="77777777" w:rsidR="00ED17C0" w:rsidRPr="00174646" w:rsidRDefault="00ED17C0" w:rsidP="00D40860">
            <w:pPr>
              <w:pStyle w:val="Odstavecseseznamem"/>
              <w:numPr>
                <w:ilvl w:val="0"/>
                <w:numId w:val="17"/>
              </w:numPr>
              <w:ind w:left="558"/>
              <w:jc w:val="center"/>
              <w:rPr>
                <w:b/>
                <w:color w:val="FF00FF"/>
                <w:szCs w:val="20"/>
              </w:rPr>
            </w:pPr>
          </w:p>
        </w:tc>
        <w:tc>
          <w:tcPr>
            <w:tcW w:w="8930" w:type="dxa"/>
            <w:gridSpan w:val="6"/>
          </w:tcPr>
          <w:p w14:paraId="6310E1C3" w14:textId="77777777" w:rsidR="00ED17C0" w:rsidRPr="007F66A4" w:rsidRDefault="00D40860" w:rsidP="00D40860">
            <w:pPr>
              <w:autoSpaceDE w:val="0"/>
              <w:autoSpaceDN w:val="0"/>
              <w:adjustRightInd w:val="0"/>
              <w:rPr>
                <w:szCs w:val="20"/>
              </w:rPr>
            </w:pPr>
            <w:r>
              <w:rPr>
                <w:rFonts w:eastAsiaTheme="minorHAnsi" w:cs="ArialMT"/>
                <w:szCs w:val="20"/>
                <w:lang w:eastAsia="en-US"/>
              </w:rPr>
              <w:t>Jde o</w:t>
            </w:r>
            <w:r w:rsidRPr="007F66A4">
              <w:rPr>
                <w:rFonts w:eastAsiaTheme="minorHAnsi" w:cs="ArialMT"/>
                <w:szCs w:val="20"/>
                <w:lang w:eastAsia="en-US"/>
              </w:rPr>
              <w:t xml:space="preserve"> </w:t>
            </w:r>
            <w:r>
              <w:rPr>
                <w:rFonts w:eastAsiaTheme="minorHAnsi" w:cs="ArialMT"/>
                <w:szCs w:val="20"/>
                <w:lang w:eastAsia="en-US"/>
              </w:rPr>
              <w:t>s</w:t>
            </w:r>
            <w:r w:rsidR="00ED17C0" w:rsidRPr="007F66A4">
              <w:rPr>
                <w:rFonts w:eastAsiaTheme="minorHAnsi" w:cs="ArialMT"/>
                <w:szCs w:val="20"/>
                <w:lang w:eastAsia="en-US"/>
              </w:rPr>
              <w:t>oubor zásob včetně cizích věcí po právu užívaných/převzatých na</w:t>
            </w:r>
            <w:r w:rsidR="00ED17C0">
              <w:rPr>
                <w:rFonts w:eastAsiaTheme="minorHAnsi" w:cs="ArialMT"/>
                <w:szCs w:val="20"/>
                <w:lang w:eastAsia="en-US"/>
              </w:rPr>
              <w:t xml:space="preserve"> </w:t>
            </w:r>
            <w:r w:rsidR="00ED17C0" w:rsidRPr="007F66A4">
              <w:rPr>
                <w:rFonts w:eastAsiaTheme="minorHAnsi" w:cs="ArialMT"/>
                <w:szCs w:val="20"/>
                <w:lang w:eastAsia="en-US"/>
              </w:rPr>
              <w:t>základě písemné smlouvy. Zásobami se rozumí materiál, zboží,</w:t>
            </w:r>
            <w:r w:rsidR="00ED17C0">
              <w:rPr>
                <w:rFonts w:eastAsiaTheme="minorHAnsi" w:cs="ArialMT"/>
                <w:szCs w:val="20"/>
                <w:lang w:eastAsia="en-US"/>
              </w:rPr>
              <w:t xml:space="preserve"> </w:t>
            </w:r>
            <w:r w:rsidR="00ED17C0" w:rsidRPr="007F66A4">
              <w:rPr>
                <w:rFonts w:eastAsiaTheme="minorHAnsi" w:cs="ArialMT"/>
                <w:szCs w:val="20"/>
                <w:lang w:eastAsia="en-US"/>
              </w:rPr>
              <w:t>nedokončená výroba včetně nedokončené stavební výroby, polotovary,</w:t>
            </w:r>
            <w:r w:rsidR="00ED17C0">
              <w:rPr>
                <w:rFonts w:eastAsiaTheme="minorHAnsi" w:cs="ArialMT"/>
                <w:szCs w:val="20"/>
                <w:lang w:eastAsia="en-US"/>
              </w:rPr>
              <w:t xml:space="preserve"> </w:t>
            </w:r>
            <w:r w:rsidR="00CA291C">
              <w:rPr>
                <w:rFonts w:eastAsiaTheme="minorHAnsi" w:cs="ArialMT"/>
                <w:szCs w:val="20"/>
                <w:lang w:eastAsia="en-US"/>
              </w:rPr>
              <w:t>dokončené výrobky, apod.</w:t>
            </w:r>
          </w:p>
        </w:tc>
      </w:tr>
      <w:tr w:rsidR="00ED17C0" w:rsidRPr="00E44A8E" w14:paraId="3112AE30" w14:textId="77777777" w:rsidTr="00ED17C0">
        <w:tc>
          <w:tcPr>
            <w:tcW w:w="709" w:type="dxa"/>
            <w:vMerge w:val="restart"/>
            <w:vAlign w:val="center"/>
          </w:tcPr>
          <w:p w14:paraId="589DF3AC" w14:textId="77777777" w:rsidR="00ED17C0" w:rsidRPr="00174646" w:rsidRDefault="00ED17C0" w:rsidP="00D40860">
            <w:pPr>
              <w:pStyle w:val="Odstavecseseznamem"/>
              <w:numPr>
                <w:ilvl w:val="0"/>
                <w:numId w:val="17"/>
              </w:numPr>
              <w:ind w:left="558"/>
              <w:jc w:val="center"/>
              <w:rPr>
                <w:b/>
                <w:color w:val="FF00FF"/>
                <w:szCs w:val="20"/>
              </w:rPr>
            </w:pPr>
          </w:p>
        </w:tc>
        <w:tc>
          <w:tcPr>
            <w:tcW w:w="1985" w:type="dxa"/>
            <w:vAlign w:val="center"/>
          </w:tcPr>
          <w:p w14:paraId="3E99E3E1" w14:textId="77777777" w:rsidR="00ED17C0" w:rsidRPr="00CA291C" w:rsidRDefault="00ED17C0" w:rsidP="00ED17C0">
            <w:pPr>
              <w:jc w:val="left"/>
              <w:rPr>
                <w:b/>
                <w:color w:val="FF00FF"/>
                <w:szCs w:val="20"/>
              </w:rPr>
            </w:pPr>
            <w:r w:rsidRPr="00CA291C">
              <w:rPr>
                <w:rStyle w:val="PedmtyChar"/>
                <w:szCs w:val="20"/>
              </w:rPr>
              <w:t>Soubor vlastních a cizích movitých zařízení a vybavení</w:t>
            </w:r>
          </w:p>
        </w:tc>
        <w:tc>
          <w:tcPr>
            <w:tcW w:w="1701" w:type="dxa"/>
          </w:tcPr>
          <w:p w14:paraId="30C7F2C6" w14:textId="77777777" w:rsidR="00ED17C0" w:rsidRPr="007F66A4" w:rsidRDefault="00ED17C0" w:rsidP="00E828E9">
            <w:pPr>
              <w:jc w:val="left"/>
              <w:rPr>
                <w:szCs w:val="20"/>
              </w:rPr>
            </w:pPr>
          </w:p>
        </w:tc>
        <w:tc>
          <w:tcPr>
            <w:tcW w:w="1275" w:type="dxa"/>
            <w:vAlign w:val="center"/>
          </w:tcPr>
          <w:p w14:paraId="01B96D13" w14:textId="77777777" w:rsidR="00ED17C0" w:rsidRPr="00FD2716" w:rsidRDefault="00ED17C0" w:rsidP="00DC1AAC">
            <w:pPr>
              <w:jc w:val="center"/>
            </w:pPr>
            <w:r w:rsidRPr="00FD2716">
              <w:rPr>
                <w:szCs w:val="20"/>
              </w:rPr>
              <w:t>20 000 Kč</w:t>
            </w:r>
          </w:p>
        </w:tc>
        <w:tc>
          <w:tcPr>
            <w:tcW w:w="1276" w:type="dxa"/>
            <w:vAlign w:val="center"/>
          </w:tcPr>
          <w:p w14:paraId="419A2EE5" w14:textId="77777777" w:rsidR="00ED17C0" w:rsidRPr="008C16A0" w:rsidRDefault="00ED17C0" w:rsidP="007231B9">
            <w:pPr>
              <w:jc w:val="center"/>
              <w:rPr>
                <w:b/>
                <w:i/>
                <w:sz w:val="18"/>
                <w:szCs w:val="18"/>
              </w:rPr>
            </w:pPr>
            <w:r w:rsidRPr="008C16A0">
              <w:rPr>
                <w:b/>
                <w:i/>
                <w:sz w:val="18"/>
                <w:szCs w:val="18"/>
              </w:rPr>
              <w:t>novou hodnotu</w:t>
            </w:r>
          </w:p>
          <w:p w14:paraId="5305DB7D" w14:textId="77777777" w:rsidR="00ED17C0" w:rsidRPr="007F66A4" w:rsidRDefault="00ED17C0" w:rsidP="007231B9">
            <w:pPr>
              <w:jc w:val="center"/>
              <w:rPr>
                <w:szCs w:val="20"/>
              </w:rPr>
            </w:pPr>
            <w:r w:rsidRPr="008C16A0">
              <w:rPr>
                <w:i/>
                <w:sz w:val="18"/>
                <w:szCs w:val="18"/>
              </w:rPr>
              <w:t>(</w:t>
            </w:r>
            <w:r>
              <w:rPr>
                <w:i/>
                <w:sz w:val="18"/>
                <w:szCs w:val="18"/>
              </w:rPr>
              <w:t xml:space="preserve">novou </w:t>
            </w:r>
            <w:r w:rsidRPr="008C16A0">
              <w:rPr>
                <w:i/>
                <w:sz w:val="18"/>
                <w:szCs w:val="18"/>
              </w:rPr>
              <w:t>cenu)</w:t>
            </w:r>
          </w:p>
        </w:tc>
        <w:tc>
          <w:tcPr>
            <w:tcW w:w="1559" w:type="dxa"/>
            <w:vAlign w:val="center"/>
          </w:tcPr>
          <w:p w14:paraId="22C22227" w14:textId="77777777" w:rsidR="00ED17C0" w:rsidRPr="007F66A4" w:rsidRDefault="00ED17C0" w:rsidP="00DC1AAC">
            <w:pPr>
              <w:jc w:val="right"/>
              <w:rPr>
                <w:szCs w:val="20"/>
              </w:rPr>
            </w:pPr>
            <w:r>
              <w:rPr>
                <w:szCs w:val="20"/>
              </w:rPr>
              <w:t>1 000 000 Kč</w:t>
            </w:r>
          </w:p>
        </w:tc>
        <w:tc>
          <w:tcPr>
            <w:tcW w:w="1134" w:type="dxa"/>
          </w:tcPr>
          <w:p w14:paraId="0CA5008C" w14:textId="77777777" w:rsidR="00ED17C0" w:rsidRPr="007F66A4" w:rsidRDefault="00ED17C0" w:rsidP="00E828E9">
            <w:pPr>
              <w:jc w:val="left"/>
              <w:rPr>
                <w:szCs w:val="20"/>
              </w:rPr>
            </w:pPr>
          </w:p>
        </w:tc>
      </w:tr>
      <w:tr w:rsidR="00ED17C0" w:rsidRPr="00E44A8E" w14:paraId="160732E1" w14:textId="77777777" w:rsidTr="00E828E9">
        <w:tc>
          <w:tcPr>
            <w:tcW w:w="709" w:type="dxa"/>
            <w:vMerge/>
            <w:vAlign w:val="center"/>
          </w:tcPr>
          <w:p w14:paraId="34B12B2C" w14:textId="77777777" w:rsidR="00ED17C0" w:rsidRPr="00174646" w:rsidRDefault="00ED17C0" w:rsidP="00D40860">
            <w:pPr>
              <w:pStyle w:val="Odstavecseseznamem"/>
              <w:numPr>
                <w:ilvl w:val="0"/>
                <w:numId w:val="17"/>
              </w:numPr>
              <w:ind w:left="558"/>
              <w:jc w:val="center"/>
              <w:rPr>
                <w:b/>
                <w:color w:val="FF00FF"/>
                <w:szCs w:val="20"/>
              </w:rPr>
            </w:pPr>
          </w:p>
        </w:tc>
        <w:tc>
          <w:tcPr>
            <w:tcW w:w="8930" w:type="dxa"/>
            <w:gridSpan w:val="6"/>
          </w:tcPr>
          <w:p w14:paraId="0BD2189F" w14:textId="77777777" w:rsidR="00ED17C0" w:rsidRPr="007F66A4" w:rsidRDefault="00D40860" w:rsidP="00D40860">
            <w:pPr>
              <w:autoSpaceDE w:val="0"/>
              <w:autoSpaceDN w:val="0"/>
              <w:adjustRightInd w:val="0"/>
              <w:rPr>
                <w:szCs w:val="20"/>
              </w:rPr>
            </w:pPr>
            <w:r>
              <w:rPr>
                <w:rFonts w:eastAsiaTheme="minorHAnsi" w:cs="ArialMT"/>
                <w:szCs w:val="20"/>
                <w:lang w:eastAsia="en-US"/>
              </w:rPr>
              <w:t>Jde o</w:t>
            </w:r>
            <w:r w:rsidRPr="007F66A4">
              <w:rPr>
                <w:rFonts w:eastAsiaTheme="minorHAnsi" w:cs="ArialMT"/>
                <w:szCs w:val="20"/>
                <w:lang w:eastAsia="en-US"/>
              </w:rPr>
              <w:t xml:space="preserve"> </w:t>
            </w:r>
            <w:r>
              <w:rPr>
                <w:rFonts w:eastAsiaTheme="minorHAnsi" w:cs="ArialMT"/>
                <w:szCs w:val="20"/>
                <w:lang w:eastAsia="en-US"/>
              </w:rPr>
              <w:t>s</w:t>
            </w:r>
            <w:r w:rsidR="00ED17C0" w:rsidRPr="007F66A4">
              <w:rPr>
                <w:rFonts w:eastAsiaTheme="minorHAnsi" w:cs="ArialMT"/>
                <w:szCs w:val="20"/>
                <w:lang w:eastAsia="en-US"/>
              </w:rPr>
              <w:t>oubor věcí vedených v operativní evidenci, věcí vedených na účtu</w:t>
            </w:r>
            <w:r w:rsidR="00ED17C0">
              <w:rPr>
                <w:rFonts w:eastAsiaTheme="minorHAnsi" w:cs="ArialMT"/>
                <w:szCs w:val="20"/>
                <w:lang w:eastAsia="en-US"/>
              </w:rPr>
              <w:t xml:space="preserve"> </w:t>
            </w:r>
            <w:r w:rsidR="00ED17C0" w:rsidRPr="007F66A4">
              <w:rPr>
                <w:rFonts w:eastAsiaTheme="minorHAnsi" w:cs="ArialMT"/>
                <w:szCs w:val="20"/>
                <w:lang w:eastAsia="en-US"/>
              </w:rPr>
              <w:t>spotřeby materiálu.</w:t>
            </w:r>
          </w:p>
        </w:tc>
      </w:tr>
      <w:tr w:rsidR="00ED17C0" w:rsidRPr="00E44A8E" w14:paraId="5E34F338" w14:textId="77777777" w:rsidTr="00ED17C0">
        <w:tc>
          <w:tcPr>
            <w:tcW w:w="709" w:type="dxa"/>
            <w:vMerge w:val="restart"/>
            <w:vAlign w:val="center"/>
          </w:tcPr>
          <w:p w14:paraId="2D378E2C" w14:textId="77777777" w:rsidR="00ED17C0" w:rsidRPr="00174646" w:rsidRDefault="00ED17C0" w:rsidP="00D40860">
            <w:pPr>
              <w:pStyle w:val="Odstavecseseznamem"/>
              <w:numPr>
                <w:ilvl w:val="0"/>
                <w:numId w:val="17"/>
              </w:numPr>
              <w:ind w:left="558"/>
              <w:jc w:val="center"/>
              <w:rPr>
                <w:b/>
                <w:color w:val="FF00FF"/>
                <w:szCs w:val="20"/>
              </w:rPr>
            </w:pPr>
          </w:p>
        </w:tc>
        <w:tc>
          <w:tcPr>
            <w:tcW w:w="1985" w:type="dxa"/>
            <w:vAlign w:val="center"/>
          </w:tcPr>
          <w:p w14:paraId="4755FCCF" w14:textId="77777777" w:rsidR="00ED17C0" w:rsidRPr="007F66A4" w:rsidRDefault="00ED17C0" w:rsidP="00ED17C0">
            <w:pPr>
              <w:jc w:val="left"/>
              <w:rPr>
                <w:b/>
                <w:color w:val="FF00FF"/>
                <w:szCs w:val="20"/>
              </w:rPr>
            </w:pPr>
            <w:r>
              <w:rPr>
                <w:rStyle w:val="PedmtyChar"/>
                <w:szCs w:val="20"/>
              </w:rPr>
              <w:t>Nové investice - doložka DZ107</w:t>
            </w:r>
          </w:p>
        </w:tc>
        <w:tc>
          <w:tcPr>
            <w:tcW w:w="1701" w:type="dxa"/>
          </w:tcPr>
          <w:p w14:paraId="48D06E56" w14:textId="77777777" w:rsidR="00ED17C0" w:rsidRPr="007F66A4" w:rsidRDefault="00ED17C0" w:rsidP="00E828E9">
            <w:pPr>
              <w:jc w:val="left"/>
              <w:rPr>
                <w:szCs w:val="20"/>
              </w:rPr>
            </w:pPr>
          </w:p>
        </w:tc>
        <w:tc>
          <w:tcPr>
            <w:tcW w:w="1275" w:type="dxa"/>
            <w:vAlign w:val="center"/>
          </w:tcPr>
          <w:p w14:paraId="7F25AA9C" w14:textId="77777777" w:rsidR="00ED17C0" w:rsidRPr="00FD2716" w:rsidRDefault="00ED17C0" w:rsidP="00DC1AAC">
            <w:pPr>
              <w:jc w:val="center"/>
            </w:pPr>
            <w:r w:rsidRPr="00FD2716">
              <w:rPr>
                <w:szCs w:val="20"/>
              </w:rPr>
              <w:t>20 000 Kč</w:t>
            </w:r>
          </w:p>
        </w:tc>
        <w:tc>
          <w:tcPr>
            <w:tcW w:w="1276" w:type="dxa"/>
            <w:vAlign w:val="center"/>
          </w:tcPr>
          <w:p w14:paraId="630F2CEA" w14:textId="77777777" w:rsidR="00ED17C0" w:rsidRPr="008C16A0" w:rsidRDefault="00ED17C0" w:rsidP="00ED17C0">
            <w:pPr>
              <w:jc w:val="center"/>
              <w:rPr>
                <w:b/>
                <w:i/>
                <w:sz w:val="18"/>
                <w:szCs w:val="18"/>
              </w:rPr>
            </w:pPr>
            <w:r w:rsidRPr="008C16A0">
              <w:rPr>
                <w:b/>
                <w:i/>
                <w:sz w:val="18"/>
                <w:szCs w:val="18"/>
              </w:rPr>
              <w:t>novou hodnotu</w:t>
            </w:r>
          </w:p>
          <w:p w14:paraId="583AEBCA" w14:textId="77777777" w:rsidR="00ED17C0" w:rsidRPr="007F66A4" w:rsidRDefault="00ED17C0" w:rsidP="00ED17C0">
            <w:pPr>
              <w:jc w:val="center"/>
              <w:rPr>
                <w:szCs w:val="20"/>
              </w:rPr>
            </w:pPr>
            <w:r w:rsidRPr="008C16A0">
              <w:rPr>
                <w:i/>
                <w:sz w:val="18"/>
                <w:szCs w:val="18"/>
              </w:rPr>
              <w:t>(</w:t>
            </w:r>
            <w:r>
              <w:rPr>
                <w:i/>
                <w:sz w:val="18"/>
                <w:szCs w:val="18"/>
              </w:rPr>
              <w:t xml:space="preserve">novou </w:t>
            </w:r>
            <w:r w:rsidRPr="008C16A0">
              <w:rPr>
                <w:i/>
                <w:sz w:val="18"/>
                <w:szCs w:val="18"/>
              </w:rPr>
              <w:t>cenu)</w:t>
            </w:r>
          </w:p>
        </w:tc>
        <w:tc>
          <w:tcPr>
            <w:tcW w:w="1559" w:type="dxa"/>
            <w:vAlign w:val="center"/>
          </w:tcPr>
          <w:p w14:paraId="67749BF7" w14:textId="77777777" w:rsidR="00ED17C0" w:rsidRPr="007F66A4" w:rsidRDefault="00ED17C0" w:rsidP="00DC1AAC">
            <w:pPr>
              <w:jc w:val="right"/>
              <w:rPr>
                <w:szCs w:val="20"/>
              </w:rPr>
            </w:pPr>
            <w:r>
              <w:rPr>
                <w:szCs w:val="20"/>
              </w:rPr>
              <w:t>50 000 000 Kč</w:t>
            </w:r>
          </w:p>
        </w:tc>
        <w:tc>
          <w:tcPr>
            <w:tcW w:w="1134" w:type="dxa"/>
          </w:tcPr>
          <w:p w14:paraId="7F904F08" w14:textId="77777777" w:rsidR="00ED17C0" w:rsidRPr="007F66A4" w:rsidRDefault="00ED17C0" w:rsidP="00E828E9">
            <w:pPr>
              <w:jc w:val="left"/>
              <w:rPr>
                <w:szCs w:val="20"/>
              </w:rPr>
            </w:pPr>
          </w:p>
        </w:tc>
      </w:tr>
      <w:tr w:rsidR="00ED17C0" w:rsidRPr="00E44A8E" w14:paraId="17C7416A" w14:textId="77777777" w:rsidTr="00E828E9">
        <w:tc>
          <w:tcPr>
            <w:tcW w:w="709" w:type="dxa"/>
            <w:vMerge/>
          </w:tcPr>
          <w:p w14:paraId="30639B5D" w14:textId="77777777" w:rsidR="00ED17C0" w:rsidRPr="00174646" w:rsidRDefault="00ED17C0" w:rsidP="00D40860">
            <w:pPr>
              <w:pStyle w:val="Odstavecseseznamem"/>
              <w:numPr>
                <w:ilvl w:val="0"/>
                <w:numId w:val="17"/>
              </w:numPr>
              <w:ind w:left="558"/>
              <w:jc w:val="center"/>
              <w:rPr>
                <w:b/>
                <w:color w:val="FF00FF"/>
                <w:szCs w:val="20"/>
              </w:rPr>
            </w:pPr>
          </w:p>
        </w:tc>
        <w:tc>
          <w:tcPr>
            <w:tcW w:w="8930" w:type="dxa"/>
            <w:gridSpan w:val="6"/>
          </w:tcPr>
          <w:p w14:paraId="784C0776" w14:textId="77777777" w:rsidR="00ED17C0" w:rsidRPr="007F66A4" w:rsidRDefault="00D40860" w:rsidP="00D40860">
            <w:pPr>
              <w:rPr>
                <w:szCs w:val="20"/>
              </w:rPr>
            </w:pPr>
            <w:r>
              <w:rPr>
                <w:rFonts w:eastAsiaTheme="minorHAnsi" w:cs="ArialMT"/>
                <w:szCs w:val="20"/>
                <w:lang w:eastAsia="en-US"/>
              </w:rPr>
              <w:t>Jde o</w:t>
            </w:r>
            <w:r w:rsidRPr="007F66A4">
              <w:rPr>
                <w:rFonts w:eastAsiaTheme="minorHAnsi" w:cs="ArialMT"/>
                <w:szCs w:val="20"/>
                <w:lang w:eastAsia="en-US"/>
              </w:rPr>
              <w:t xml:space="preserve"> </w:t>
            </w:r>
            <w:r>
              <w:rPr>
                <w:rFonts w:eastAsiaTheme="minorHAnsi" w:cs="ArialMT"/>
                <w:szCs w:val="20"/>
                <w:lang w:eastAsia="en-US"/>
              </w:rPr>
              <w:t>s</w:t>
            </w:r>
            <w:r w:rsidR="00ED17C0" w:rsidRPr="007F66A4">
              <w:rPr>
                <w:rFonts w:eastAsiaTheme="minorHAnsi" w:cs="ArialMT"/>
                <w:szCs w:val="20"/>
                <w:lang w:eastAsia="en-US"/>
              </w:rPr>
              <w:t>oubor investic.</w:t>
            </w:r>
          </w:p>
        </w:tc>
      </w:tr>
      <w:tr w:rsidR="00ED17C0" w:rsidRPr="00E44A8E" w14:paraId="360E21BB" w14:textId="77777777" w:rsidTr="00ED17C0">
        <w:tc>
          <w:tcPr>
            <w:tcW w:w="709" w:type="dxa"/>
            <w:vMerge w:val="restart"/>
            <w:vAlign w:val="center"/>
          </w:tcPr>
          <w:p w14:paraId="5225499C" w14:textId="77777777" w:rsidR="00ED17C0" w:rsidRPr="00174646" w:rsidRDefault="00ED17C0" w:rsidP="00D40860">
            <w:pPr>
              <w:pStyle w:val="Odstavecseseznamem"/>
              <w:numPr>
                <w:ilvl w:val="0"/>
                <w:numId w:val="17"/>
              </w:numPr>
              <w:ind w:left="558"/>
              <w:jc w:val="center"/>
              <w:rPr>
                <w:b/>
                <w:color w:val="FF00FF"/>
                <w:szCs w:val="20"/>
              </w:rPr>
            </w:pPr>
          </w:p>
        </w:tc>
        <w:tc>
          <w:tcPr>
            <w:tcW w:w="1985" w:type="dxa"/>
            <w:vAlign w:val="center"/>
          </w:tcPr>
          <w:p w14:paraId="7B85D829" w14:textId="77777777" w:rsidR="00ED17C0" w:rsidRPr="007F66A4" w:rsidRDefault="00ED17C0" w:rsidP="00ED17C0">
            <w:pPr>
              <w:jc w:val="left"/>
              <w:rPr>
                <w:b/>
                <w:color w:val="FF00FF"/>
                <w:szCs w:val="20"/>
              </w:rPr>
            </w:pPr>
            <w:r>
              <w:rPr>
                <w:rStyle w:val="PedmtyChar"/>
                <w:szCs w:val="20"/>
              </w:rPr>
              <w:t>Soubor vlastních věcí umělecké, historické nebo sběratelské hodnoty</w:t>
            </w:r>
          </w:p>
        </w:tc>
        <w:tc>
          <w:tcPr>
            <w:tcW w:w="1701" w:type="dxa"/>
          </w:tcPr>
          <w:p w14:paraId="58C28BB6" w14:textId="77777777" w:rsidR="00ED17C0" w:rsidRPr="007F66A4" w:rsidRDefault="00ED17C0" w:rsidP="00E828E9">
            <w:pPr>
              <w:jc w:val="left"/>
              <w:rPr>
                <w:szCs w:val="20"/>
              </w:rPr>
            </w:pPr>
          </w:p>
        </w:tc>
        <w:tc>
          <w:tcPr>
            <w:tcW w:w="1275" w:type="dxa"/>
            <w:vAlign w:val="center"/>
          </w:tcPr>
          <w:p w14:paraId="3A76B7D5" w14:textId="77777777" w:rsidR="00ED17C0" w:rsidRPr="00FD2716" w:rsidRDefault="00ED17C0" w:rsidP="00DC1AAC">
            <w:pPr>
              <w:jc w:val="center"/>
            </w:pPr>
            <w:r w:rsidRPr="00FD2716">
              <w:rPr>
                <w:szCs w:val="20"/>
              </w:rPr>
              <w:t>20 000 Kč</w:t>
            </w:r>
          </w:p>
        </w:tc>
        <w:tc>
          <w:tcPr>
            <w:tcW w:w="1276" w:type="dxa"/>
            <w:vAlign w:val="center"/>
          </w:tcPr>
          <w:p w14:paraId="777743BD" w14:textId="77777777" w:rsidR="00ED17C0" w:rsidRPr="00ED17C0" w:rsidRDefault="00ED17C0" w:rsidP="00ED17C0">
            <w:pPr>
              <w:jc w:val="center"/>
              <w:rPr>
                <w:b/>
                <w:i/>
                <w:sz w:val="18"/>
                <w:szCs w:val="18"/>
              </w:rPr>
            </w:pPr>
            <w:r w:rsidRPr="00ED17C0">
              <w:rPr>
                <w:b/>
                <w:i/>
                <w:sz w:val="18"/>
                <w:szCs w:val="18"/>
              </w:rPr>
              <w:t>jinou</w:t>
            </w:r>
          </w:p>
          <w:p w14:paraId="356E8FF0" w14:textId="77777777" w:rsidR="00ED17C0" w:rsidRPr="00ED17C0" w:rsidRDefault="00ED17C0" w:rsidP="00ED17C0">
            <w:pPr>
              <w:jc w:val="center"/>
              <w:rPr>
                <w:b/>
                <w:i/>
                <w:sz w:val="18"/>
                <w:szCs w:val="18"/>
              </w:rPr>
            </w:pPr>
            <w:r w:rsidRPr="00ED17C0">
              <w:rPr>
                <w:b/>
                <w:i/>
                <w:sz w:val="18"/>
                <w:szCs w:val="18"/>
              </w:rPr>
              <w:t>hodnotu</w:t>
            </w:r>
          </w:p>
          <w:p w14:paraId="6D94C1C7" w14:textId="77777777" w:rsidR="00ED17C0" w:rsidRPr="007F66A4" w:rsidRDefault="00ED17C0" w:rsidP="00ED17C0">
            <w:pPr>
              <w:jc w:val="center"/>
              <w:rPr>
                <w:szCs w:val="20"/>
              </w:rPr>
            </w:pPr>
            <w:r w:rsidRPr="00ED17C0">
              <w:rPr>
                <w:i/>
                <w:sz w:val="18"/>
                <w:szCs w:val="18"/>
              </w:rPr>
              <w:t xml:space="preserve"> (jinou cenu)</w:t>
            </w:r>
          </w:p>
        </w:tc>
        <w:tc>
          <w:tcPr>
            <w:tcW w:w="1559" w:type="dxa"/>
            <w:vAlign w:val="center"/>
          </w:tcPr>
          <w:p w14:paraId="7EDAD617" w14:textId="77777777" w:rsidR="00ED17C0" w:rsidRPr="007F66A4" w:rsidRDefault="00ED17C0" w:rsidP="00DC1AAC">
            <w:pPr>
              <w:jc w:val="right"/>
              <w:rPr>
                <w:szCs w:val="20"/>
              </w:rPr>
            </w:pPr>
            <w:r>
              <w:rPr>
                <w:szCs w:val="20"/>
              </w:rPr>
              <w:t>1 000 000 Kč</w:t>
            </w:r>
          </w:p>
        </w:tc>
        <w:tc>
          <w:tcPr>
            <w:tcW w:w="1134" w:type="dxa"/>
          </w:tcPr>
          <w:p w14:paraId="2C5438A7" w14:textId="77777777" w:rsidR="00ED17C0" w:rsidRPr="007F66A4" w:rsidRDefault="00ED17C0" w:rsidP="00E828E9">
            <w:pPr>
              <w:jc w:val="left"/>
              <w:rPr>
                <w:szCs w:val="20"/>
              </w:rPr>
            </w:pPr>
          </w:p>
        </w:tc>
      </w:tr>
      <w:tr w:rsidR="00ED17C0" w:rsidRPr="00E44A8E" w14:paraId="4120A880" w14:textId="77777777" w:rsidTr="00E828E9">
        <w:tc>
          <w:tcPr>
            <w:tcW w:w="709" w:type="dxa"/>
            <w:vMerge/>
          </w:tcPr>
          <w:p w14:paraId="5730CC36" w14:textId="77777777" w:rsidR="00ED17C0" w:rsidRPr="00174646" w:rsidRDefault="00ED17C0" w:rsidP="00D40860">
            <w:pPr>
              <w:pStyle w:val="Odstavecseseznamem"/>
              <w:numPr>
                <w:ilvl w:val="0"/>
                <w:numId w:val="17"/>
              </w:numPr>
              <w:ind w:left="558"/>
              <w:jc w:val="center"/>
              <w:rPr>
                <w:b/>
                <w:color w:val="FF00FF"/>
                <w:szCs w:val="20"/>
              </w:rPr>
            </w:pPr>
          </w:p>
        </w:tc>
        <w:tc>
          <w:tcPr>
            <w:tcW w:w="8930" w:type="dxa"/>
            <w:gridSpan w:val="6"/>
          </w:tcPr>
          <w:p w14:paraId="06172630" w14:textId="77777777" w:rsidR="00ED17C0" w:rsidRPr="007F66A4" w:rsidRDefault="00D40860" w:rsidP="00D40860">
            <w:pPr>
              <w:rPr>
                <w:szCs w:val="20"/>
              </w:rPr>
            </w:pPr>
            <w:r>
              <w:rPr>
                <w:rFonts w:eastAsiaTheme="minorHAnsi" w:cs="ArialMT"/>
                <w:szCs w:val="20"/>
                <w:lang w:eastAsia="en-US"/>
              </w:rPr>
              <w:t>Jde o</w:t>
            </w:r>
            <w:r w:rsidRPr="007F66A4">
              <w:rPr>
                <w:rFonts w:eastAsiaTheme="minorHAnsi" w:cs="ArialMT"/>
                <w:szCs w:val="20"/>
                <w:lang w:eastAsia="en-US"/>
              </w:rPr>
              <w:t xml:space="preserve"> </w:t>
            </w:r>
            <w:r>
              <w:rPr>
                <w:rFonts w:eastAsiaTheme="minorHAnsi" w:cs="ArialMT"/>
                <w:szCs w:val="20"/>
                <w:lang w:eastAsia="en-US"/>
              </w:rPr>
              <w:t>s</w:t>
            </w:r>
            <w:r w:rsidR="00ED17C0" w:rsidRPr="007F66A4">
              <w:rPr>
                <w:rFonts w:eastAsiaTheme="minorHAnsi" w:cs="ArialMT"/>
                <w:szCs w:val="20"/>
                <w:lang w:eastAsia="en-US"/>
              </w:rPr>
              <w:t>oubor uměleckých děl.</w:t>
            </w:r>
          </w:p>
        </w:tc>
      </w:tr>
      <w:tr w:rsidR="00C8266F" w:rsidRPr="00E44A8E" w14:paraId="1FAB2811" w14:textId="77777777" w:rsidTr="00D969BC">
        <w:tc>
          <w:tcPr>
            <w:tcW w:w="709" w:type="dxa"/>
            <w:vMerge w:val="restart"/>
            <w:vAlign w:val="center"/>
          </w:tcPr>
          <w:p w14:paraId="5897B177" w14:textId="77777777" w:rsidR="00C8266F" w:rsidRPr="00174646" w:rsidRDefault="00C8266F" w:rsidP="00C8266F">
            <w:pPr>
              <w:pStyle w:val="Odstavecseseznamem"/>
              <w:numPr>
                <w:ilvl w:val="0"/>
                <w:numId w:val="17"/>
              </w:numPr>
              <w:ind w:left="558"/>
              <w:jc w:val="center"/>
              <w:rPr>
                <w:b/>
                <w:color w:val="FF00FF"/>
                <w:szCs w:val="20"/>
              </w:rPr>
            </w:pPr>
          </w:p>
        </w:tc>
        <w:tc>
          <w:tcPr>
            <w:tcW w:w="1985" w:type="dxa"/>
            <w:vAlign w:val="center"/>
          </w:tcPr>
          <w:p w14:paraId="6C0A51B3" w14:textId="2F57113A" w:rsidR="00C8266F" w:rsidRDefault="00C8266F" w:rsidP="00C8266F">
            <w:pPr>
              <w:jc w:val="left"/>
              <w:rPr>
                <w:rFonts w:eastAsiaTheme="minorHAnsi" w:cs="ArialMT"/>
                <w:szCs w:val="20"/>
                <w:lang w:eastAsia="en-US"/>
              </w:rPr>
            </w:pPr>
            <w:r>
              <w:rPr>
                <w:rStyle w:val="PedmtyChar"/>
                <w:szCs w:val="20"/>
              </w:rPr>
              <w:t>Vlastní a cizí finanční prostředky a vlastní a cizí cenné předměty</w:t>
            </w:r>
          </w:p>
        </w:tc>
        <w:tc>
          <w:tcPr>
            <w:tcW w:w="1701" w:type="dxa"/>
          </w:tcPr>
          <w:p w14:paraId="62ED20FC" w14:textId="77777777" w:rsidR="00C8266F" w:rsidRDefault="00C8266F" w:rsidP="00C8266F">
            <w:pPr>
              <w:rPr>
                <w:rFonts w:eastAsiaTheme="minorHAnsi" w:cs="ArialMT"/>
                <w:szCs w:val="20"/>
                <w:lang w:eastAsia="en-US"/>
              </w:rPr>
            </w:pPr>
          </w:p>
        </w:tc>
        <w:tc>
          <w:tcPr>
            <w:tcW w:w="1275" w:type="dxa"/>
            <w:vAlign w:val="center"/>
          </w:tcPr>
          <w:p w14:paraId="3E173F2F" w14:textId="3A3CB8BC" w:rsidR="00C8266F" w:rsidRDefault="00C8266F" w:rsidP="00C8266F">
            <w:pPr>
              <w:jc w:val="center"/>
              <w:rPr>
                <w:rFonts w:eastAsiaTheme="minorHAnsi" w:cs="ArialMT"/>
                <w:szCs w:val="20"/>
                <w:lang w:eastAsia="en-US"/>
              </w:rPr>
            </w:pPr>
            <w:r w:rsidRPr="00FD2716">
              <w:rPr>
                <w:szCs w:val="20"/>
              </w:rPr>
              <w:t>20 000 Kč</w:t>
            </w:r>
          </w:p>
        </w:tc>
        <w:tc>
          <w:tcPr>
            <w:tcW w:w="1276" w:type="dxa"/>
            <w:vAlign w:val="center"/>
          </w:tcPr>
          <w:p w14:paraId="4687D5E5" w14:textId="77777777" w:rsidR="00C8266F" w:rsidRPr="008C16A0" w:rsidRDefault="00C8266F" w:rsidP="00C8266F">
            <w:pPr>
              <w:jc w:val="center"/>
              <w:rPr>
                <w:b/>
                <w:i/>
                <w:sz w:val="18"/>
                <w:szCs w:val="18"/>
              </w:rPr>
            </w:pPr>
            <w:r w:rsidRPr="008C16A0">
              <w:rPr>
                <w:b/>
                <w:i/>
                <w:sz w:val="18"/>
                <w:szCs w:val="18"/>
              </w:rPr>
              <w:t>novou hodnotu</w:t>
            </w:r>
          </w:p>
          <w:p w14:paraId="1CDFCD89" w14:textId="6425849C" w:rsidR="00C8266F" w:rsidRDefault="00C8266F" w:rsidP="00C8266F">
            <w:pPr>
              <w:rPr>
                <w:rFonts w:eastAsiaTheme="minorHAnsi" w:cs="ArialMT"/>
                <w:szCs w:val="20"/>
                <w:lang w:eastAsia="en-US"/>
              </w:rPr>
            </w:pPr>
            <w:r w:rsidRPr="008C16A0">
              <w:rPr>
                <w:i/>
                <w:sz w:val="18"/>
                <w:szCs w:val="18"/>
              </w:rPr>
              <w:t>(</w:t>
            </w:r>
            <w:r>
              <w:rPr>
                <w:i/>
                <w:sz w:val="18"/>
                <w:szCs w:val="18"/>
              </w:rPr>
              <w:t xml:space="preserve">novou </w:t>
            </w:r>
            <w:r w:rsidRPr="008C16A0">
              <w:rPr>
                <w:i/>
                <w:sz w:val="18"/>
                <w:szCs w:val="18"/>
              </w:rPr>
              <w:t>cenu)</w:t>
            </w:r>
          </w:p>
        </w:tc>
        <w:tc>
          <w:tcPr>
            <w:tcW w:w="1559" w:type="dxa"/>
            <w:vAlign w:val="center"/>
          </w:tcPr>
          <w:p w14:paraId="50DCC3FB" w14:textId="0E5D4D62" w:rsidR="00C8266F" w:rsidRDefault="00C8266F" w:rsidP="00C8266F">
            <w:pPr>
              <w:jc w:val="right"/>
              <w:rPr>
                <w:rFonts w:eastAsiaTheme="minorHAnsi" w:cs="ArialMT"/>
                <w:szCs w:val="20"/>
                <w:lang w:eastAsia="en-US"/>
              </w:rPr>
            </w:pPr>
            <w:r>
              <w:rPr>
                <w:szCs w:val="20"/>
              </w:rPr>
              <w:t>500 000 Kč</w:t>
            </w:r>
          </w:p>
        </w:tc>
        <w:tc>
          <w:tcPr>
            <w:tcW w:w="1134" w:type="dxa"/>
          </w:tcPr>
          <w:p w14:paraId="4E8000CA" w14:textId="04D49FFD" w:rsidR="00C8266F" w:rsidRDefault="00C8266F" w:rsidP="00C8266F">
            <w:pPr>
              <w:rPr>
                <w:rFonts w:eastAsiaTheme="minorHAnsi" w:cs="ArialMT"/>
                <w:szCs w:val="20"/>
                <w:lang w:eastAsia="en-US"/>
              </w:rPr>
            </w:pPr>
          </w:p>
        </w:tc>
      </w:tr>
      <w:tr w:rsidR="00C8266F" w:rsidRPr="00E44A8E" w14:paraId="6A968FBB" w14:textId="77777777" w:rsidTr="00E828E9">
        <w:tc>
          <w:tcPr>
            <w:tcW w:w="709" w:type="dxa"/>
            <w:vMerge/>
          </w:tcPr>
          <w:p w14:paraId="121157A5" w14:textId="77777777" w:rsidR="00C8266F" w:rsidRPr="00174646" w:rsidRDefault="00C8266F" w:rsidP="00C8266F">
            <w:pPr>
              <w:pStyle w:val="Odstavecseseznamem"/>
              <w:numPr>
                <w:ilvl w:val="0"/>
                <w:numId w:val="17"/>
              </w:numPr>
              <w:ind w:left="558"/>
              <w:jc w:val="center"/>
              <w:rPr>
                <w:b/>
                <w:color w:val="FF00FF"/>
                <w:szCs w:val="20"/>
              </w:rPr>
            </w:pPr>
          </w:p>
        </w:tc>
        <w:tc>
          <w:tcPr>
            <w:tcW w:w="8930" w:type="dxa"/>
            <w:gridSpan w:val="6"/>
          </w:tcPr>
          <w:p w14:paraId="3E5C00C6" w14:textId="553BA6E9" w:rsidR="00C8266F" w:rsidRDefault="00C8266F" w:rsidP="00C8266F">
            <w:pPr>
              <w:rPr>
                <w:rFonts w:eastAsiaTheme="minorHAnsi" w:cs="ArialMT"/>
                <w:szCs w:val="20"/>
                <w:lang w:eastAsia="en-US"/>
              </w:rPr>
            </w:pPr>
            <w:r>
              <w:rPr>
                <w:rFonts w:eastAsiaTheme="minorHAnsi" w:cs="ArialMT"/>
                <w:szCs w:val="20"/>
                <w:lang w:eastAsia="en-US"/>
              </w:rPr>
              <w:t>Jde o</w:t>
            </w:r>
            <w:r w:rsidRPr="007F66A4">
              <w:rPr>
                <w:rFonts w:eastAsiaTheme="minorHAnsi" w:cs="ArialMT"/>
                <w:szCs w:val="20"/>
                <w:lang w:eastAsia="en-US"/>
              </w:rPr>
              <w:t xml:space="preserve"> </w:t>
            </w:r>
            <w:r>
              <w:rPr>
                <w:rFonts w:eastAsiaTheme="minorHAnsi" w:cs="ArialMT"/>
                <w:szCs w:val="20"/>
                <w:lang w:eastAsia="en-US"/>
              </w:rPr>
              <w:t>s</w:t>
            </w:r>
            <w:r w:rsidRPr="007F66A4">
              <w:rPr>
                <w:rFonts w:eastAsiaTheme="minorHAnsi" w:cs="ArialMT"/>
                <w:szCs w:val="20"/>
                <w:lang w:eastAsia="en-US"/>
              </w:rPr>
              <w:t>oubor peněžní hotovosti a jiných cenností vlastních a cizích včetně</w:t>
            </w:r>
            <w:r>
              <w:rPr>
                <w:rFonts w:eastAsiaTheme="minorHAnsi" w:cs="ArialMT"/>
                <w:szCs w:val="20"/>
                <w:lang w:eastAsia="en-US"/>
              </w:rPr>
              <w:t xml:space="preserve"> </w:t>
            </w:r>
            <w:r w:rsidRPr="007F66A4">
              <w:rPr>
                <w:rFonts w:eastAsiaTheme="minorHAnsi" w:cs="ArialMT"/>
                <w:szCs w:val="20"/>
                <w:lang w:eastAsia="en-US"/>
              </w:rPr>
              <w:t>vnesených cenných věcí dětí, žáků, studentů, zaměstnanců, návštěv,</w:t>
            </w:r>
            <w:r>
              <w:rPr>
                <w:rFonts w:eastAsiaTheme="minorHAnsi" w:cs="ArialMT"/>
                <w:szCs w:val="20"/>
                <w:lang w:eastAsia="en-US"/>
              </w:rPr>
              <w:t xml:space="preserve"> </w:t>
            </w:r>
            <w:r w:rsidRPr="007F66A4">
              <w:rPr>
                <w:rFonts w:eastAsiaTheme="minorHAnsi" w:cs="ArialMT"/>
                <w:szCs w:val="20"/>
                <w:lang w:eastAsia="en-US"/>
              </w:rPr>
              <w:t>klientů, pacientů apod. (tj. peníze - platné tuzemské i cizozemské</w:t>
            </w:r>
            <w:r>
              <w:rPr>
                <w:rFonts w:eastAsiaTheme="minorHAnsi" w:cs="ArialMT"/>
                <w:szCs w:val="20"/>
                <w:lang w:eastAsia="en-US"/>
              </w:rPr>
              <w:t xml:space="preserve"> </w:t>
            </w:r>
            <w:r w:rsidRPr="007F66A4">
              <w:rPr>
                <w:rFonts w:eastAsiaTheme="minorHAnsi" w:cs="ArialMT"/>
                <w:szCs w:val="20"/>
                <w:lang w:eastAsia="en-US"/>
              </w:rPr>
              <w:t>bankovky a mince, cenné papíry, klenoty, výrobky z drahých kovů,</w:t>
            </w:r>
            <w:r>
              <w:rPr>
                <w:rFonts w:eastAsiaTheme="minorHAnsi" w:cs="ArialMT"/>
                <w:szCs w:val="20"/>
                <w:lang w:eastAsia="en-US"/>
              </w:rPr>
              <w:t xml:space="preserve"> </w:t>
            </w:r>
            <w:r w:rsidRPr="007F66A4">
              <w:rPr>
                <w:rFonts w:eastAsiaTheme="minorHAnsi" w:cs="ArialMT"/>
                <w:szCs w:val="20"/>
                <w:lang w:eastAsia="en-US"/>
              </w:rPr>
              <w:t>drahých kamenů a perel, drahé kameny, perly, šeky, depozitní</w:t>
            </w:r>
            <w:r>
              <w:rPr>
                <w:rFonts w:eastAsiaTheme="minorHAnsi" w:cs="ArialMT"/>
                <w:szCs w:val="20"/>
                <w:lang w:eastAsia="en-US"/>
              </w:rPr>
              <w:t xml:space="preserve"> </w:t>
            </w:r>
            <w:r w:rsidRPr="007F66A4">
              <w:rPr>
                <w:rFonts w:eastAsiaTheme="minorHAnsi" w:cs="ArialMT"/>
                <w:szCs w:val="20"/>
                <w:lang w:eastAsia="en-US"/>
              </w:rPr>
              <w:t>certifikáty, cenné známky, poštovní známky, kolky, poukázky, losy, karty</w:t>
            </w:r>
            <w:r>
              <w:rPr>
                <w:rFonts w:eastAsiaTheme="minorHAnsi" w:cs="ArialMT"/>
                <w:szCs w:val="20"/>
                <w:lang w:eastAsia="en-US"/>
              </w:rPr>
              <w:t xml:space="preserve"> </w:t>
            </w:r>
            <w:r w:rsidRPr="007F66A4">
              <w:rPr>
                <w:rFonts w:eastAsiaTheme="minorHAnsi" w:cs="ArialMT"/>
                <w:szCs w:val="20"/>
                <w:lang w:eastAsia="en-US"/>
              </w:rPr>
              <w:t>na naftu a benzín, telefonní karty, stravenky, dálniční známky, jízdenky</w:t>
            </w:r>
            <w:r>
              <w:rPr>
                <w:rFonts w:eastAsiaTheme="minorHAnsi" w:cs="ArialMT"/>
                <w:szCs w:val="20"/>
                <w:lang w:eastAsia="en-US"/>
              </w:rPr>
              <w:t xml:space="preserve"> </w:t>
            </w:r>
            <w:r w:rsidRPr="007F66A4">
              <w:rPr>
                <w:rFonts w:eastAsiaTheme="minorHAnsi" w:cs="ArialMT"/>
                <w:szCs w:val="20"/>
                <w:lang w:eastAsia="en-US"/>
              </w:rPr>
              <w:t>a kupony MHD, dobíjecí kupóny do mobilních telefonů, vkladní a šekové</w:t>
            </w:r>
            <w:r>
              <w:rPr>
                <w:rFonts w:eastAsiaTheme="minorHAnsi" w:cs="ArialMT"/>
                <w:szCs w:val="20"/>
                <w:lang w:eastAsia="en-US"/>
              </w:rPr>
              <w:t xml:space="preserve"> </w:t>
            </w:r>
            <w:r w:rsidRPr="007F66A4">
              <w:rPr>
                <w:rFonts w:eastAsiaTheme="minorHAnsi" w:cs="ArialMT"/>
                <w:szCs w:val="20"/>
                <w:lang w:eastAsia="en-US"/>
              </w:rPr>
              <w:t>knížky, platební karty a jiné obdobné dokumenty apod.).</w:t>
            </w:r>
          </w:p>
        </w:tc>
      </w:tr>
      <w:tr w:rsidR="00C8266F" w:rsidRPr="00E44A8E" w14:paraId="1F65666B" w14:textId="77777777" w:rsidTr="00E828E9">
        <w:tc>
          <w:tcPr>
            <w:tcW w:w="9639" w:type="dxa"/>
            <w:gridSpan w:val="7"/>
          </w:tcPr>
          <w:p w14:paraId="4B0DCF65" w14:textId="77777777" w:rsidR="00C8266F" w:rsidRPr="00395649" w:rsidRDefault="00C8266F" w:rsidP="00C8266F">
            <w:pPr>
              <w:rPr>
                <w:szCs w:val="20"/>
              </w:rPr>
            </w:pPr>
            <w:r w:rsidRPr="00395649">
              <w:rPr>
                <w:szCs w:val="20"/>
              </w:rPr>
              <w:t xml:space="preserve">Poznámky: </w:t>
            </w:r>
          </w:p>
          <w:p w14:paraId="6BDA2CE8" w14:textId="77777777" w:rsidR="00C8266F" w:rsidRPr="00395649" w:rsidRDefault="00C8266F" w:rsidP="00C8266F">
            <w:pPr>
              <w:spacing w:before="60"/>
              <w:rPr>
                <w:szCs w:val="20"/>
              </w:rPr>
            </w:pPr>
            <w:r w:rsidRPr="00395649">
              <w:rPr>
                <w:szCs w:val="20"/>
              </w:rPr>
              <w:t xml:space="preserve">Ustanovení čl. 3 odst. 3) ZPP P-150/14 </w:t>
            </w:r>
            <w:r>
              <w:rPr>
                <w:szCs w:val="20"/>
              </w:rPr>
              <w:t xml:space="preserve">se </w:t>
            </w:r>
            <w:r w:rsidRPr="00395649">
              <w:rPr>
                <w:szCs w:val="20"/>
              </w:rPr>
              <w:t>ruší</w:t>
            </w:r>
            <w:r>
              <w:rPr>
                <w:szCs w:val="20"/>
              </w:rPr>
              <w:t>.</w:t>
            </w:r>
          </w:p>
          <w:p w14:paraId="2BF9AA9B" w14:textId="77777777" w:rsidR="00C8266F" w:rsidRPr="00D40860" w:rsidRDefault="00C8266F" w:rsidP="00C8266F">
            <w:pPr>
              <w:spacing w:before="60"/>
              <w:rPr>
                <w:rFonts w:eastAsiaTheme="minorHAnsi" w:cs="ArialMT"/>
                <w:szCs w:val="20"/>
                <w:lang w:eastAsia="en-US"/>
              </w:rPr>
            </w:pPr>
            <w:r w:rsidRPr="00D40860">
              <w:rPr>
                <w:rFonts w:eastAsiaTheme="minorHAnsi" w:cs="ArialMT"/>
                <w:szCs w:val="20"/>
                <w:lang w:eastAsia="en-US"/>
              </w:rPr>
              <w:t>Pro mobilní elektronická zařízení se sjednává i pojištění těchto zařízení při vnitrostátní přepravě pro případ dopravní nehody, živelního nebezpečí a odcizení vč. vandalismu.</w:t>
            </w:r>
          </w:p>
          <w:p w14:paraId="2412CC8F" w14:textId="77777777" w:rsidR="00C8266F" w:rsidRPr="00D40860" w:rsidRDefault="00C8266F" w:rsidP="00C8266F">
            <w:pPr>
              <w:spacing w:before="60"/>
              <w:rPr>
                <w:rFonts w:eastAsiaTheme="minorHAnsi" w:cs="ArialMT"/>
                <w:szCs w:val="20"/>
                <w:lang w:eastAsia="en-US"/>
              </w:rPr>
            </w:pPr>
            <w:r w:rsidRPr="00D40860">
              <w:rPr>
                <w:rFonts w:eastAsiaTheme="minorHAnsi" w:cs="ArialMT"/>
                <w:szCs w:val="20"/>
                <w:lang w:eastAsia="en-US"/>
              </w:rPr>
              <w:t>Roční limity pojistného plnění:</w:t>
            </w:r>
          </w:p>
          <w:p w14:paraId="003E5209" w14:textId="77777777" w:rsidR="00C8266F" w:rsidRPr="00D40860" w:rsidRDefault="00C8266F" w:rsidP="00C8266F">
            <w:pPr>
              <w:autoSpaceDE w:val="0"/>
              <w:autoSpaceDN w:val="0"/>
              <w:adjustRightInd w:val="0"/>
              <w:spacing w:before="60"/>
              <w:jc w:val="left"/>
              <w:rPr>
                <w:rFonts w:eastAsiaTheme="minorHAnsi" w:cs="ArialMT"/>
                <w:szCs w:val="20"/>
                <w:lang w:eastAsia="en-US"/>
              </w:rPr>
            </w:pPr>
            <w:r w:rsidRPr="00D40860">
              <w:rPr>
                <w:rFonts w:eastAsiaTheme="minorHAnsi" w:cs="SymbolMT"/>
                <w:szCs w:val="20"/>
                <w:lang w:eastAsia="en-US"/>
              </w:rPr>
              <w:t xml:space="preserve">• </w:t>
            </w:r>
            <w:r w:rsidRPr="00D40860">
              <w:rPr>
                <w:rFonts w:eastAsiaTheme="minorHAnsi" w:cs="ArialMT"/>
                <w:szCs w:val="20"/>
                <w:lang w:eastAsia="en-US"/>
              </w:rPr>
              <w:t>pro škody způsobené povodní nebo záplavou 100.000.000,- (slovy sto milionů) Kč;</w:t>
            </w:r>
          </w:p>
          <w:p w14:paraId="71DDCCB4" w14:textId="77777777" w:rsidR="00C8266F" w:rsidRPr="00D40860" w:rsidRDefault="00C8266F" w:rsidP="00C8266F">
            <w:pPr>
              <w:autoSpaceDE w:val="0"/>
              <w:autoSpaceDN w:val="0"/>
              <w:adjustRightInd w:val="0"/>
              <w:jc w:val="left"/>
              <w:rPr>
                <w:rFonts w:eastAsiaTheme="minorHAnsi" w:cs="ArialMT"/>
                <w:szCs w:val="20"/>
                <w:lang w:eastAsia="en-US"/>
              </w:rPr>
            </w:pPr>
            <w:r w:rsidRPr="00D40860">
              <w:rPr>
                <w:rFonts w:eastAsiaTheme="minorHAnsi" w:cs="SymbolMT"/>
                <w:szCs w:val="20"/>
                <w:lang w:eastAsia="en-US"/>
              </w:rPr>
              <w:t xml:space="preserve">• </w:t>
            </w:r>
            <w:r w:rsidRPr="00D40860">
              <w:rPr>
                <w:rFonts w:eastAsiaTheme="minorHAnsi" w:cs="ArialMT"/>
                <w:szCs w:val="20"/>
                <w:lang w:eastAsia="en-US"/>
              </w:rPr>
              <w:t>pro škody způsobené vichřicí nebo krupobitím 100.000.000,- (slovy sto milionů) Kč;</w:t>
            </w:r>
          </w:p>
          <w:p w14:paraId="65030063" w14:textId="77777777" w:rsidR="00C8266F" w:rsidRPr="00D40860" w:rsidRDefault="00C8266F" w:rsidP="00C8266F">
            <w:pPr>
              <w:autoSpaceDE w:val="0"/>
              <w:autoSpaceDN w:val="0"/>
              <w:adjustRightInd w:val="0"/>
              <w:jc w:val="left"/>
              <w:rPr>
                <w:rFonts w:eastAsiaTheme="minorHAnsi" w:cs="ArialMT"/>
                <w:szCs w:val="20"/>
                <w:lang w:eastAsia="en-US"/>
              </w:rPr>
            </w:pPr>
            <w:r w:rsidRPr="00D40860">
              <w:rPr>
                <w:rFonts w:eastAsiaTheme="minorHAnsi" w:cs="SymbolMT"/>
                <w:szCs w:val="20"/>
                <w:lang w:eastAsia="en-US"/>
              </w:rPr>
              <w:t xml:space="preserve">• </w:t>
            </w:r>
            <w:r w:rsidRPr="00D40860">
              <w:rPr>
                <w:rFonts w:eastAsiaTheme="minorHAnsi" w:cs="ArialMT"/>
                <w:szCs w:val="20"/>
                <w:lang w:eastAsia="en-US"/>
              </w:rPr>
              <w:t>pro škody způsobené sesuvem půdy, zřícením skal nebo zemin, sesuvem nebo zřícením lavin,</w:t>
            </w:r>
          </w:p>
          <w:p w14:paraId="3F32CCE0" w14:textId="77777777" w:rsidR="00C8266F" w:rsidRPr="00D40860" w:rsidRDefault="00C8266F" w:rsidP="00C8266F">
            <w:pPr>
              <w:autoSpaceDE w:val="0"/>
              <w:autoSpaceDN w:val="0"/>
              <w:adjustRightInd w:val="0"/>
              <w:jc w:val="left"/>
              <w:rPr>
                <w:rFonts w:eastAsiaTheme="minorHAnsi" w:cs="ArialMT"/>
                <w:szCs w:val="20"/>
                <w:lang w:eastAsia="en-US"/>
              </w:rPr>
            </w:pPr>
            <w:r w:rsidRPr="00D40860">
              <w:rPr>
                <w:rFonts w:eastAsiaTheme="minorHAnsi" w:cs="ArialMT"/>
                <w:szCs w:val="20"/>
                <w:lang w:eastAsia="en-US"/>
              </w:rPr>
              <w:t>zemětřesením a pro škody způsobené tíhou sněhu nebo námrazy 100.000.000,- (slovy sto milionů) Kč;</w:t>
            </w:r>
          </w:p>
          <w:p w14:paraId="1AEA9155" w14:textId="77777777" w:rsidR="00C8266F" w:rsidRPr="00D40860" w:rsidRDefault="00C8266F" w:rsidP="00C8266F">
            <w:pPr>
              <w:autoSpaceDE w:val="0"/>
              <w:autoSpaceDN w:val="0"/>
              <w:adjustRightInd w:val="0"/>
              <w:jc w:val="left"/>
              <w:rPr>
                <w:rFonts w:eastAsiaTheme="minorHAnsi" w:cs="ArialMT"/>
                <w:szCs w:val="20"/>
                <w:lang w:eastAsia="en-US"/>
              </w:rPr>
            </w:pPr>
            <w:r w:rsidRPr="00D40860">
              <w:rPr>
                <w:rFonts w:eastAsiaTheme="minorHAnsi" w:cs="SymbolMT"/>
                <w:szCs w:val="20"/>
                <w:lang w:eastAsia="en-US"/>
              </w:rPr>
              <w:t xml:space="preserve">• </w:t>
            </w:r>
            <w:r w:rsidRPr="00D40860">
              <w:rPr>
                <w:rFonts w:eastAsiaTheme="minorHAnsi" w:cs="ArialMT"/>
                <w:szCs w:val="20"/>
                <w:lang w:eastAsia="en-US"/>
              </w:rPr>
              <w:t>pro škody způsobené nárazem dopravního prostředku nebo jeho nákladu, působením kouře,</w:t>
            </w:r>
          </w:p>
          <w:p w14:paraId="33D62932" w14:textId="77777777" w:rsidR="00C8266F" w:rsidRPr="00D40860" w:rsidRDefault="00C8266F" w:rsidP="00C8266F">
            <w:pPr>
              <w:autoSpaceDE w:val="0"/>
              <w:autoSpaceDN w:val="0"/>
              <w:adjustRightInd w:val="0"/>
              <w:jc w:val="left"/>
              <w:rPr>
                <w:rFonts w:eastAsiaTheme="minorHAnsi" w:cs="ArialMT"/>
                <w:szCs w:val="20"/>
                <w:lang w:eastAsia="en-US"/>
              </w:rPr>
            </w:pPr>
            <w:r w:rsidRPr="00D40860">
              <w:rPr>
                <w:rFonts w:eastAsiaTheme="minorHAnsi" w:cs="ArialMT"/>
                <w:szCs w:val="20"/>
                <w:lang w:eastAsia="en-US"/>
              </w:rPr>
              <w:t>aerodynamického třesku, pádu stromů, stožárů a jiných předmětů 100.000.000,- (slovy sto milionů) Kč.</w:t>
            </w:r>
          </w:p>
          <w:p w14:paraId="39F7294C" w14:textId="77777777" w:rsidR="00C8266F" w:rsidRDefault="00C8266F" w:rsidP="00C8266F">
            <w:pPr>
              <w:autoSpaceDE w:val="0"/>
              <w:autoSpaceDN w:val="0"/>
              <w:adjustRightInd w:val="0"/>
              <w:jc w:val="left"/>
              <w:rPr>
                <w:rFonts w:eastAsiaTheme="minorHAnsi" w:cs="ArialMT"/>
                <w:szCs w:val="20"/>
                <w:lang w:eastAsia="en-US"/>
              </w:rPr>
            </w:pPr>
            <w:r w:rsidRPr="00D40860">
              <w:rPr>
                <w:rFonts w:eastAsiaTheme="minorHAnsi" w:cs="SymbolMT"/>
                <w:szCs w:val="20"/>
                <w:lang w:eastAsia="en-US"/>
              </w:rPr>
              <w:t xml:space="preserve">• </w:t>
            </w:r>
            <w:r w:rsidRPr="00D40860">
              <w:rPr>
                <w:rFonts w:eastAsiaTheme="minorHAnsi" w:cs="ArialMT"/>
                <w:szCs w:val="20"/>
                <w:lang w:eastAsia="en-US"/>
              </w:rPr>
              <w:t>pro škody způsobené vodovodním nebezpečím 100.000.000,- (slovy sto milionů) Kč.</w:t>
            </w:r>
          </w:p>
          <w:p w14:paraId="59F8230C" w14:textId="77777777" w:rsidR="00C8266F" w:rsidRPr="00E44A8E" w:rsidRDefault="00C8266F" w:rsidP="00C8266F">
            <w:pPr>
              <w:autoSpaceDE w:val="0"/>
              <w:autoSpaceDN w:val="0"/>
              <w:adjustRightInd w:val="0"/>
              <w:jc w:val="left"/>
            </w:pPr>
            <w:r w:rsidRPr="000477AC">
              <w:rPr>
                <w:szCs w:val="20"/>
              </w:rPr>
              <w:t>Poškození vnějšího kontaktního zateplovacího systému (zateplení fasády) ptactvem, hmyzem a hlodavci - Rozšíření rozsahu pojištění (1401) se sjednává doložkou DODC101 v </w:t>
            </w:r>
            <w:proofErr w:type="spellStart"/>
            <w:proofErr w:type="gramStart"/>
            <w:r w:rsidRPr="000477AC">
              <w:rPr>
                <w:szCs w:val="20"/>
              </w:rPr>
              <w:t>čl.II</w:t>
            </w:r>
            <w:proofErr w:type="spellEnd"/>
            <w:proofErr w:type="gramEnd"/>
            <w:r w:rsidRPr="000477AC">
              <w:rPr>
                <w:szCs w:val="20"/>
              </w:rPr>
              <w:t>, tabulce 2.2.1. - Pojištění pro případ odcizení a vandalismu.</w:t>
            </w:r>
          </w:p>
        </w:tc>
      </w:tr>
    </w:tbl>
    <w:p w14:paraId="1016CF4C" w14:textId="7B0B7D55" w:rsidR="009B22B4" w:rsidRDefault="009B22B4" w:rsidP="00F72086">
      <w:pPr>
        <w:spacing w:after="240"/>
        <w:rPr>
          <w:sz w:val="16"/>
        </w:rPr>
      </w:pPr>
      <w:r w:rsidRPr="00E44A8E">
        <w:rPr>
          <w:sz w:val="16"/>
        </w:rPr>
        <w:t>*) není-li uvedeno, sjednává se pojištění s pojistnou hodnotou uvedenou v příslušných pojistných podmínkách</w:t>
      </w:r>
    </w:p>
    <w:p w14:paraId="02D41201" w14:textId="382F6101" w:rsidR="00C8266F" w:rsidRDefault="00C8266F" w:rsidP="00C8266F">
      <w:pPr>
        <w:rPr>
          <w:szCs w:val="20"/>
        </w:rPr>
      </w:pPr>
    </w:p>
    <w:p w14:paraId="0CA92A79" w14:textId="50CF25E5" w:rsidR="00C8266F" w:rsidRDefault="00C8266F" w:rsidP="00C8266F">
      <w:pPr>
        <w:rPr>
          <w:szCs w:val="20"/>
        </w:rPr>
      </w:pPr>
    </w:p>
    <w:p w14:paraId="35ED9609" w14:textId="76A1BAEC" w:rsidR="00C8266F" w:rsidRDefault="00C8266F" w:rsidP="00C8266F">
      <w:pPr>
        <w:rPr>
          <w:szCs w:val="20"/>
        </w:rPr>
      </w:pPr>
    </w:p>
    <w:p w14:paraId="358CDFE7" w14:textId="7876779B" w:rsidR="00C8266F" w:rsidRDefault="00C8266F" w:rsidP="00C8266F">
      <w:pPr>
        <w:rPr>
          <w:szCs w:val="20"/>
        </w:rPr>
      </w:pPr>
    </w:p>
    <w:p w14:paraId="73D77B94" w14:textId="2CACC9CA" w:rsidR="00C8266F" w:rsidRDefault="00C8266F" w:rsidP="00C8266F">
      <w:pPr>
        <w:rPr>
          <w:szCs w:val="20"/>
        </w:rPr>
      </w:pPr>
    </w:p>
    <w:p w14:paraId="7BC608F2" w14:textId="77521F73" w:rsidR="00C8266F" w:rsidRDefault="00C8266F" w:rsidP="00C8266F">
      <w:pPr>
        <w:rPr>
          <w:szCs w:val="20"/>
        </w:rPr>
      </w:pPr>
    </w:p>
    <w:p w14:paraId="52083822" w14:textId="77777777" w:rsidR="002A464A" w:rsidRPr="00E44A8E" w:rsidRDefault="002A464A" w:rsidP="002A464A">
      <w:pPr>
        <w:pStyle w:val="slovn-rove2"/>
        <w:numPr>
          <w:ilvl w:val="1"/>
          <w:numId w:val="31"/>
        </w:numPr>
        <w:spacing w:after="0"/>
      </w:pPr>
      <w:r w:rsidRPr="00E44A8E">
        <w:lastRenderedPageBreak/>
        <w:t>Pojištění pro případ odcizení</w:t>
      </w:r>
      <w:r>
        <w:t xml:space="preserve"> a vandalismu</w:t>
      </w:r>
    </w:p>
    <w:p w14:paraId="205E4F96" w14:textId="77777777" w:rsidR="002A464A" w:rsidRPr="00E44A8E" w:rsidRDefault="002A464A" w:rsidP="002A464A">
      <w:pPr>
        <w:keepLines/>
        <w:spacing w:after="120"/>
      </w:pPr>
      <w:r w:rsidRPr="00E44A8E">
        <w:t>Pojištění se sjednává pro předměty pojištění v rozsahu a na místech pojištění uvedených v následující tabulce:</w:t>
      </w:r>
    </w:p>
    <w:p w14:paraId="5D200229" w14:textId="77777777" w:rsidR="002A464A" w:rsidRPr="00E44A8E" w:rsidRDefault="002A464A" w:rsidP="002A464A">
      <w:pPr>
        <w:pStyle w:val="slovn-rove3"/>
        <w:numPr>
          <w:ilvl w:val="2"/>
          <w:numId w:val="31"/>
        </w:numPr>
      </w:pPr>
      <w:r w:rsidRPr="00E44A8E">
        <w:t>Pojištění pro případ odcizení</w:t>
      </w:r>
      <w:r>
        <w:t xml:space="preserve"> a vandalismu</w:t>
      </w:r>
    </w:p>
    <w:tbl>
      <w:tblPr>
        <w:tblStyle w:val="Mkatabulky"/>
        <w:tblW w:w="9639" w:type="dxa"/>
        <w:tblInd w:w="108" w:type="dxa"/>
        <w:tblLayout w:type="fixed"/>
        <w:tblLook w:val="04A0" w:firstRow="1" w:lastRow="0" w:firstColumn="1" w:lastColumn="0" w:noHBand="0" w:noVBand="1"/>
      </w:tblPr>
      <w:tblGrid>
        <w:gridCol w:w="709"/>
        <w:gridCol w:w="1985"/>
        <w:gridCol w:w="1701"/>
        <w:gridCol w:w="1275"/>
        <w:gridCol w:w="1276"/>
        <w:gridCol w:w="1559"/>
        <w:gridCol w:w="1134"/>
      </w:tblGrid>
      <w:tr w:rsidR="002A464A" w:rsidRPr="00E44A8E" w14:paraId="01D48529" w14:textId="77777777" w:rsidTr="00D969BC">
        <w:tc>
          <w:tcPr>
            <w:tcW w:w="9639" w:type="dxa"/>
            <w:gridSpan w:val="7"/>
          </w:tcPr>
          <w:p w14:paraId="2FFFC27A" w14:textId="77777777" w:rsidR="002A464A" w:rsidRPr="000477AC" w:rsidRDefault="002A464A" w:rsidP="00D969BC">
            <w:pPr>
              <w:rPr>
                <w:b/>
                <w:szCs w:val="20"/>
              </w:rPr>
            </w:pPr>
            <w:r w:rsidRPr="000477AC">
              <w:rPr>
                <w:b/>
                <w:szCs w:val="20"/>
              </w:rPr>
              <w:t xml:space="preserve">Místo pojištění: </w:t>
            </w:r>
            <w:r w:rsidRPr="000477AC">
              <w:rPr>
                <w:szCs w:val="20"/>
              </w:rPr>
              <w:t xml:space="preserve">dle </w:t>
            </w:r>
            <w:proofErr w:type="spellStart"/>
            <w:proofErr w:type="gramStart"/>
            <w:r w:rsidRPr="000477AC">
              <w:rPr>
                <w:szCs w:val="20"/>
              </w:rPr>
              <w:t>čl.II</w:t>
            </w:r>
            <w:proofErr w:type="spellEnd"/>
            <w:proofErr w:type="gramEnd"/>
            <w:r w:rsidRPr="000477AC">
              <w:rPr>
                <w:szCs w:val="20"/>
              </w:rPr>
              <w:t>, odst.1.2. této pojistné smlouvy</w:t>
            </w:r>
          </w:p>
        </w:tc>
      </w:tr>
      <w:tr w:rsidR="002A464A" w:rsidRPr="00E44A8E" w14:paraId="4E3371A2" w14:textId="77777777" w:rsidTr="00D969BC">
        <w:tc>
          <w:tcPr>
            <w:tcW w:w="9639" w:type="dxa"/>
            <w:gridSpan w:val="7"/>
          </w:tcPr>
          <w:p w14:paraId="51052A45" w14:textId="77777777" w:rsidR="002A464A" w:rsidRPr="00E44A8E" w:rsidRDefault="002A464A" w:rsidP="00D969BC">
            <w:r w:rsidRPr="00E44A8E">
              <w:rPr>
                <w:b/>
              </w:rPr>
              <w:t>Rozsah pojištění:</w:t>
            </w:r>
            <w:r w:rsidRPr="00E44A8E">
              <w:t xml:space="preserve"> pojištění pro případ odcizení (s výjimkou loupeže přepravovaných peněz nebo cenin)</w:t>
            </w:r>
            <w:r>
              <w:t xml:space="preserve"> a </w:t>
            </w:r>
            <w:r w:rsidRPr="00E44A8E">
              <w:t>pojištění pro případ vandalismu</w:t>
            </w:r>
          </w:p>
        </w:tc>
      </w:tr>
      <w:tr w:rsidR="002A464A" w:rsidRPr="00E44A8E" w14:paraId="2BEC7D30" w14:textId="77777777" w:rsidTr="00D969BC">
        <w:tc>
          <w:tcPr>
            <w:tcW w:w="9639" w:type="dxa"/>
            <w:gridSpan w:val="7"/>
          </w:tcPr>
          <w:p w14:paraId="269B3928" w14:textId="77777777" w:rsidR="002A464A" w:rsidRPr="00E44A8E" w:rsidRDefault="002A464A" w:rsidP="00D969BC">
            <w:r w:rsidRPr="00E44A8E">
              <w:rPr>
                <w:b/>
              </w:rPr>
              <w:t>Pojištění se řídí:</w:t>
            </w:r>
            <w:r w:rsidRPr="00E44A8E">
              <w:t xml:space="preserve"> VPP P-100/14, ZPP P-200/14 a doložkami DOB101, DOB103, </w:t>
            </w:r>
            <w:r>
              <w:t xml:space="preserve">DOZ101, DOZ102, </w:t>
            </w:r>
            <w:r w:rsidRPr="00E44A8E">
              <w:t>DOZ105</w:t>
            </w:r>
            <w:r>
              <w:t>, DODC101, DODC102</w:t>
            </w:r>
          </w:p>
        </w:tc>
      </w:tr>
      <w:tr w:rsidR="002A464A" w:rsidRPr="00E44A8E" w14:paraId="14703D60" w14:textId="77777777" w:rsidTr="00D969BC">
        <w:trPr>
          <w:cantSplit/>
        </w:trPr>
        <w:tc>
          <w:tcPr>
            <w:tcW w:w="709" w:type="dxa"/>
            <w:vAlign w:val="center"/>
          </w:tcPr>
          <w:p w14:paraId="2A8B631F" w14:textId="77777777" w:rsidR="002A464A" w:rsidRPr="00E44A8E" w:rsidRDefault="002A464A" w:rsidP="00D969BC">
            <w:pPr>
              <w:jc w:val="center"/>
              <w:rPr>
                <w:b/>
              </w:rPr>
            </w:pPr>
            <w:proofErr w:type="spellStart"/>
            <w:r w:rsidRPr="00E44A8E">
              <w:rPr>
                <w:b/>
              </w:rPr>
              <w:t>Poř</w:t>
            </w:r>
            <w:proofErr w:type="spellEnd"/>
            <w:r w:rsidRPr="00E44A8E">
              <w:rPr>
                <w:b/>
              </w:rPr>
              <w:t>. číslo</w:t>
            </w:r>
          </w:p>
        </w:tc>
        <w:tc>
          <w:tcPr>
            <w:tcW w:w="1985" w:type="dxa"/>
            <w:vAlign w:val="center"/>
          </w:tcPr>
          <w:p w14:paraId="40665715" w14:textId="77777777" w:rsidR="002A464A" w:rsidRPr="00E44A8E" w:rsidRDefault="002A464A" w:rsidP="00D969BC">
            <w:pPr>
              <w:jc w:val="center"/>
              <w:rPr>
                <w:b/>
              </w:rPr>
            </w:pPr>
            <w:r w:rsidRPr="00E44A8E">
              <w:rPr>
                <w:b/>
              </w:rPr>
              <w:t>Předmět pojištění</w:t>
            </w:r>
          </w:p>
        </w:tc>
        <w:tc>
          <w:tcPr>
            <w:tcW w:w="1701" w:type="dxa"/>
            <w:vAlign w:val="center"/>
          </w:tcPr>
          <w:p w14:paraId="31278AA9" w14:textId="77777777" w:rsidR="002A464A" w:rsidRPr="00E44A8E" w:rsidRDefault="002A464A" w:rsidP="00D969BC">
            <w:pPr>
              <w:jc w:val="center"/>
              <w:rPr>
                <w:b/>
              </w:rPr>
            </w:pPr>
            <w:r w:rsidRPr="00E44A8E">
              <w:rPr>
                <w:b/>
              </w:rPr>
              <w:t>Pojistná částka</w:t>
            </w:r>
            <w:r w:rsidRPr="00E44A8E">
              <w:rPr>
                <w:b/>
                <w:vertAlign w:val="superscript"/>
              </w:rPr>
              <w:t>10)</w:t>
            </w:r>
          </w:p>
        </w:tc>
        <w:tc>
          <w:tcPr>
            <w:tcW w:w="1275" w:type="dxa"/>
            <w:vAlign w:val="center"/>
          </w:tcPr>
          <w:p w14:paraId="54FF3A8D" w14:textId="77777777" w:rsidR="002A464A" w:rsidRPr="00E44A8E" w:rsidRDefault="002A464A" w:rsidP="00D969BC">
            <w:pPr>
              <w:ind w:left="-108" w:right="-108"/>
              <w:jc w:val="center"/>
              <w:rPr>
                <w:b/>
              </w:rPr>
            </w:pPr>
            <w:r w:rsidRPr="00E44A8E">
              <w:rPr>
                <w:b/>
              </w:rPr>
              <w:t>Spoluúčast</w:t>
            </w:r>
            <w:r w:rsidRPr="00E44A8E">
              <w:rPr>
                <w:b/>
                <w:vertAlign w:val="superscript"/>
              </w:rPr>
              <w:t>5)</w:t>
            </w:r>
          </w:p>
        </w:tc>
        <w:tc>
          <w:tcPr>
            <w:tcW w:w="1276" w:type="dxa"/>
            <w:vAlign w:val="center"/>
          </w:tcPr>
          <w:p w14:paraId="5E762629" w14:textId="77777777" w:rsidR="002A464A" w:rsidRPr="00E44A8E" w:rsidRDefault="002A464A" w:rsidP="00D969BC">
            <w:pPr>
              <w:jc w:val="center"/>
              <w:rPr>
                <w:b/>
              </w:rPr>
            </w:pPr>
            <w:r w:rsidRPr="00E44A8E">
              <w:rPr>
                <w:b/>
              </w:rPr>
              <w:t>Pojištění se sjednává na cenu</w:t>
            </w:r>
            <w:r w:rsidRPr="00E44A8E">
              <w:rPr>
                <w:b/>
                <w:vertAlign w:val="superscript"/>
              </w:rPr>
              <w:t>*) 1)</w:t>
            </w:r>
          </w:p>
        </w:tc>
        <w:tc>
          <w:tcPr>
            <w:tcW w:w="1559" w:type="dxa"/>
            <w:vAlign w:val="center"/>
          </w:tcPr>
          <w:p w14:paraId="75A2E528" w14:textId="77777777" w:rsidR="002A464A" w:rsidRPr="00E44A8E" w:rsidRDefault="002A464A" w:rsidP="00D969BC">
            <w:pPr>
              <w:jc w:val="center"/>
              <w:rPr>
                <w:b/>
              </w:rPr>
            </w:pPr>
            <w:r w:rsidRPr="00E44A8E">
              <w:rPr>
                <w:b/>
              </w:rPr>
              <w:t>MRLP</w:t>
            </w:r>
            <w:r w:rsidRPr="00E44A8E">
              <w:rPr>
                <w:b/>
                <w:vertAlign w:val="superscript"/>
              </w:rPr>
              <w:t>3)</w:t>
            </w:r>
          </w:p>
          <w:p w14:paraId="053E2FD0" w14:textId="77777777" w:rsidR="002A464A" w:rsidRPr="00E44A8E" w:rsidRDefault="002A464A" w:rsidP="00D969BC">
            <w:pPr>
              <w:jc w:val="center"/>
              <w:rPr>
                <w:b/>
              </w:rPr>
            </w:pPr>
            <w:r w:rsidRPr="00E44A8E">
              <w:rPr>
                <w:b/>
              </w:rPr>
              <w:t>První riziko</w:t>
            </w:r>
            <w:r w:rsidRPr="00E44A8E">
              <w:rPr>
                <w:b/>
                <w:vertAlign w:val="superscript"/>
              </w:rPr>
              <w:t>2)</w:t>
            </w:r>
          </w:p>
        </w:tc>
        <w:tc>
          <w:tcPr>
            <w:tcW w:w="1134" w:type="dxa"/>
            <w:vAlign w:val="center"/>
          </w:tcPr>
          <w:p w14:paraId="3DBCF0D7" w14:textId="77777777" w:rsidR="002A464A" w:rsidRPr="00E44A8E" w:rsidRDefault="002A464A" w:rsidP="00D969BC">
            <w:pPr>
              <w:jc w:val="center"/>
              <w:rPr>
                <w:b/>
              </w:rPr>
            </w:pPr>
            <w:r w:rsidRPr="00E44A8E">
              <w:rPr>
                <w:b/>
              </w:rPr>
              <w:t>MRLP</w:t>
            </w:r>
            <w:r w:rsidRPr="00E44A8E">
              <w:rPr>
                <w:b/>
                <w:vertAlign w:val="superscript"/>
              </w:rPr>
              <w:t>3)</w:t>
            </w:r>
          </w:p>
        </w:tc>
      </w:tr>
      <w:tr w:rsidR="002A464A" w:rsidRPr="00E44A8E" w14:paraId="719C7ED6" w14:textId="77777777" w:rsidTr="00D969BC">
        <w:tc>
          <w:tcPr>
            <w:tcW w:w="709" w:type="dxa"/>
            <w:vMerge w:val="restart"/>
            <w:vAlign w:val="center"/>
          </w:tcPr>
          <w:p w14:paraId="30EF5A7A" w14:textId="77777777" w:rsidR="002A464A" w:rsidRPr="00174646" w:rsidRDefault="002A464A" w:rsidP="00D969BC">
            <w:pPr>
              <w:pStyle w:val="Odstavecseseznamem"/>
              <w:numPr>
                <w:ilvl w:val="0"/>
                <w:numId w:val="18"/>
              </w:numPr>
              <w:ind w:left="558"/>
              <w:jc w:val="center"/>
              <w:rPr>
                <w:b/>
                <w:color w:val="FF00FF"/>
                <w:szCs w:val="20"/>
              </w:rPr>
            </w:pPr>
          </w:p>
        </w:tc>
        <w:tc>
          <w:tcPr>
            <w:tcW w:w="1985" w:type="dxa"/>
            <w:vAlign w:val="center"/>
          </w:tcPr>
          <w:p w14:paraId="696EC28D" w14:textId="77777777" w:rsidR="002A464A" w:rsidRPr="00256014" w:rsidRDefault="002A464A" w:rsidP="00D969BC">
            <w:pPr>
              <w:jc w:val="left"/>
              <w:rPr>
                <w:b/>
                <w:color w:val="FF00FF"/>
                <w:szCs w:val="20"/>
              </w:rPr>
            </w:pPr>
            <w:r>
              <w:rPr>
                <w:rStyle w:val="PedmtyChar"/>
              </w:rPr>
              <w:t>Soubor vlastních a cizích budov včetně k nim příslušejících stavebních součástí a příslušenství</w:t>
            </w:r>
          </w:p>
        </w:tc>
        <w:tc>
          <w:tcPr>
            <w:tcW w:w="1701" w:type="dxa"/>
            <w:vMerge w:val="restart"/>
          </w:tcPr>
          <w:p w14:paraId="592A78F5" w14:textId="77777777" w:rsidR="002A464A" w:rsidRPr="00256014" w:rsidRDefault="002A464A" w:rsidP="00D969BC">
            <w:pPr>
              <w:jc w:val="left"/>
            </w:pPr>
          </w:p>
        </w:tc>
        <w:tc>
          <w:tcPr>
            <w:tcW w:w="1275" w:type="dxa"/>
            <w:vMerge w:val="restart"/>
            <w:vAlign w:val="center"/>
          </w:tcPr>
          <w:p w14:paraId="4D6F31C2" w14:textId="77777777" w:rsidR="002A464A" w:rsidRPr="00E44A8E" w:rsidRDefault="002A464A" w:rsidP="00D969BC">
            <w:pPr>
              <w:jc w:val="center"/>
            </w:pPr>
            <w:r>
              <w:t>5 000 Kč</w:t>
            </w:r>
          </w:p>
        </w:tc>
        <w:tc>
          <w:tcPr>
            <w:tcW w:w="1276" w:type="dxa"/>
            <w:vMerge w:val="restart"/>
            <w:vAlign w:val="center"/>
          </w:tcPr>
          <w:p w14:paraId="3DD4C8C0" w14:textId="77777777" w:rsidR="002A464A" w:rsidRPr="008C16A0" w:rsidRDefault="002A464A" w:rsidP="00D969BC">
            <w:pPr>
              <w:jc w:val="center"/>
              <w:rPr>
                <w:b/>
                <w:i/>
                <w:sz w:val="18"/>
                <w:szCs w:val="18"/>
              </w:rPr>
            </w:pPr>
            <w:r w:rsidRPr="008C16A0">
              <w:rPr>
                <w:b/>
                <w:i/>
                <w:sz w:val="18"/>
                <w:szCs w:val="18"/>
              </w:rPr>
              <w:t>novou hodnotu</w:t>
            </w:r>
          </w:p>
          <w:p w14:paraId="27264F75" w14:textId="77777777" w:rsidR="002A464A" w:rsidRPr="007F66A4" w:rsidRDefault="002A464A" w:rsidP="00D969BC">
            <w:pPr>
              <w:jc w:val="center"/>
              <w:rPr>
                <w:szCs w:val="20"/>
              </w:rPr>
            </w:pPr>
            <w:r w:rsidRPr="008C16A0">
              <w:rPr>
                <w:i/>
                <w:sz w:val="18"/>
                <w:szCs w:val="18"/>
              </w:rPr>
              <w:t>(</w:t>
            </w:r>
            <w:r>
              <w:rPr>
                <w:i/>
                <w:sz w:val="18"/>
                <w:szCs w:val="18"/>
              </w:rPr>
              <w:t xml:space="preserve">novou </w:t>
            </w:r>
            <w:r w:rsidRPr="008C16A0">
              <w:rPr>
                <w:i/>
                <w:sz w:val="18"/>
                <w:szCs w:val="18"/>
              </w:rPr>
              <w:t>cenu)</w:t>
            </w:r>
          </w:p>
        </w:tc>
        <w:tc>
          <w:tcPr>
            <w:tcW w:w="1559" w:type="dxa"/>
            <w:vMerge w:val="restart"/>
            <w:vAlign w:val="center"/>
          </w:tcPr>
          <w:p w14:paraId="03C30FF4" w14:textId="77777777" w:rsidR="002A464A" w:rsidRPr="00E44A8E" w:rsidRDefault="002A464A" w:rsidP="00D969BC">
            <w:pPr>
              <w:jc w:val="right"/>
            </w:pPr>
            <w:r>
              <w:t>5 000 000 Kč</w:t>
            </w:r>
          </w:p>
        </w:tc>
        <w:tc>
          <w:tcPr>
            <w:tcW w:w="1134" w:type="dxa"/>
            <w:vMerge w:val="restart"/>
          </w:tcPr>
          <w:p w14:paraId="6D47ABF3" w14:textId="77777777" w:rsidR="002A464A" w:rsidRPr="00E44A8E" w:rsidRDefault="002A464A" w:rsidP="00D969BC">
            <w:pPr>
              <w:jc w:val="left"/>
            </w:pPr>
          </w:p>
        </w:tc>
      </w:tr>
      <w:tr w:rsidR="002A464A" w:rsidRPr="00E44A8E" w14:paraId="68DCF890" w14:textId="77777777" w:rsidTr="00D969BC">
        <w:tc>
          <w:tcPr>
            <w:tcW w:w="709" w:type="dxa"/>
            <w:vMerge/>
            <w:vAlign w:val="center"/>
          </w:tcPr>
          <w:p w14:paraId="1BBAD7CC" w14:textId="77777777" w:rsidR="002A464A" w:rsidRPr="00174646" w:rsidRDefault="002A464A" w:rsidP="00D969BC">
            <w:pPr>
              <w:pStyle w:val="Odstavecseseznamem"/>
              <w:numPr>
                <w:ilvl w:val="0"/>
                <w:numId w:val="18"/>
              </w:numPr>
              <w:ind w:left="558"/>
              <w:jc w:val="center"/>
              <w:rPr>
                <w:b/>
                <w:color w:val="FF00FF"/>
                <w:szCs w:val="20"/>
              </w:rPr>
            </w:pPr>
          </w:p>
        </w:tc>
        <w:tc>
          <w:tcPr>
            <w:tcW w:w="1985" w:type="dxa"/>
            <w:vAlign w:val="center"/>
          </w:tcPr>
          <w:p w14:paraId="69F570EB" w14:textId="77777777" w:rsidR="002A464A" w:rsidRPr="00E752D1" w:rsidRDefault="002A464A" w:rsidP="00D969BC">
            <w:pPr>
              <w:jc w:val="left"/>
              <w:rPr>
                <w:b/>
                <w:color w:val="FF00FF"/>
                <w:szCs w:val="20"/>
              </w:rPr>
            </w:pPr>
            <w:r>
              <w:rPr>
                <w:rStyle w:val="PedmtyChar"/>
                <w:szCs w:val="20"/>
              </w:rPr>
              <w:t xml:space="preserve">Soubor vlastních a cizích ostatních staveb </w:t>
            </w:r>
            <w:r>
              <w:rPr>
                <w:rStyle w:val="PedmtyChar"/>
              </w:rPr>
              <w:t>včetně k nim příslušejících stavebních součástí a příslušenství</w:t>
            </w:r>
          </w:p>
        </w:tc>
        <w:tc>
          <w:tcPr>
            <w:tcW w:w="1701" w:type="dxa"/>
            <w:vMerge/>
          </w:tcPr>
          <w:p w14:paraId="07F9CFFA" w14:textId="77777777" w:rsidR="002A464A" w:rsidRPr="00983EA6" w:rsidRDefault="002A464A" w:rsidP="00D969BC">
            <w:pPr>
              <w:jc w:val="left"/>
              <w:rPr>
                <w:szCs w:val="20"/>
              </w:rPr>
            </w:pPr>
          </w:p>
        </w:tc>
        <w:tc>
          <w:tcPr>
            <w:tcW w:w="1275" w:type="dxa"/>
            <w:vMerge/>
            <w:vAlign w:val="center"/>
          </w:tcPr>
          <w:p w14:paraId="15AC4CD1" w14:textId="77777777" w:rsidR="002A464A" w:rsidRPr="00E44A8E" w:rsidRDefault="002A464A" w:rsidP="00D969BC">
            <w:pPr>
              <w:jc w:val="center"/>
            </w:pPr>
          </w:p>
        </w:tc>
        <w:tc>
          <w:tcPr>
            <w:tcW w:w="1276" w:type="dxa"/>
            <w:vMerge/>
          </w:tcPr>
          <w:p w14:paraId="0E0B9ABC" w14:textId="77777777" w:rsidR="002A464A" w:rsidRPr="00983EA6" w:rsidRDefault="002A464A" w:rsidP="00D969BC">
            <w:pPr>
              <w:jc w:val="center"/>
              <w:rPr>
                <w:szCs w:val="20"/>
              </w:rPr>
            </w:pPr>
          </w:p>
        </w:tc>
        <w:tc>
          <w:tcPr>
            <w:tcW w:w="1559" w:type="dxa"/>
            <w:vMerge/>
          </w:tcPr>
          <w:p w14:paraId="6E3BE999" w14:textId="77777777" w:rsidR="002A464A" w:rsidRPr="00983EA6" w:rsidRDefault="002A464A" w:rsidP="00D969BC">
            <w:pPr>
              <w:jc w:val="left"/>
              <w:rPr>
                <w:szCs w:val="20"/>
              </w:rPr>
            </w:pPr>
          </w:p>
        </w:tc>
        <w:tc>
          <w:tcPr>
            <w:tcW w:w="1134" w:type="dxa"/>
            <w:vMerge/>
          </w:tcPr>
          <w:p w14:paraId="0B7D817B" w14:textId="77777777" w:rsidR="002A464A" w:rsidRPr="00983EA6" w:rsidRDefault="002A464A" w:rsidP="00D969BC">
            <w:pPr>
              <w:jc w:val="left"/>
              <w:rPr>
                <w:szCs w:val="20"/>
              </w:rPr>
            </w:pPr>
          </w:p>
        </w:tc>
      </w:tr>
      <w:tr w:rsidR="002A464A" w:rsidRPr="00E44A8E" w14:paraId="7C703C21" w14:textId="77777777" w:rsidTr="00D969BC">
        <w:tc>
          <w:tcPr>
            <w:tcW w:w="709" w:type="dxa"/>
            <w:vMerge/>
            <w:vAlign w:val="center"/>
          </w:tcPr>
          <w:p w14:paraId="0038A4F4" w14:textId="77777777" w:rsidR="002A464A" w:rsidRPr="00174646" w:rsidRDefault="002A464A" w:rsidP="00D969BC">
            <w:pPr>
              <w:pStyle w:val="Odstavecseseznamem"/>
              <w:numPr>
                <w:ilvl w:val="0"/>
                <w:numId w:val="18"/>
              </w:numPr>
              <w:ind w:left="558"/>
              <w:jc w:val="center"/>
              <w:rPr>
                <w:b/>
                <w:color w:val="FF00FF"/>
                <w:szCs w:val="20"/>
              </w:rPr>
            </w:pPr>
          </w:p>
        </w:tc>
        <w:tc>
          <w:tcPr>
            <w:tcW w:w="1985" w:type="dxa"/>
            <w:vAlign w:val="center"/>
          </w:tcPr>
          <w:p w14:paraId="181CC2B1" w14:textId="77777777" w:rsidR="002A464A" w:rsidRPr="007F66A4" w:rsidRDefault="002A464A" w:rsidP="00D969BC">
            <w:pPr>
              <w:jc w:val="left"/>
              <w:rPr>
                <w:b/>
                <w:color w:val="FF00FF"/>
                <w:szCs w:val="20"/>
              </w:rPr>
            </w:pPr>
            <w:r>
              <w:rPr>
                <w:rStyle w:val="PedmtyChar"/>
                <w:szCs w:val="20"/>
              </w:rPr>
              <w:t>Soubor vlastních a cizích movitých zařízení a vybavení</w:t>
            </w:r>
          </w:p>
        </w:tc>
        <w:tc>
          <w:tcPr>
            <w:tcW w:w="1701" w:type="dxa"/>
            <w:vMerge/>
          </w:tcPr>
          <w:p w14:paraId="2265AD90" w14:textId="77777777" w:rsidR="002A464A" w:rsidRPr="00983EA6" w:rsidRDefault="002A464A" w:rsidP="00D969BC">
            <w:pPr>
              <w:jc w:val="left"/>
              <w:rPr>
                <w:szCs w:val="20"/>
              </w:rPr>
            </w:pPr>
          </w:p>
        </w:tc>
        <w:tc>
          <w:tcPr>
            <w:tcW w:w="1275" w:type="dxa"/>
            <w:vMerge/>
            <w:vAlign w:val="center"/>
          </w:tcPr>
          <w:p w14:paraId="31C02411" w14:textId="77777777" w:rsidR="002A464A" w:rsidRPr="00E44A8E" w:rsidRDefault="002A464A" w:rsidP="00D969BC">
            <w:pPr>
              <w:jc w:val="center"/>
            </w:pPr>
          </w:p>
        </w:tc>
        <w:tc>
          <w:tcPr>
            <w:tcW w:w="1276" w:type="dxa"/>
            <w:vMerge/>
          </w:tcPr>
          <w:p w14:paraId="3334796B" w14:textId="77777777" w:rsidR="002A464A" w:rsidRPr="00983EA6" w:rsidRDefault="002A464A" w:rsidP="00D969BC">
            <w:pPr>
              <w:jc w:val="center"/>
              <w:rPr>
                <w:szCs w:val="20"/>
              </w:rPr>
            </w:pPr>
          </w:p>
        </w:tc>
        <w:tc>
          <w:tcPr>
            <w:tcW w:w="1559" w:type="dxa"/>
            <w:vMerge/>
          </w:tcPr>
          <w:p w14:paraId="7F22BE28" w14:textId="77777777" w:rsidR="002A464A" w:rsidRPr="00983EA6" w:rsidRDefault="002A464A" w:rsidP="00D969BC">
            <w:pPr>
              <w:jc w:val="left"/>
              <w:rPr>
                <w:szCs w:val="20"/>
              </w:rPr>
            </w:pPr>
          </w:p>
        </w:tc>
        <w:tc>
          <w:tcPr>
            <w:tcW w:w="1134" w:type="dxa"/>
            <w:vMerge/>
          </w:tcPr>
          <w:p w14:paraId="72E5FEE3" w14:textId="77777777" w:rsidR="002A464A" w:rsidRPr="00983EA6" w:rsidRDefault="002A464A" w:rsidP="00D969BC">
            <w:pPr>
              <w:jc w:val="left"/>
              <w:rPr>
                <w:szCs w:val="20"/>
              </w:rPr>
            </w:pPr>
          </w:p>
        </w:tc>
      </w:tr>
      <w:tr w:rsidR="002A464A" w:rsidRPr="00E44A8E" w14:paraId="25F42B0A" w14:textId="77777777" w:rsidTr="00D969BC">
        <w:tc>
          <w:tcPr>
            <w:tcW w:w="709" w:type="dxa"/>
            <w:vMerge/>
            <w:vAlign w:val="center"/>
          </w:tcPr>
          <w:p w14:paraId="78BFACF4" w14:textId="77777777" w:rsidR="002A464A" w:rsidRPr="00174646" w:rsidRDefault="002A464A" w:rsidP="00D969BC">
            <w:pPr>
              <w:pStyle w:val="Odstavecseseznamem"/>
              <w:numPr>
                <w:ilvl w:val="0"/>
                <w:numId w:val="18"/>
              </w:numPr>
              <w:ind w:left="558"/>
              <w:jc w:val="center"/>
              <w:rPr>
                <w:b/>
                <w:color w:val="FF00FF"/>
                <w:szCs w:val="20"/>
              </w:rPr>
            </w:pPr>
          </w:p>
        </w:tc>
        <w:tc>
          <w:tcPr>
            <w:tcW w:w="1985" w:type="dxa"/>
            <w:vAlign w:val="center"/>
          </w:tcPr>
          <w:p w14:paraId="6C5B0D4A" w14:textId="77777777" w:rsidR="002A464A" w:rsidRPr="007F66A4" w:rsidRDefault="002A464A" w:rsidP="00D969BC">
            <w:pPr>
              <w:jc w:val="left"/>
              <w:rPr>
                <w:b/>
                <w:color w:val="FF00FF"/>
                <w:szCs w:val="20"/>
              </w:rPr>
            </w:pPr>
            <w:r>
              <w:rPr>
                <w:rStyle w:val="PedmtyChar"/>
                <w:szCs w:val="20"/>
              </w:rPr>
              <w:t>Soubor vlastních věcí umělecké, historické nebo sběratelské hodnoty</w:t>
            </w:r>
          </w:p>
        </w:tc>
        <w:tc>
          <w:tcPr>
            <w:tcW w:w="1701" w:type="dxa"/>
            <w:vMerge/>
          </w:tcPr>
          <w:p w14:paraId="7C19CB70" w14:textId="77777777" w:rsidR="002A464A" w:rsidRPr="00983EA6" w:rsidRDefault="002A464A" w:rsidP="00D969BC">
            <w:pPr>
              <w:jc w:val="left"/>
              <w:rPr>
                <w:szCs w:val="20"/>
              </w:rPr>
            </w:pPr>
          </w:p>
        </w:tc>
        <w:tc>
          <w:tcPr>
            <w:tcW w:w="1275" w:type="dxa"/>
            <w:vMerge/>
            <w:vAlign w:val="center"/>
          </w:tcPr>
          <w:p w14:paraId="049E75C3" w14:textId="77777777" w:rsidR="002A464A" w:rsidRPr="00E44A8E" w:rsidRDefault="002A464A" w:rsidP="00D969BC">
            <w:pPr>
              <w:jc w:val="center"/>
            </w:pPr>
          </w:p>
        </w:tc>
        <w:tc>
          <w:tcPr>
            <w:tcW w:w="1276" w:type="dxa"/>
            <w:vAlign w:val="center"/>
          </w:tcPr>
          <w:p w14:paraId="4E1866DF" w14:textId="77777777" w:rsidR="002A464A" w:rsidRPr="00ED17C0" w:rsidRDefault="002A464A" w:rsidP="00D969BC">
            <w:pPr>
              <w:jc w:val="center"/>
              <w:rPr>
                <w:b/>
                <w:i/>
                <w:sz w:val="18"/>
                <w:szCs w:val="18"/>
              </w:rPr>
            </w:pPr>
            <w:r w:rsidRPr="00ED17C0">
              <w:rPr>
                <w:b/>
                <w:i/>
                <w:sz w:val="18"/>
                <w:szCs w:val="18"/>
              </w:rPr>
              <w:t>jinou</w:t>
            </w:r>
          </w:p>
          <w:p w14:paraId="192F5939" w14:textId="77777777" w:rsidR="002A464A" w:rsidRPr="00ED17C0" w:rsidRDefault="002A464A" w:rsidP="00D969BC">
            <w:pPr>
              <w:jc w:val="center"/>
              <w:rPr>
                <w:b/>
                <w:i/>
                <w:sz w:val="18"/>
                <w:szCs w:val="18"/>
              </w:rPr>
            </w:pPr>
            <w:r w:rsidRPr="00ED17C0">
              <w:rPr>
                <w:b/>
                <w:i/>
                <w:sz w:val="18"/>
                <w:szCs w:val="18"/>
              </w:rPr>
              <w:t>hodnotu</w:t>
            </w:r>
          </w:p>
          <w:p w14:paraId="487E9BE0" w14:textId="77777777" w:rsidR="002A464A" w:rsidRPr="007F66A4" w:rsidRDefault="002A464A" w:rsidP="00D969BC">
            <w:pPr>
              <w:jc w:val="center"/>
              <w:rPr>
                <w:szCs w:val="20"/>
              </w:rPr>
            </w:pPr>
            <w:r w:rsidRPr="00ED17C0">
              <w:rPr>
                <w:i/>
                <w:sz w:val="18"/>
                <w:szCs w:val="18"/>
              </w:rPr>
              <w:t xml:space="preserve"> (jinou cenu)</w:t>
            </w:r>
          </w:p>
        </w:tc>
        <w:tc>
          <w:tcPr>
            <w:tcW w:w="1559" w:type="dxa"/>
            <w:vMerge/>
          </w:tcPr>
          <w:p w14:paraId="3C2EB4BF" w14:textId="77777777" w:rsidR="002A464A" w:rsidRPr="00983EA6" w:rsidRDefault="002A464A" w:rsidP="00D969BC">
            <w:pPr>
              <w:jc w:val="left"/>
              <w:rPr>
                <w:szCs w:val="20"/>
              </w:rPr>
            </w:pPr>
          </w:p>
        </w:tc>
        <w:tc>
          <w:tcPr>
            <w:tcW w:w="1134" w:type="dxa"/>
            <w:vMerge/>
          </w:tcPr>
          <w:p w14:paraId="66D8CB17" w14:textId="77777777" w:rsidR="002A464A" w:rsidRPr="00983EA6" w:rsidRDefault="002A464A" w:rsidP="00D969BC">
            <w:pPr>
              <w:jc w:val="left"/>
              <w:rPr>
                <w:szCs w:val="20"/>
              </w:rPr>
            </w:pPr>
          </w:p>
        </w:tc>
      </w:tr>
      <w:tr w:rsidR="002A464A" w:rsidRPr="00E44A8E" w14:paraId="2AC6426B" w14:textId="77777777" w:rsidTr="00D969BC">
        <w:tc>
          <w:tcPr>
            <w:tcW w:w="709" w:type="dxa"/>
            <w:vMerge/>
            <w:vAlign w:val="center"/>
          </w:tcPr>
          <w:p w14:paraId="2323F7E0" w14:textId="77777777" w:rsidR="002A464A" w:rsidRPr="00983EA6" w:rsidRDefault="002A464A" w:rsidP="00D969BC">
            <w:pPr>
              <w:ind w:left="198"/>
              <w:jc w:val="center"/>
              <w:rPr>
                <w:b/>
                <w:color w:val="FF00FF"/>
                <w:szCs w:val="20"/>
              </w:rPr>
            </w:pPr>
          </w:p>
        </w:tc>
        <w:tc>
          <w:tcPr>
            <w:tcW w:w="8930" w:type="dxa"/>
            <w:gridSpan w:val="6"/>
          </w:tcPr>
          <w:p w14:paraId="35E90CAA" w14:textId="77777777" w:rsidR="002A464A" w:rsidRDefault="002A464A" w:rsidP="00D969BC">
            <w:pPr>
              <w:autoSpaceDE w:val="0"/>
              <w:autoSpaceDN w:val="0"/>
              <w:adjustRightInd w:val="0"/>
              <w:rPr>
                <w:rFonts w:eastAsiaTheme="minorHAnsi" w:cs="ArialMT"/>
                <w:szCs w:val="20"/>
                <w:lang w:eastAsia="en-US"/>
              </w:rPr>
            </w:pPr>
            <w:r>
              <w:rPr>
                <w:rFonts w:eastAsiaTheme="minorHAnsi" w:cs="ArialMT"/>
                <w:szCs w:val="20"/>
                <w:lang w:eastAsia="en-US"/>
              </w:rPr>
              <w:t>Jde o</w:t>
            </w:r>
            <w:r w:rsidRPr="00983EA6">
              <w:rPr>
                <w:rFonts w:eastAsiaTheme="minorHAnsi" w:cs="ArialMT"/>
                <w:szCs w:val="20"/>
                <w:lang w:eastAsia="en-US"/>
              </w:rPr>
              <w:t xml:space="preserve"> </w:t>
            </w:r>
            <w:r>
              <w:rPr>
                <w:rFonts w:eastAsiaTheme="minorHAnsi" w:cs="ArialMT"/>
                <w:szCs w:val="20"/>
                <w:lang w:eastAsia="en-US"/>
              </w:rPr>
              <w:t>s</w:t>
            </w:r>
            <w:r w:rsidRPr="00983EA6">
              <w:rPr>
                <w:rFonts w:eastAsiaTheme="minorHAnsi" w:cs="ArialMT"/>
                <w:szCs w:val="20"/>
                <w:lang w:eastAsia="en-US"/>
              </w:rPr>
              <w:t xml:space="preserve">oubor nemovitostí včetně cizích věcí užívaných/převzatých na základě písemné smlouvy. </w:t>
            </w:r>
          </w:p>
          <w:p w14:paraId="4897A9C1" w14:textId="77777777" w:rsidR="002A464A" w:rsidRPr="00983EA6" w:rsidRDefault="002A464A" w:rsidP="00D969BC">
            <w:pPr>
              <w:autoSpaceDE w:val="0"/>
              <w:autoSpaceDN w:val="0"/>
              <w:adjustRightInd w:val="0"/>
              <w:rPr>
                <w:rFonts w:eastAsiaTheme="minorHAnsi" w:cs="ArialMT"/>
                <w:szCs w:val="20"/>
                <w:lang w:eastAsia="en-US"/>
              </w:rPr>
            </w:pPr>
            <w:r w:rsidRPr="00983EA6">
              <w:rPr>
                <w:rFonts w:eastAsiaTheme="minorHAnsi" w:cs="Arial-BoldMT"/>
                <w:b/>
                <w:bCs/>
                <w:szCs w:val="20"/>
                <w:lang w:eastAsia="en-US"/>
              </w:rPr>
              <w:t>Pojištění je sjednáno včetně:</w:t>
            </w:r>
            <w:r w:rsidRPr="00983EA6">
              <w:rPr>
                <w:rFonts w:eastAsiaTheme="minorHAnsi" w:cs="ArialMT"/>
                <w:szCs w:val="20"/>
                <w:lang w:eastAsia="en-US"/>
              </w:rPr>
              <w:t xml:space="preserve"> </w:t>
            </w:r>
          </w:p>
          <w:p w14:paraId="7D581C56" w14:textId="77777777" w:rsidR="002A464A" w:rsidRPr="00983EA6" w:rsidRDefault="002A464A" w:rsidP="00D969BC">
            <w:pPr>
              <w:autoSpaceDE w:val="0"/>
              <w:autoSpaceDN w:val="0"/>
              <w:adjustRightInd w:val="0"/>
              <w:rPr>
                <w:rFonts w:eastAsiaTheme="minorHAnsi" w:cs="ArialMT"/>
                <w:szCs w:val="20"/>
                <w:lang w:eastAsia="en-US"/>
              </w:rPr>
            </w:pPr>
            <w:r w:rsidRPr="00983EA6">
              <w:rPr>
                <w:rFonts w:eastAsiaTheme="minorHAnsi" w:cs="ArialMT"/>
                <w:szCs w:val="20"/>
                <w:lang w:eastAsia="en-US"/>
              </w:rPr>
              <w:t xml:space="preserve">příslušenství, stavebních součástí a ostatních nemovitostí, jako např. PZTS (poplachové zabezpečovací a tísňové systémy), kamerové systémy, informační tabule, anténní systémy, kuchyňské linky, sluneční kolektory (tj. panely umístěné na střechách </w:t>
            </w:r>
            <w:r>
              <w:rPr>
                <w:rFonts w:eastAsiaTheme="minorHAnsi" w:cs="ArialMT"/>
                <w:szCs w:val="20"/>
                <w:lang w:eastAsia="en-US"/>
              </w:rPr>
              <w:t>nemovitostí</w:t>
            </w:r>
            <w:r w:rsidRPr="00983EA6">
              <w:rPr>
                <w:rFonts w:eastAsiaTheme="minorHAnsi" w:cs="ArialMT"/>
                <w:szCs w:val="20"/>
                <w:lang w:eastAsia="en-US"/>
              </w:rPr>
              <w:t xml:space="preserve"> pojištěných </w:t>
            </w:r>
            <w:r>
              <w:rPr>
                <w:rFonts w:eastAsiaTheme="minorHAnsi" w:cs="ArialMT"/>
                <w:szCs w:val="20"/>
                <w:lang w:eastAsia="en-US"/>
              </w:rPr>
              <w:t>touto smlouvou</w:t>
            </w:r>
            <w:r w:rsidRPr="00983EA6">
              <w:rPr>
                <w:rFonts w:eastAsiaTheme="minorHAnsi" w:cs="ArialMT"/>
                <w:szCs w:val="20"/>
                <w:lang w:eastAsia="en-US"/>
              </w:rPr>
              <w:t>), zábranné prostředky, zpevněná nádvoří a plochy, parkoviště, silnice, komunikace, vozovky, cesty a chodníky, jímky, studny, opěrné zdi, komíny, sadové a venkovní úpravy, fóliovníky, skleníky, kanalizace včetně septiků, oplocení, veřejné</w:t>
            </w:r>
            <w:r>
              <w:rPr>
                <w:rFonts w:eastAsiaTheme="minorHAnsi" w:cs="ArialMT"/>
                <w:szCs w:val="20"/>
                <w:lang w:eastAsia="en-US"/>
              </w:rPr>
              <w:t xml:space="preserve"> </w:t>
            </w:r>
            <w:r w:rsidRPr="00983EA6">
              <w:rPr>
                <w:rFonts w:eastAsiaTheme="minorHAnsi" w:cs="ArialMT"/>
                <w:szCs w:val="20"/>
                <w:lang w:eastAsia="en-US"/>
              </w:rPr>
              <w:t>osvětlení, dopravní značení, inženýrské sítě, mosty, stavby na vodních tocích (mosty propustky, lávky, hráze, nádrže apod.</w:t>
            </w:r>
          </w:p>
          <w:p w14:paraId="38441D88" w14:textId="77777777" w:rsidR="002A464A" w:rsidRPr="00983EA6" w:rsidRDefault="002A464A" w:rsidP="00D969BC">
            <w:pPr>
              <w:autoSpaceDE w:val="0"/>
              <w:autoSpaceDN w:val="0"/>
              <w:adjustRightInd w:val="0"/>
              <w:spacing w:before="120"/>
              <w:rPr>
                <w:rFonts w:eastAsiaTheme="minorHAnsi" w:cs="Arial-BoldMT"/>
                <w:b/>
                <w:bCs/>
                <w:szCs w:val="20"/>
                <w:lang w:eastAsia="en-US"/>
              </w:rPr>
            </w:pPr>
            <w:r>
              <w:rPr>
                <w:rFonts w:eastAsiaTheme="minorHAnsi" w:cs="ArialMT"/>
                <w:szCs w:val="20"/>
                <w:lang w:eastAsia="en-US"/>
              </w:rPr>
              <w:t>Jde o</w:t>
            </w:r>
            <w:r w:rsidRPr="00983EA6">
              <w:rPr>
                <w:rFonts w:eastAsiaTheme="minorHAnsi" w:cs="ArialMT"/>
                <w:szCs w:val="20"/>
                <w:lang w:eastAsia="en-US"/>
              </w:rPr>
              <w:t xml:space="preserve"> </w:t>
            </w:r>
            <w:r>
              <w:rPr>
                <w:rFonts w:eastAsiaTheme="minorHAnsi" w:cs="ArialMT"/>
                <w:szCs w:val="20"/>
                <w:lang w:eastAsia="en-US"/>
              </w:rPr>
              <w:t>s</w:t>
            </w:r>
            <w:r w:rsidRPr="00983EA6">
              <w:rPr>
                <w:rFonts w:eastAsiaTheme="minorHAnsi" w:cs="ArialMT"/>
                <w:szCs w:val="20"/>
                <w:lang w:eastAsia="en-US"/>
              </w:rPr>
              <w:t>oubor strojů, zařízení a inventáře včetně cizích věcí</w:t>
            </w:r>
            <w:r>
              <w:rPr>
                <w:rFonts w:eastAsiaTheme="minorHAnsi" w:cs="ArialMT"/>
                <w:szCs w:val="20"/>
                <w:lang w:eastAsia="en-US"/>
              </w:rPr>
              <w:t xml:space="preserve"> </w:t>
            </w:r>
            <w:r w:rsidRPr="00983EA6">
              <w:rPr>
                <w:rFonts w:eastAsiaTheme="minorHAnsi" w:cs="ArialMT"/>
                <w:szCs w:val="20"/>
                <w:lang w:eastAsia="en-US"/>
              </w:rPr>
              <w:t>užívaných/převzatých na základě písemné smlouvy</w:t>
            </w:r>
            <w:r>
              <w:rPr>
                <w:rFonts w:eastAsiaTheme="minorHAnsi" w:cs="ArialMT"/>
                <w:szCs w:val="20"/>
                <w:lang w:eastAsia="en-US"/>
              </w:rPr>
              <w:t>.</w:t>
            </w:r>
          </w:p>
          <w:p w14:paraId="282DC1D9" w14:textId="77777777" w:rsidR="002A464A" w:rsidRDefault="002A464A" w:rsidP="00D969BC">
            <w:pPr>
              <w:autoSpaceDE w:val="0"/>
              <w:autoSpaceDN w:val="0"/>
              <w:adjustRightInd w:val="0"/>
              <w:rPr>
                <w:rFonts w:eastAsiaTheme="minorHAnsi" w:cs="Arial-BoldMT"/>
                <w:b/>
                <w:bCs/>
                <w:szCs w:val="20"/>
                <w:lang w:eastAsia="en-US"/>
              </w:rPr>
            </w:pPr>
            <w:r w:rsidRPr="00983EA6">
              <w:rPr>
                <w:rFonts w:eastAsiaTheme="minorHAnsi" w:cs="Arial-BoldMT"/>
                <w:b/>
                <w:bCs/>
                <w:szCs w:val="20"/>
                <w:lang w:eastAsia="en-US"/>
              </w:rPr>
              <w:t xml:space="preserve">Předmětný soubor je pojištěn včetně: </w:t>
            </w:r>
          </w:p>
          <w:p w14:paraId="7E727AB2" w14:textId="77777777" w:rsidR="002A464A" w:rsidRPr="00983EA6" w:rsidRDefault="002A464A" w:rsidP="00D969BC">
            <w:pPr>
              <w:autoSpaceDE w:val="0"/>
              <w:autoSpaceDN w:val="0"/>
              <w:adjustRightInd w:val="0"/>
              <w:rPr>
                <w:rFonts w:eastAsiaTheme="minorHAnsi" w:cs="ArialMT"/>
                <w:szCs w:val="20"/>
                <w:lang w:eastAsia="en-US"/>
              </w:rPr>
            </w:pPr>
            <w:r w:rsidRPr="00983EA6">
              <w:rPr>
                <w:rFonts w:eastAsiaTheme="minorHAnsi" w:cs="ArialMT"/>
                <w:szCs w:val="20"/>
                <w:lang w:eastAsia="en-US"/>
              </w:rPr>
              <w:t>DHM, DIM a NIM,</w:t>
            </w:r>
            <w:r>
              <w:rPr>
                <w:rFonts w:eastAsiaTheme="minorHAnsi" w:cs="ArialMT"/>
                <w:szCs w:val="20"/>
                <w:lang w:eastAsia="en-US"/>
              </w:rPr>
              <w:t xml:space="preserve"> </w:t>
            </w:r>
            <w:r w:rsidRPr="00983EA6">
              <w:rPr>
                <w:rFonts w:eastAsiaTheme="minorHAnsi" w:cs="ArialMT"/>
                <w:szCs w:val="20"/>
                <w:lang w:eastAsia="en-US"/>
              </w:rPr>
              <w:t>pracovních strojů samojízdných a pracovních strojů</w:t>
            </w:r>
            <w:r>
              <w:rPr>
                <w:rFonts w:eastAsiaTheme="minorHAnsi" w:cs="ArialMT"/>
                <w:szCs w:val="20"/>
                <w:lang w:eastAsia="en-US"/>
              </w:rPr>
              <w:t xml:space="preserve"> </w:t>
            </w:r>
            <w:r w:rsidRPr="00983EA6">
              <w:rPr>
                <w:rFonts w:eastAsiaTheme="minorHAnsi" w:cs="ArialMT"/>
                <w:szCs w:val="20"/>
                <w:lang w:eastAsia="en-US"/>
              </w:rPr>
              <w:t>přípojných a kolejových vozidel (pokud se tyto v době pojistné</w:t>
            </w:r>
            <w:r>
              <w:rPr>
                <w:rFonts w:eastAsiaTheme="minorHAnsi" w:cs="ArialMT"/>
                <w:szCs w:val="20"/>
                <w:lang w:eastAsia="en-US"/>
              </w:rPr>
              <w:t xml:space="preserve"> </w:t>
            </w:r>
            <w:r w:rsidRPr="00983EA6">
              <w:rPr>
                <w:rFonts w:eastAsiaTheme="minorHAnsi" w:cs="ArialMT"/>
                <w:szCs w:val="20"/>
                <w:lang w:eastAsia="en-US"/>
              </w:rPr>
              <w:t>události nacházejí na místě pojištění), informačních tabulí.</w:t>
            </w:r>
          </w:p>
          <w:p w14:paraId="08D9E8D7" w14:textId="77777777" w:rsidR="002A464A" w:rsidRPr="00983EA6" w:rsidRDefault="002A464A" w:rsidP="00D969BC">
            <w:pPr>
              <w:autoSpaceDE w:val="0"/>
              <w:autoSpaceDN w:val="0"/>
              <w:adjustRightInd w:val="0"/>
              <w:spacing w:before="120"/>
              <w:rPr>
                <w:szCs w:val="20"/>
              </w:rPr>
            </w:pPr>
            <w:r>
              <w:rPr>
                <w:rFonts w:eastAsiaTheme="minorHAnsi" w:cs="ArialMT"/>
                <w:szCs w:val="20"/>
                <w:lang w:eastAsia="en-US"/>
              </w:rPr>
              <w:t>Jde o sou</w:t>
            </w:r>
            <w:r w:rsidRPr="00983EA6">
              <w:rPr>
                <w:rFonts w:eastAsiaTheme="minorHAnsi" w:cs="ArialMT"/>
                <w:szCs w:val="20"/>
                <w:lang w:eastAsia="en-US"/>
              </w:rPr>
              <w:t>bor uměleckých děl.</w:t>
            </w:r>
          </w:p>
        </w:tc>
      </w:tr>
      <w:tr w:rsidR="002A464A" w:rsidRPr="00DC1AAC" w14:paraId="2079A860" w14:textId="77777777" w:rsidTr="00D969BC">
        <w:tc>
          <w:tcPr>
            <w:tcW w:w="709" w:type="dxa"/>
            <w:vMerge w:val="restart"/>
            <w:vAlign w:val="center"/>
          </w:tcPr>
          <w:p w14:paraId="12EED333" w14:textId="77777777" w:rsidR="002A464A" w:rsidRPr="00174646" w:rsidRDefault="002A464A" w:rsidP="00D969BC">
            <w:pPr>
              <w:pStyle w:val="Odstavecseseznamem"/>
              <w:numPr>
                <w:ilvl w:val="0"/>
                <w:numId w:val="18"/>
              </w:numPr>
              <w:ind w:left="558"/>
              <w:jc w:val="center"/>
              <w:rPr>
                <w:b/>
                <w:color w:val="FF00FF"/>
                <w:szCs w:val="20"/>
              </w:rPr>
            </w:pPr>
          </w:p>
        </w:tc>
        <w:tc>
          <w:tcPr>
            <w:tcW w:w="1985" w:type="dxa"/>
            <w:vAlign w:val="center"/>
          </w:tcPr>
          <w:p w14:paraId="6F28F436" w14:textId="77777777" w:rsidR="002A464A" w:rsidRPr="007F66A4" w:rsidRDefault="002A464A" w:rsidP="00D969BC">
            <w:pPr>
              <w:jc w:val="left"/>
              <w:rPr>
                <w:b/>
                <w:color w:val="FF00FF"/>
                <w:szCs w:val="20"/>
              </w:rPr>
            </w:pPr>
            <w:r>
              <w:rPr>
                <w:rStyle w:val="PedmtyChar"/>
                <w:szCs w:val="20"/>
              </w:rPr>
              <w:t>Dokumentace</w:t>
            </w:r>
          </w:p>
        </w:tc>
        <w:tc>
          <w:tcPr>
            <w:tcW w:w="1701" w:type="dxa"/>
          </w:tcPr>
          <w:p w14:paraId="112DADA9" w14:textId="77777777" w:rsidR="002A464A" w:rsidRPr="00DC1AAC" w:rsidRDefault="002A464A" w:rsidP="00D969BC">
            <w:pPr>
              <w:jc w:val="left"/>
              <w:rPr>
                <w:szCs w:val="20"/>
              </w:rPr>
            </w:pPr>
          </w:p>
        </w:tc>
        <w:tc>
          <w:tcPr>
            <w:tcW w:w="1275" w:type="dxa"/>
            <w:vAlign w:val="center"/>
          </w:tcPr>
          <w:p w14:paraId="206BF18E" w14:textId="77777777" w:rsidR="002A464A" w:rsidRPr="00E44A8E" w:rsidRDefault="002A464A" w:rsidP="00D969BC">
            <w:pPr>
              <w:jc w:val="center"/>
            </w:pPr>
            <w:r>
              <w:t>5 000 Kč</w:t>
            </w:r>
          </w:p>
        </w:tc>
        <w:tc>
          <w:tcPr>
            <w:tcW w:w="1276" w:type="dxa"/>
            <w:vAlign w:val="center"/>
          </w:tcPr>
          <w:p w14:paraId="681EA129" w14:textId="77777777" w:rsidR="002A464A" w:rsidRPr="008C16A0" w:rsidRDefault="002A464A" w:rsidP="00D969BC">
            <w:pPr>
              <w:jc w:val="center"/>
              <w:rPr>
                <w:b/>
                <w:i/>
                <w:sz w:val="18"/>
                <w:szCs w:val="18"/>
              </w:rPr>
            </w:pPr>
            <w:r w:rsidRPr="008C16A0">
              <w:rPr>
                <w:b/>
                <w:i/>
                <w:sz w:val="18"/>
                <w:szCs w:val="18"/>
              </w:rPr>
              <w:t>novou hodnotu</w:t>
            </w:r>
          </w:p>
          <w:p w14:paraId="7A199428" w14:textId="77777777" w:rsidR="002A464A" w:rsidRPr="007F66A4" w:rsidRDefault="002A464A" w:rsidP="00D969BC">
            <w:pPr>
              <w:jc w:val="center"/>
              <w:rPr>
                <w:szCs w:val="20"/>
              </w:rPr>
            </w:pPr>
            <w:r w:rsidRPr="008C16A0">
              <w:rPr>
                <w:i/>
                <w:sz w:val="18"/>
                <w:szCs w:val="18"/>
              </w:rPr>
              <w:t>(</w:t>
            </w:r>
            <w:r>
              <w:rPr>
                <w:i/>
                <w:sz w:val="18"/>
                <w:szCs w:val="18"/>
              </w:rPr>
              <w:t xml:space="preserve">novou </w:t>
            </w:r>
            <w:r w:rsidRPr="008C16A0">
              <w:rPr>
                <w:i/>
                <w:sz w:val="18"/>
                <w:szCs w:val="18"/>
              </w:rPr>
              <w:t>cenu)</w:t>
            </w:r>
          </w:p>
        </w:tc>
        <w:tc>
          <w:tcPr>
            <w:tcW w:w="1559" w:type="dxa"/>
            <w:vAlign w:val="center"/>
          </w:tcPr>
          <w:p w14:paraId="4255C2CF" w14:textId="77777777" w:rsidR="002A464A" w:rsidRPr="00DC1AAC" w:rsidRDefault="002A464A" w:rsidP="00D969BC">
            <w:pPr>
              <w:jc w:val="right"/>
              <w:rPr>
                <w:szCs w:val="20"/>
              </w:rPr>
            </w:pPr>
            <w:r>
              <w:rPr>
                <w:szCs w:val="20"/>
              </w:rPr>
              <w:t>2 000 000 Kč</w:t>
            </w:r>
          </w:p>
        </w:tc>
        <w:tc>
          <w:tcPr>
            <w:tcW w:w="1134" w:type="dxa"/>
          </w:tcPr>
          <w:p w14:paraId="6F1F57D6" w14:textId="77777777" w:rsidR="002A464A" w:rsidRPr="00DC1AAC" w:rsidRDefault="002A464A" w:rsidP="00D969BC">
            <w:pPr>
              <w:jc w:val="left"/>
              <w:rPr>
                <w:szCs w:val="20"/>
              </w:rPr>
            </w:pPr>
          </w:p>
        </w:tc>
      </w:tr>
      <w:tr w:rsidR="002A464A" w:rsidRPr="00DC1AAC" w14:paraId="7E7E63E3" w14:textId="77777777" w:rsidTr="00D969BC">
        <w:tc>
          <w:tcPr>
            <w:tcW w:w="709" w:type="dxa"/>
            <w:vMerge/>
            <w:vAlign w:val="center"/>
          </w:tcPr>
          <w:p w14:paraId="763D399F" w14:textId="77777777" w:rsidR="002A464A" w:rsidRPr="00983EA6" w:rsidRDefault="002A464A" w:rsidP="00D969BC">
            <w:pPr>
              <w:ind w:left="198"/>
              <w:jc w:val="center"/>
              <w:rPr>
                <w:b/>
                <w:color w:val="FF00FF"/>
                <w:szCs w:val="20"/>
              </w:rPr>
            </w:pPr>
          </w:p>
        </w:tc>
        <w:tc>
          <w:tcPr>
            <w:tcW w:w="8930" w:type="dxa"/>
            <w:gridSpan w:val="6"/>
          </w:tcPr>
          <w:p w14:paraId="25D8854B" w14:textId="77777777" w:rsidR="002A464A" w:rsidRPr="00DC1AAC" w:rsidRDefault="002A464A" w:rsidP="00D969BC">
            <w:pPr>
              <w:autoSpaceDE w:val="0"/>
              <w:autoSpaceDN w:val="0"/>
              <w:adjustRightInd w:val="0"/>
              <w:rPr>
                <w:szCs w:val="20"/>
              </w:rPr>
            </w:pPr>
            <w:r>
              <w:rPr>
                <w:rFonts w:eastAsiaTheme="minorHAnsi" w:cs="ArialMT"/>
                <w:szCs w:val="20"/>
                <w:lang w:eastAsia="en-US"/>
              </w:rPr>
              <w:t>Jde o</w:t>
            </w:r>
            <w:r w:rsidRPr="00DC1AAC">
              <w:rPr>
                <w:rFonts w:eastAsiaTheme="minorHAnsi" w:cs="ArialMT"/>
                <w:szCs w:val="20"/>
                <w:lang w:eastAsia="en-US"/>
              </w:rPr>
              <w:t xml:space="preserve"> </w:t>
            </w:r>
            <w:r>
              <w:rPr>
                <w:rFonts w:eastAsiaTheme="minorHAnsi" w:cs="ArialMT"/>
                <w:szCs w:val="20"/>
                <w:lang w:eastAsia="en-US"/>
              </w:rPr>
              <w:t>s</w:t>
            </w:r>
            <w:r w:rsidRPr="00DC1AAC">
              <w:rPr>
                <w:rFonts w:eastAsiaTheme="minorHAnsi" w:cs="ArialMT"/>
                <w:szCs w:val="20"/>
                <w:lang w:eastAsia="en-US"/>
              </w:rPr>
              <w:t>oubor písemností, plánů, obchodních knih, kartoték,</w:t>
            </w:r>
            <w:r>
              <w:rPr>
                <w:rFonts w:eastAsiaTheme="minorHAnsi" w:cs="ArialMT"/>
                <w:szCs w:val="20"/>
                <w:lang w:eastAsia="en-US"/>
              </w:rPr>
              <w:t xml:space="preserve"> </w:t>
            </w:r>
            <w:r w:rsidRPr="00DC1AAC">
              <w:rPr>
                <w:rFonts w:eastAsiaTheme="minorHAnsi" w:cs="ArialMT"/>
                <w:szCs w:val="20"/>
                <w:lang w:eastAsia="en-US"/>
              </w:rPr>
              <w:t>výkresů, magnetických pásků a disků, ostatních nosičů dat a</w:t>
            </w:r>
            <w:r>
              <w:rPr>
                <w:rFonts w:eastAsiaTheme="minorHAnsi" w:cs="ArialMT"/>
                <w:szCs w:val="20"/>
                <w:lang w:eastAsia="en-US"/>
              </w:rPr>
              <w:t xml:space="preserve"> </w:t>
            </w:r>
            <w:r w:rsidRPr="00DC1AAC">
              <w:rPr>
                <w:rFonts w:eastAsiaTheme="minorHAnsi" w:cs="ArialMT"/>
                <w:szCs w:val="20"/>
                <w:lang w:eastAsia="en-US"/>
              </w:rPr>
              <w:t>záznamů na nich.</w:t>
            </w:r>
          </w:p>
        </w:tc>
      </w:tr>
    </w:tbl>
    <w:p w14:paraId="51CAECE8" w14:textId="2C6E73FB" w:rsidR="002A464A" w:rsidRDefault="002A464A" w:rsidP="002A464A"/>
    <w:p w14:paraId="246433AF" w14:textId="331F8FB3" w:rsidR="00C8266F" w:rsidRDefault="00C8266F" w:rsidP="002A464A"/>
    <w:p w14:paraId="5CD898AC" w14:textId="7C65E5BB" w:rsidR="00C8266F" w:rsidRDefault="00C8266F" w:rsidP="002A464A"/>
    <w:p w14:paraId="6C2B42AC" w14:textId="52A9B78B" w:rsidR="00C8266F" w:rsidRDefault="00C8266F" w:rsidP="002A464A"/>
    <w:p w14:paraId="53F34176" w14:textId="36233046" w:rsidR="00C8266F" w:rsidRDefault="00C8266F" w:rsidP="002A464A"/>
    <w:p w14:paraId="7EFFB030" w14:textId="32171B92" w:rsidR="00C8266F" w:rsidRDefault="00C8266F" w:rsidP="002A464A"/>
    <w:p w14:paraId="3B898CE0" w14:textId="26EE493D" w:rsidR="00C8266F" w:rsidRDefault="00C8266F" w:rsidP="002A464A"/>
    <w:p w14:paraId="1E7C772A" w14:textId="27F43D1B" w:rsidR="00C8266F" w:rsidRDefault="00C8266F" w:rsidP="002A464A"/>
    <w:p w14:paraId="296CA86B" w14:textId="77777777" w:rsidR="002A464A" w:rsidRPr="00E44A8E" w:rsidRDefault="002A464A" w:rsidP="002A464A">
      <w:pPr>
        <w:pStyle w:val="slovn-rove3"/>
        <w:numPr>
          <w:ilvl w:val="2"/>
          <w:numId w:val="34"/>
        </w:numPr>
      </w:pPr>
      <w:r w:rsidRPr="00E44A8E">
        <w:t>Pojištění pro případ odcizení</w:t>
      </w:r>
      <w:r>
        <w:t xml:space="preserve"> a vandalismu</w:t>
      </w:r>
    </w:p>
    <w:tbl>
      <w:tblPr>
        <w:tblStyle w:val="Mkatabulky"/>
        <w:tblW w:w="9639" w:type="dxa"/>
        <w:tblInd w:w="108" w:type="dxa"/>
        <w:tblLayout w:type="fixed"/>
        <w:tblLook w:val="04A0" w:firstRow="1" w:lastRow="0" w:firstColumn="1" w:lastColumn="0" w:noHBand="0" w:noVBand="1"/>
      </w:tblPr>
      <w:tblGrid>
        <w:gridCol w:w="709"/>
        <w:gridCol w:w="1985"/>
        <w:gridCol w:w="1701"/>
        <w:gridCol w:w="1275"/>
        <w:gridCol w:w="1276"/>
        <w:gridCol w:w="1559"/>
        <w:gridCol w:w="1134"/>
      </w:tblGrid>
      <w:tr w:rsidR="002A464A" w:rsidRPr="00E44A8E" w14:paraId="5D962E5F" w14:textId="77777777" w:rsidTr="00D969BC">
        <w:trPr>
          <w:cantSplit/>
        </w:trPr>
        <w:tc>
          <w:tcPr>
            <w:tcW w:w="709" w:type="dxa"/>
            <w:vAlign w:val="center"/>
          </w:tcPr>
          <w:p w14:paraId="4885D9ED" w14:textId="77777777" w:rsidR="002A464A" w:rsidRPr="00E44A8E" w:rsidRDefault="002A464A" w:rsidP="00D969BC">
            <w:pPr>
              <w:jc w:val="center"/>
              <w:rPr>
                <w:b/>
              </w:rPr>
            </w:pPr>
            <w:proofErr w:type="spellStart"/>
            <w:r w:rsidRPr="00E44A8E">
              <w:rPr>
                <w:b/>
              </w:rPr>
              <w:t>Poř</w:t>
            </w:r>
            <w:proofErr w:type="spellEnd"/>
            <w:r w:rsidRPr="00E44A8E">
              <w:rPr>
                <w:b/>
              </w:rPr>
              <w:t>. číslo</w:t>
            </w:r>
          </w:p>
        </w:tc>
        <w:tc>
          <w:tcPr>
            <w:tcW w:w="1985" w:type="dxa"/>
            <w:vAlign w:val="center"/>
          </w:tcPr>
          <w:p w14:paraId="520636C2" w14:textId="77777777" w:rsidR="002A464A" w:rsidRPr="00E44A8E" w:rsidRDefault="002A464A" w:rsidP="00D969BC">
            <w:pPr>
              <w:jc w:val="center"/>
              <w:rPr>
                <w:b/>
              </w:rPr>
            </w:pPr>
            <w:r w:rsidRPr="00E44A8E">
              <w:rPr>
                <w:b/>
              </w:rPr>
              <w:t>Předmět pojištění</w:t>
            </w:r>
          </w:p>
        </w:tc>
        <w:tc>
          <w:tcPr>
            <w:tcW w:w="1701" w:type="dxa"/>
            <w:vAlign w:val="center"/>
          </w:tcPr>
          <w:p w14:paraId="536F8C43" w14:textId="77777777" w:rsidR="002A464A" w:rsidRPr="00E44A8E" w:rsidRDefault="002A464A" w:rsidP="00D969BC">
            <w:pPr>
              <w:jc w:val="center"/>
              <w:rPr>
                <w:b/>
              </w:rPr>
            </w:pPr>
            <w:r w:rsidRPr="00E44A8E">
              <w:rPr>
                <w:b/>
              </w:rPr>
              <w:t>Pojistná částka</w:t>
            </w:r>
            <w:r w:rsidRPr="00E44A8E">
              <w:rPr>
                <w:b/>
                <w:vertAlign w:val="superscript"/>
              </w:rPr>
              <w:t>10)</w:t>
            </w:r>
          </w:p>
        </w:tc>
        <w:tc>
          <w:tcPr>
            <w:tcW w:w="1275" w:type="dxa"/>
            <w:vAlign w:val="center"/>
          </w:tcPr>
          <w:p w14:paraId="7964D3BB" w14:textId="77777777" w:rsidR="002A464A" w:rsidRPr="00E44A8E" w:rsidRDefault="002A464A" w:rsidP="00D969BC">
            <w:pPr>
              <w:ind w:left="-108" w:right="-108"/>
              <w:jc w:val="center"/>
              <w:rPr>
                <w:b/>
              </w:rPr>
            </w:pPr>
            <w:r w:rsidRPr="00E44A8E">
              <w:rPr>
                <w:b/>
              </w:rPr>
              <w:t>Spoluúčast</w:t>
            </w:r>
            <w:r w:rsidRPr="00E44A8E">
              <w:rPr>
                <w:b/>
                <w:vertAlign w:val="superscript"/>
              </w:rPr>
              <w:t>5)</w:t>
            </w:r>
          </w:p>
        </w:tc>
        <w:tc>
          <w:tcPr>
            <w:tcW w:w="1276" w:type="dxa"/>
            <w:vAlign w:val="center"/>
          </w:tcPr>
          <w:p w14:paraId="2C1BB4A1" w14:textId="77777777" w:rsidR="002A464A" w:rsidRPr="00E44A8E" w:rsidRDefault="002A464A" w:rsidP="00D969BC">
            <w:pPr>
              <w:jc w:val="center"/>
              <w:rPr>
                <w:b/>
              </w:rPr>
            </w:pPr>
            <w:r w:rsidRPr="00E44A8E">
              <w:rPr>
                <w:b/>
              </w:rPr>
              <w:t>Pojištění se sjednává na cenu</w:t>
            </w:r>
            <w:r w:rsidRPr="00E44A8E">
              <w:rPr>
                <w:b/>
                <w:vertAlign w:val="superscript"/>
              </w:rPr>
              <w:t>*) 1)</w:t>
            </w:r>
          </w:p>
        </w:tc>
        <w:tc>
          <w:tcPr>
            <w:tcW w:w="1559" w:type="dxa"/>
            <w:vAlign w:val="center"/>
          </w:tcPr>
          <w:p w14:paraId="3DED5C88" w14:textId="77777777" w:rsidR="002A464A" w:rsidRPr="00E44A8E" w:rsidRDefault="002A464A" w:rsidP="00D969BC">
            <w:pPr>
              <w:jc w:val="center"/>
              <w:rPr>
                <w:b/>
              </w:rPr>
            </w:pPr>
            <w:r w:rsidRPr="00E44A8E">
              <w:rPr>
                <w:b/>
              </w:rPr>
              <w:t>MRLP</w:t>
            </w:r>
            <w:r w:rsidRPr="00E44A8E">
              <w:rPr>
                <w:b/>
                <w:vertAlign w:val="superscript"/>
              </w:rPr>
              <w:t>3)</w:t>
            </w:r>
          </w:p>
          <w:p w14:paraId="5603914A" w14:textId="77777777" w:rsidR="002A464A" w:rsidRPr="00E44A8E" w:rsidRDefault="002A464A" w:rsidP="00D969BC">
            <w:pPr>
              <w:jc w:val="center"/>
              <w:rPr>
                <w:b/>
              </w:rPr>
            </w:pPr>
            <w:r w:rsidRPr="00E44A8E">
              <w:rPr>
                <w:b/>
              </w:rPr>
              <w:t>První riziko</w:t>
            </w:r>
            <w:r w:rsidRPr="00E44A8E">
              <w:rPr>
                <w:b/>
                <w:vertAlign w:val="superscript"/>
              </w:rPr>
              <w:t>2)</w:t>
            </w:r>
          </w:p>
        </w:tc>
        <w:tc>
          <w:tcPr>
            <w:tcW w:w="1134" w:type="dxa"/>
            <w:vAlign w:val="center"/>
          </w:tcPr>
          <w:p w14:paraId="61E9B373" w14:textId="77777777" w:rsidR="002A464A" w:rsidRPr="00E44A8E" w:rsidRDefault="002A464A" w:rsidP="00D969BC">
            <w:pPr>
              <w:jc w:val="center"/>
              <w:rPr>
                <w:b/>
              </w:rPr>
            </w:pPr>
            <w:r w:rsidRPr="00E44A8E">
              <w:rPr>
                <w:b/>
              </w:rPr>
              <w:t>MRLP</w:t>
            </w:r>
            <w:r w:rsidRPr="00E44A8E">
              <w:rPr>
                <w:b/>
                <w:vertAlign w:val="superscript"/>
              </w:rPr>
              <w:t>3)</w:t>
            </w:r>
          </w:p>
        </w:tc>
      </w:tr>
      <w:tr w:rsidR="002A464A" w:rsidRPr="00DC1AAC" w14:paraId="13314A72" w14:textId="77777777" w:rsidTr="00D969BC">
        <w:tc>
          <w:tcPr>
            <w:tcW w:w="709" w:type="dxa"/>
            <w:vMerge w:val="restart"/>
            <w:vAlign w:val="center"/>
          </w:tcPr>
          <w:p w14:paraId="657DEC6B" w14:textId="77777777" w:rsidR="002A464A" w:rsidRPr="00174646" w:rsidRDefault="002A464A" w:rsidP="00D969BC">
            <w:pPr>
              <w:pStyle w:val="Odstavecseseznamem"/>
              <w:numPr>
                <w:ilvl w:val="0"/>
                <w:numId w:val="18"/>
              </w:numPr>
              <w:ind w:left="558"/>
              <w:jc w:val="center"/>
              <w:rPr>
                <w:b/>
                <w:color w:val="FF00FF"/>
                <w:szCs w:val="20"/>
              </w:rPr>
            </w:pPr>
          </w:p>
        </w:tc>
        <w:tc>
          <w:tcPr>
            <w:tcW w:w="1985" w:type="dxa"/>
            <w:vAlign w:val="center"/>
          </w:tcPr>
          <w:p w14:paraId="2AE3B304" w14:textId="77777777" w:rsidR="002A464A" w:rsidRPr="007F66A4" w:rsidRDefault="002A464A" w:rsidP="00D969BC">
            <w:pPr>
              <w:jc w:val="left"/>
              <w:rPr>
                <w:b/>
                <w:color w:val="FF00FF"/>
                <w:szCs w:val="20"/>
              </w:rPr>
            </w:pPr>
            <w:r>
              <w:rPr>
                <w:rStyle w:val="PedmtyChar"/>
                <w:szCs w:val="20"/>
              </w:rPr>
              <w:t>Věci odložené a vnesené</w:t>
            </w:r>
          </w:p>
        </w:tc>
        <w:tc>
          <w:tcPr>
            <w:tcW w:w="1701" w:type="dxa"/>
          </w:tcPr>
          <w:p w14:paraId="7C577ABD" w14:textId="77777777" w:rsidR="002A464A" w:rsidRPr="00DC1AAC" w:rsidRDefault="002A464A" w:rsidP="00D969BC">
            <w:pPr>
              <w:jc w:val="left"/>
              <w:rPr>
                <w:szCs w:val="20"/>
              </w:rPr>
            </w:pPr>
          </w:p>
        </w:tc>
        <w:tc>
          <w:tcPr>
            <w:tcW w:w="1275" w:type="dxa"/>
            <w:vAlign w:val="center"/>
          </w:tcPr>
          <w:p w14:paraId="430CA024" w14:textId="77777777" w:rsidR="002A464A" w:rsidRPr="00E44A8E" w:rsidRDefault="002A464A" w:rsidP="00D969BC">
            <w:pPr>
              <w:jc w:val="center"/>
            </w:pPr>
            <w:r>
              <w:t>5 000 Kč</w:t>
            </w:r>
          </w:p>
        </w:tc>
        <w:tc>
          <w:tcPr>
            <w:tcW w:w="1276" w:type="dxa"/>
            <w:vAlign w:val="center"/>
          </w:tcPr>
          <w:p w14:paraId="56686C1A" w14:textId="77777777" w:rsidR="002A464A" w:rsidRPr="008C16A0" w:rsidRDefault="002A464A" w:rsidP="00D969BC">
            <w:pPr>
              <w:jc w:val="center"/>
              <w:rPr>
                <w:b/>
                <w:i/>
                <w:sz w:val="18"/>
                <w:szCs w:val="18"/>
              </w:rPr>
            </w:pPr>
            <w:r w:rsidRPr="008C16A0">
              <w:rPr>
                <w:b/>
                <w:i/>
                <w:sz w:val="18"/>
                <w:szCs w:val="18"/>
              </w:rPr>
              <w:t>novou hodnotu</w:t>
            </w:r>
          </w:p>
          <w:p w14:paraId="7F081847" w14:textId="77777777" w:rsidR="002A464A" w:rsidRPr="007F66A4" w:rsidRDefault="002A464A" w:rsidP="00D969BC">
            <w:pPr>
              <w:jc w:val="center"/>
              <w:rPr>
                <w:szCs w:val="20"/>
              </w:rPr>
            </w:pPr>
            <w:r w:rsidRPr="008C16A0">
              <w:rPr>
                <w:i/>
                <w:sz w:val="18"/>
                <w:szCs w:val="18"/>
              </w:rPr>
              <w:t>(</w:t>
            </w:r>
            <w:r>
              <w:rPr>
                <w:i/>
                <w:sz w:val="18"/>
                <w:szCs w:val="18"/>
              </w:rPr>
              <w:t xml:space="preserve">novou </w:t>
            </w:r>
            <w:r w:rsidRPr="008C16A0">
              <w:rPr>
                <w:i/>
                <w:sz w:val="18"/>
                <w:szCs w:val="18"/>
              </w:rPr>
              <w:t>cenu)</w:t>
            </w:r>
          </w:p>
        </w:tc>
        <w:tc>
          <w:tcPr>
            <w:tcW w:w="1559" w:type="dxa"/>
            <w:vAlign w:val="center"/>
          </w:tcPr>
          <w:p w14:paraId="74985F24" w14:textId="77777777" w:rsidR="002A464A" w:rsidRPr="00DC1AAC" w:rsidRDefault="002A464A" w:rsidP="00D969BC">
            <w:pPr>
              <w:jc w:val="right"/>
              <w:rPr>
                <w:szCs w:val="20"/>
              </w:rPr>
            </w:pPr>
            <w:r>
              <w:rPr>
                <w:szCs w:val="20"/>
              </w:rPr>
              <w:t>1 000 000 Kč</w:t>
            </w:r>
          </w:p>
        </w:tc>
        <w:tc>
          <w:tcPr>
            <w:tcW w:w="1134" w:type="dxa"/>
          </w:tcPr>
          <w:p w14:paraId="1486D1F4" w14:textId="77777777" w:rsidR="002A464A" w:rsidRPr="00DC1AAC" w:rsidRDefault="002A464A" w:rsidP="00D969BC">
            <w:pPr>
              <w:jc w:val="left"/>
              <w:rPr>
                <w:szCs w:val="20"/>
              </w:rPr>
            </w:pPr>
          </w:p>
        </w:tc>
      </w:tr>
      <w:tr w:rsidR="002A464A" w:rsidRPr="00DC1AAC" w14:paraId="62FE85B8" w14:textId="77777777" w:rsidTr="00D969BC">
        <w:tc>
          <w:tcPr>
            <w:tcW w:w="709" w:type="dxa"/>
            <w:vMerge/>
            <w:vAlign w:val="center"/>
          </w:tcPr>
          <w:p w14:paraId="6501B1DB" w14:textId="77777777" w:rsidR="002A464A" w:rsidRPr="00983EA6" w:rsidRDefault="002A464A" w:rsidP="00D969BC">
            <w:pPr>
              <w:ind w:left="198"/>
              <w:jc w:val="center"/>
              <w:rPr>
                <w:b/>
                <w:color w:val="FF00FF"/>
                <w:szCs w:val="20"/>
              </w:rPr>
            </w:pPr>
          </w:p>
        </w:tc>
        <w:tc>
          <w:tcPr>
            <w:tcW w:w="8930" w:type="dxa"/>
            <w:gridSpan w:val="6"/>
          </w:tcPr>
          <w:p w14:paraId="0D11127A" w14:textId="77777777" w:rsidR="002A464A" w:rsidRPr="00DC1AAC" w:rsidRDefault="002A464A" w:rsidP="00D969BC">
            <w:pPr>
              <w:autoSpaceDE w:val="0"/>
              <w:autoSpaceDN w:val="0"/>
              <w:adjustRightInd w:val="0"/>
              <w:rPr>
                <w:szCs w:val="20"/>
              </w:rPr>
            </w:pPr>
            <w:r>
              <w:rPr>
                <w:rFonts w:eastAsiaTheme="minorHAnsi" w:cs="ArialMT"/>
                <w:szCs w:val="20"/>
                <w:lang w:eastAsia="en-US"/>
              </w:rPr>
              <w:t>Jde o</w:t>
            </w:r>
            <w:r w:rsidRPr="00DC1AAC">
              <w:rPr>
                <w:rFonts w:eastAsiaTheme="minorHAnsi" w:cs="ArialMT"/>
                <w:szCs w:val="20"/>
                <w:lang w:eastAsia="en-US"/>
              </w:rPr>
              <w:t xml:space="preserve"> </w:t>
            </w:r>
            <w:r>
              <w:rPr>
                <w:rFonts w:eastAsiaTheme="minorHAnsi" w:cs="ArialMT"/>
                <w:szCs w:val="20"/>
                <w:lang w:eastAsia="en-US"/>
              </w:rPr>
              <w:t>s</w:t>
            </w:r>
            <w:r w:rsidRPr="00DC1AAC">
              <w:rPr>
                <w:rFonts w:eastAsiaTheme="minorHAnsi" w:cs="ArialMT"/>
                <w:szCs w:val="20"/>
                <w:lang w:eastAsia="en-US"/>
              </w:rPr>
              <w:t>oubor movitých věcí – cizích věcí vnesených a odložených,</w:t>
            </w:r>
            <w:r>
              <w:rPr>
                <w:rFonts w:eastAsiaTheme="minorHAnsi" w:cs="ArialMT"/>
                <w:szCs w:val="20"/>
                <w:lang w:eastAsia="en-US"/>
              </w:rPr>
              <w:t xml:space="preserve"> </w:t>
            </w:r>
            <w:r w:rsidRPr="00DC1AAC">
              <w:rPr>
                <w:rFonts w:eastAsiaTheme="minorHAnsi" w:cs="ArialMT"/>
                <w:szCs w:val="20"/>
                <w:lang w:eastAsia="en-US"/>
              </w:rPr>
              <w:t>věcí dětí, žáků, studentů, zaměstnanců, návštěv, klientů,</w:t>
            </w:r>
            <w:r>
              <w:rPr>
                <w:rFonts w:eastAsiaTheme="minorHAnsi" w:cs="ArialMT"/>
                <w:szCs w:val="20"/>
                <w:lang w:eastAsia="en-US"/>
              </w:rPr>
              <w:t xml:space="preserve"> </w:t>
            </w:r>
            <w:r w:rsidRPr="00DC1AAC">
              <w:rPr>
                <w:rFonts w:eastAsiaTheme="minorHAnsi" w:cs="ArialMT"/>
                <w:szCs w:val="20"/>
                <w:lang w:eastAsia="en-US"/>
              </w:rPr>
              <w:t>pacientů apod.</w:t>
            </w:r>
          </w:p>
        </w:tc>
      </w:tr>
      <w:tr w:rsidR="002A464A" w:rsidRPr="00DC1AAC" w14:paraId="1200AB8D" w14:textId="77777777" w:rsidTr="00D969BC">
        <w:tc>
          <w:tcPr>
            <w:tcW w:w="709" w:type="dxa"/>
            <w:vMerge w:val="restart"/>
            <w:vAlign w:val="center"/>
          </w:tcPr>
          <w:p w14:paraId="595CD4E9" w14:textId="77777777" w:rsidR="002A464A" w:rsidRPr="00174646" w:rsidRDefault="002A464A" w:rsidP="00D969BC">
            <w:pPr>
              <w:pStyle w:val="Odstavecseseznamem"/>
              <w:numPr>
                <w:ilvl w:val="0"/>
                <w:numId w:val="18"/>
              </w:numPr>
              <w:ind w:left="558"/>
              <w:jc w:val="center"/>
              <w:rPr>
                <w:b/>
                <w:color w:val="FF00FF"/>
                <w:szCs w:val="20"/>
              </w:rPr>
            </w:pPr>
          </w:p>
        </w:tc>
        <w:tc>
          <w:tcPr>
            <w:tcW w:w="1985" w:type="dxa"/>
            <w:vAlign w:val="center"/>
          </w:tcPr>
          <w:p w14:paraId="5960CC27" w14:textId="77777777" w:rsidR="002A464A" w:rsidRPr="007F66A4" w:rsidRDefault="002A464A" w:rsidP="00D969BC">
            <w:pPr>
              <w:jc w:val="left"/>
              <w:rPr>
                <w:b/>
                <w:color w:val="FF00FF"/>
                <w:szCs w:val="20"/>
              </w:rPr>
            </w:pPr>
            <w:r>
              <w:rPr>
                <w:rStyle w:val="PedmtyChar"/>
                <w:szCs w:val="20"/>
              </w:rPr>
              <w:t>Soubor zásob včetně cizích věcí převzatých nebo užívaných</w:t>
            </w:r>
          </w:p>
        </w:tc>
        <w:tc>
          <w:tcPr>
            <w:tcW w:w="1701" w:type="dxa"/>
          </w:tcPr>
          <w:p w14:paraId="7184E861" w14:textId="77777777" w:rsidR="002A464A" w:rsidRPr="00DC1AAC" w:rsidRDefault="002A464A" w:rsidP="00D969BC">
            <w:pPr>
              <w:jc w:val="left"/>
              <w:rPr>
                <w:szCs w:val="20"/>
              </w:rPr>
            </w:pPr>
          </w:p>
        </w:tc>
        <w:tc>
          <w:tcPr>
            <w:tcW w:w="1275" w:type="dxa"/>
            <w:vAlign w:val="center"/>
          </w:tcPr>
          <w:p w14:paraId="12D3C6E1" w14:textId="77777777" w:rsidR="002A464A" w:rsidRPr="00E44A8E" w:rsidRDefault="002A464A" w:rsidP="00D969BC">
            <w:pPr>
              <w:jc w:val="center"/>
            </w:pPr>
            <w:r>
              <w:t>5 000 Kč</w:t>
            </w:r>
          </w:p>
        </w:tc>
        <w:tc>
          <w:tcPr>
            <w:tcW w:w="1276" w:type="dxa"/>
            <w:vAlign w:val="center"/>
          </w:tcPr>
          <w:p w14:paraId="6181601B" w14:textId="77777777" w:rsidR="002A464A" w:rsidRPr="008C16A0" w:rsidRDefault="002A464A" w:rsidP="00D969BC">
            <w:pPr>
              <w:jc w:val="center"/>
              <w:rPr>
                <w:b/>
                <w:i/>
                <w:sz w:val="18"/>
                <w:szCs w:val="18"/>
              </w:rPr>
            </w:pPr>
            <w:r>
              <w:rPr>
                <w:b/>
                <w:i/>
                <w:sz w:val="18"/>
                <w:szCs w:val="18"/>
              </w:rPr>
              <w:t>h</w:t>
            </w:r>
            <w:r w:rsidRPr="008C16A0">
              <w:rPr>
                <w:b/>
                <w:i/>
                <w:sz w:val="18"/>
                <w:szCs w:val="18"/>
              </w:rPr>
              <w:t>odnotu</w:t>
            </w:r>
            <w:r>
              <w:rPr>
                <w:b/>
                <w:i/>
                <w:sz w:val="18"/>
                <w:szCs w:val="18"/>
              </w:rPr>
              <w:t xml:space="preserve"> znovuzřízení</w:t>
            </w:r>
          </w:p>
          <w:p w14:paraId="3B50D8C1" w14:textId="77777777" w:rsidR="002A464A" w:rsidRPr="0062501D" w:rsidRDefault="002A464A" w:rsidP="00D969BC">
            <w:pPr>
              <w:jc w:val="center"/>
              <w:rPr>
                <w:sz w:val="18"/>
                <w:szCs w:val="18"/>
              </w:rPr>
            </w:pPr>
            <w:r w:rsidRPr="008C16A0">
              <w:rPr>
                <w:i/>
                <w:sz w:val="18"/>
                <w:szCs w:val="18"/>
              </w:rPr>
              <w:t>(</w:t>
            </w:r>
            <w:r>
              <w:rPr>
                <w:i/>
                <w:sz w:val="18"/>
                <w:szCs w:val="18"/>
              </w:rPr>
              <w:t xml:space="preserve">novou </w:t>
            </w:r>
            <w:r w:rsidRPr="008C16A0">
              <w:rPr>
                <w:i/>
                <w:sz w:val="18"/>
                <w:szCs w:val="18"/>
              </w:rPr>
              <w:t>cenu)</w:t>
            </w:r>
          </w:p>
        </w:tc>
        <w:tc>
          <w:tcPr>
            <w:tcW w:w="1559" w:type="dxa"/>
            <w:vAlign w:val="center"/>
          </w:tcPr>
          <w:p w14:paraId="27984200" w14:textId="77777777" w:rsidR="002A464A" w:rsidRPr="00DC1AAC" w:rsidRDefault="002A464A" w:rsidP="00D969BC">
            <w:pPr>
              <w:jc w:val="right"/>
              <w:rPr>
                <w:szCs w:val="20"/>
              </w:rPr>
            </w:pPr>
            <w:r>
              <w:rPr>
                <w:szCs w:val="20"/>
              </w:rPr>
              <w:t>5 000 000 Kč</w:t>
            </w:r>
          </w:p>
        </w:tc>
        <w:tc>
          <w:tcPr>
            <w:tcW w:w="1134" w:type="dxa"/>
          </w:tcPr>
          <w:p w14:paraId="1728C455" w14:textId="77777777" w:rsidR="002A464A" w:rsidRPr="00DC1AAC" w:rsidRDefault="002A464A" w:rsidP="00D969BC">
            <w:pPr>
              <w:jc w:val="left"/>
              <w:rPr>
                <w:szCs w:val="20"/>
              </w:rPr>
            </w:pPr>
          </w:p>
        </w:tc>
      </w:tr>
      <w:tr w:rsidR="002A464A" w:rsidRPr="00DC1AAC" w14:paraId="28369CD8" w14:textId="77777777" w:rsidTr="00D969BC">
        <w:tc>
          <w:tcPr>
            <w:tcW w:w="709" w:type="dxa"/>
            <w:vMerge/>
            <w:vAlign w:val="center"/>
          </w:tcPr>
          <w:p w14:paraId="3EC1FC51" w14:textId="77777777" w:rsidR="002A464A" w:rsidRPr="00983EA6" w:rsidRDefault="002A464A" w:rsidP="00D969BC">
            <w:pPr>
              <w:ind w:left="198"/>
              <w:jc w:val="center"/>
              <w:rPr>
                <w:b/>
                <w:color w:val="FF00FF"/>
                <w:szCs w:val="20"/>
              </w:rPr>
            </w:pPr>
          </w:p>
        </w:tc>
        <w:tc>
          <w:tcPr>
            <w:tcW w:w="8930" w:type="dxa"/>
            <w:gridSpan w:val="6"/>
          </w:tcPr>
          <w:p w14:paraId="32F97CD4" w14:textId="77777777" w:rsidR="002A464A" w:rsidRPr="00DC1AAC" w:rsidRDefault="002A464A" w:rsidP="00D969BC">
            <w:pPr>
              <w:autoSpaceDE w:val="0"/>
              <w:autoSpaceDN w:val="0"/>
              <w:adjustRightInd w:val="0"/>
              <w:rPr>
                <w:szCs w:val="20"/>
              </w:rPr>
            </w:pPr>
            <w:r>
              <w:rPr>
                <w:rFonts w:eastAsiaTheme="minorHAnsi" w:cs="ArialMT"/>
                <w:szCs w:val="20"/>
                <w:lang w:eastAsia="en-US"/>
              </w:rPr>
              <w:t>Jde o</w:t>
            </w:r>
            <w:r w:rsidRPr="00DC1AAC">
              <w:rPr>
                <w:rFonts w:eastAsiaTheme="minorHAnsi" w:cs="ArialMT"/>
                <w:szCs w:val="20"/>
                <w:lang w:eastAsia="en-US"/>
              </w:rPr>
              <w:t xml:space="preserve"> </w:t>
            </w:r>
            <w:r>
              <w:rPr>
                <w:rFonts w:eastAsiaTheme="minorHAnsi" w:cs="ArialMT"/>
                <w:szCs w:val="20"/>
                <w:lang w:eastAsia="en-US"/>
              </w:rPr>
              <w:t>s</w:t>
            </w:r>
            <w:r w:rsidRPr="00DC1AAC">
              <w:rPr>
                <w:rFonts w:eastAsiaTheme="minorHAnsi" w:cs="ArialMT"/>
                <w:szCs w:val="20"/>
                <w:lang w:eastAsia="en-US"/>
              </w:rPr>
              <w:t>oubor zásob (včetně cizích věcí po právu užívaných/převzatých na základě písemné smlouvy). Zásobami se</w:t>
            </w:r>
            <w:r>
              <w:rPr>
                <w:rFonts w:eastAsiaTheme="minorHAnsi" w:cs="ArialMT"/>
                <w:szCs w:val="20"/>
                <w:lang w:eastAsia="en-US"/>
              </w:rPr>
              <w:t xml:space="preserve"> </w:t>
            </w:r>
            <w:r w:rsidRPr="00DC1AAC">
              <w:rPr>
                <w:rFonts w:eastAsiaTheme="minorHAnsi" w:cs="ArialMT"/>
                <w:szCs w:val="20"/>
                <w:lang w:eastAsia="en-US"/>
              </w:rPr>
              <w:t>rozumí materiál, zboží, nedokončená výroba včetně</w:t>
            </w:r>
            <w:r>
              <w:rPr>
                <w:rFonts w:eastAsiaTheme="minorHAnsi" w:cs="ArialMT"/>
                <w:szCs w:val="20"/>
                <w:lang w:eastAsia="en-US"/>
              </w:rPr>
              <w:t xml:space="preserve"> </w:t>
            </w:r>
            <w:r w:rsidRPr="00DC1AAC">
              <w:rPr>
                <w:rFonts w:eastAsiaTheme="minorHAnsi" w:cs="ArialMT"/>
                <w:szCs w:val="20"/>
                <w:lang w:eastAsia="en-US"/>
              </w:rPr>
              <w:t>nedokončené stavební výroby, polotovary, dokončené</w:t>
            </w:r>
            <w:r>
              <w:rPr>
                <w:rFonts w:eastAsiaTheme="minorHAnsi" w:cs="ArialMT"/>
                <w:szCs w:val="20"/>
                <w:lang w:eastAsia="en-US"/>
              </w:rPr>
              <w:t xml:space="preserve"> </w:t>
            </w:r>
            <w:r w:rsidRPr="00DC1AAC">
              <w:rPr>
                <w:rFonts w:eastAsiaTheme="minorHAnsi" w:cs="ArialMT"/>
                <w:szCs w:val="20"/>
                <w:lang w:eastAsia="en-US"/>
              </w:rPr>
              <w:t>výrobky, apod.)</w:t>
            </w:r>
          </w:p>
        </w:tc>
      </w:tr>
      <w:tr w:rsidR="002A464A" w:rsidRPr="00DC1AAC" w14:paraId="13932E12" w14:textId="77777777" w:rsidTr="00D969BC">
        <w:tc>
          <w:tcPr>
            <w:tcW w:w="709" w:type="dxa"/>
            <w:vMerge w:val="restart"/>
            <w:vAlign w:val="center"/>
          </w:tcPr>
          <w:p w14:paraId="522BDD6A" w14:textId="77777777" w:rsidR="002A464A" w:rsidRPr="00174646" w:rsidRDefault="002A464A" w:rsidP="00D969BC">
            <w:pPr>
              <w:pStyle w:val="Odstavecseseznamem"/>
              <w:numPr>
                <w:ilvl w:val="0"/>
                <w:numId w:val="18"/>
              </w:numPr>
              <w:ind w:left="558"/>
              <w:jc w:val="center"/>
              <w:rPr>
                <w:b/>
                <w:color w:val="FF00FF"/>
                <w:szCs w:val="20"/>
              </w:rPr>
            </w:pPr>
          </w:p>
        </w:tc>
        <w:tc>
          <w:tcPr>
            <w:tcW w:w="1985" w:type="dxa"/>
            <w:vAlign w:val="center"/>
          </w:tcPr>
          <w:p w14:paraId="77DA0844" w14:textId="77777777" w:rsidR="002A464A" w:rsidRPr="000477AC" w:rsidRDefault="002A464A" w:rsidP="00D969BC">
            <w:pPr>
              <w:jc w:val="left"/>
              <w:rPr>
                <w:b/>
                <w:color w:val="FF00FF"/>
                <w:szCs w:val="20"/>
              </w:rPr>
            </w:pPr>
            <w:r w:rsidRPr="000477AC">
              <w:rPr>
                <w:rStyle w:val="PedmtyChar"/>
                <w:szCs w:val="20"/>
              </w:rPr>
              <w:t>Soubor vlastních a cizích movitých zařízení a vybavení</w:t>
            </w:r>
          </w:p>
        </w:tc>
        <w:tc>
          <w:tcPr>
            <w:tcW w:w="1701" w:type="dxa"/>
          </w:tcPr>
          <w:p w14:paraId="027C13F7" w14:textId="77777777" w:rsidR="002A464A" w:rsidRPr="00DC1AAC" w:rsidRDefault="002A464A" w:rsidP="00D969BC">
            <w:pPr>
              <w:jc w:val="left"/>
              <w:rPr>
                <w:szCs w:val="20"/>
              </w:rPr>
            </w:pPr>
          </w:p>
        </w:tc>
        <w:tc>
          <w:tcPr>
            <w:tcW w:w="1275" w:type="dxa"/>
            <w:vAlign w:val="center"/>
          </w:tcPr>
          <w:p w14:paraId="6D169690" w14:textId="77777777" w:rsidR="002A464A" w:rsidRPr="00E44A8E" w:rsidRDefault="002A464A" w:rsidP="00D969BC">
            <w:pPr>
              <w:jc w:val="center"/>
            </w:pPr>
            <w:r>
              <w:t>5 000 Kč</w:t>
            </w:r>
          </w:p>
        </w:tc>
        <w:tc>
          <w:tcPr>
            <w:tcW w:w="1276" w:type="dxa"/>
            <w:vAlign w:val="center"/>
          </w:tcPr>
          <w:p w14:paraId="169AF61F" w14:textId="77777777" w:rsidR="002A464A" w:rsidRPr="008C16A0" w:rsidRDefault="002A464A" w:rsidP="00D969BC">
            <w:pPr>
              <w:jc w:val="center"/>
              <w:rPr>
                <w:b/>
                <w:i/>
                <w:sz w:val="18"/>
                <w:szCs w:val="18"/>
              </w:rPr>
            </w:pPr>
            <w:r w:rsidRPr="008C16A0">
              <w:rPr>
                <w:b/>
                <w:i/>
                <w:sz w:val="18"/>
                <w:szCs w:val="18"/>
              </w:rPr>
              <w:t>novou hodnotu</w:t>
            </w:r>
          </w:p>
          <w:p w14:paraId="51E0CBB7" w14:textId="77777777" w:rsidR="002A464A" w:rsidRPr="007F66A4" w:rsidRDefault="002A464A" w:rsidP="00D969BC">
            <w:pPr>
              <w:jc w:val="center"/>
              <w:rPr>
                <w:szCs w:val="20"/>
              </w:rPr>
            </w:pPr>
            <w:r w:rsidRPr="008C16A0">
              <w:rPr>
                <w:i/>
                <w:sz w:val="18"/>
                <w:szCs w:val="18"/>
              </w:rPr>
              <w:t>(</w:t>
            </w:r>
            <w:r>
              <w:rPr>
                <w:i/>
                <w:sz w:val="18"/>
                <w:szCs w:val="18"/>
              </w:rPr>
              <w:t xml:space="preserve">novou </w:t>
            </w:r>
            <w:r w:rsidRPr="008C16A0">
              <w:rPr>
                <w:i/>
                <w:sz w:val="18"/>
                <w:szCs w:val="18"/>
              </w:rPr>
              <w:t>cenu)</w:t>
            </w:r>
          </w:p>
        </w:tc>
        <w:tc>
          <w:tcPr>
            <w:tcW w:w="1559" w:type="dxa"/>
            <w:vAlign w:val="center"/>
          </w:tcPr>
          <w:p w14:paraId="37F41E1F" w14:textId="77777777" w:rsidR="002A464A" w:rsidRPr="00DC1AAC" w:rsidRDefault="002A464A" w:rsidP="00D969BC">
            <w:pPr>
              <w:jc w:val="right"/>
              <w:rPr>
                <w:szCs w:val="20"/>
              </w:rPr>
            </w:pPr>
            <w:r>
              <w:rPr>
                <w:szCs w:val="20"/>
              </w:rPr>
              <w:t>500 000 Kč</w:t>
            </w:r>
          </w:p>
        </w:tc>
        <w:tc>
          <w:tcPr>
            <w:tcW w:w="1134" w:type="dxa"/>
          </w:tcPr>
          <w:p w14:paraId="2B3461A8" w14:textId="77777777" w:rsidR="002A464A" w:rsidRPr="00DC1AAC" w:rsidRDefault="002A464A" w:rsidP="00D969BC">
            <w:pPr>
              <w:jc w:val="left"/>
              <w:rPr>
                <w:szCs w:val="20"/>
              </w:rPr>
            </w:pPr>
          </w:p>
        </w:tc>
      </w:tr>
      <w:tr w:rsidR="002A464A" w:rsidRPr="00DC1AAC" w14:paraId="6A219BF3" w14:textId="77777777" w:rsidTr="00D969BC">
        <w:tc>
          <w:tcPr>
            <w:tcW w:w="709" w:type="dxa"/>
            <w:vMerge/>
            <w:vAlign w:val="center"/>
          </w:tcPr>
          <w:p w14:paraId="105B1952" w14:textId="77777777" w:rsidR="002A464A" w:rsidRPr="00983EA6" w:rsidRDefault="002A464A" w:rsidP="00D969BC">
            <w:pPr>
              <w:ind w:left="198"/>
              <w:jc w:val="center"/>
              <w:rPr>
                <w:b/>
                <w:color w:val="FF00FF"/>
                <w:szCs w:val="20"/>
              </w:rPr>
            </w:pPr>
          </w:p>
        </w:tc>
        <w:tc>
          <w:tcPr>
            <w:tcW w:w="8930" w:type="dxa"/>
            <w:gridSpan w:val="6"/>
          </w:tcPr>
          <w:p w14:paraId="11E71BC9" w14:textId="77777777" w:rsidR="002A464A" w:rsidRPr="000477AC" w:rsidRDefault="002A464A" w:rsidP="00D969BC">
            <w:pPr>
              <w:autoSpaceDE w:val="0"/>
              <w:autoSpaceDN w:val="0"/>
              <w:adjustRightInd w:val="0"/>
              <w:rPr>
                <w:szCs w:val="20"/>
              </w:rPr>
            </w:pPr>
            <w:r>
              <w:rPr>
                <w:rFonts w:eastAsiaTheme="minorHAnsi" w:cs="ArialMT"/>
                <w:szCs w:val="20"/>
                <w:lang w:eastAsia="en-US"/>
              </w:rPr>
              <w:t>Jde o</w:t>
            </w:r>
            <w:r w:rsidRPr="000477AC">
              <w:rPr>
                <w:rFonts w:eastAsiaTheme="minorHAnsi" w:cs="ArialMT"/>
                <w:szCs w:val="20"/>
                <w:lang w:eastAsia="en-US"/>
              </w:rPr>
              <w:t xml:space="preserve"> </w:t>
            </w:r>
            <w:r>
              <w:rPr>
                <w:rFonts w:eastAsiaTheme="minorHAnsi" w:cs="ArialMT"/>
                <w:szCs w:val="20"/>
                <w:lang w:eastAsia="en-US"/>
              </w:rPr>
              <w:t>s</w:t>
            </w:r>
            <w:r w:rsidRPr="000477AC">
              <w:rPr>
                <w:rFonts w:eastAsiaTheme="minorHAnsi" w:cs="ArialMT"/>
                <w:szCs w:val="20"/>
                <w:lang w:eastAsia="en-US"/>
              </w:rPr>
              <w:t>oubor věcí vedených v operativní evidenci, věcí vedených na účtu spotřeby materiálu.</w:t>
            </w:r>
            <w:r w:rsidRPr="000477AC">
              <w:rPr>
                <w:szCs w:val="20"/>
              </w:rPr>
              <w:tab/>
            </w:r>
          </w:p>
        </w:tc>
      </w:tr>
      <w:tr w:rsidR="002A464A" w:rsidRPr="00DC1AAC" w14:paraId="71997C81" w14:textId="77777777" w:rsidTr="00D969BC">
        <w:tc>
          <w:tcPr>
            <w:tcW w:w="709" w:type="dxa"/>
            <w:vMerge w:val="restart"/>
            <w:vAlign w:val="center"/>
          </w:tcPr>
          <w:p w14:paraId="2668A061" w14:textId="77777777" w:rsidR="002A464A" w:rsidRPr="00174646" w:rsidRDefault="002A464A" w:rsidP="00D969BC">
            <w:pPr>
              <w:pStyle w:val="Odstavecseseznamem"/>
              <w:numPr>
                <w:ilvl w:val="0"/>
                <w:numId w:val="18"/>
              </w:numPr>
              <w:ind w:left="558"/>
              <w:jc w:val="center"/>
              <w:rPr>
                <w:b/>
                <w:color w:val="FF00FF"/>
                <w:szCs w:val="20"/>
              </w:rPr>
            </w:pPr>
          </w:p>
        </w:tc>
        <w:tc>
          <w:tcPr>
            <w:tcW w:w="1985" w:type="dxa"/>
            <w:vAlign w:val="center"/>
          </w:tcPr>
          <w:p w14:paraId="16DD80AF" w14:textId="77777777" w:rsidR="002A464A" w:rsidRPr="000477AC" w:rsidRDefault="002A464A" w:rsidP="00D969BC">
            <w:pPr>
              <w:jc w:val="left"/>
              <w:rPr>
                <w:b/>
                <w:color w:val="FF00FF"/>
                <w:szCs w:val="20"/>
              </w:rPr>
            </w:pPr>
            <w:r w:rsidRPr="000477AC">
              <w:rPr>
                <w:rStyle w:val="PedmtyChar"/>
                <w:szCs w:val="20"/>
              </w:rPr>
              <w:t>Nové investice</w:t>
            </w:r>
          </w:p>
        </w:tc>
        <w:tc>
          <w:tcPr>
            <w:tcW w:w="1701" w:type="dxa"/>
          </w:tcPr>
          <w:p w14:paraId="4A9E6C13" w14:textId="77777777" w:rsidR="002A464A" w:rsidRPr="00DC1AAC" w:rsidRDefault="002A464A" w:rsidP="00D969BC">
            <w:pPr>
              <w:jc w:val="left"/>
              <w:rPr>
                <w:szCs w:val="20"/>
              </w:rPr>
            </w:pPr>
          </w:p>
        </w:tc>
        <w:tc>
          <w:tcPr>
            <w:tcW w:w="1275" w:type="dxa"/>
            <w:vAlign w:val="center"/>
          </w:tcPr>
          <w:p w14:paraId="3AA4FF14" w14:textId="77777777" w:rsidR="002A464A" w:rsidRPr="00E44A8E" w:rsidRDefault="002A464A" w:rsidP="00D969BC">
            <w:pPr>
              <w:jc w:val="center"/>
            </w:pPr>
            <w:r>
              <w:t>5 000 Kč</w:t>
            </w:r>
          </w:p>
        </w:tc>
        <w:tc>
          <w:tcPr>
            <w:tcW w:w="1276" w:type="dxa"/>
            <w:vAlign w:val="center"/>
          </w:tcPr>
          <w:p w14:paraId="66DA6480" w14:textId="77777777" w:rsidR="002A464A" w:rsidRPr="008C16A0" w:rsidRDefault="002A464A" w:rsidP="00D969BC">
            <w:pPr>
              <w:jc w:val="center"/>
              <w:rPr>
                <w:b/>
                <w:i/>
                <w:sz w:val="18"/>
                <w:szCs w:val="18"/>
              </w:rPr>
            </w:pPr>
            <w:r w:rsidRPr="008C16A0">
              <w:rPr>
                <w:b/>
                <w:i/>
                <w:sz w:val="18"/>
                <w:szCs w:val="18"/>
              </w:rPr>
              <w:t>novou hodnotu</w:t>
            </w:r>
          </w:p>
          <w:p w14:paraId="634E7237" w14:textId="77777777" w:rsidR="002A464A" w:rsidRPr="007F66A4" w:rsidRDefault="002A464A" w:rsidP="00D969BC">
            <w:pPr>
              <w:jc w:val="center"/>
              <w:rPr>
                <w:szCs w:val="20"/>
              </w:rPr>
            </w:pPr>
            <w:r w:rsidRPr="008C16A0">
              <w:rPr>
                <w:i/>
                <w:sz w:val="18"/>
                <w:szCs w:val="18"/>
              </w:rPr>
              <w:t>(</w:t>
            </w:r>
            <w:r>
              <w:rPr>
                <w:i/>
                <w:sz w:val="18"/>
                <w:szCs w:val="18"/>
              </w:rPr>
              <w:t xml:space="preserve">novou </w:t>
            </w:r>
            <w:r w:rsidRPr="008C16A0">
              <w:rPr>
                <w:i/>
                <w:sz w:val="18"/>
                <w:szCs w:val="18"/>
              </w:rPr>
              <w:t>cenu)</w:t>
            </w:r>
          </w:p>
        </w:tc>
        <w:tc>
          <w:tcPr>
            <w:tcW w:w="1559" w:type="dxa"/>
            <w:vAlign w:val="center"/>
          </w:tcPr>
          <w:p w14:paraId="5380A183" w14:textId="77777777" w:rsidR="002A464A" w:rsidRPr="00DC1AAC" w:rsidRDefault="002A464A" w:rsidP="00D969BC">
            <w:pPr>
              <w:jc w:val="right"/>
              <w:rPr>
                <w:szCs w:val="20"/>
              </w:rPr>
            </w:pPr>
            <w:r>
              <w:rPr>
                <w:szCs w:val="20"/>
              </w:rPr>
              <w:t>5 000 000 Kč</w:t>
            </w:r>
          </w:p>
        </w:tc>
        <w:tc>
          <w:tcPr>
            <w:tcW w:w="1134" w:type="dxa"/>
          </w:tcPr>
          <w:p w14:paraId="08C11042" w14:textId="77777777" w:rsidR="002A464A" w:rsidRPr="00DC1AAC" w:rsidRDefault="002A464A" w:rsidP="00D969BC">
            <w:pPr>
              <w:jc w:val="left"/>
              <w:rPr>
                <w:szCs w:val="20"/>
              </w:rPr>
            </w:pPr>
          </w:p>
        </w:tc>
      </w:tr>
      <w:tr w:rsidR="002A464A" w:rsidRPr="00DC1AAC" w14:paraId="3A61C9B7" w14:textId="77777777" w:rsidTr="00D969BC">
        <w:tc>
          <w:tcPr>
            <w:tcW w:w="709" w:type="dxa"/>
            <w:vMerge/>
            <w:vAlign w:val="center"/>
          </w:tcPr>
          <w:p w14:paraId="284A5A79" w14:textId="77777777" w:rsidR="002A464A" w:rsidRPr="00983EA6" w:rsidRDefault="002A464A" w:rsidP="00D969BC">
            <w:pPr>
              <w:ind w:left="198"/>
              <w:jc w:val="center"/>
              <w:rPr>
                <w:b/>
                <w:color w:val="FF00FF"/>
                <w:szCs w:val="20"/>
              </w:rPr>
            </w:pPr>
          </w:p>
        </w:tc>
        <w:tc>
          <w:tcPr>
            <w:tcW w:w="8930" w:type="dxa"/>
            <w:gridSpan w:val="6"/>
          </w:tcPr>
          <w:p w14:paraId="477DA64E" w14:textId="77777777" w:rsidR="002A464A" w:rsidRPr="00DC1AAC" w:rsidRDefault="002A464A" w:rsidP="00D969BC">
            <w:pPr>
              <w:rPr>
                <w:szCs w:val="20"/>
              </w:rPr>
            </w:pPr>
            <w:r>
              <w:rPr>
                <w:rFonts w:eastAsiaTheme="minorHAnsi" w:cs="ArialMT"/>
                <w:szCs w:val="20"/>
                <w:lang w:eastAsia="en-US"/>
              </w:rPr>
              <w:t>Jde o</w:t>
            </w:r>
            <w:r w:rsidRPr="00DC1AAC">
              <w:rPr>
                <w:rFonts w:eastAsiaTheme="minorHAnsi" w:cs="ArialMT"/>
                <w:szCs w:val="20"/>
                <w:lang w:eastAsia="en-US"/>
              </w:rPr>
              <w:t xml:space="preserve"> </w:t>
            </w:r>
            <w:r>
              <w:rPr>
                <w:rFonts w:eastAsiaTheme="minorHAnsi" w:cs="ArialMT"/>
                <w:szCs w:val="20"/>
                <w:lang w:eastAsia="en-US"/>
              </w:rPr>
              <w:t>s</w:t>
            </w:r>
            <w:r w:rsidRPr="00DC1AAC">
              <w:rPr>
                <w:rFonts w:eastAsiaTheme="minorHAnsi" w:cs="ArialMT"/>
                <w:szCs w:val="20"/>
                <w:lang w:eastAsia="en-US"/>
              </w:rPr>
              <w:t>oubor investic.</w:t>
            </w:r>
          </w:p>
        </w:tc>
      </w:tr>
      <w:tr w:rsidR="002A464A" w:rsidRPr="00DC1AAC" w14:paraId="7F385634" w14:textId="77777777" w:rsidTr="00D969BC">
        <w:tc>
          <w:tcPr>
            <w:tcW w:w="709" w:type="dxa"/>
            <w:vMerge w:val="restart"/>
            <w:vAlign w:val="center"/>
          </w:tcPr>
          <w:p w14:paraId="548440FA" w14:textId="77777777" w:rsidR="002A464A" w:rsidRPr="00174646" w:rsidRDefault="002A464A" w:rsidP="00D969BC">
            <w:pPr>
              <w:pStyle w:val="Odstavecseseznamem"/>
              <w:numPr>
                <w:ilvl w:val="0"/>
                <w:numId w:val="18"/>
              </w:numPr>
              <w:ind w:left="558"/>
              <w:jc w:val="center"/>
              <w:rPr>
                <w:b/>
                <w:color w:val="FF00FF"/>
                <w:szCs w:val="20"/>
              </w:rPr>
            </w:pPr>
          </w:p>
        </w:tc>
        <w:tc>
          <w:tcPr>
            <w:tcW w:w="1985" w:type="dxa"/>
            <w:vAlign w:val="center"/>
          </w:tcPr>
          <w:p w14:paraId="70BDAC4E" w14:textId="77777777" w:rsidR="002A464A" w:rsidRPr="007F66A4" w:rsidRDefault="002A464A" w:rsidP="00D969BC">
            <w:pPr>
              <w:jc w:val="left"/>
              <w:rPr>
                <w:b/>
                <w:color w:val="FF00FF"/>
                <w:szCs w:val="20"/>
              </w:rPr>
            </w:pPr>
            <w:r>
              <w:rPr>
                <w:rStyle w:val="PedmtyChar"/>
                <w:szCs w:val="20"/>
              </w:rPr>
              <w:t>Vlastní a cizí finanční prostředky a vlastní a cizí cenné předměty</w:t>
            </w:r>
          </w:p>
        </w:tc>
        <w:tc>
          <w:tcPr>
            <w:tcW w:w="1701" w:type="dxa"/>
          </w:tcPr>
          <w:p w14:paraId="37882559" w14:textId="77777777" w:rsidR="002A464A" w:rsidRPr="00DC1AAC" w:rsidRDefault="002A464A" w:rsidP="00D969BC">
            <w:pPr>
              <w:jc w:val="left"/>
              <w:rPr>
                <w:szCs w:val="20"/>
              </w:rPr>
            </w:pPr>
          </w:p>
        </w:tc>
        <w:tc>
          <w:tcPr>
            <w:tcW w:w="1275" w:type="dxa"/>
            <w:vAlign w:val="center"/>
          </w:tcPr>
          <w:p w14:paraId="7D0D884B" w14:textId="77777777" w:rsidR="002A464A" w:rsidRPr="00E44A8E" w:rsidRDefault="002A464A" w:rsidP="00D969BC">
            <w:pPr>
              <w:jc w:val="center"/>
            </w:pPr>
            <w:r>
              <w:t>5 000 Kč</w:t>
            </w:r>
          </w:p>
        </w:tc>
        <w:tc>
          <w:tcPr>
            <w:tcW w:w="1276" w:type="dxa"/>
            <w:vAlign w:val="center"/>
          </w:tcPr>
          <w:p w14:paraId="0B329199" w14:textId="77777777" w:rsidR="002A464A" w:rsidRPr="008C16A0" w:rsidRDefault="002A464A" w:rsidP="00D969BC">
            <w:pPr>
              <w:jc w:val="center"/>
              <w:rPr>
                <w:b/>
                <w:i/>
                <w:sz w:val="18"/>
                <w:szCs w:val="18"/>
              </w:rPr>
            </w:pPr>
            <w:r w:rsidRPr="008C16A0">
              <w:rPr>
                <w:b/>
                <w:i/>
                <w:sz w:val="18"/>
                <w:szCs w:val="18"/>
              </w:rPr>
              <w:t>novou hodnotu</w:t>
            </w:r>
          </w:p>
          <w:p w14:paraId="2E0840DF" w14:textId="77777777" w:rsidR="002A464A" w:rsidRPr="007F66A4" w:rsidRDefault="002A464A" w:rsidP="00D969BC">
            <w:pPr>
              <w:jc w:val="center"/>
              <w:rPr>
                <w:szCs w:val="20"/>
              </w:rPr>
            </w:pPr>
            <w:r w:rsidRPr="008C16A0">
              <w:rPr>
                <w:i/>
                <w:sz w:val="18"/>
                <w:szCs w:val="18"/>
              </w:rPr>
              <w:t>(</w:t>
            </w:r>
            <w:r>
              <w:rPr>
                <w:i/>
                <w:sz w:val="18"/>
                <w:szCs w:val="18"/>
              </w:rPr>
              <w:t xml:space="preserve">novou </w:t>
            </w:r>
            <w:r w:rsidRPr="008C16A0">
              <w:rPr>
                <w:i/>
                <w:sz w:val="18"/>
                <w:szCs w:val="18"/>
              </w:rPr>
              <w:t>cenu)</w:t>
            </w:r>
          </w:p>
        </w:tc>
        <w:tc>
          <w:tcPr>
            <w:tcW w:w="1559" w:type="dxa"/>
            <w:vAlign w:val="center"/>
          </w:tcPr>
          <w:p w14:paraId="0DAD7DE3" w14:textId="77777777" w:rsidR="002A464A" w:rsidRPr="00DC1AAC" w:rsidRDefault="002A464A" w:rsidP="00D969BC">
            <w:pPr>
              <w:jc w:val="right"/>
              <w:rPr>
                <w:szCs w:val="20"/>
              </w:rPr>
            </w:pPr>
            <w:r>
              <w:rPr>
                <w:szCs w:val="20"/>
              </w:rPr>
              <w:t>6 000 000 Kč</w:t>
            </w:r>
          </w:p>
        </w:tc>
        <w:tc>
          <w:tcPr>
            <w:tcW w:w="1134" w:type="dxa"/>
          </w:tcPr>
          <w:p w14:paraId="53C31CE5" w14:textId="77777777" w:rsidR="002A464A" w:rsidRPr="00DC1AAC" w:rsidRDefault="002A464A" w:rsidP="00D969BC">
            <w:pPr>
              <w:jc w:val="left"/>
              <w:rPr>
                <w:szCs w:val="20"/>
              </w:rPr>
            </w:pPr>
          </w:p>
        </w:tc>
      </w:tr>
      <w:tr w:rsidR="002A464A" w:rsidRPr="00DC1AAC" w14:paraId="4D989C65" w14:textId="77777777" w:rsidTr="00D969BC">
        <w:tc>
          <w:tcPr>
            <w:tcW w:w="709" w:type="dxa"/>
            <w:vMerge/>
            <w:vAlign w:val="center"/>
          </w:tcPr>
          <w:p w14:paraId="2F500101" w14:textId="77777777" w:rsidR="002A464A" w:rsidRPr="00983EA6" w:rsidRDefault="002A464A" w:rsidP="00D969BC">
            <w:pPr>
              <w:ind w:left="198"/>
              <w:jc w:val="center"/>
              <w:rPr>
                <w:b/>
                <w:color w:val="FF00FF"/>
                <w:szCs w:val="20"/>
              </w:rPr>
            </w:pPr>
          </w:p>
        </w:tc>
        <w:tc>
          <w:tcPr>
            <w:tcW w:w="8930" w:type="dxa"/>
            <w:gridSpan w:val="6"/>
          </w:tcPr>
          <w:p w14:paraId="2B433D6F" w14:textId="77777777" w:rsidR="002A464A" w:rsidRPr="00DC1AAC" w:rsidRDefault="002A464A" w:rsidP="00D969BC">
            <w:pPr>
              <w:autoSpaceDE w:val="0"/>
              <w:autoSpaceDN w:val="0"/>
              <w:adjustRightInd w:val="0"/>
              <w:rPr>
                <w:szCs w:val="20"/>
              </w:rPr>
            </w:pPr>
            <w:r>
              <w:rPr>
                <w:rFonts w:eastAsiaTheme="minorHAnsi" w:cs="ArialMT"/>
                <w:szCs w:val="20"/>
                <w:lang w:eastAsia="en-US"/>
              </w:rPr>
              <w:t>Jde o</w:t>
            </w:r>
            <w:r w:rsidRPr="00DC1AAC">
              <w:rPr>
                <w:rFonts w:eastAsiaTheme="minorHAnsi" w:cs="ArialMT"/>
                <w:szCs w:val="20"/>
                <w:lang w:eastAsia="en-US"/>
              </w:rPr>
              <w:t xml:space="preserve"> </w:t>
            </w:r>
            <w:r>
              <w:rPr>
                <w:rFonts w:eastAsiaTheme="minorHAnsi" w:cs="ArialMT"/>
                <w:szCs w:val="20"/>
                <w:lang w:eastAsia="en-US"/>
              </w:rPr>
              <w:t>s</w:t>
            </w:r>
            <w:r w:rsidRPr="00DC1AAC">
              <w:rPr>
                <w:rFonts w:eastAsiaTheme="minorHAnsi" w:cs="ArialMT"/>
                <w:szCs w:val="20"/>
                <w:lang w:eastAsia="en-US"/>
              </w:rPr>
              <w:t>oubor peněžní hotovosti a jiných cenností vlastních a cizích</w:t>
            </w:r>
            <w:r>
              <w:rPr>
                <w:rFonts w:eastAsiaTheme="minorHAnsi" w:cs="ArialMT"/>
                <w:szCs w:val="20"/>
                <w:lang w:eastAsia="en-US"/>
              </w:rPr>
              <w:t xml:space="preserve"> </w:t>
            </w:r>
            <w:r w:rsidRPr="00DC1AAC">
              <w:rPr>
                <w:rFonts w:eastAsiaTheme="minorHAnsi" w:cs="ArialMT"/>
                <w:szCs w:val="20"/>
                <w:lang w:eastAsia="en-US"/>
              </w:rPr>
              <w:t>včetně vnesených cenných věcí dětí, žáků, studentů,</w:t>
            </w:r>
            <w:r>
              <w:rPr>
                <w:rFonts w:eastAsiaTheme="minorHAnsi" w:cs="ArialMT"/>
                <w:szCs w:val="20"/>
                <w:lang w:eastAsia="en-US"/>
              </w:rPr>
              <w:t xml:space="preserve"> </w:t>
            </w:r>
            <w:r w:rsidRPr="00DC1AAC">
              <w:rPr>
                <w:rFonts w:eastAsiaTheme="minorHAnsi" w:cs="ArialMT"/>
                <w:szCs w:val="20"/>
                <w:lang w:eastAsia="en-US"/>
              </w:rPr>
              <w:t>zaměstnanců, klientů, pacientů, návštěv apod. (peníze -</w:t>
            </w:r>
            <w:r>
              <w:rPr>
                <w:rFonts w:eastAsiaTheme="minorHAnsi" w:cs="ArialMT"/>
                <w:szCs w:val="20"/>
                <w:lang w:eastAsia="en-US"/>
              </w:rPr>
              <w:t xml:space="preserve"> </w:t>
            </w:r>
            <w:r w:rsidRPr="00DC1AAC">
              <w:rPr>
                <w:rFonts w:eastAsiaTheme="minorHAnsi" w:cs="ArialMT"/>
                <w:szCs w:val="20"/>
                <w:lang w:eastAsia="en-US"/>
              </w:rPr>
              <w:t>platné tuzemské i cizozemské bankovky a mince, cenné</w:t>
            </w:r>
            <w:r>
              <w:rPr>
                <w:rFonts w:eastAsiaTheme="minorHAnsi" w:cs="ArialMT"/>
                <w:szCs w:val="20"/>
                <w:lang w:eastAsia="en-US"/>
              </w:rPr>
              <w:t xml:space="preserve"> </w:t>
            </w:r>
            <w:r w:rsidRPr="00DC1AAC">
              <w:rPr>
                <w:rFonts w:eastAsiaTheme="minorHAnsi" w:cs="ArialMT"/>
                <w:szCs w:val="20"/>
                <w:lang w:eastAsia="en-US"/>
              </w:rPr>
              <w:t>papíry, klenoty, výrobky z drahých kovů, drahých kamenů a</w:t>
            </w:r>
            <w:r>
              <w:rPr>
                <w:rFonts w:eastAsiaTheme="minorHAnsi" w:cs="ArialMT"/>
                <w:szCs w:val="20"/>
                <w:lang w:eastAsia="en-US"/>
              </w:rPr>
              <w:t xml:space="preserve"> </w:t>
            </w:r>
            <w:r w:rsidRPr="00DC1AAC">
              <w:rPr>
                <w:rFonts w:eastAsiaTheme="minorHAnsi" w:cs="ArialMT"/>
                <w:szCs w:val="20"/>
                <w:lang w:eastAsia="en-US"/>
              </w:rPr>
              <w:t>perel, drahé kameny, perly, šeky, depozitní certifikáty, cenné</w:t>
            </w:r>
            <w:r>
              <w:rPr>
                <w:rFonts w:eastAsiaTheme="minorHAnsi" w:cs="ArialMT"/>
                <w:szCs w:val="20"/>
                <w:lang w:eastAsia="en-US"/>
              </w:rPr>
              <w:t xml:space="preserve"> </w:t>
            </w:r>
            <w:r w:rsidRPr="00DC1AAC">
              <w:rPr>
                <w:rFonts w:eastAsiaTheme="minorHAnsi" w:cs="ArialMT"/>
                <w:szCs w:val="20"/>
                <w:lang w:eastAsia="en-US"/>
              </w:rPr>
              <w:t>známky, poštovní známky, kolky, poukázky, losy, karty na</w:t>
            </w:r>
            <w:r>
              <w:rPr>
                <w:rFonts w:eastAsiaTheme="minorHAnsi" w:cs="ArialMT"/>
                <w:szCs w:val="20"/>
                <w:lang w:eastAsia="en-US"/>
              </w:rPr>
              <w:t xml:space="preserve"> </w:t>
            </w:r>
            <w:r w:rsidRPr="00DC1AAC">
              <w:rPr>
                <w:rFonts w:eastAsiaTheme="minorHAnsi" w:cs="ArialMT"/>
                <w:szCs w:val="20"/>
                <w:lang w:eastAsia="en-US"/>
              </w:rPr>
              <w:t>naftu a benzín, telefonní karty, stravenky, dálniční známky,</w:t>
            </w:r>
            <w:r>
              <w:rPr>
                <w:rFonts w:eastAsiaTheme="minorHAnsi" w:cs="ArialMT"/>
                <w:szCs w:val="20"/>
                <w:lang w:eastAsia="en-US"/>
              </w:rPr>
              <w:t xml:space="preserve"> </w:t>
            </w:r>
            <w:r w:rsidRPr="00DC1AAC">
              <w:rPr>
                <w:rFonts w:eastAsiaTheme="minorHAnsi" w:cs="ArialMT"/>
                <w:szCs w:val="20"/>
                <w:lang w:eastAsia="en-US"/>
              </w:rPr>
              <w:t>jízdenky a kupony MHD, dobíjecí kupóny do mobilních</w:t>
            </w:r>
            <w:r>
              <w:rPr>
                <w:rFonts w:eastAsiaTheme="minorHAnsi" w:cs="ArialMT"/>
                <w:szCs w:val="20"/>
                <w:lang w:eastAsia="en-US"/>
              </w:rPr>
              <w:t xml:space="preserve"> </w:t>
            </w:r>
            <w:r w:rsidRPr="00DC1AAC">
              <w:rPr>
                <w:rFonts w:eastAsiaTheme="minorHAnsi" w:cs="ArialMT"/>
                <w:szCs w:val="20"/>
                <w:lang w:eastAsia="en-US"/>
              </w:rPr>
              <w:t>telefonů, vkladní a šekové knížky, platební karty a jiné</w:t>
            </w:r>
            <w:r>
              <w:rPr>
                <w:rFonts w:eastAsiaTheme="minorHAnsi" w:cs="ArialMT"/>
                <w:szCs w:val="20"/>
                <w:lang w:eastAsia="en-US"/>
              </w:rPr>
              <w:t xml:space="preserve"> </w:t>
            </w:r>
            <w:r w:rsidRPr="00DC1AAC">
              <w:rPr>
                <w:rFonts w:eastAsiaTheme="minorHAnsi" w:cs="ArialMT"/>
                <w:szCs w:val="20"/>
                <w:lang w:eastAsia="en-US"/>
              </w:rPr>
              <w:t>obdobné dokumenty apod.).</w:t>
            </w:r>
          </w:p>
        </w:tc>
      </w:tr>
      <w:tr w:rsidR="002A464A" w:rsidRPr="00DC1AAC" w14:paraId="22917690" w14:textId="77777777" w:rsidTr="00D969BC">
        <w:tc>
          <w:tcPr>
            <w:tcW w:w="709" w:type="dxa"/>
            <w:vMerge w:val="restart"/>
            <w:vAlign w:val="center"/>
          </w:tcPr>
          <w:p w14:paraId="72B4BD0F" w14:textId="77777777" w:rsidR="002A464A" w:rsidRPr="00174646" w:rsidRDefault="002A464A" w:rsidP="00D969BC">
            <w:pPr>
              <w:pStyle w:val="Odstavecseseznamem"/>
              <w:numPr>
                <w:ilvl w:val="0"/>
                <w:numId w:val="18"/>
              </w:numPr>
              <w:ind w:left="558"/>
              <w:jc w:val="center"/>
              <w:rPr>
                <w:b/>
                <w:color w:val="FF00FF"/>
                <w:szCs w:val="20"/>
              </w:rPr>
            </w:pPr>
          </w:p>
        </w:tc>
        <w:tc>
          <w:tcPr>
            <w:tcW w:w="1985" w:type="dxa"/>
            <w:vAlign w:val="center"/>
          </w:tcPr>
          <w:p w14:paraId="1AC5D7A5" w14:textId="77777777" w:rsidR="002A464A" w:rsidRPr="007F66A4" w:rsidRDefault="002A464A" w:rsidP="00D969BC">
            <w:pPr>
              <w:jc w:val="left"/>
              <w:rPr>
                <w:b/>
                <w:color w:val="FF00FF"/>
                <w:szCs w:val="20"/>
              </w:rPr>
            </w:pPr>
            <w:r>
              <w:rPr>
                <w:rStyle w:val="PedmtyChar"/>
                <w:szCs w:val="20"/>
              </w:rPr>
              <w:t>Soubor vlastních a cizích movitých zařízení a vybavení</w:t>
            </w:r>
          </w:p>
        </w:tc>
        <w:tc>
          <w:tcPr>
            <w:tcW w:w="1701" w:type="dxa"/>
          </w:tcPr>
          <w:p w14:paraId="32EE9DB3" w14:textId="77777777" w:rsidR="002A464A" w:rsidRPr="00DC1AAC" w:rsidRDefault="002A464A" w:rsidP="00D969BC">
            <w:pPr>
              <w:jc w:val="left"/>
              <w:rPr>
                <w:szCs w:val="20"/>
              </w:rPr>
            </w:pPr>
          </w:p>
        </w:tc>
        <w:tc>
          <w:tcPr>
            <w:tcW w:w="1275" w:type="dxa"/>
            <w:vAlign w:val="center"/>
          </w:tcPr>
          <w:p w14:paraId="07249DD1" w14:textId="77777777" w:rsidR="002A464A" w:rsidRPr="00E44A8E" w:rsidRDefault="002A464A" w:rsidP="00D969BC">
            <w:pPr>
              <w:jc w:val="center"/>
            </w:pPr>
            <w:r>
              <w:t>5 000 Kč</w:t>
            </w:r>
          </w:p>
        </w:tc>
        <w:tc>
          <w:tcPr>
            <w:tcW w:w="1276" w:type="dxa"/>
            <w:vAlign w:val="center"/>
          </w:tcPr>
          <w:p w14:paraId="22C720D6" w14:textId="77777777" w:rsidR="002A464A" w:rsidRPr="008C16A0" w:rsidRDefault="002A464A" w:rsidP="00D969BC">
            <w:pPr>
              <w:jc w:val="center"/>
              <w:rPr>
                <w:b/>
                <w:i/>
                <w:sz w:val="18"/>
                <w:szCs w:val="18"/>
              </w:rPr>
            </w:pPr>
            <w:r w:rsidRPr="008C16A0">
              <w:rPr>
                <w:b/>
                <w:i/>
                <w:sz w:val="18"/>
                <w:szCs w:val="18"/>
              </w:rPr>
              <w:t>novou hodnotu</w:t>
            </w:r>
          </w:p>
          <w:p w14:paraId="4C437746" w14:textId="77777777" w:rsidR="002A464A" w:rsidRPr="007F66A4" w:rsidRDefault="002A464A" w:rsidP="00D969BC">
            <w:pPr>
              <w:jc w:val="center"/>
              <w:rPr>
                <w:szCs w:val="20"/>
              </w:rPr>
            </w:pPr>
            <w:r w:rsidRPr="008C16A0">
              <w:rPr>
                <w:i/>
                <w:sz w:val="18"/>
                <w:szCs w:val="18"/>
              </w:rPr>
              <w:t>(</w:t>
            </w:r>
            <w:r>
              <w:rPr>
                <w:i/>
                <w:sz w:val="18"/>
                <w:szCs w:val="18"/>
              </w:rPr>
              <w:t xml:space="preserve">novou </w:t>
            </w:r>
            <w:r w:rsidRPr="008C16A0">
              <w:rPr>
                <w:i/>
                <w:sz w:val="18"/>
                <w:szCs w:val="18"/>
              </w:rPr>
              <w:t>cenu)</w:t>
            </w:r>
          </w:p>
        </w:tc>
        <w:tc>
          <w:tcPr>
            <w:tcW w:w="1559" w:type="dxa"/>
            <w:vAlign w:val="center"/>
          </w:tcPr>
          <w:p w14:paraId="5343A7D9" w14:textId="77777777" w:rsidR="002A464A" w:rsidRPr="00DC1AAC" w:rsidRDefault="002A464A" w:rsidP="00D969BC">
            <w:pPr>
              <w:jc w:val="right"/>
              <w:rPr>
                <w:szCs w:val="20"/>
              </w:rPr>
            </w:pPr>
            <w:r>
              <w:rPr>
                <w:szCs w:val="20"/>
              </w:rPr>
              <w:t>1 000 000 Kč</w:t>
            </w:r>
          </w:p>
        </w:tc>
        <w:tc>
          <w:tcPr>
            <w:tcW w:w="1134" w:type="dxa"/>
          </w:tcPr>
          <w:p w14:paraId="658B0D7E" w14:textId="77777777" w:rsidR="002A464A" w:rsidRPr="00DC1AAC" w:rsidRDefault="002A464A" w:rsidP="00D969BC">
            <w:pPr>
              <w:jc w:val="left"/>
              <w:rPr>
                <w:szCs w:val="20"/>
              </w:rPr>
            </w:pPr>
          </w:p>
        </w:tc>
      </w:tr>
      <w:tr w:rsidR="002A464A" w:rsidRPr="00DC1AAC" w14:paraId="75464FEF" w14:textId="77777777" w:rsidTr="00D969BC">
        <w:tc>
          <w:tcPr>
            <w:tcW w:w="709" w:type="dxa"/>
            <w:vMerge/>
            <w:vAlign w:val="center"/>
          </w:tcPr>
          <w:p w14:paraId="417E3958" w14:textId="77777777" w:rsidR="002A464A" w:rsidRPr="00983EA6" w:rsidRDefault="002A464A" w:rsidP="00D969BC">
            <w:pPr>
              <w:ind w:left="198"/>
              <w:jc w:val="center"/>
              <w:rPr>
                <w:b/>
                <w:color w:val="FF00FF"/>
                <w:szCs w:val="20"/>
              </w:rPr>
            </w:pPr>
          </w:p>
        </w:tc>
        <w:tc>
          <w:tcPr>
            <w:tcW w:w="8930" w:type="dxa"/>
            <w:gridSpan w:val="6"/>
          </w:tcPr>
          <w:p w14:paraId="226AC64D" w14:textId="77777777" w:rsidR="002A464A" w:rsidRPr="00DC1AAC" w:rsidRDefault="002A464A" w:rsidP="00D969BC">
            <w:pPr>
              <w:autoSpaceDE w:val="0"/>
              <w:autoSpaceDN w:val="0"/>
              <w:adjustRightInd w:val="0"/>
              <w:rPr>
                <w:szCs w:val="20"/>
              </w:rPr>
            </w:pPr>
            <w:r>
              <w:rPr>
                <w:rFonts w:eastAsiaTheme="minorHAnsi" w:cs="ArialMT"/>
                <w:szCs w:val="20"/>
                <w:lang w:eastAsia="en-US"/>
              </w:rPr>
              <w:t>Jde o</w:t>
            </w:r>
            <w:r w:rsidRPr="00DC1AAC">
              <w:rPr>
                <w:rFonts w:eastAsiaTheme="minorHAnsi" w:cs="ArialMT"/>
                <w:szCs w:val="20"/>
                <w:lang w:eastAsia="en-US"/>
              </w:rPr>
              <w:t xml:space="preserve"> </w:t>
            </w:r>
            <w:r>
              <w:rPr>
                <w:rFonts w:eastAsiaTheme="minorHAnsi" w:cs="ArialMT"/>
                <w:szCs w:val="20"/>
                <w:lang w:eastAsia="en-US"/>
              </w:rPr>
              <w:t>s</w:t>
            </w:r>
            <w:r w:rsidRPr="00DC1AAC">
              <w:rPr>
                <w:rFonts w:eastAsiaTheme="minorHAnsi" w:cs="ArialMT"/>
                <w:szCs w:val="20"/>
                <w:lang w:eastAsia="en-US"/>
              </w:rPr>
              <w:t>oubor strojů, zařízení a inventáře a soubor zásob (včetně</w:t>
            </w:r>
            <w:r>
              <w:rPr>
                <w:rFonts w:eastAsiaTheme="minorHAnsi" w:cs="ArialMT"/>
                <w:szCs w:val="20"/>
                <w:lang w:eastAsia="en-US"/>
              </w:rPr>
              <w:t xml:space="preserve"> </w:t>
            </w:r>
            <w:r w:rsidRPr="00DC1AAC">
              <w:rPr>
                <w:rFonts w:eastAsiaTheme="minorHAnsi" w:cs="ArialMT"/>
                <w:szCs w:val="20"/>
                <w:lang w:eastAsia="en-US"/>
              </w:rPr>
              <w:t>cizích věcí užívaných/převzatých na základě písemné</w:t>
            </w:r>
            <w:r>
              <w:rPr>
                <w:rFonts w:eastAsiaTheme="minorHAnsi" w:cs="ArialMT"/>
                <w:szCs w:val="20"/>
                <w:lang w:eastAsia="en-US"/>
              </w:rPr>
              <w:t xml:space="preserve"> </w:t>
            </w:r>
            <w:r w:rsidRPr="00DC1AAC">
              <w:rPr>
                <w:rFonts w:eastAsiaTheme="minorHAnsi" w:cs="ArialMT"/>
                <w:szCs w:val="20"/>
                <w:lang w:eastAsia="en-US"/>
              </w:rPr>
              <w:t>smlouvy), které jsou uložené mimo uzamčený prostor na</w:t>
            </w:r>
            <w:r>
              <w:rPr>
                <w:rFonts w:eastAsiaTheme="minorHAnsi" w:cs="ArialMT"/>
                <w:szCs w:val="20"/>
                <w:lang w:eastAsia="en-US"/>
              </w:rPr>
              <w:t xml:space="preserve"> </w:t>
            </w:r>
            <w:r w:rsidRPr="00DC1AAC">
              <w:rPr>
                <w:rFonts w:eastAsiaTheme="minorHAnsi" w:cs="ArialMT"/>
                <w:szCs w:val="20"/>
                <w:lang w:eastAsia="en-US"/>
              </w:rPr>
              <w:t>oploceném prostranství (pojištění se vztahuje na věci, u</w:t>
            </w:r>
            <w:r>
              <w:rPr>
                <w:rFonts w:eastAsiaTheme="minorHAnsi" w:cs="ArialMT"/>
                <w:szCs w:val="20"/>
                <w:lang w:eastAsia="en-US"/>
              </w:rPr>
              <w:t xml:space="preserve"> </w:t>
            </w:r>
            <w:r w:rsidRPr="00DC1AAC">
              <w:rPr>
                <w:rFonts w:eastAsiaTheme="minorHAnsi" w:cs="ArialMT"/>
                <w:szCs w:val="20"/>
                <w:lang w:eastAsia="en-US"/>
              </w:rPr>
              <w:t>kterých je obvyklé vzhledem k jejich vlastnostem a charakteru</w:t>
            </w:r>
            <w:r>
              <w:rPr>
                <w:rFonts w:eastAsiaTheme="minorHAnsi" w:cs="ArialMT"/>
                <w:szCs w:val="20"/>
                <w:lang w:eastAsia="en-US"/>
              </w:rPr>
              <w:t xml:space="preserve"> </w:t>
            </w:r>
            <w:r w:rsidRPr="00DC1AAC">
              <w:rPr>
                <w:rFonts w:eastAsiaTheme="minorHAnsi" w:cs="ArialMT"/>
                <w:szCs w:val="20"/>
                <w:lang w:eastAsia="en-US"/>
              </w:rPr>
              <w:t>- hmotnost, objem, druh materiálu, apod. - uložení na</w:t>
            </w:r>
            <w:r>
              <w:rPr>
                <w:rFonts w:eastAsiaTheme="minorHAnsi" w:cs="ArialMT"/>
                <w:szCs w:val="20"/>
                <w:lang w:eastAsia="en-US"/>
              </w:rPr>
              <w:t xml:space="preserve"> </w:t>
            </w:r>
            <w:r w:rsidRPr="00DC1AAC">
              <w:rPr>
                <w:rFonts w:eastAsiaTheme="minorHAnsi" w:cs="ArialMT"/>
                <w:szCs w:val="20"/>
                <w:lang w:eastAsia="en-US"/>
              </w:rPr>
              <w:t>oploceném prostranství).</w:t>
            </w:r>
          </w:p>
        </w:tc>
      </w:tr>
      <w:tr w:rsidR="002A464A" w:rsidRPr="00E44A8E" w14:paraId="04D6F8F1" w14:textId="77777777" w:rsidTr="00D969BC">
        <w:tc>
          <w:tcPr>
            <w:tcW w:w="9639" w:type="dxa"/>
            <w:gridSpan w:val="7"/>
          </w:tcPr>
          <w:p w14:paraId="25758D78" w14:textId="77777777" w:rsidR="002A464A" w:rsidRPr="00066A29" w:rsidRDefault="002A464A" w:rsidP="00D969BC">
            <w:pPr>
              <w:rPr>
                <w:szCs w:val="20"/>
              </w:rPr>
            </w:pPr>
            <w:r w:rsidRPr="00066A29">
              <w:rPr>
                <w:szCs w:val="20"/>
              </w:rPr>
              <w:t>Poznámky:</w:t>
            </w:r>
          </w:p>
          <w:p w14:paraId="29C101FF" w14:textId="77777777" w:rsidR="002A464A" w:rsidRPr="00066A29" w:rsidRDefault="002A464A" w:rsidP="00D969BC">
            <w:pPr>
              <w:spacing w:before="60"/>
              <w:rPr>
                <w:rFonts w:eastAsiaTheme="minorHAnsi" w:cs="ArialMT"/>
                <w:szCs w:val="20"/>
                <w:lang w:eastAsia="en-US"/>
              </w:rPr>
            </w:pPr>
            <w:r w:rsidRPr="00066A29">
              <w:rPr>
                <w:rFonts w:eastAsiaTheme="minorHAnsi" w:cs="ArialMT"/>
                <w:szCs w:val="20"/>
                <w:lang w:eastAsia="en-US"/>
              </w:rPr>
              <w:t>Pro mobilní elektronická zařízení se sjednává i pojištění těchto zařízení při vnitrostátní přepravě pro případ dopravní nehody, živelního nebezpečí a odcizení vč. vandalismu.</w:t>
            </w:r>
          </w:p>
          <w:p w14:paraId="6C765F76" w14:textId="77777777" w:rsidR="002A464A" w:rsidRPr="00066A29" w:rsidRDefault="002A464A" w:rsidP="00D969BC">
            <w:pPr>
              <w:tabs>
                <w:tab w:val="left" w:pos="-2977"/>
                <w:tab w:val="num" w:pos="1080"/>
              </w:tabs>
              <w:spacing w:before="60"/>
              <w:rPr>
                <w:rFonts w:cs="Arial"/>
                <w:szCs w:val="20"/>
              </w:rPr>
            </w:pPr>
            <w:r w:rsidRPr="00066A29">
              <w:rPr>
                <w:szCs w:val="20"/>
              </w:rPr>
              <w:t xml:space="preserve">Poškození </w:t>
            </w:r>
            <w:r w:rsidRPr="00A43EF6">
              <w:rPr>
                <w:b/>
                <w:szCs w:val="20"/>
              </w:rPr>
              <w:t>vnějšího kontaktního zateplovacího systému</w:t>
            </w:r>
            <w:r w:rsidRPr="00066A29">
              <w:rPr>
                <w:szCs w:val="20"/>
              </w:rPr>
              <w:t xml:space="preserve"> (zateplení fasády) ptactvem, hmyzem a hlodavci - Rozšíření rozsahu pojištění (1401) se sjednává v rozsahu doložky DODC101 s limitem pojistného plnění ve výši </w:t>
            </w:r>
            <w:r w:rsidRPr="00A43EF6">
              <w:rPr>
                <w:b/>
                <w:szCs w:val="20"/>
              </w:rPr>
              <w:t>200 000 Kč.</w:t>
            </w:r>
            <w:r w:rsidRPr="00066A29">
              <w:rPr>
                <w:szCs w:val="20"/>
              </w:rPr>
              <w:t xml:space="preserve">  </w:t>
            </w:r>
          </w:p>
          <w:p w14:paraId="14392B2E" w14:textId="77777777" w:rsidR="002A464A" w:rsidRPr="00066A29" w:rsidRDefault="002A464A" w:rsidP="00D969BC">
            <w:pPr>
              <w:widowControl w:val="0"/>
              <w:spacing w:before="60"/>
              <w:rPr>
                <w:szCs w:val="20"/>
              </w:rPr>
            </w:pPr>
            <w:r w:rsidRPr="00066A29">
              <w:rPr>
                <w:szCs w:val="20"/>
              </w:rPr>
              <w:t xml:space="preserve">Odchylně od čl.2 </w:t>
            </w:r>
            <w:proofErr w:type="gramStart"/>
            <w:r w:rsidRPr="00066A29">
              <w:rPr>
                <w:szCs w:val="20"/>
              </w:rPr>
              <w:t>odst.1) písm.</w:t>
            </w:r>
            <w:proofErr w:type="gramEnd"/>
            <w:r w:rsidRPr="00066A29">
              <w:rPr>
                <w:szCs w:val="20"/>
              </w:rPr>
              <w:t xml:space="preserve"> a) ZPP P-200/14 se ujednává, že pojištění se vztahuje i na odcizení pojištěné věci krádeží, při které pachatel nemusel překonat překážky chránící pojištěnou věc před odcizením </w:t>
            </w:r>
            <w:r w:rsidRPr="00066A29">
              <w:rPr>
                <w:b/>
                <w:szCs w:val="20"/>
              </w:rPr>
              <w:t>(tzv. prostá krádež).</w:t>
            </w:r>
            <w:r w:rsidRPr="00066A29">
              <w:rPr>
                <w:szCs w:val="20"/>
              </w:rPr>
              <w:t xml:space="preserve"> Pro toto pojištění se sjednává limit pojistného plnění ve výši </w:t>
            </w:r>
            <w:r w:rsidRPr="00066A29">
              <w:rPr>
                <w:b/>
                <w:szCs w:val="20"/>
              </w:rPr>
              <w:t>100 000 Kč.</w:t>
            </w:r>
          </w:p>
          <w:p w14:paraId="703A3A2E" w14:textId="77777777" w:rsidR="002A464A" w:rsidRPr="00066A29" w:rsidRDefault="002A464A" w:rsidP="00D969BC">
            <w:pPr>
              <w:spacing w:before="60"/>
              <w:rPr>
                <w:szCs w:val="20"/>
              </w:rPr>
            </w:pPr>
            <w:r w:rsidRPr="00066A29">
              <w:rPr>
                <w:szCs w:val="20"/>
              </w:rPr>
              <w:t xml:space="preserve">Pojištění v této tabulce se vztahuje i na úmyslné poškození nebo úmyslné zničení pojištěné věci – </w:t>
            </w:r>
            <w:r w:rsidRPr="00066A29">
              <w:rPr>
                <w:b/>
                <w:szCs w:val="20"/>
              </w:rPr>
              <w:t xml:space="preserve">vandalismus, </w:t>
            </w:r>
            <w:r w:rsidRPr="00066A29">
              <w:rPr>
                <w:szCs w:val="20"/>
              </w:rPr>
              <w:t xml:space="preserve">bez ohledu na to, zda pachatel byl nebo nebyl </w:t>
            </w:r>
            <w:r w:rsidRPr="00C13406">
              <w:rPr>
                <w:szCs w:val="20"/>
              </w:rPr>
              <w:t xml:space="preserve">zjištěn. Toto pojištění se sjednává na 1. riziko s limitem pojistného plnění ve výši </w:t>
            </w:r>
            <w:r w:rsidRPr="00C13406">
              <w:rPr>
                <w:b/>
                <w:szCs w:val="20"/>
              </w:rPr>
              <w:t>2 000 000 Kč.</w:t>
            </w:r>
          </w:p>
        </w:tc>
      </w:tr>
    </w:tbl>
    <w:p w14:paraId="4618DD56" w14:textId="77777777" w:rsidR="002A464A" w:rsidRDefault="002A464A" w:rsidP="002A464A">
      <w:pPr>
        <w:spacing w:after="240"/>
        <w:rPr>
          <w:sz w:val="16"/>
        </w:rPr>
      </w:pPr>
      <w:r w:rsidRPr="00E44A8E">
        <w:rPr>
          <w:sz w:val="16"/>
        </w:rPr>
        <w:t xml:space="preserve">*) není-li uvedeno, sjednává se pojištění s pojistnou hodnotou uvedenou v příslušných pojistných podmínkách </w:t>
      </w:r>
    </w:p>
    <w:p w14:paraId="42F01764" w14:textId="77777777" w:rsidR="002A464A" w:rsidRPr="00875904" w:rsidRDefault="002A464A" w:rsidP="002A464A">
      <w:pPr>
        <w:rPr>
          <w:szCs w:val="20"/>
        </w:rPr>
      </w:pPr>
    </w:p>
    <w:p w14:paraId="0FBE276E" w14:textId="77777777" w:rsidR="002A464A" w:rsidRPr="00E44A8E" w:rsidRDefault="002A464A" w:rsidP="002A464A">
      <w:pPr>
        <w:pStyle w:val="slovn-rove2"/>
        <w:numPr>
          <w:ilvl w:val="1"/>
          <w:numId w:val="31"/>
        </w:numPr>
        <w:spacing w:after="0"/>
      </w:pPr>
      <w:r w:rsidRPr="00E44A8E">
        <w:lastRenderedPageBreak/>
        <w:t>Pojištění pro případ odcizení – loupež přepravovaných peněz nebo cenin</w:t>
      </w:r>
    </w:p>
    <w:p w14:paraId="0CFB611C" w14:textId="77777777" w:rsidR="002A464A" w:rsidRPr="00E44A8E" w:rsidRDefault="002A464A" w:rsidP="002A464A">
      <w:pPr>
        <w:keepLines/>
        <w:spacing w:after="120"/>
      </w:pPr>
      <w:r w:rsidRPr="00E44A8E">
        <w:t>Pojištění se sjednává pro předměty pojištění v rozsahu a na místech pojištění uvedených v následující tabulce:</w:t>
      </w:r>
    </w:p>
    <w:p w14:paraId="22C920DA" w14:textId="77777777" w:rsidR="002A464A" w:rsidRPr="00E44A8E" w:rsidRDefault="002A464A" w:rsidP="002A464A">
      <w:pPr>
        <w:pStyle w:val="slovn-rove3"/>
        <w:numPr>
          <w:ilvl w:val="2"/>
          <w:numId w:val="31"/>
        </w:numPr>
      </w:pPr>
      <w:r w:rsidRPr="00E44A8E">
        <w:t>Pojištění pro případ odcizení – loupež přepravovaných peněz nebo cenin</w:t>
      </w:r>
    </w:p>
    <w:tbl>
      <w:tblPr>
        <w:tblStyle w:val="Mkatabulky"/>
        <w:tblW w:w="9639" w:type="dxa"/>
        <w:tblInd w:w="108" w:type="dxa"/>
        <w:tblLayout w:type="fixed"/>
        <w:tblLook w:val="04A0" w:firstRow="1" w:lastRow="0" w:firstColumn="1" w:lastColumn="0" w:noHBand="0" w:noVBand="1"/>
      </w:tblPr>
      <w:tblGrid>
        <w:gridCol w:w="709"/>
        <w:gridCol w:w="1985"/>
        <w:gridCol w:w="1701"/>
        <w:gridCol w:w="1275"/>
        <w:gridCol w:w="1276"/>
        <w:gridCol w:w="1559"/>
        <w:gridCol w:w="1134"/>
      </w:tblGrid>
      <w:tr w:rsidR="002A464A" w:rsidRPr="00E44A8E" w14:paraId="659561D5" w14:textId="77777777" w:rsidTr="00D969BC">
        <w:tc>
          <w:tcPr>
            <w:tcW w:w="9639" w:type="dxa"/>
            <w:gridSpan w:val="7"/>
          </w:tcPr>
          <w:p w14:paraId="18FE0F15" w14:textId="77777777" w:rsidR="002A464A" w:rsidRPr="00E44A8E" w:rsidRDefault="002A464A" w:rsidP="00D969BC">
            <w:pPr>
              <w:rPr>
                <w:b/>
              </w:rPr>
            </w:pPr>
            <w:r w:rsidRPr="00E44A8E">
              <w:rPr>
                <w:b/>
              </w:rPr>
              <w:t xml:space="preserve">Místo pojištění: </w:t>
            </w:r>
            <w:r w:rsidRPr="00E44A8E">
              <w:t>území České republiky</w:t>
            </w:r>
          </w:p>
        </w:tc>
      </w:tr>
      <w:tr w:rsidR="002A464A" w:rsidRPr="00E44A8E" w14:paraId="0C26315E" w14:textId="77777777" w:rsidTr="00D969BC">
        <w:tc>
          <w:tcPr>
            <w:tcW w:w="9639" w:type="dxa"/>
            <w:gridSpan w:val="7"/>
          </w:tcPr>
          <w:p w14:paraId="2ED713FA" w14:textId="77777777" w:rsidR="002A464A" w:rsidRPr="00E44A8E" w:rsidRDefault="002A464A" w:rsidP="00D969BC">
            <w:r w:rsidRPr="00E44A8E">
              <w:rPr>
                <w:b/>
              </w:rPr>
              <w:t>Rozsah pojištění:</w:t>
            </w:r>
            <w:r w:rsidRPr="00E44A8E">
              <w:t xml:space="preserve"> pojištění pro případ odcizení – loupež přepravovaných peněz nebo cenin</w:t>
            </w:r>
          </w:p>
        </w:tc>
      </w:tr>
      <w:tr w:rsidR="002A464A" w:rsidRPr="00E44A8E" w14:paraId="3BEA46C0" w14:textId="77777777" w:rsidTr="00D969BC">
        <w:tc>
          <w:tcPr>
            <w:tcW w:w="9639" w:type="dxa"/>
            <w:gridSpan w:val="7"/>
          </w:tcPr>
          <w:p w14:paraId="3040AAEE" w14:textId="77777777" w:rsidR="002A464A" w:rsidRPr="00E44A8E" w:rsidRDefault="002A464A" w:rsidP="00D969BC">
            <w:r w:rsidRPr="00E44A8E">
              <w:rPr>
                <w:b/>
              </w:rPr>
              <w:t>Pojištění se řídí:</w:t>
            </w:r>
            <w:r w:rsidRPr="00E44A8E">
              <w:t xml:space="preserve"> VPP P-100/14, ZPP P-200/14 a doložkami DOB101, DOB103, DOZ104, DOZ105</w:t>
            </w:r>
          </w:p>
        </w:tc>
      </w:tr>
      <w:tr w:rsidR="002A464A" w:rsidRPr="00E44A8E" w14:paraId="44762B20" w14:textId="77777777" w:rsidTr="00D969BC">
        <w:trPr>
          <w:cantSplit/>
        </w:trPr>
        <w:tc>
          <w:tcPr>
            <w:tcW w:w="709" w:type="dxa"/>
            <w:vAlign w:val="center"/>
          </w:tcPr>
          <w:p w14:paraId="25A908DF" w14:textId="77777777" w:rsidR="002A464A" w:rsidRPr="00E44A8E" w:rsidRDefault="002A464A" w:rsidP="00D969BC">
            <w:pPr>
              <w:jc w:val="center"/>
              <w:rPr>
                <w:b/>
              </w:rPr>
            </w:pPr>
            <w:proofErr w:type="spellStart"/>
            <w:r w:rsidRPr="00E44A8E">
              <w:rPr>
                <w:b/>
              </w:rPr>
              <w:t>Poř</w:t>
            </w:r>
            <w:proofErr w:type="spellEnd"/>
            <w:r w:rsidRPr="00E44A8E">
              <w:rPr>
                <w:b/>
              </w:rPr>
              <w:t>. číslo</w:t>
            </w:r>
          </w:p>
        </w:tc>
        <w:tc>
          <w:tcPr>
            <w:tcW w:w="1985" w:type="dxa"/>
            <w:vAlign w:val="center"/>
          </w:tcPr>
          <w:p w14:paraId="60C613AC" w14:textId="77777777" w:rsidR="002A464A" w:rsidRPr="00E44A8E" w:rsidRDefault="002A464A" w:rsidP="00D969BC">
            <w:pPr>
              <w:jc w:val="center"/>
              <w:rPr>
                <w:b/>
              </w:rPr>
            </w:pPr>
            <w:r w:rsidRPr="00E44A8E">
              <w:rPr>
                <w:b/>
              </w:rPr>
              <w:t>Předmět pojištění</w:t>
            </w:r>
          </w:p>
        </w:tc>
        <w:tc>
          <w:tcPr>
            <w:tcW w:w="1701" w:type="dxa"/>
            <w:vAlign w:val="center"/>
          </w:tcPr>
          <w:p w14:paraId="29EDA453" w14:textId="77777777" w:rsidR="002A464A" w:rsidRPr="00E44A8E" w:rsidRDefault="002A464A" w:rsidP="00D969BC">
            <w:pPr>
              <w:jc w:val="center"/>
              <w:rPr>
                <w:b/>
              </w:rPr>
            </w:pPr>
            <w:r w:rsidRPr="00E44A8E">
              <w:rPr>
                <w:b/>
              </w:rPr>
              <w:t>Pojistná částka</w:t>
            </w:r>
            <w:r w:rsidRPr="00E44A8E">
              <w:rPr>
                <w:b/>
                <w:vertAlign w:val="superscript"/>
              </w:rPr>
              <w:t>10)</w:t>
            </w:r>
          </w:p>
        </w:tc>
        <w:tc>
          <w:tcPr>
            <w:tcW w:w="1275" w:type="dxa"/>
            <w:vAlign w:val="center"/>
          </w:tcPr>
          <w:p w14:paraId="1CC5BAC7" w14:textId="77777777" w:rsidR="002A464A" w:rsidRPr="00E44A8E" w:rsidRDefault="002A464A" w:rsidP="00D969BC">
            <w:pPr>
              <w:ind w:left="-108" w:right="-108"/>
              <w:jc w:val="center"/>
              <w:rPr>
                <w:b/>
              </w:rPr>
            </w:pPr>
            <w:r w:rsidRPr="00E44A8E">
              <w:rPr>
                <w:b/>
              </w:rPr>
              <w:t>Spoluúčast</w:t>
            </w:r>
            <w:r w:rsidRPr="00E44A8E">
              <w:rPr>
                <w:b/>
                <w:vertAlign w:val="superscript"/>
              </w:rPr>
              <w:t>5)</w:t>
            </w:r>
          </w:p>
        </w:tc>
        <w:tc>
          <w:tcPr>
            <w:tcW w:w="1276" w:type="dxa"/>
            <w:vAlign w:val="center"/>
          </w:tcPr>
          <w:p w14:paraId="689B27BA" w14:textId="77777777" w:rsidR="002A464A" w:rsidRPr="00E44A8E" w:rsidRDefault="002A464A" w:rsidP="00D969BC">
            <w:pPr>
              <w:jc w:val="center"/>
              <w:rPr>
                <w:b/>
              </w:rPr>
            </w:pPr>
            <w:r w:rsidRPr="00E44A8E">
              <w:rPr>
                <w:b/>
              </w:rPr>
              <w:t>Pojištění se sjednává na cenu</w:t>
            </w:r>
            <w:r w:rsidRPr="00E44A8E">
              <w:rPr>
                <w:b/>
                <w:vertAlign w:val="superscript"/>
              </w:rPr>
              <w:t>*) 1)</w:t>
            </w:r>
          </w:p>
        </w:tc>
        <w:tc>
          <w:tcPr>
            <w:tcW w:w="1559" w:type="dxa"/>
            <w:vAlign w:val="center"/>
          </w:tcPr>
          <w:p w14:paraId="234FF6B2" w14:textId="77777777" w:rsidR="002A464A" w:rsidRPr="00E44A8E" w:rsidRDefault="002A464A" w:rsidP="00D969BC">
            <w:pPr>
              <w:jc w:val="center"/>
              <w:rPr>
                <w:b/>
              </w:rPr>
            </w:pPr>
            <w:r w:rsidRPr="00E44A8E">
              <w:rPr>
                <w:b/>
              </w:rPr>
              <w:t>MRLP</w:t>
            </w:r>
            <w:r w:rsidRPr="00E44A8E">
              <w:rPr>
                <w:b/>
                <w:vertAlign w:val="superscript"/>
              </w:rPr>
              <w:t>3)</w:t>
            </w:r>
          </w:p>
          <w:p w14:paraId="4DB7C243" w14:textId="77777777" w:rsidR="002A464A" w:rsidRPr="00E44A8E" w:rsidRDefault="002A464A" w:rsidP="00D969BC">
            <w:pPr>
              <w:jc w:val="center"/>
              <w:rPr>
                <w:b/>
              </w:rPr>
            </w:pPr>
            <w:r w:rsidRPr="00E44A8E">
              <w:rPr>
                <w:b/>
              </w:rPr>
              <w:t>První riziko</w:t>
            </w:r>
            <w:r w:rsidRPr="00E44A8E">
              <w:rPr>
                <w:b/>
                <w:vertAlign w:val="superscript"/>
              </w:rPr>
              <w:t>2)</w:t>
            </w:r>
          </w:p>
        </w:tc>
        <w:tc>
          <w:tcPr>
            <w:tcW w:w="1134" w:type="dxa"/>
            <w:vAlign w:val="center"/>
          </w:tcPr>
          <w:p w14:paraId="1DA455A4" w14:textId="77777777" w:rsidR="002A464A" w:rsidRPr="00E44A8E" w:rsidRDefault="002A464A" w:rsidP="00D969BC">
            <w:pPr>
              <w:jc w:val="center"/>
              <w:rPr>
                <w:b/>
              </w:rPr>
            </w:pPr>
            <w:r w:rsidRPr="00E44A8E">
              <w:rPr>
                <w:b/>
              </w:rPr>
              <w:t>MRLP</w:t>
            </w:r>
            <w:r w:rsidRPr="00E44A8E">
              <w:rPr>
                <w:b/>
                <w:vertAlign w:val="superscript"/>
              </w:rPr>
              <w:t>3)</w:t>
            </w:r>
          </w:p>
        </w:tc>
      </w:tr>
      <w:tr w:rsidR="002A464A" w:rsidRPr="00E44A8E" w14:paraId="66324334" w14:textId="77777777" w:rsidTr="00D969BC">
        <w:tc>
          <w:tcPr>
            <w:tcW w:w="709" w:type="dxa"/>
            <w:vMerge w:val="restart"/>
            <w:vAlign w:val="center"/>
          </w:tcPr>
          <w:p w14:paraId="04614D76" w14:textId="77777777" w:rsidR="002A464A" w:rsidRPr="00E44A8E" w:rsidRDefault="002A464A" w:rsidP="00D969BC">
            <w:pPr>
              <w:pStyle w:val="Odstavecseseznamem"/>
              <w:numPr>
                <w:ilvl w:val="3"/>
                <w:numId w:val="12"/>
              </w:numPr>
              <w:ind w:left="493"/>
              <w:jc w:val="center"/>
            </w:pPr>
          </w:p>
        </w:tc>
        <w:tc>
          <w:tcPr>
            <w:tcW w:w="1985" w:type="dxa"/>
            <w:vAlign w:val="center"/>
          </w:tcPr>
          <w:p w14:paraId="23E54B63" w14:textId="77777777" w:rsidR="002A464A" w:rsidRPr="00256014" w:rsidRDefault="002A464A" w:rsidP="00D969BC">
            <w:pPr>
              <w:jc w:val="left"/>
            </w:pPr>
            <w:r w:rsidRPr="00256014">
              <w:t>Přepravované peníze nebo ceniny</w:t>
            </w:r>
          </w:p>
        </w:tc>
        <w:tc>
          <w:tcPr>
            <w:tcW w:w="1701" w:type="dxa"/>
          </w:tcPr>
          <w:p w14:paraId="2E89CC30" w14:textId="77777777" w:rsidR="002A464A" w:rsidRPr="00256014" w:rsidRDefault="002A464A" w:rsidP="00D969BC">
            <w:pPr>
              <w:jc w:val="left"/>
            </w:pPr>
          </w:p>
        </w:tc>
        <w:tc>
          <w:tcPr>
            <w:tcW w:w="1275" w:type="dxa"/>
            <w:vAlign w:val="center"/>
          </w:tcPr>
          <w:p w14:paraId="776B2241" w14:textId="77777777" w:rsidR="002A464A" w:rsidRPr="00E44A8E" w:rsidRDefault="002A464A" w:rsidP="00D969BC">
            <w:pPr>
              <w:jc w:val="center"/>
            </w:pPr>
            <w:r>
              <w:t>5 000 Kč</w:t>
            </w:r>
          </w:p>
        </w:tc>
        <w:tc>
          <w:tcPr>
            <w:tcW w:w="1276" w:type="dxa"/>
            <w:vAlign w:val="center"/>
          </w:tcPr>
          <w:p w14:paraId="640E0921" w14:textId="77777777" w:rsidR="002A464A" w:rsidRPr="00EC6440" w:rsidRDefault="002A464A" w:rsidP="00D969BC">
            <w:pPr>
              <w:jc w:val="center"/>
              <w:rPr>
                <w:b/>
                <w:i/>
                <w:sz w:val="18"/>
                <w:szCs w:val="18"/>
              </w:rPr>
            </w:pPr>
            <w:r w:rsidRPr="00EC6440">
              <w:rPr>
                <w:b/>
                <w:i/>
                <w:sz w:val="18"/>
                <w:szCs w:val="18"/>
              </w:rPr>
              <w:t>novou hodnotu</w:t>
            </w:r>
          </w:p>
          <w:p w14:paraId="09811806" w14:textId="77777777" w:rsidR="002A464A" w:rsidRPr="00EC6440" w:rsidRDefault="002A464A" w:rsidP="00D969BC">
            <w:pPr>
              <w:jc w:val="center"/>
              <w:rPr>
                <w:b/>
                <w:sz w:val="18"/>
                <w:szCs w:val="18"/>
                <w:vertAlign w:val="superscript"/>
              </w:rPr>
            </w:pPr>
            <w:r w:rsidRPr="00EC6440">
              <w:rPr>
                <w:i/>
                <w:sz w:val="18"/>
                <w:szCs w:val="18"/>
              </w:rPr>
              <w:t>(novou cenu)</w:t>
            </w:r>
          </w:p>
        </w:tc>
        <w:tc>
          <w:tcPr>
            <w:tcW w:w="1559" w:type="dxa"/>
            <w:vAlign w:val="center"/>
          </w:tcPr>
          <w:p w14:paraId="38835A46" w14:textId="77777777" w:rsidR="002A464A" w:rsidRPr="00E44A8E" w:rsidRDefault="002A464A" w:rsidP="00D969BC">
            <w:pPr>
              <w:jc w:val="right"/>
            </w:pPr>
            <w:r>
              <w:t>500 000 Kč</w:t>
            </w:r>
          </w:p>
        </w:tc>
        <w:tc>
          <w:tcPr>
            <w:tcW w:w="1134" w:type="dxa"/>
          </w:tcPr>
          <w:p w14:paraId="222AFCD5" w14:textId="77777777" w:rsidR="002A464A" w:rsidRPr="00E44A8E" w:rsidRDefault="002A464A" w:rsidP="00D969BC">
            <w:pPr>
              <w:jc w:val="left"/>
            </w:pPr>
          </w:p>
        </w:tc>
      </w:tr>
      <w:tr w:rsidR="002A464A" w:rsidRPr="00E44A8E" w14:paraId="7998D369" w14:textId="77777777" w:rsidTr="00D969BC">
        <w:tc>
          <w:tcPr>
            <w:tcW w:w="709" w:type="dxa"/>
            <w:vMerge/>
          </w:tcPr>
          <w:p w14:paraId="31491B33" w14:textId="77777777" w:rsidR="002A464A" w:rsidRPr="00E44A8E" w:rsidRDefault="002A464A" w:rsidP="00D969BC">
            <w:pPr>
              <w:ind w:left="198"/>
              <w:jc w:val="center"/>
            </w:pPr>
          </w:p>
        </w:tc>
        <w:tc>
          <w:tcPr>
            <w:tcW w:w="8930" w:type="dxa"/>
            <w:gridSpan w:val="6"/>
          </w:tcPr>
          <w:p w14:paraId="5CA5504A" w14:textId="77777777" w:rsidR="002A464A" w:rsidRPr="00EE16C6" w:rsidRDefault="002A464A" w:rsidP="00D969BC">
            <w:pPr>
              <w:autoSpaceDE w:val="0"/>
              <w:autoSpaceDN w:val="0"/>
              <w:adjustRightInd w:val="0"/>
              <w:rPr>
                <w:rFonts w:eastAsiaTheme="minorHAnsi" w:cs="ArialMT"/>
                <w:szCs w:val="20"/>
                <w:lang w:eastAsia="en-US"/>
              </w:rPr>
            </w:pPr>
            <w:r>
              <w:rPr>
                <w:rFonts w:eastAsiaTheme="minorHAnsi" w:cs="ArialMT"/>
                <w:szCs w:val="20"/>
                <w:lang w:eastAsia="en-US"/>
              </w:rPr>
              <w:t>Jde o</w:t>
            </w:r>
            <w:r w:rsidRPr="00EE16C6">
              <w:rPr>
                <w:rFonts w:eastAsiaTheme="minorHAnsi" w:cs="ArialMT"/>
                <w:szCs w:val="20"/>
                <w:lang w:eastAsia="en-US"/>
              </w:rPr>
              <w:t xml:space="preserve"> </w:t>
            </w:r>
            <w:r>
              <w:rPr>
                <w:rFonts w:eastAsiaTheme="minorHAnsi" w:cs="ArialMT"/>
                <w:szCs w:val="20"/>
                <w:lang w:eastAsia="en-US"/>
              </w:rPr>
              <w:t>p</w:t>
            </w:r>
            <w:r w:rsidRPr="00EE16C6">
              <w:rPr>
                <w:rFonts w:eastAsiaTheme="minorHAnsi" w:cs="ArialMT"/>
                <w:szCs w:val="20"/>
                <w:lang w:eastAsia="en-US"/>
              </w:rPr>
              <w:t>řepravované (např. z místa pojištění do banky):</w:t>
            </w:r>
          </w:p>
          <w:p w14:paraId="4D05FBC7" w14:textId="77777777" w:rsidR="002A464A" w:rsidRPr="00EE16C6" w:rsidRDefault="002A464A" w:rsidP="00D969BC">
            <w:pPr>
              <w:autoSpaceDE w:val="0"/>
              <w:autoSpaceDN w:val="0"/>
              <w:adjustRightInd w:val="0"/>
            </w:pPr>
            <w:r w:rsidRPr="006E664D">
              <w:rPr>
                <w:rFonts w:eastAsiaTheme="minorHAnsi" w:cs="ArialMT"/>
                <w:szCs w:val="20"/>
                <w:lang w:eastAsia="en-US"/>
              </w:rPr>
              <w:t>peníze - platné tuzemské i cizozemské bankovky a mince, cenné papíry, klenoty, výrobky z drahých kovů, drahých kamenů a perel, drahé kameny, perly, šeky</w:t>
            </w:r>
            <w:r w:rsidRPr="00EE16C6">
              <w:rPr>
                <w:rFonts w:eastAsiaTheme="minorHAnsi" w:cs="ArialMT"/>
                <w:szCs w:val="20"/>
                <w:lang w:eastAsia="en-US"/>
              </w:rPr>
              <w:t>, depozitní</w:t>
            </w:r>
            <w:r>
              <w:rPr>
                <w:rFonts w:eastAsiaTheme="minorHAnsi" w:cs="ArialMT"/>
                <w:szCs w:val="20"/>
                <w:lang w:eastAsia="en-US"/>
              </w:rPr>
              <w:t xml:space="preserve"> </w:t>
            </w:r>
            <w:r w:rsidRPr="00EE16C6">
              <w:rPr>
                <w:rFonts w:eastAsiaTheme="minorHAnsi" w:cs="ArialMT"/>
                <w:szCs w:val="20"/>
                <w:lang w:eastAsia="en-US"/>
              </w:rPr>
              <w:t>certifikáty, cenné známky, poštovní známky, kolky, poukázky,</w:t>
            </w:r>
            <w:r>
              <w:rPr>
                <w:rFonts w:eastAsiaTheme="minorHAnsi" w:cs="ArialMT"/>
                <w:szCs w:val="20"/>
                <w:lang w:eastAsia="en-US"/>
              </w:rPr>
              <w:t xml:space="preserve"> </w:t>
            </w:r>
            <w:r w:rsidRPr="00EE16C6">
              <w:rPr>
                <w:rFonts w:eastAsiaTheme="minorHAnsi" w:cs="ArialMT"/>
                <w:szCs w:val="20"/>
                <w:lang w:eastAsia="en-US"/>
              </w:rPr>
              <w:t>losy, karty na naftu a benzín, telefonní karty, stravenky,</w:t>
            </w:r>
            <w:r>
              <w:rPr>
                <w:rFonts w:eastAsiaTheme="minorHAnsi" w:cs="ArialMT"/>
                <w:szCs w:val="20"/>
                <w:lang w:eastAsia="en-US"/>
              </w:rPr>
              <w:t xml:space="preserve"> </w:t>
            </w:r>
            <w:r w:rsidRPr="00EE16C6">
              <w:rPr>
                <w:rFonts w:eastAsiaTheme="minorHAnsi" w:cs="ArialMT"/>
                <w:szCs w:val="20"/>
                <w:lang w:eastAsia="en-US"/>
              </w:rPr>
              <w:t>dálniční známky, jízdenky a kupony MHD, dobíjecí kupóny do</w:t>
            </w:r>
            <w:r>
              <w:rPr>
                <w:rFonts w:eastAsiaTheme="minorHAnsi" w:cs="ArialMT"/>
                <w:szCs w:val="20"/>
                <w:lang w:eastAsia="en-US"/>
              </w:rPr>
              <w:t xml:space="preserve"> </w:t>
            </w:r>
            <w:r w:rsidRPr="00EE16C6">
              <w:rPr>
                <w:rFonts w:eastAsiaTheme="minorHAnsi" w:cs="ArialMT"/>
                <w:szCs w:val="20"/>
                <w:lang w:eastAsia="en-US"/>
              </w:rPr>
              <w:t>mobilních telefonů, vkladní a šekové knížky, platební karty a</w:t>
            </w:r>
            <w:r>
              <w:rPr>
                <w:rFonts w:eastAsiaTheme="minorHAnsi" w:cs="ArialMT"/>
                <w:szCs w:val="20"/>
                <w:lang w:eastAsia="en-US"/>
              </w:rPr>
              <w:t xml:space="preserve"> </w:t>
            </w:r>
            <w:r w:rsidRPr="00EE16C6">
              <w:rPr>
                <w:rFonts w:eastAsiaTheme="minorHAnsi" w:cs="ArialMT"/>
                <w:szCs w:val="20"/>
                <w:lang w:eastAsia="en-US"/>
              </w:rPr>
              <w:t>jiné obdobné dokumenty, umělecká díla, sbírky, věci zvláštní</w:t>
            </w:r>
            <w:r>
              <w:rPr>
                <w:rFonts w:eastAsiaTheme="minorHAnsi" w:cs="ArialMT"/>
                <w:szCs w:val="20"/>
                <w:lang w:eastAsia="en-US"/>
              </w:rPr>
              <w:t xml:space="preserve"> </w:t>
            </w:r>
            <w:r w:rsidRPr="00EE16C6">
              <w:rPr>
                <w:rFonts w:eastAsiaTheme="minorHAnsi" w:cs="ArialMT"/>
                <w:szCs w:val="20"/>
                <w:lang w:eastAsia="en-US"/>
              </w:rPr>
              <w:t>kulturní a historické hodnoty apod.</w:t>
            </w:r>
          </w:p>
        </w:tc>
      </w:tr>
      <w:tr w:rsidR="002A464A" w:rsidRPr="00E44A8E" w14:paraId="72AA19E7" w14:textId="77777777" w:rsidTr="00D969BC">
        <w:tc>
          <w:tcPr>
            <w:tcW w:w="9639" w:type="dxa"/>
            <w:gridSpan w:val="7"/>
          </w:tcPr>
          <w:p w14:paraId="76F36657" w14:textId="77777777" w:rsidR="002A464A" w:rsidRPr="00EE16C6" w:rsidRDefault="002A464A" w:rsidP="00D969BC">
            <w:r w:rsidRPr="00EE16C6">
              <w:t>Poznámky:</w:t>
            </w:r>
          </w:p>
        </w:tc>
      </w:tr>
    </w:tbl>
    <w:p w14:paraId="02B0AE54" w14:textId="77777777" w:rsidR="002A464A" w:rsidRPr="00E44A8E" w:rsidRDefault="002A464A" w:rsidP="002A464A">
      <w:pPr>
        <w:spacing w:after="240"/>
        <w:rPr>
          <w:sz w:val="16"/>
        </w:rPr>
      </w:pPr>
      <w:r w:rsidRPr="00E44A8E">
        <w:rPr>
          <w:sz w:val="16"/>
        </w:rPr>
        <w:t xml:space="preserve">*) není-li uvedeno, sjednává se pojištění s pojistnou hodnotou uvedenou v příslušných pojistných podmínkách </w:t>
      </w:r>
    </w:p>
    <w:p w14:paraId="4F1C8649" w14:textId="77777777" w:rsidR="002A464A" w:rsidRPr="00E44A8E" w:rsidRDefault="002A464A" w:rsidP="002A464A">
      <w:pPr>
        <w:pStyle w:val="slovn-rove2"/>
        <w:numPr>
          <w:ilvl w:val="1"/>
          <w:numId w:val="31"/>
        </w:numPr>
        <w:spacing w:after="0"/>
      </w:pPr>
      <w:r w:rsidRPr="00E44A8E">
        <w:t>Pojištění skla</w:t>
      </w:r>
    </w:p>
    <w:p w14:paraId="14587A16" w14:textId="77777777" w:rsidR="002A464A" w:rsidRPr="00E44A8E" w:rsidRDefault="002A464A" w:rsidP="002A464A">
      <w:pPr>
        <w:keepLines/>
        <w:spacing w:after="120"/>
      </w:pPr>
      <w:r w:rsidRPr="00E44A8E">
        <w:t>Pojištění se sjednává pro předměty pojištění v rozsahu a na místech pojištění uvedených v následující tabulce:</w:t>
      </w:r>
    </w:p>
    <w:p w14:paraId="21506720" w14:textId="77777777" w:rsidR="002A464A" w:rsidRPr="00E44A8E" w:rsidRDefault="002A464A" w:rsidP="002A464A">
      <w:pPr>
        <w:pStyle w:val="slovn-rove3"/>
        <w:numPr>
          <w:ilvl w:val="2"/>
          <w:numId w:val="31"/>
        </w:numPr>
      </w:pPr>
      <w:r w:rsidRPr="00E44A8E">
        <w:t>Pojištění skla</w:t>
      </w:r>
    </w:p>
    <w:tbl>
      <w:tblPr>
        <w:tblStyle w:val="Mkatabulky"/>
        <w:tblW w:w="9639" w:type="dxa"/>
        <w:tblInd w:w="108" w:type="dxa"/>
        <w:tblLayout w:type="fixed"/>
        <w:tblLook w:val="04A0" w:firstRow="1" w:lastRow="0" w:firstColumn="1" w:lastColumn="0" w:noHBand="0" w:noVBand="1"/>
      </w:tblPr>
      <w:tblGrid>
        <w:gridCol w:w="709"/>
        <w:gridCol w:w="1985"/>
        <w:gridCol w:w="1701"/>
        <w:gridCol w:w="1275"/>
        <w:gridCol w:w="1276"/>
        <w:gridCol w:w="1559"/>
        <w:gridCol w:w="1134"/>
      </w:tblGrid>
      <w:tr w:rsidR="002A464A" w:rsidRPr="00E44A8E" w14:paraId="680FA67E" w14:textId="77777777" w:rsidTr="00D969BC">
        <w:tc>
          <w:tcPr>
            <w:tcW w:w="9639" w:type="dxa"/>
            <w:gridSpan w:val="7"/>
          </w:tcPr>
          <w:p w14:paraId="2490F4E4" w14:textId="77777777" w:rsidR="002A464A" w:rsidRPr="000477AC" w:rsidRDefault="002A464A" w:rsidP="00D969BC">
            <w:pPr>
              <w:rPr>
                <w:b/>
                <w:szCs w:val="20"/>
              </w:rPr>
            </w:pPr>
            <w:r w:rsidRPr="000477AC">
              <w:rPr>
                <w:b/>
                <w:szCs w:val="20"/>
              </w:rPr>
              <w:t xml:space="preserve">Místo pojištění: </w:t>
            </w:r>
            <w:r w:rsidRPr="000477AC">
              <w:rPr>
                <w:szCs w:val="20"/>
              </w:rPr>
              <w:t xml:space="preserve">dle </w:t>
            </w:r>
            <w:proofErr w:type="spellStart"/>
            <w:proofErr w:type="gramStart"/>
            <w:r w:rsidRPr="000477AC">
              <w:rPr>
                <w:szCs w:val="20"/>
              </w:rPr>
              <w:t>čl.II</w:t>
            </w:r>
            <w:proofErr w:type="spellEnd"/>
            <w:proofErr w:type="gramEnd"/>
            <w:r w:rsidRPr="000477AC">
              <w:rPr>
                <w:szCs w:val="20"/>
              </w:rPr>
              <w:t>, odst.1.2. této pojistné smlouvy</w:t>
            </w:r>
          </w:p>
        </w:tc>
      </w:tr>
      <w:tr w:rsidR="002A464A" w:rsidRPr="00E44A8E" w14:paraId="4A413B4E" w14:textId="77777777" w:rsidTr="00D969BC">
        <w:tc>
          <w:tcPr>
            <w:tcW w:w="9639" w:type="dxa"/>
            <w:gridSpan w:val="7"/>
          </w:tcPr>
          <w:p w14:paraId="3B731D8B" w14:textId="77777777" w:rsidR="002A464A" w:rsidRPr="00E44A8E" w:rsidRDefault="002A464A" w:rsidP="00D969BC">
            <w:r w:rsidRPr="00E44A8E">
              <w:rPr>
                <w:b/>
              </w:rPr>
              <w:t>Pojištění se řídí:</w:t>
            </w:r>
            <w:r w:rsidRPr="00E44A8E">
              <w:t xml:space="preserve"> VPP P-100/14, ZPP P-250/14 a doložkami DOB101, DOB103</w:t>
            </w:r>
            <w:r>
              <w:t>, DOB105, DOB107</w:t>
            </w:r>
          </w:p>
        </w:tc>
      </w:tr>
      <w:tr w:rsidR="002A464A" w:rsidRPr="00E44A8E" w14:paraId="493C2530" w14:textId="77777777" w:rsidTr="00D969BC">
        <w:trPr>
          <w:cantSplit/>
        </w:trPr>
        <w:tc>
          <w:tcPr>
            <w:tcW w:w="709" w:type="dxa"/>
            <w:vAlign w:val="center"/>
          </w:tcPr>
          <w:p w14:paraId="438D090F" w14:textId="77777777" w:rsidR="002A464A" w:rsidRPr="00E44A8E" w:rsidRDefault="002A464A" w:rsidP="00D969BC">
            <w:pPr>
              <w:jc w:val="center"/>
              <w:rPr>
                <w:b/>
              </w:rPr>
            </w:pPr>
            <w:proofErr w:type="spellStart"/>
            <w:r w:rsidRPr="00E44A8E">
              <w:rPr>
                <w:b/>
              </w:rPr>
              <w:t>Poř</w:t>
            </w:r>
            <w:proofErr w:type="spellEnd"/>
            <w:r w:rsidRPr="00E44A8E">
              <w:rPr>
                <w:b/>
              </w:rPr>
              <w:t>. číslo</w:t>
            </w:r>
          </w:p>
        </w:tc>
        <w:tc>
          <w:tcPr>
            <w:tcW w:w="1985" w:type="dxa"/>
            <w:vAlign w:val="center"/>
          </w:tcPr>
          <w:p w14:paraId="14A1699B" w14:textId="77777777" w:rsidR="002A464A" w:rsidRPr="00E44A8E" w:rsidRDefault="002A464A" w:rsidP="00D969BC">
            <w:pPr>
              <w:jc w:val="center"/>
              <w:rPr>
                <w:b/>
              </w:rPr>
            </w:pPr>
            <w:r w:rsidRPr="00E44A8E">
              <w:rPr>
                <w:b/>
              </w:rPr>
              <w:t>Předmět pojištění</w:t>
            </w:r>
          </w:p>
        </w:tc>
        <w:tc>
          <w:tcPr>
            <w:tcW w:w="1701" w:type="dxa"/>
            <w:vAlign w:val="center"/>
          </w:tcPr>
          <w:p w14:paraId="0F5D1B08" w14:textId="77777777" w:rsidR="002A464A" w:rsidRPr="00E44A8E" w:rsidRDefault="002A464A" w:rsidP="00D969BC">
            <w:pPr>
              <w:jc w:val="center"/>
              <w:rPr>
                <w:b/>
              </w:rPr>
            </w:pPr>
            <w:r w:rsidRPr="00E44A8E">
              <w:rPr>
                <w:b/>
              </w:rPr>
              <w:t>Pojistná částka</w:t>
            </w:r>
            <w:r w:rsidRPr="00E44A8E">
              <w:rPr>
                <w:b/>
                <w:vertAlign w:val="superscript"/>
              </w:rPr>
              <w:t>10)</w:t>
            </w:r>
          </w:p>
        </w:tc>
        <w:tc>
          <w:tcPr>
            <w:tcW w:w="1275" w:type="dxa"/>
            <w:vAlign w:val="center"/>
          </w:tcPr>
          <w:p w14:paraId="01E2AC78" w14:textId="77777777" w:rsidR="002A464A" w:rsidRPr="00E44A8E" w:rsidRDefault="002A464A" w:rsidP="00D969BC">
            <w:pPr>
              <w:ind w:left="-108" w:right="-108"/>
              <w:jc w:val="center"/>
              <w:rPr>
                <w:b/>
              </w:rPr>
            </w:pPr>
            <w:r w:rsidRPr="00E44A8E">
              <w:rPr>
                <w:b/>
              </w:rPr>
              <w:t>Spoluúčast</w:t>
            </w:r>
            <w:r w:rsidRPr="00E44A8E">
              <w:rPr>
                <w:b/>
                <w:vertAlign w:val="superscript"/>
              </w:rPr>
              <w:t>5)</w:t>
            </w:r>
          </w:p>
        </w:tc>
        <w:tc>
          <w:tcPr>
            <w:tcW w:w="1276" w:type="dxa"/>
            <w:vAlign w:val="center"/>
          </w:tcPr>
          <w:p w14:paraId="6FFF31A9" w14:textId="77777777" w:rsidR="002A464A" w:rsidRPr="00E44A8E" w:rsidRDefault="002A464A" w:rsidP="00D969BC">
            <w:pPr>
              <w:jc w:val="center"/>
              <w:rPr>
                <w:b/>
              </w:rPr>
            </w:pPr>
            <w:r w:rsidRPr="00E44A8E">
              <w:rPr>
                <w:b/>
              </w:rPr>
              <w:t>Pojištění se sjednává na cenu</w:t>
            </w:r>
            <w:r w:rsidRPr="00E44A8E">
              <w:rPr>
                <w:b/>
                <w:vertAlign w:val="superscript"/>
              </w:rPr>
              <w:t>*) 1)</w:t>
            </w:r>
          </w:p>
        </w:tc>
        <w:tc>
          <w:tcPr>
            <w:tcW w:w="1559" w:type="dxa"/>
            <w:vAlign w:val="center"/>
          </w:tcPr>
          <w:p w14:paraId="2C2117D6" w14:textId="77777777" w:rsidR="002A464A" w:rsidRPr="00E44A8E" w:rsidRDefault="002A464A" w:rsidP="00D969BC">
            <w:pPr>
              <w:jc w:val="center"/>
              <w:rPr>
                <w:b/>
              </w:rPr>
            </w:pPr>
            <w:r w:rsidRPr="00E44A8E">
              <w:rPr>
                <w:b/>
              </w:rPr>
              <w:t>MRLP</w:t>
            </w:r>
            <w:r w:rsidRPr="00E44A8E">
              <w:rPr>
                <w:b/>
                <w:vertAlign w:val="superscript"/>
              </w:rPr>
              <w:t>3)</w:t>
            </w:r>
          </w:p>
          <w:p w14:paraId="0C9C2577" w14:textId="77777777" w:rsidR="002A464A" w:rsidRPr="00E44A8E" w:rsidRDefault="002A464A" w:rsidP="00D969BC">
            <w:pPr>
              <w:jc w:val="center"/>
              <w:rPr>
                <w:b/>
              </w:rPr>
            </w:pPr>
            <w:r w:rsidRPr="00E44A8E">
              <w:rPr>
                <w:b/>
              </w:rPr>
              <w:t>První riziko</w:t>
            </w:r>
            <w:r w:rsidRPr="00E44A8E">
              <w:rPr>
                <w:b/>
                <w:vertAlign w:val="superscript"/>
              </w:rPr>
              <w:t>2)</w:t>
            </w:r>
          </w:p>
        </w:tc>
        <w:tc>
          <w:tcPr>
            <w:tcW w:w="1134" w:type="dxa"/>
            <w:vAlign w:val="center"/>
          </w:tcPr>
          <w:p w14:paraId="5D560CF6" w14:textId="77777777" w:rsidR="002A464A" w:rsidRPr="00E44A8E" w:rsidRDefault="002A464A" w:rsidP="00D969BC">
            <w:pPr>
              <w:jc w:val="center"/>
              <w:rPr>
                <w:b/>
              </w:rPr>
            </w:pPr>
            <w:r w:rsidRPr="00E44A8E">
              <w:rPr>
                <w:b/>
              </w:rPr>
              <w:t>MRLP</w:t>
            </w:r>
            <w:r w:rsidRPr="00E44A8E">
              <w:rPr>
                <w:b/>
                <w:vertAlign w:val="superscript"/>
              </w:rPr>
              <w:t>3)</w:t>
            </w:r>
          </w:p>
        </w:tc>
      </w:tr>
      <w:tr w:rsidR="002A464A" w:rsidRPr="00E44A8E" w14:paraId="41F1DFA7" w14:textId="77777777" w:rsidTr="00D969BC">
        <w:tc>
          <w:tcPr>
            <w:tcW w:w="709" w:type="dxa"/>
            <w:vMerge w:val="restart"/>
            <w:vAlign w:val="center"/>
          </w:tcPr>
          <w:p w14:paraId="236B8AE4" w14:textId="77777777" w:rsidR="002A464A" w:rsidRPr="00E44A8E" w:rsidRDefault="002A464A" w:rsidP="00D969BC">
            <w:pPr>
              <w:pStyle w:val="Odstavecseseznamem"/>
              <w:numPr>
                <w:ilvl w:val="6"/>
                <w:numId w:val="12"/>
              </w:numPr>
              <w:ind w:left="493"/>
              <w:jc w:val="center"/>
            </w:pPr>
          </w:p>
        </w:tc>
        <w:tc>
          <w:tcPr>
            <w:tcW w:w="1985" w:type="dxa"/>
            <w:vAlign w:val="center"/>
          </w:tcPr>
          <w:p w14:paraId="6FBC083E" w14:textId="77777777" w:rsidR="002A464A" w:rsidRPr="006D6911" w:rsidRDefault="002A464A" w:rsidP="00D969BC">
            <w:pPr>
              <w:jc w:val="left"/>
              <w:rPr>
                <w:szCs w:val="20"/>
              </w:rPr>
            </w:pPr>
            <w:r>
              <w:rPr>
                <w:rStyle w:val="PedmtyChar"/>
                <w:szCs w:val="20"/>
              </w:rPr>
              <w:t>Soubor vlastních a cizích skel</w:t>
            </w:r>
          </w:p>
        </w:tc>
        <w:tc>
          <w:tcPr>
            <w:tcW w:w="1701" w:type="dxa"/>
          </w:tcPr>
          <w:p w14:paraId="1B95344D" w14:textId="77777777" w:rsidR="002A464A" w:rsidRPr="006D6911" w:rsidRDefault="002A464A" w:rsidP="00D969BC">
            <w:pPr>
              <w:jc w:val="left"/>
              <w:rPr>
                <w:szCs w:val="20"/>
              </w:rPr>
            </w:pPr>
          </w:p>
        </w:tc>
        <w:tc>
          <w:tcPr>
            <w:tcW w:w="1275" w:type="dxa"/>
            <w:vAlign w:val="center"/>
          </w:tcPr>
          <w:p w14:paraId="46043887" w14:textId="77777777" w:rsidR="002A464A" w:rsidRPr="006D6911" w:rsidRDefault="002A464A" w:rsidP="00D969BC">
            <w:pPr>
              <w:jc w:val="center"/>
              <w:rPr>
                <w:szCs w:val="20"/>
              </w:rPr>
            </w:pPr>
            <w:r>
              <w:rPr>
                <w:szCs w:val="20"/>
              </w:rPr>
              <w:t>1 000 Kč</w:t>
            </w:r>
          </w:p>
        </w:tc>
        <w:tc>
          <w:tcPr>
            <w:tcW w:w="1276" w:type="dxa"/>
            <w:vAlign w:val="center"/>
          </w:tcPr>
          <w:p w14:paraId="2AF9629E" w14:textId="77777777" w:rsidR="002A464A" w:rsidRPr="00EC6440" w:rsidRDefault="002A464A" w:rsidP="00D969BC">
            <w:pPr>
              <w:jc w:val="center"/>
              <w:rPr>
                <w:b/>
                <w:i/>
                <w:sz w:val="18"/>
                <w:szCs w:val="18"/>
              </w:rPr>
            </w:pPr>
            <w:r w:rsidRPr="00EC6440">
              <w:rPr>
                <w:b/>
                <w:i/>
                <w:sz w:val="18"/>
                <w:szCs w:val="18"/>
              </w:rPr>
              <w:t>novou hodnotu</w:t>
            </w:r>
          </w:p>
          <w:p w14:paraId="3C491D7E" w14:textId="77777777" w:rsidR="002A464A" w:rsidRPr="00EC6440" w:rsidRDefault="002A464A" w:rsidP="00D969BC">
            <w:pPr>
              <w:jc w:val="center"/>
              <w:rPr>
                <w:b/>
                <w:sz w:val="18"/>
                <w:szCs w:val="18"/>
                <w:vertAlign w:val="superscript"/>
              </w:rPr>
            </w:pPr>
            <w:r w:rsidRPr="00EC6440">
              <w:rPr>
                <w:i/>
                <w:sz w:val="18"/>
                <w:szCs w:val="18"/>
              </w:rPr>
              <w:t>(novou cenu)</w:t>
            </w:r>
          </w:p>
        </w:tc>
        <w:tc>
          <w:tcPr>
            <w:tcW w:w="1559" w:type="dxa"/>
            <w:vAlign w:val="center"/>
          </w:tcPr>
          <w:p w14:paraId="5BFD394C" w14:textId="77777777" w:rsidR="002A464A" w:rsidRPr="006D6911" w:rsidRDefault="002A464A" w:rsidP="00D969BC">
            <w:pPr>
              <w:jc w:val="right"/>
              <w:rPr>
                <w:szCs w:val="20"/>
              </w:rPr>
            </w:pPr>
            <w:r w:rsidRPr="006D6911">
              <w:rPr>
                <w:szCs w:val="20"/>
              </w:rPr>
              <w:t>2 000 000 Kč</w:t>
            </w:r>
          </w:p>
        </w:tc>
        <w:tc>
          <w:tcPr>
            <w:tcW w:w="1134" w:type="dxa"/>
          </w:tcPr>
          <w:p w14:paraId="1C8C003D" w14:textId="77777777" w:rsidR="002A464A" w:rsidRPr="006D6911" w:rsidRDefault="002A464A" w:rsidP="00D969BC">
            <w:pPr>
              <w:jc w:val="left"/>
              <w:rPr>
                <w:szCs w:val="20"/>
              </w:rPr>
            </w:pPr>
          </w:p>
        </w:tc>
      </w:tr>
      <w:tr w:rsidR="002A464A" w:rsidRPr="00E44A8E" w14:paraId="509C4F7B" w14:textId="77777777" w:rsidTr="00D969BC">
        <w:tc>
          <w:tcPr>
            <w:tcW w:w="709" w:type="dxa"/>
            <w:vMerge/>
          </w:tcPr>
          <w:p w14:paraId="771DEC0C" w14:textId="77777777" w:rsidR="002A464A" w:rsidRPr="00E44A8E" w:rsidRDefault="002A464A" w:rsidP="00D969BC">
            <w:pPr>
              <w:ind w:left="198"/>
              <w:jc w:val="center"/>
            </w:pPr>
          </w:p>
        </w:tc>
        <w:tc>
          <w:tcPr>
            <w:tcW w:w="8930" w:type="dxa"/>
            <w:gridSpan w:val="6"/>
          </w:tcPr>
          <w:p w14:paraId="51F57528" w14:textId="77777777" w:rsidR="002A464A" w:rsidRPr="006D6911" w:rsidRDefault="002A464A" w:rsidP="00D969BC">
            <w:pPr>
              <w:autoSpaceDE w:val="0"/>
              <w:autoSpaceDN w:val="0"/>
              <w:adjustRightInd w:val="0"/>
              <w:rPr>
                <w:szCs w:val="20"/>
              </w:rPr>
            </w:pPr>
            <w:r>
              <w:rPr>
                <w:rFonts w:eastAsiaTheme="minorHAnsi" w:cs="ArialMT"/>
                <w:szCs w:val="20"/>
                <w:lang w:eastAsia="en-US"/>
              </w:rPr>
              <w:t>Jde o</w:t>
            </w:r>
            <w:r w:rsidRPr="006D6911">
              <w:rPr>
                <w:rFonts w:eastAsiaTheme="minorHAnsi" w:cs="ArialMT"/>
                <w:szCs w:val="20"/>
                <w:lang w:eastAsia="en-US"/>
              </w:rPr>
              <w:t xml:space="preserve"> </w:t>
            </w:r>
            <w:r>
              <w:rPr>
                <w:rFonts w:eastAsiaTheme="minorHAnsi" w:cs="ArialMT"/>
                <w:szCs w:val="20"/>
                <w:lang w:eastAsia="en-US"/>
              </w:rPr>
              <w:t>s</w:t>
            </w:r>
            <w:r w:rsidRPr="006D6911">
              <w:rPr>
                <w:rFonts w:eastAsiaTheme="minorHAnsi" w:cs="ArialMT"/>
                <w:szCs w:val="20"/>
                <w:lang w:eastAsia="en-US"/>
              </w:rPr>
              <w:t>oubor skel - skleněných výplní stavebních součástí (okenních, dveřních,</w:t>
            </w:r>
            <w:r>
              <w:rPr>
                <w:rFonts w:eastAsiaTheme="minorHAnsi" w:cs="ArialMT"/>
                <w:szCs w:val="20"/>
                <w:lang w:eastAsia="en-US"/>
              </w:rPr>
              <w:t xml:space="preserve"> </w:t>
            </w:r>
            <w:r w:rsidRPr="006D6911">
              <w:rPr>
                <w:rFonts w:eastAsiaTheme="minorHAnsi" w:cs="ArialMT"/>
                <w:szCs w:val="20"/>
                <w:lang w:eastAsia="en-US"/>
              </w:rPr>
              <w:t>výlohových), skleněné výplně movitého charakteru uvnitř budovy</w:t>
            </w:r>
            <w:r>
              <w:rPr>
                <w:rFonts w:eastAsiaTheme="minorHAnsi" w:cs="ArialMT"/>
                <w:szCs w:val="20"/>
                <w:lang w:eastAsia="en-US"/>
              </w:rPr>
              <w:t xml:space="preserve"> </w:t>
            </w:r>
            <w:r w:rsidRPr="006D6911">
              <w:rPr>
                <w:rFonts w:eastAsiaTheme="minorHAnsi" w:cs="ArialMT"/>
                <w:szCs w:val="20"/>
                <w:lang w:eastAsia="en-US"/>
              </w:rPr>
              <w:t>(skleněné pulty, skleněné stěny, výstavní skříňky a vitríny, obložení stěn,</w:t>
            </w:r>
            <w:r>
              <w:rPr>
                <w:rFonts w:eastAsiaTheme="minorHAnsi" w:cs="ArialMT"/>
                <w:szCs w:val="20"/>
                <w:lang w:eastAsia="en-US"/>
              </w:rPr>
              <w:t xml:space="preserve"> </w:t>
            </w:r>
            <w:r w:rsidRPr="006D6911">
              <w:rPr>
                <w:rFonts w:eastAsiaTheme="minorHAnsi" w:cs="ArialMT"/>
                <w:szCs w:val="20"/>
                <w:lang w:eastAsia="en-US"/>
              </w:rPr>
              <w:t>stropů a podhledů apod.) včetně nalepených (neodnímatelných) snímačů</w:t>
            </w:r>
            <w:r>
              <w:rPr>
                <w:rFonts w:eastAsiaTheme="minorHAnsi" w:cs="ArialMT"/>
                <w:szCs w:val="20"/>
                <w:lang w:eastAsia="en-US"/>
              </w:rPr>
              <w:t xml:space="preserve"> </w:t>
            </w:r>
            <w:r w:rsidRPr="006D6911">
              <w:rPr>
                <w:rFonts w:eastAsiaTheme="minorHAnsi" w:cs="ArialMT"/>
                <w:szCs w:val="20"/>
                <w:lang w:eastAsia="en-US"/>
              </w:rPr>
              <w:t>zabezpečovacích zařízení nebo elektrické instalace související se sklem,</w:t>
            </w:r>
            <w:r>
              <w:rPr>
                <w:rFonts w:eastAsiaTheme="minorHAnsi" w:cs="ArialMT"/>
                <w:szCs w:val="20"/>
                <w:lang w:eastAsia="en-US"/>
              </w:rPr>
              <w:t xml:space="preserve"> </w:t>
            </w:r>
            <w:r w:rsidRPr="006D6911">
              <w:rPr>
                <w:rFonts w:eastAsiaTheme="minorHAnsi" w:cs="ArialMT"/>
                <w:szCs w:val="20"/>
                <w:lang w:eastAsia="en-US"/>
              </w:rPr>
              <w:t>nalepených fólií, nápisů, malby a jiných výzdob, dále reklamních tabulí,</w:t>
            </w:r>
            <w:r>
              <w:rPr>
                <w:rFonts w:eastAsiaTheme="minorHAnsi" w:cs="ArialMT"/>
                <w:szCs w:val="20"/>
                <w:lang w:eastAsia="en-US"/>
              </w:rPr>
              <w:t xml:space="preserve"> </w:t>
            </w:r>
            <w:r w:rsidRPr="006D6911">
              <w:rPr>
                <w:rFonts w:eastAsiaTheme="minorHAnsi" w:cs="ArialMT"/>
                <w:szCs w:val="20"/>
                <w:lang w:eastAsia="en-US"/>
              </w:rPr>
              <w:t>inteligentních tabulí, firemních štítů, markýz, butonů, reklamních a jiných</w:t>
            </w:r>
            <w:r>
              <w:rPr>
                <w:rFonts w:eastAsiaTheme="minorHAnsi" w:cs="ArialMT"/>
                <w:szCs w:val="20"/>
                <w:lang w:eastAsia="en-US"/>
              </w:rPr>
              <w:t xml:space="preserve"> </w:t>
            </w:r>
            <w:r w:rsidRPr="006D6911">
              <w:rPr>
                <w:rFonts w:eastAsiaTheme="minorHAnsi" w:cs="ArialMT"/>
                <w:szCs w:val="20"/>
                <w:lang w:eastAsia="en-US"/>
              </w:rPr>
              <w:t>nápisů, fasádních obložení vnějších stěn budov, vnější vitríny apod.,</w:t>
            </w:r>
            <w:r>
              <w:rPr>
                <w:rFonts w:eastAsiaTheme="minorHAnsi" w:cs="ArialMT"/>
                <w:szCs w:val="20"/>
                <w:lang w:eastAsia="en-US"/>
              </w:rPr>
              <w:t xml:space="preserve"> </w:t>
            </w:r>
            <w:r w:rsidRPr="006D6911">
              <w:rPr>
                <w:rFonts w:eastAsiaTheme="minorHAnsi" w:cs="ArialMT"/>
                <w:szCs w:val="20"/>
                <w:lang w:eastAsia="en-US"/>
              </w:rPr>
              <w:t>světelné neónové nápisy a světelné reklamy a nápisy včetně</w:t>
            </w:r>
            <w:r>
              <w:rPr>
                <w:rFonts w:eastAsiaTheme="minorHAnsi" w:cs="ArialMT"/>
                <w:szCs w:val="20"/>
                <w:lang w:eastAsia="en-US"/>
              </w:rPr>
              <w:t xml:space="preserve"> </w:t>
            </w:r>
            <w:r w:rsidRPr="006D6911">
              <w:rPr>
                <w:rFonts w:eastAsiaTheme="minorHAnsi" w:cs="ArialMT"/>
                <w:szCs w:val="20"/>
                <w:lang w:eastAsia="en-US"/>
              </w:rPr>
              <w:t>elektroinstalace a nosných rámů a konstrukcí apod.</w:t>
            </w:r>
          </w:p>
        </w:tc>
      </w:tr>
      <w:tr w:rsidR="002A464A" w:rsidRPr="00E44A8E" w14:paraId="1233F410" w14:textId="77777777" w:rsidTr="00D969BC">
        <w:tc>
          <w:tcPr>
            <w:tcW w:w="709" w:type="dxa"/>
            <w:vMerge w:val="restart"/>
            <w:vAlign w:val="center"/>
          </w:tcPr>
          <w:p w14:paraId="17A1F442" w14:textId="77777777" w:rsidR="002A464A" w:rsidRPr="00EC6440" w:rsidRDefault="002A464A" w:rsidP="00D969BC">
            <w:pPr>
              <w:jc w:val="center"/>
              <w:rPr>
                <w:szCs w:val="20"/>
              </w:rPr>
            </w:pPr>
            <w:r w:rsidRPr="00EC6440">
              <w:rPr>
                <w:szCs w:val="20"/>
              </w:rPr>
              <w:t>2</w:t>
            </w:r>
            <w:r>
              <w:rPr>
                <w:szCs w:val="20"/>
              </w:rPr>
              <w:t>.</w:t>
            </w:r>
          </w:p>
        </w:tc>
        <w:tc>
          <w:tcPr>
            <w:tcW w:w="1985" w:type="dxa"/>
            <w:vAlign w:val="center"/>
          </w:tcPr>
          <w:p w14:paraId="3B2441E6" w14:textId="77777777" w:rsidR="002A464A" w:rsidRPr="00EC6440" w:rsidRDefault="002A464A" w:rsidP="00D969BC">
            <w:pPr>
              <w:jc w:val="left"/>
              <w:rPr>
                <w:szCs w:val="20"/>
              </w:rPr>
            </w:pPr>
            <w:r w:rsidRPr="00EC6440">
              <w:rPr>
                <w:szCs w:val="20"/>
              </w:rPr>
              <w:t>Vícenáklady</w:t>
            </w:r>
          </w:p>
        </w:tc>
        <w:tc>
          <w:tcPr>
            <w:tcW w:w="1701" w:type="dxa"/>
            <w:vAlign w:val="center"/>
          </w:tcPr>
          <w:p w14:paraId="7900D7B0" w14:textId="77777777" w:rsidR="002A464A" w:rsidRPr="00EC6440" w:rsidRDefault="002A464A" w:rsidP="00D969BC">
            <w:pPr>
              <w:jc w:val="center"/>
              <w:rPr>
                <w:szCs w:val="20"/>
              </w:rPr>
            </w:pPr>
          </w:p>
        </w:tc>
        <w:tc>
          <w:tcPr>
            <w:tcW w:w="1275" w:type="dxa"/>
            <w:vAlign w:val="center"/>
          </w:tcPr>
          <w:p w14:paraId="305F718D" w14:textId="77777777" w:rsidR="002A464A" w:rsidRPr="00FA0928" w:rsidRDefault="002A464A" w:rsidP="00D969BC">
            <w:pPr>
              <w:jc w:val="center"/>
              <w:rPr>
                <w:szCs w:val="20"/>
              </w:rPr>
            </w:pPr>
            <w:r w:rsidRPr="00FA0928">
              <w:rPr>
                <w:szCs w:val="20"/>
              </w:rPr>
              <w:t>bez spoluúčasti</w:t>
            </w:r>
          </w:p>
        </w:tc>
        <w:tc>
          <w:tcPr>
            <w:tcW w:w="1276" w:type="dxa"/>
            <w:vAlign w:val="center"/>
          </w:tcPr>
          <w:p w14:paraId="5893F661" w14:textId="77777777" w:rsidR="002A464A" w:rsidRPr="00EC6440" w:rsidRDefault="002A464A" w:rsidP="00D969BC">
            <w:pPr>
              <w:jc w:val="center"/>
              <w:rPr>
                <w:szCs w:val="20"/>
              </w:rPr>
            </w:pPr>
            <w:r w:rsidRPr="00EC6440">
              <w:rPr>
                <w:szCs w:val="20"/>
              </w:rPr>
              <w:t>*)</w:t>
            </w:r>
          </w:p>
        </w:tc>
        <w:tc>
          <w:tcPr>
            <w:tcW w:w="1559" w:type="dxa"/>
            <w:vAlign w:val="center"/>
          </w:tcPr>
          <w:p w14:paraId="3F5FBE01" w14:textId="77777777" w:rsidR="002A464A" w:rsidRPr="007431BC" w:rsidRDefault="002A464A" w:rsidP="00D969BC">
            <w:pPr>
              <w:jc w:val="center"/>
              <w:rPr>
                <w:szCs w:val="20"/>
              </w:rPr>
            </w:pPr>
            <w:r w:rsidRPr="007431BC">
              <w:rPr>
                <w:szCs w:val="20"/>
              </w:rPr>
              <w:t>500 000 Kč</w:t>
            </w:r>
          </w:p>
        </w:tc>
        <w:tc>
          <w:tcPr>
            <w:tcW w:w="1134" w:type="dxa"/>
          </w:tcPr>
          <w:p w14:paraId="5709133D" w14:textId="77777777" w:rsidR="002A464A" w:rsidRPr="00EC6440" w:rsidRDefault="002A464A" w:rsidP="00D969BC">
            <w:pPr>
              <w:rPr>
                <w:szCs w:val="20"/>
              </w:rPr>
            </w:pPr>
          </w:p>
        </w:tc>
      </w:tr>
      <w:tr w:rsidR="002A464A" w:rsidRPr="00E44A8E" w14:paraId="1203AD82" w14:textId="77777777" w:rsidTr="00D969BC">
        <w:tc>
          <w:tcPr>
            <w:tcW w:w="709" w:type="dxa"/>
            <w:vMerge/>
            <w:vAlign w:val="center"/>
          </w:tcPr>
          <w:p w14:paraId="6E26C8AD" w14:textId="77777777" w:rsidR="002A464A" w:rsidRPr="00EC6440" w:rsidRDefault="002A464A" w:rsidP="00D969BC">
            <w:pPr>
              <w:jc w:val="center"/>
              <w:rPr>
                <w:szCs w:val="20"/>
              </w:rPr>
            </w:pPr>
          </w:p>
        </w:tc>
        <w:tc>
          <w:tcPr>
            <w:tcW w:w="8930" w:type="dxa"/>
            <w:gridSpan w:val="6"/>
            <w:vAlign w:val="center"/>
          </w:tcPr>
          <w:p w14:paraId="60ED7DE5" w14:textId="77777777" w:rsidR="002A464A" w:rsidRPr="00FA0928" w:rsidRDefault="002A464A" w:rsidP="00D969BC">
            <w:pPr>
              <w:jc w:val="left"/>
              <w:rPr>
                <w:szCs w:val="20"/>
              </w:rPr>
            </w:pPr>
            <w:r w:rsidRPr="00FA0928">
              <w:rPr>
                <w:rFonts w:cs="Arial"/>
                <w:szCs w:val="20"/>
              </w:rPr>
              <w:t>Jde o náklady na speciální povrchovou úpravu skla.</w:t>
            </w:r>
          </w:p>
        </w:tc>
      </w:tr>
      <w:tr w:rsidR="002A464A" w:rsidRPr="00E44A8E" w14:paraId="115DB097" w14:textId="77777777" w:rsidTr="00D969BC">
        <w:tc>
          <w:tcPr>
            <w:tcW w:w="709" w:type="dxa"/>
            <w:vMerge w:val="restart"/>
            <w:vAlign w:val="center"/>
          </w:tcPr>
          <w:p w14:paraId="32241C9C" w14:textId="77777777" w:rsidR="002A464A" w:rsidRPr="00EC6440" w:rsidRDefault="002A464A" w:rsidP="00D969BC">
            <w:pPr>
              <w:jc w:val="center"/>
              <w:rPr>
                <w:szCs w:val="20"/>
              </w:rPr>
            </w:pPr>
            <w:r w:rsidRPr="00EC6440">
              <w:rPr>
                <w:szCs w:val="20"/>
              </w:rPr>
              <w:t>3</w:t>
            </w:r>
            <w:r>
              <w:rPr>
                <w:szCs w:val="20"/>
              </w:rPr>
              <w:t>.</w:t>
            </w:r>
          </w:p>
        </w:tc>
        <w:tc>
          <w:tcPr>
            <w:tcW w:w="1985" w:type="dxa"/>
            <w:vAlign w:val="center"/>
          </w:tcPr>
          <w:p w14:paraId="2E6A51FB" w14:textId="77777777" w:rsidR="002A464A" w:rsidRPr="00EC6440" w:rsidRDefault="002A464A" w:rsidP="00D969BC">
            <w:pPr>
              <w:jc w:val="left"/>
              <w:rPr>
                <w:szCs w:val="20"/>
              </w:rPr>
            </w:pPr>
            <w:r w:rsidRPr="00EC6440">
              <w:rPr>
                <w:szCs w:val="20"/>
              </w:rPr>
              <w:t>Vícenáklady</w:t>
            </w:r>
          </w:p>
        </w:tc>
        <w:tc>
          <w:tcPr>
            <w:tcW w:w="1701" w:type="dxa"/>
            <w:vAlign w:val="center"/>
          </w:tcPr>
          <w:p w14:paraId="3FD7E4B3" w14:textId="77777777" w:rsidR="002A464A" w:rsidRPr="00EC6440" w:rsidRDefault="002A464A" w:rsidP="00D969BC">
            <w:pPr>
              <w:jc w:val="center"/>
              <w:rPr>
                <w:szCs w:val="20"/>
              </w:rPr>
            </w:pPr>
          </w:p>
        </w:tc>
        <w:tc>
          <w:tcPr>
            <w:tcW w:w="1275" w:type="dxa"/>
            <w:vAlign w:val="center"/>
          </w:tcPr>
          <w:p w14:paraId="586D6AB0" w14:textId="77777777" w:rsidR="002A464A" w:rsidRPr="00FA0928" w:rsidRDefault="002A464A" w:rsidP="00D969BC">
            <w:pPr>
              <w:jc w:val="center"/>
              <w:rPr>
                <w:szCs w:val="20"/>
              </w:rPr>
            </w:pPr>
            <w:r w:rsidRPr="00FA0928">
              <w:rPr>
                <w:szCs w:val="20"/>
              </w:rPr>
              <w:t>bez spoluúčasti</w:t>
            </w:r>
          </w:p>
        </w:tc>
        <w:tc>
          <w:tcPr>
            <w:tcW w:w="1276" w:type="dxa"/>
            <w:vAlign w:val="center"/>
          </w:tcPr>
          <w:p w14:paraId="78A2BC99" w14:textId="77777777" w:rsidR="002A464A" w:rsidRPr="00EC6440" w:rsidRDefault="002A464A" w:rsidP="00D969BC">
            <w:pPr>
              <w:jc w:val="center"/>
              <w:rPr>
                <w:szCs w:val="20"/>
              </w:rPr>
            </w:pPr>
            <w:r w:rsidRPr="00EC6440">
              <w:rPr>
                <w:szCs w:val="20"/>
              </w:rPr>
              <w:t>*)</w:t>
            </w:r>
          </w:p>
        </w:tc>
        <w:tc>
          <w:tcPr>
            <w:tcW w:w="1559" w:type="dxa"/>
            <w:vAlign w:val="center"/>
          </w:tcPr>
          <w:p w14:paraId="162A318C" w14:textId="77777777" w:rsidR="002A464A" w:rsidRPr="007431BC" w:rsidRDefault="002A464A" w:rsidP="00D969BC">
            <w:pPr>
              <w:jc w:val="center"/>
              <w:rPr>
                <w:szCs w:val="20"/>
              </w:rPr>
            </w:pPr>
            <w:r w:rsidRPr="007431BC">
              <w:rPr>
                <w:szCs w:val="20"/>
              </w:rPr>
              <w:t>500 000 Kč</w:t>
            </w:r>
          </w:p>
        </w:tc>
        <w:tc>
          <w:tcPr>
            <w:tcW w:w="1134" w:type="dxa"/>
          </w:tcPr>
          <w:p w14:paraId="6BBB73FD" w14:textId="77777777" w:rsidR="002A464A" w:rsidRPr="00EC6440" w:rsidRDefault="002A464A" w:rsidP="00D969BC">
            <w:pPr>
              <w:rPr>
                <w:szCs w:val="20"/>
              </w:rPr>
            </w:pPr>
          </w:p>
        </w:tc>
      </w:tr>
      <w:tr w:rsidR="002A464A" w:rsidRPr="00E44A8E" w14:paraId="1F3127C0" w14:textId="77777777" w:rsidTr="00D969BC">
        <w:tc>
          <w:tcPr>
            <w:tcW w:w="709" w:type="dxa"/>
            <w:vMerge/>
            <w:vAlign w:val="center"/>
          </w:tcPr>
          <w:p w14:paraId="524C581D" w14:textId="77777777" w:rsidR="002A464A" w:rsidRPr="00EC6440" w:rsidRDefault="002A464A" w:rsidP="00D969BC">
            <w:pPr>
              <w:jc w:val="center"/>
              <w:rPr>
                <w:szCs w:val="20"/>
              </w:rPr>
            </w:pPr>
          </w:p>
        </w:tc>
        <w:tc>
          <w:tcPr>
            <w:tcW w:w="8930" w:type="dxa"/>
            <w:gridSpan w:val="6"/>
            <w:vAlign w:val="center"/>
          </w:tcPr>
          <w:p w14:paraId="55DD2068" w14:textId="77777777" w:rsidR="002A464A" w:rsidRPr="00EC6440" w:rsidRDefault="002A464A" w:rsidP="00D969BC">
            <w:pPr>
              <w:pStyle w:val="Zhlav"/>
              <w:tabs>
                <w:tab w:val="clear" w:pos="4536"/>
                <w:tab w:val="clear" w:pos="9072"/>
                <w:tab w:val="num" w:pos="1080"/>
              </w:tabs>
              <w:spacing w:before="60"/>
              <w:jc w:val="left"/>
              <w:rPr>
                <w:szCs w:val="20"/>
              </w:rPr>
            </w:pPr>
            <w:r w:rsidRPr="00EC6440">
              <w:rPr>
                <w:rFonts w:cs="Arial"/>
                <w:szCs w:val="20"/>
              </w:rPr>
              <w:t>Jde o náklady na lešení či jiné pomocné prostředky sloužící k opravě či výměně pojištěné věci</w:t>
            </w:r>
            <w:r>
              <w:rPr>
                <w:rFonts w:cs="Arial"/>
                <w:szCs w:val="20"/>
              </w:rPr>
              <w:t>.</w:t>
            </w:r>
          </w:p>
        </w:tc>
      </w:tr>
      <w:tr w:rsidR="002A464A" w:rsidRPr="00E44A8E" w14:paraId="03146483" w14:textId="77777777" w:rsidTr="00D969BC">
        <w:tc>
          <w:tcPr>
            <w:tcW w:w="9639" w:type="dxa"/>
            <w:gridSpan w:val="7"/>
          </w:tcPr>
          <w:p w14:paraId="3BCEAECB" w14:textId="77777777" w:rsidR="002A464A" w:rsidRPr="00EC6440" w:rsidRDefault="002A464A" w:rsidP="00D969BC">
            <w:pPr>
              <w:rPr>
                <w:szCs w:val="20"/>
              </w:rPr>
            </w:pPr>
            <w:r w:rsidRPr="00EC6440">
              <w:rPr>
                <w:szCs w:val="20"/>
              </w:rPr>
              <w:t>Poznámky:</w:t>
            </w:r>
          </w:p>
        </w:tc>
      </w:tr>
    </w:tbl>
    <w:p w14:paraId="4060A2FF" w14:textId="24DA4A91" w:rsidR="002A464A" w:rsidRDefault="002A464A" w:rsidP="002A464A">
      <w:pPr>
        <w:spacing w:after="240"/>
        <w:rPr>
          <w:sz w:val="16"/>
        </w:rPr>
      </w:pPr>
      <w:r w:rsidRPr="00E44A8E">
        <w:rPr>
          <w:sz w:val="16"/>
        </w:rPr>
        <w:t xml:space="preserve">*) není-li uvedeno, sjednává se pojištění s pojistnou hodnotou uvedenou v příslušných pojistných podmínkách </w:t>
      </w:r>
    </w:p>
    <w:p w14:paraId="656B5565" w14:textId="6F81E8E4" w:rsidR="00C8266F" w:rsidRDefault="00C8266F" w:rsidP="00C8266F">
      <w:pPr>
        <w:rPr>
          <w:szCs w:val="20"/>
        </w:rPr>
      </w:pPr>
    </w:p>
    <w:p w14:paraId="65D076DA" w14:textId="096C6523" w:rsidR="00C8266F" w:rsidRDefault="00C8266F" w:rsidP="00C8266F">
      <w:pPr>
        <w:rPr>
          <w:szCs w:val="20"/>
        </w:rPr>
      </w:pPr>
    </w:p>
    <w:p w14:paraId="1E709E53" w14:textId="617688E1" w:rsidR="00C8266F" w:rsidRDefault="00C8266F" w:rsidP="00C8266F">
      <w:pPr>
        <w:rPr>
          <w:szCs w:val="20"/>
        </w:rPr>
      </w:pPr>
    </w:p>
    <w:p w14:paraId="1B6DF875" w14:textId="64E15660" w:rsidR="00C8266F" w:rsidRDefault="00C8266F" w:rsidP="00C8266F">
      <w:pPr>
        <w:rPr>
          <w:szCs w:val="20"/>
        </w:rPr>
      </w:pPr>
    </w:p>
    <w:p w14:paraId="33BB91B8" w14:textId="3DD20873" w:rsidR="00C8266F" w:rsidRDefault="00C8266F" w:rsidP="00C8266F">
      <w:pPr>
        <w:rPr>
          <w:szCs w:val="20"/>
        </w:rPr>
      </w:pPr>
    </w:p>
    <w:p w14:paraId="3D9AFDFE" w14:textId="7E0EC76C" w:rsidR="00C8266F" w:rsidRDefault="00C8266F" w:rsidP="00C8266F">
      <w:pPr>
        <w:rPr>
          <w:szCs w:val="20"/>
        </w:rPr>
      </w:pPr>
    </w:p>
    <w:p w14:paraId="18056562" w14:textId="220F30DA" w:rsidR="00C8266F" w:rsidRDefault="00C8266F" w:rsidP="00C8266F">
      <w:pPr>
        <w:rPr>
          <w:szCs w:val="20"/>
        </w:rPr>
      </w:pPr>
    </w:p>
    <w:p w14:paraId="3BD1E347" w14:textId="7E08EA97" w:rsidR="00C8266F" w:rsidRDefault="00C8266F" w:rsidP="00C8266F">
      <w:pPr>
        <w:rPr>
          <w:szCs w:val="20"/>
        </w:rPr>
      </w:pPr>
    </w:p>
    <w:p w14:paraId="5659ED53" w14:textId="77777777" w:rsidR="002A464A" w:rsidRPr="00E44A8E" w:rsidRDefault="002A464A" w:rsidP="002A464A">
      <w:pPr>
        <w:pStyle w:val="slovn-rove2"/>
        <w:numPr>
          <w:ilvl w:val="1"/>
          <w:numId w:val="31"/>
        </w:numPr>
        <w:spacing w:after="0"/>
      </w:pPr>
      <w:r w:rsidRPr="00E44A8E">
        <w:lastRenderedPageBreak/>
        <w:t>Pojištění strojů</w:t>
      </w:r>
    </w:p>
    <w:p w14:paraId="52F26E14" w14:textId="77777777" w:rsidR="002A464A" w:rsidRPr="00E44A8E" w:rsidRDefault="002A464A" w:rsidP="002A464A">
      <w:pPr>
        <w:keepLines/>
        <w:spacing w:after="120"/>
      </w:pPr>
      <w:r w:rsidRPr="00E44A8E">
        <w:t>Pojištění se sjednává pro předměty pojištění v rozsahu a na místech pojištění uvedených v následující tabulce:</w:t>
      </w:r>
    </w:p>
    <w:p w14:paraId="3975E8CE" w14:textId="77777777" w:rsidR="002A464A" w:rsidRPr="00E44A8E" w:rsidRDefault="002A464A" w:rsidP="002A464A">
      <w:pPr>
        <w:pStyle w:val="slovn-rove3"/>
        <w:numPr>
          <w:ilvl w:val="2"/>
          <w:numId w:val="31"/>
        </w:numPr>
      </w:pPr>
      <w:r w:rsidRPr="00E44A8E">
        <w:t>Pojištění strojů</w:t>
      </w:r>
    </w:p>
    <w:tbl>
      <w:tblPr>
        <w:tblStyle w:val="Mkatabulky"/>
        <w:tblW w:w="9639" w:type="dxa"/>
        <w:tblInd w:w="108" w:type="dxa"/>
        <w:tblLayout w:type="fixed"/>
        <w:tblLook w:val="04A0" w:firstRow="1" w:lastRow="0" w:firstColumn="1" w:lastColumn="0" w:noHBand="0" w:noVBand="1"/>
      </w:tblPr>
      <w:tblGrid>
        <w:gridCol w:w="701"/>
        <w:gridCol w:w="2268"/>
        <w:gridCol w:w="1845"/>
        <w:gridCol w:w="1704"/>
        <w:gridCol w:w="1561"/>
        <w:gridCol w:w="1560"/>
      </w:tblGrid>
      <w:tr w:rsidR="002A464A" w:rsidRPr="00E44A8E" w14:paraId="39B7F892" w14:textId="77777777" w:rsidTr="00D969BC">
        <w:tc>
          <w:tcPr>
            <w:tcW w:w="9639" w:type="dxa"/>
            <w:gridSpan w:val="6"/>
          </w:tcPr>
          <w:p w14:paraId="7B71041E" w14:textId="77777777" w:rsidR="002A464A" w:rsidRPr="000477AC" w:rsidRDefault="002A464A" w:rsidP="00D969BC">
            <w:pPr>
              <w:rPr>
                <w:b/>
                <w:szCs w:val="20"/>
              </w:rPr>
            </w:pPr>
            <w:r w:rsidRPr="000477AC">
              <w:rPr>
                <w:b/>
                <w:szCs w:val="20"/>
              </w:rPr>
              <w:t xml:space="preserve">Místo pojištění: </w:t>
            </w:r>
            <w:r w:rsidRPr="000477AC">
              <w:rPr>
                <w:szCs w:val="20"/>
              </w:rPr>
              <w:t xml:space="preserve">dle </w:t>
            </w:r>
            <w:proofErr w:type="spellStart"/>
            <w:proofErr w:type="gramStart"/>
            <w:r w:rsidRPr="000477AC">
              <w:rPr>
                <w:szCs w:val="20"/>
              </w:rPr>
              <w:t>čl.II</w:t>
            </w:r>
            <w:proofErr w:type="spellEnd"/>
            <w:proofErr w:type="gramEnd"/>
            <w:r w:rsidRPr="000477AC">
              <w:rPr>
                <w:szCs w:val="20"/>
              </w:rPr>
              <w:t>, odst.1.2. této pojistné smlouvy</w:t>
            </w:r>
          </w:p>
        </w:tc>
      </w:tr>
      <w:tr w:rsidR="002A464A" w:rsidRPr="00E44A8E" w14:paraId="4A36D04E" w14:textId="77777777" w:rsidTr="00D969BC">
        <w:tc>
          <w:tcPr>
            <w:tcW w:w="9639" w:type="dxa"/>
            <w:gridSpan w:val="6"/>
          </w:tcPr>
          <w:p w14:paraId="61C7D4AD" w14:textId="77777777" w:rsidR="002A464A" w:rsidRPr="00E44A8E" w:rsidRDefault="002A464A" w:rsidP="00D969BC">
            <w:r w:rsidRPr="00E44A8E">
              <w:rPr>
                <w:b/>
              </w:rPr>
              <w:t>Pojištění se řídí:</w:t>
            </w:r>
            <w:r w:rsidRPr="00E44A8E">
              <w:t xml:space="preserve"> VPP P-100/14, ZPP P-300/14 a doložkami DOB103, </w:t>
            </w:r>
            <w:r>
              <w:t xml:space="preserve">DST109, DST110, </w:t>
            </w:r>
            <w:r w:rsidRPr="00E44A8E">
              <w:t>DST111</w:t>
            </w:r>
            <w:r>
              <w:t>, DST112</w:t>
            </w:r>
          </w:p>
        </w:tc>
      </w:tr>
      <w:tr w:rsidR="002A464A" w:rsidRPr="00E44A8E" w14:paraId="3FEC0FF3" w14:textId="77777777" w:rsidTr="00D969BC">
        <w:trPr>
          <w:cantSplit/>
        </w:trPr>
        <w:tc>
          <w:tcPr>
            <w:tcW w:w="701" w:type="dxa"/>
            <w:vAlign w:val="center"/>
          </w:tcPr>
          <w:p w14:paraId="33E229E9" w14:textId="77777777" w:rsidR="002A464A" w:rsidRPr="00E44A8E" w:rsidRDefault="002A464A" w:rsidP="00D969BC">
            <w:pPr>
              <w:jc w:val="center"/>
              <w:rPr>
                <w:b/>
              </w:rPr>
            </w:pPr>
            <w:proofErr w:type="spellStart"/>
            <w:r w:rsidRPr="00E44A8E">
              <w:rPr>
                <w:b/>
              </w:rPr>
              <w:t>Poř</w:t>
            </w:r>
            <w:proofErr w:type="spellEnd"/>
            <w:r w:rsidRPr="00E44A8E">
              <w:rPr>
                <w:b/>
              </w:rPr>
              <w:t>. číslo</w:t>
            </w:r>
          </w:p>
        </w:tc>
        <w:tc>
          <w:tcPr>
            <w:tcW w:w="2268" w:type="dxa"/>
            <w:vAlign w:val="center"/>
          </w:tcPr>
          <w:p w14:paraId="066EA6DD" w14:textId="77777777" w:rsidR="002A464A" w:rsidRPr="00E44A8E" w:rsidRDefault="002A464A" w:rsidP="00D969BC">
            <w:pPr>
              <w:jc w:val="center"/>
              <w:rPr>
                <w:b/>
              </w:rPr>
            </w:pPr>
            <w:r w:rsidRPr="00E44A8E">
              <w:rPr>
                <w:b/>
              </w:rPr>
              <w:t>Předmět pojištění</w:t>
            </w:r>
          </w:p>
        </w:tc>
        <w:tc>
          <w:tcPr>
            <w:tcW w:w="1845" w:type="dxa"/>
            <w:vAlign w:val="center"/>
          </w:tcPr>
          <w:p w14:paraId="5E04303E" w14:textId="77777777" w:rsidR="002A464A" w:rsidRPr="00E44A8E" w:rsidRDefault="002A464A" w:rsidP="00D969BC">
            <w:pPr>
              <w:jc w:val="center"/>
              <w:rPr>
                <w:b/>
              </w:rPr>
            </w:pPr>
            <w:r w:rsidRPr="00E44A8E">
              <w:rPr>
                <w:b/>
              </w:rPr>
              <w:t>Pojistná částka</w:t>
            </w:r>
            <w:r w:rsidRPr="00E44A8E">
              <w:rPr>
                <w:b/>
                <w:vertAlign w:val="superscript"/>
              </w:rPr>
              <w:t>10)</w:t>
            </w:r>
          </w:p>
        </w:tc>
        <w:tc>
          <w:tcPr>
            <w:tcW w:w="1704" w:type="dxa"/>
            <w:vAlign w:val="center"/>
          </w:tcPr>
          <w:p w14:paraId="61BBB10F" w14:textId="77777777" w:rsidR="002A464A" w:rsidRPr="00E44A8E" w:rsidRDefault="002A464A" w:rsidP="00D969BC">
            <w:pPr>
              <w:jc w:val="center"/>
              <w:rPr>
                <w:b/>
              </w:rPr>
            </w:pPr>
            <w:r w:rsidRPr="00E44A8E">
              <w:rPr>
                <w:b/>
              </w:rPr>
              <w:t>Spoluúčast</w:t>
            </w:r>
            <w:r w:rsidRPr="00E44A8E">
              <w:rPr>
                <w:b/>
                <w:vertAlign w:val="superscript"/>
              </w:rPr>
              <w:t>5)</w:t>
            </w:r>
          </w:p>
        </w:tc>
        <w:tc>
          <w:tcPr>
            <w:tcW w:w="1561" w:type="dxa"/>
            <w:vAlign w:val="center"/>
          </w:tcPr>
          <w:p w14:paraId="788473EC" w14:textId="77777777" w:rsidR="002A464A" w:rsidRPr="00E44A8E" w:rsidRDefault="002A464A" w:rsidP="00D969BC">
            <w:pPr>
              <w:jc w:val="center"/>
              <w:rPr>
                <w:b/>
              </w:rPr>
            </w:pPr>
            <w:r w:rsidRPr="00E44A8E">
              <w:rPr>
                <w:b/>
              </w:rPr>
              <w:t>Pojištění se sjednává na cenu</w:t>
            </w:r>
            <w:r w:rsidRPr="00E44A8E">
              <w:rPr>
                <w:b/>
                <w:vertAlign w:val="superscript"/>
              </w:rPr>
              <w:t>*) 1)</w:t>
            </w:r>
          </w:p>
        </w:tc>
        <w:tc>
          <w:tcPr>
            <w:tcW w:w="1560" w:type="dxa"/>
            <w:vAlign w:val="center"/>
          </w:tcPr>
          <w:p w14:paraId="0C601F05" w14:textId="77777777" w:rsidR="002A464A" w:rsidRPr="00E44A8E" w:rsidRDefault="002A464A" w:rsidP="00D969BC">
            <w:pPr>
              <w:jc w:val="center"/>
              <w:rPr>
                <w:b/>
              </w:rPr>
            </w:pPr>
            <w:r w:rsidRPr="00E44A8E">
              <w:rPr>
                <w:b/>
              </w:rPr>
              <w:t>MRLP</w:t>
            </w:r>
            <w:r w:rsidRPr="00E44A8E">
              <w:rPr>
                <w:b/>
                <w:vertAlign w:val="superscript"/>
              </w:rPr>
              <w:t>3)</w:t>
            </w:r>
          </w:p>
          <w:p w14:paraId="5E92C713" w14:textId="77777777" w:rsidR="002A464A" w:rsidRPr="00E44A8E" w:rsidRDefault="002A464A" w:rsidP="00D969BC">
            <w:pPr>
              <w:jc w:val="center"/>
              <w:rPr>
                <w:b/>
              </w:rPr>
            </w:pPr>
          </w:p>
        </w:tc>
      </w:tr>
      <w:tr w:rsidR="002A464A" w:rsidRPr="00E44A8E" w14:paraId="7BF774F0" w14:textId="77777777" w:rsidTr="00D969BC">
        <w:tc>
          <w:tcPr>
            <w:tcW w:w="701" w:type="dxa"/>
            <w:vMerge w:val="restart"/>
            <w:vAlign w:val="center"/>
          </w:tcPr>
          <w:p w14:paraId="5E2CB444" w14:textId="77777777" w:rsidR="002A464A" w:rsidRPr="00E44A8E" w:rsidRDefault="002A464A" w:rsidP="00D969BC">
            <w:pPr>
              <w:pStyle w:val="Odstavecseseznamem"/>
              <w:numPr>
                <w:ilvl w:val="6"/>
                <w:numId w:val="19"/>
              </w:numPr>
              <w:ind w:left="493"/>
              <w:jc w:val="center"/>
            </w:pPr>
          </w:p>
        </w:tc>
        <w:tc>
          <w:tcPr>
            <w:tcW w:w="2268" w:type="dxa"/>
          </w:tcPr>
          <w:p w14:paraId="740C907B" w14:textId="77777777" w:rsidR="002A464A" w:rsidRPr="00091748" w:rsidRDefault="002A464A" w:rsidP="00D969BC">
            <w:pPr>
              <w:jc w:val="left"/>
              <w:rPr>
                <w:szCs w:val="20"/>
              </w:rPr>
            </w:pPr>
            <w:r>
              <w:rPr>
                <w:rStyle w:val="PedmtyChar"/>
                <w:szCs w:val="20"/>
              </w:rPr>
              <w:t>S</w:t>
            </w:r>
            <w:r w:rsidRPr="00091748">
              <w:rPr>
                <w:rStyle w:val="PedmtyChar"/>
                <w:szCs w:val="20"/>
              </w:rPr>
              <w:t>oubor vlastních</w:t>
            </w:r>
            <w:r>
              <w:rPr>
                <w:rStyle w:val="PedmtyChar"/>
                <w:szCs w:val="20"/>
              </w:rPr>
              <w:t xml:space="preserve"> a cizích</w:t>
            </w:r>
            <w:r w:rsidRPr="00091748">
              <w:rPr>
                <w:rStyle w:val="PedmtyChar"/>
                <w:szCs w:val="20"/>
              </w:rPr>
              <w:t xml:space="preserve"> strojů</w:t>
            </w:r>
          </w:p>
        </w:tc>
        <w:tc>
          <w:tcPr>
            <w:tcW w:w="1845" w:type="dxa"/>
          </w:tcPr>
          <w:p w14:paraId="210FC196" w14:textId="77777777" w:rsidR="002A464A" w:rsidRPr="00091748" w:rsidRDefault="002A464A" w:rsidP="00D969BC">
            <w:pPr>
              <w:jc w:val="left"/>
              <w:rPr>
                <w:szCs w:val="20"/>
              </w:rPr>
            </w:pPr>
          </w:p>
        </w:tc>
        <w:tc>
          <w:tcPr>
            <w:tcW w:w="1704" w:type="dxa"/>
            <w:vAlign w:val="center"/>
          </w:tcPr>
          <w:p w14:paraId="7482578E" w14:textId="77777777" w:rsidR="002A464A" w:rsidRPr="00091748" w:rsidRDefault="002A464A" w:rsidP="00D969BC">
            <w:pPr>
              <w:jc w:val="center"/>
              <w:rPr>
                <w:szCs w:val="20"/>
              </w:rPr>
            </w:pPr>
            <w:r>
              <w:rPr>
                <w:szCs w:val="20"/>
              </w:rPr>
              <w:t>5 000 Kč</w:t>
            </w:r>
          </w:p>
        </w:tc>
        <w:tc>
          <w:tcPr>
            <w:tcW w:w="1561" w:type="dxa"/>
            <w:vAlign w:val="center"/>
          </w:tcPr>
          <w:p w14:paraId="4765C80A" w14:textId="77777777" w:rsidR="002A464A" w:rsidRPr="008C16A0" w:rsidRDefault="002A464A" w:rsidP="00D969BC">
            <w:pPr>
              <w:jc w:val="center"/>
              <w:rPr>
                <w:b/>
                <w:i/>
                <w:sz w:val="18"/>
                <w:szCs w:val="18"/>
              </w:rPr>
            </w:pPr>
            <w:r w:rsidRPr="008C16A0">
              <w:rPr>
                <w:b/>
                <w:i/>
                <w:sz w:val="18"/>
                <w:szCs w:val="18"/>
              </w:rPr>
              <w:t>novou hodnotu</w:t>
            </w:r>
          </w:p>
          <w:p w14:paraId="26B7FF60" w14:textId="77777777" w:rsidR="002A464A" w:rsidRPr="0076747B" w:rsidRDefault="002A464A" w:rsidP="00D969BC">
            <w:pPr>
              <w:jc w:val="center"/>
              <w:rPr>
                <w:sz w:val="18"/>
                <w:szCs w:val="18"/>
              </w:rPr>
            </w:pPr>
            <w:r w:rsidRPr="008C16A0">
              <w:rPr>
                <w:i/>
                <w:sz w:val="18"/>
                <w:szCs w:val="18"/>
              </w:rPr>
              <w:t>(</w:t>
            </w:r>
            <w:r>
              <w:rPr>
                <w:i/>
                <w:sz w:val="18"/>
                <w:szCs w:val="18"/>
              </w:rPr>
              <w:t xml:space="preserve">novou </w:t>
            </w:r>
            <w:r w:rsidRPr="008C16A0">
              <w:rPr>
                <w:i/>
                <w:sz w:val="18"/>
                <w:szCs w:val="18"/>
              </w:rPr>
              <w:t>cenu)</w:t>
            </w:r>
          </w:p>
        </w:tc>
        <w:tc>
          <w:tcPr>
            <w:tcW w:w="1560" w:type="dxa"/>
            <w:vAlign w:val="center"/>
          </w:tcPr>
          <w:p w14:paraId="7BCCD43F" w14:textId="77777777" w:rsidR="002A464A" w:rsidRPr="00091748" w:rsidRDefault="002A464A" w:rsidP="00D969BC">
            <w:pPr>
              <w:jc w:val="center"/>
              <w:rPr>
                <w:szCs w:val="20"/>
              </w:rPr>
            </w:pPr>
            <w:r>
              <w:rPr>
                <w:szCs w:val="20"/>
              </w:rPr>
              <w:t>5 000 000 Kč</w:t>
            </w:r>
          </w:p>
        </w:tc>
      </w:tr>
      <w:tr w:rsidR="002A464A" w:rsidRPr="00E44A8E" w14:paraId="202832D5" w14:textId="77777777" w:rsidTr="00D969BC">
        <w:tc>
          <w:tcPr>
            <w:tcW w:w="701" w:type="dxa"/>
            <w:vMerge/>
          </w:tcPr>
          <w:p w14:paraId="5F4E055C" w14:textId="77777777" w:rsidR="002A464A" w:rsidRPr="00E44A8E" w:rsidRDefault="002A464A" w:rsidP="00D969BC">
            <w:pPr>
              <w:ind w:left="198"/>
              <w:jc w:val="center"/>
            </w:pPr>
          </w:p>
        </w:tc>
        <w:tc>
          <w:tcPr>
            <w:tcW w:w="8938" w:type="dxa"/>
            <w:gridSpan w:val="5"/>
          </w:tcPr>
          <w:p w14:paraId="4F308319" w14:textId="77777777" w:rsidR="002A464A" w:rsidRDefault="002A464A" w:rsidP="00D969BC">
            <w:pPr>
              <w:autoSpaceDE w:val="0"/>
              <w:autoSpaceDN w:val="0"/>
              <w:adjustRightInd w:val="0"/>
              <w:rPr>
                <w:rFonts w:eastAsiaTheme="minorHAnsi" w:cs="ArialMT"/>
                <w:color w:val="000000"/>
                <w:szCs w:val="20"/>
                <w:lang w:eastAsia="en-US"/>
              </w:rPr>
            </w:pPr>
            <w:r>
              <w:rPr>
                <w:rFonts w:eastAsiaTheme="minorHAnsi" w:cs="ArialMT"/>
                <w:szCs w:val="20"/>
                <w:lang w:eastAsia="en-US"/>
              </w:rPr>
              <w:t>Jde o</w:t>
            </w:r>
            <w:r w:rsidRPr="00091748">
              <w:rPr>
                <w:rFonts w:eastAsiaTheme="minorHAnsi" w:cs="ArialMT"/>
                <w:color w:val="000000"/>
                <w:szCs w:val="20"/>
                <w:lang w:eastAsia="en-US"/>
              </w:rPr>
              <w:t xml:space="preserve"> </w:t>
            </w:r>
            <w:r>
              <w:rPr>
                <w:rFonts w:eastAsiaTheme="minorHAnsi" w:cs="ArialMT"/>
                <w:color w:val="000000"/>
                <w:szCs w:val="20"/>
                <w:lang w:eastAsia="en-US"/>
              </w:rPr>
              <w:t>s</w:t>
            </w:r>
            <w:r w:rsidRPr="00091748">
              <w:rPr>
                <w:rFonts w:eastAsiaTheme="minorHAnsi" w:cs="ArialMT"/>
                <w:color w:val="000000"/>
                <w:szCs w:val="20"/>
                <w:lang w:eastAsia="en-US"/>
              </w:rPr>
              <w:t>troje a strojní zařízení (včetně elektronických součástí, příslušenství, základů strojů a jejich</w:t>
            </w:r>
            <w:r>
              <w:rPr>
                <w:rFonts w:eastAsiaTheme="minorHAnsi" w:cs="ArialMT"/>
                <w:color w:val="000000"/>
                <w:szCs w:val="20"/>
                <w:lang w:eastAsia="en-US"/>
              </w:rPr>
              <w:t xml:space="preserve"> </w:t>
            </w:r>
            <w:r w:rsidRPr="00091748">
              <w:rPr>
                <w:rFonts w:eastAsiaTheme="minorHAnsi" w:cs="ArialMT"/>
                <w:color w:val="000000"/>
                <w:szCs w:val="20"/>
                <w:lang w:eastAsia="en-US"/>
              </w:rPr>
              <w:t xml:space="preserve">elektrických přípojek). </w:t>
            </w:r>
          </w:p>
          <w:p w14:paraId="13222669" w14:textId="77777777" w:rsidR="002A464A" w:rsidRPr="00091748" w:rsidRDefault="002A464A" w:rsidP="00D969BC">
            <w:pPr>
              <w:autoSpaceDE w:val="0"/>
              <w:autoSpaceDN w:val="0"/>
              <w:adjustRightInd w:val="0"/>
              <w:rPr>
                <w:szCs w:val="20"/>
              </w:rPr>
            </w:pPr>
            <w:r w:rsidRPr="00091748">
              <w:rPr>
                <w:rFonts w:eastAsiaTheme="minorHAnsi" w:cs="ArialMT"/>
                <w:color w:val="000000"/>
                <w:szCs w:val="20"/>
                <w:lang w:eastAsia="en-US"/>
              </w:rPr>
              <w:t>Ujednává se, že se pojištění vztahuje také na věci ve vlastnictví pojištěného a</w:t>
            </w:r>
            <w:r>
              <w:rPr>
                <w:rFonts w:eastAsiaTheme="minorHAnsi" w:cs="ArialMT"/>
                <w:color w:val="000000"/>
                <w:szCs w:val="20"/>
                <w:lang w:eastAsia="en-US"/>
              </w:rPr>
              <w:t xml:space="preserve"> </w:t>
            </w:r>
            <w:r w:rsidRPr="00091748">
              <w:rPr>
                <w:rFonts w:eastAsiaTheme="minorHAnsi" w:cs="ArialMT"/>
                <w:color w:val="000000"/>
                <w:szCs w:val="20"/>
                <w:lang w:eastAsia="en-US"/>
              </w:rPr>
              <w:t>dále na cizí věci,</w:t>
            </w:r>
            <w:r>
              <w:rPr>
                <w:rFonts w:eastAsiaTheme="minorHAnsi" w:cs="ArialMT"/>
                <w:color w:val="000000"/>
                <w:szCs w:val="20"/>
                <w:lang w:eastAsia="en-US"/>
              </w:rPr>
              <w:t xml:space="preserve"> </w:t>
            </w:r>
            <w:r w:rsidRPr="00091748">
              <w:rPr>
                <w:rFonts w:eastAsiaTheme="minorHAnsi" w:cs="ArialMT"/>
                <w:color w:val="000000"/>
                <w:szCs w:val="20"/>
                <w:lang w:eastAsia="en-US"/>
              </w:rPr>
              <w:t>které pojištěný užívá na základě písemné smlouvy, nebo je převzal na základě</w:t>
            </w:r>
            <w:r>
              <w:rPr>
                <w:rFonts w:eastAsiaTheme="minorHAnsi" w:cs="ArialMT"/>
                <w:color w:val="000000"/>
                <w:szCs w:val="20"/>
                <w:lang w:eastAsia="en-US"/>
              </w:rPr>
              <w:t xml:space="preserve"> </w:t>
            </w:r>
            <w:r w:rsidRPr="00091748">
              <w:rPr>
                <w:rFonts w:eastAsiaTheme="minorHAnsi" w:cs="ArialMT"/>
                <w:color w:val="000000"/>
                <w:szCs w:val="20"/>
                <w:lang w:eastAsia="en-US"/>
              </w:rPr>
              <w:t>smlouvy, nebo prokáže pojistný zájem.</w:t>
            </w:r>
          </w:p>
        </w:tc>
      </w:tr>
      <w:tr w:rsidR="002A464A" w:rsidRPr="00E44A8E" w14:paraId="75F00785" w14:textId="77777777" w:rsidTr="00D969BC">
        <w:tc>
          <w:tcPr>
            <w:tcW w:w="701" w:type="dxa"/>
            <w:vMerge w:val="restart"/>
            <w:vAlign w:val="center"/>
          </w:tcPr>
          <w:p w14:paraId="4132E10F" w14:textId="77777777" w:rsidR="002A464A" w:rsidRDefault="002A464A" w:rsidP="00D969BC">
            <w:pPr>
              <w:jc w:val="center"/>
            </w:pPr>
            <w:r>
              <w:t>2.</w:t>
            </w:r>
          </w:p>
        </w:tc>
        <w:tc>
          <w:tcPr>
            <w:tcW w:w="2268" w:type="dxa"/>
          </w:tcPr>
          <w:p w14:paraId="57F0C175" w14:textId="77777777" w:rsidR="002A464A" w:rsidRPr="00E44A8E" w:rsidRDefault="002A464A" w:rsidP="00D969BC">
            <w:r>
              <w:t>Vícenáklady</w:t>
            </w:r>
          </w:p>
        </w:tc>
        <w:tc>
          <w:tcPr>
            <w:tcW w:w="1845" w:type="dxa"/>
          </w:tcPr>
          <w:p w14:paraId="4A3A8A82" w14:textId="77777777" w:rsidR="002A464A" w:rsidRPr="00E44A8E" w:rsidRDefault="002A464A" w:rsidP="00D969BC"/>
        </w:tc>
        <w:tc>
          <w:tcPr>
            <w:tcW w:w="1704" w:type="dxa"/>
          </w:tcPr>
          <w:p w14:paraId="42E0715F" w14:textId="77777777" w:rsidR="002A464A" w:rsidRPr="00E44A8E" w:rsidRDefault="002A464A" w:rsidP="00D969BC">
            <w:pPr>
              <w:jc w:val="center"/>
            </w:pPr>
            <w:r>
              <w:t>5 000 Kč</w:t>
            </w:r>
          </w:p>
        </w:tc>
        <w:tc>
          <w:tcPr>
            <w:tcW w:w="1561" w:type="dxa"/>
            <w:vAlign w:val="center"/>
          </w:tcPr>
          <w:p w14:paraId="376A22AD" w14:textId="77777777" w:rsidR="002A464A" w:rsidRPr="00EC6440" w:rsidRDefault="002A464A" w:rsidP="00D969BC">
            <w:pPr>
              <w:jc w:val="center"/>
              <w:rPr>
                <w:szCs w:val="20"/>
              </w:rPr>
            </w:pPr>
            <w:r w:rsidRPr="00EC6440">
              <w:rPr>
                <w:szCs w:val="20"/>
              </w:rPr>
              <w:t>*)</w:t>
            </w:r>
          </w:p>
        </w:tc>
        <w:tc>
          <w:tcPr>
            <w:tcW w:w="1560" w:type="dxa"/>
            <w:vAlign w:val="center"/>
          </w:tcPr>
          <w:p w14:paraId="7DC12687" w14:textId="77777777" w:rsidR="002A464A" w:rsidRPr="00875904" w:rsidRDefault="002A464A" w:rsidP="00D969BC">
            <w:pPr>
              <w:jc w:val="center"/>
            </w:pPr>
            <w:r w:rsidRPr="00875904">
              <w:t>1 000 000 Kč</w:t>
            </w:r>
          </w:p>
        </w:tc>
      </w:tr>
      <w:tr w:rsidR="002A464A" w:rsidRPr="00E44A8E" w14:paraId="722B4D09" w14:textId="77777777" w:rsidTr="00D969BC">
        <w:tc>
          <w:tcPr>
            <w:tcW w:w="701" w:type="dxa"/>
            <w:vMerge/>
          </w:tcPr>
          <w:p w14:paraId="145D6A89" w14:textId="77777777" w:rsidR="002A464A" w:rsidRPr="00E44A8E" w:rsidRDefault="002A464A" w:rsidP="00D969BC"/>
        </w:tc>
        <w:tc>
          <w:tcPr>
            <w:tcW w:w="8938" w:type="dxa"/>
            <w:gridSpan w:val="5"/>
          </w:tcPr>
          <w:p w14:paraId="5ECCCEED" w14:textId="77777777" w:rsidR="002A464A" w:rsidRPr="00875904" w:rsidRDefault="002A464A" w:rsidP="00D969BC">
            <w:pPr>
              <w:autoSpaceDE w:val="0"/>
              <w:autoSpaceDN w:val="0"/>
              <w:adjustRightInd w:val="0"/>
              <w:spacing w:after="60"/>
              <w:rPr>
                <w:szCs w:val="20"/>
              </w:rPr>
            </w:pPr>
            <w:r w:rsidRPr="00875904">
              <w:rPr>
                <w:szCs w:val="20"/>
              </w:rPr>
              <w:t>Jde o vícenáklady ve smyslu d</w:t>
            </w:r>
            <w:r w:rsidRPr="00875904">
              <w:rPr>
                <w:rFonts w:cs="Koop Office"/>
                <w:bCs/>
                <w:szCs w:val="20"/>
              </w:rPr>
              <w:t>oložky DST110</w:t>
            </w:r>
            <w:r w:rsidRPr="00875904">
              <w:rPr>
                <w:rFonts w:cs="Koop Office"/>
                <w:b/>
                <w:bCs/>
                <w:szCs w:val="20"/>
              </w:rPr>
              <w:t xml:space="preserve"> - Přesčas</w:t>
            </w:r>
            <w:r w:rsidRPr="00875904">
              <w:rPr>
                <w:rFonts w:cs="Koop Office"/>
                <w:szCs w:val="20"/>
              </w:rPr>
              <w:t xml:space="preserve"> - Vymezení předmětu pojištění (1603)</w:t>
            </w:r>
            <w:r w:rsidRPr="00875904">
              <w:rPr>
                <w:rFonts w:cs="Arial"/>
                <w:szCs w:val="20"/>
              </w:rPr>
              <w:t>.</w:t>
            </w:r>
          </w:p>
        </w:tc>
      </w:tr>
      <w:tr w:rsidR="002A464A" w:rsidRPr="00E44A8E" w14:paraId="6AF03A7D" w14:textId="77777777" w:rsidTr="00D969BC">
        <w:tc>
          <w:tcPr>
            <w:tcW w:w="701" w:type="dxa"/>
            <w:vMerge w:val="restart"/>
            <w:vAlign w:val="center"/>
          </w:tcPr>
          <w:p w14:paraId="0237448A" w14:textId="77777777" w:rsidR="002A464A" w:rsidRPr="00E44A8E" w:rsidRDefault="002A464A" w:rsidP="00D969BC">
            <w:pPr>
              <w:jc w:val="center"/>
            </w:pPr>
            <w:r>
              <w:t>3.</w:t>
            </w:r>
          </w:p>
        </w:tc>
        <w:tc>
          <w:tcPr>
            <w:tcW w:w="2268" w:type="dxa"/>
          </w:tcPr>
          <w:p w14:paraId="1D4D15C3" w14:textId="77777777" w:rsidR="002A464A" w:rsidRPr="00E44A8E" w:rsidRDefault="002A464A" w:rsidP="00D969BC">
            <w:r>
              <w:t>Vícenáklady</w:t>
            </w:r>
          </w:p>
        </w:tc>
        <w:tc>
          <w:tcPr>
            <w:tcW w:w="1845" w:type="dxa"/>
          </w:tcPr>
          <w:p w14:paraId="31489317" w14:textId="77777777" w:rsidR="002A464A" w:rsidRPr="00E44A8E" w:rsidRDefault="002A464A" w:rsidP="00D969BC"/>
        </w:tc>
        <w:tc>
          <w:tcPr>
            <w:tcW w:w="1704" w:type="dxa"/>
          </w:tcPr>
          <w:p w14:paraId="483F9B24" w14:textId="77777777" w:rsidR="002A464A" w:rsidRPr="00E44A8E" w:rsidRDefault="002A464A" w:rsidP="00D969BC">
            <w:pPr>
              <w:jc w:val="center"/>
            </w:pPr>
            <w:r>
              <w:t>5 000 Kč</w:t>
            </w:r>
          </w:p>
        </w:tc>
        <w:tc>
          <w:tcPr>
            <w:tcW w:w="1561" w:type="dxa"/>
            <w:vAlign w:val="center"/>
          </w:tcPr>
          <w:p w14:paraId="4B2FA059" w14:textId="77777777" w:rsidR="002A464A" w:rsidRPr="00EC6440" w:rsidRDefault="002A464A" w:rsidP="00D969BC">
            <w:pPr>
              <w:jc w:val="center"/>
              <w:rPr>
                <w:szCs w:val="20"/>
              </w:rPr>
            </w:pPr>
            <w:r w:rsidRPr="00EC6440">
              <w:rPr>
                <w:szCs w:val="20"/>
              </w:rPr>
              <w:t>*)</w:t>
            </w:r>
          </w:p>
        </w:tc>
        <w:tc>
          <w:tcPr>
            <w:tcW w:w="1560" w:type="dxa"/>
            <w:vAlign w:val="center"/>
          </w:tcPr>
          <w:p w14:paraId="7D27623A" w14:textId="77777777" w:rsidR="002A464A" w:rsidRPr="00875904" w:rsidRDefault="002A464A" w:rsidP="00D969BC">
            <w:pPr>
              <w:jc w:val="center"/>
            </w:pPr>
            <w:r w:rsidRPr="00875904">
              <w:t>1 000 000 Kč</w:t>
            </w:r>
          </w:p>
        </w:tc>
      </w:tr>
      <w:tr w:rsidR="002A464A" w:rsidRPr="00E44A8E" w14:paraId="05E28050" w14:textId="77777777" w:rsidTr="00D969BC">
        <w:tc>
          <w:tcPr>
            <w:tcW w:w="701" w:type="dxa"/>
            <w:vMerge/>
            <w:vAlign w:val="center"/>
          </w:tcPr>
          <w:p w14:paraId="1D00AB26" w14:textId="77777777" w:rsidR="002A464A" w:rsidRPr="00E44A8E" w:rsidRDefault="002A464A" w:rsidP="00D969BC">
            <w:pPr>
              <w:jc w:val="left"/>
            </w:pPr>
          </w:p>
        </w:tc>
        <w:tc>
          <w:tcPr>
            <w:tcW w:w="8938" w:type="dxa"/>
            <w:gridSpan w:val="5"/>
          </w:tcPr>
          <w:p w14:paraId="3DB28D46" w14:textId="77777777" w:rsidR="002A464A" w:rsidRPr="006A083C" w:rsidRDefault="002A464A" w:rsidP="00D969BC">
            <w:pPr>
              <w:autoSpaceDE w:val="0"/>
              <w:autoSpaceDN w:val="0"/>
              <w:adjustRightInd w:val="0"/>
              <w:spacing w:after="60"/>
              <w:rPr>
                <w:szCs w:val="20"/>
              </w:rPr>
            </w:pPr>
            <w:r w:rsidRPr="006A083C">
              <w:rPr>
                <w:szCs w:val="20"/>
              </w:rPr>
              <w:t>Jde o vícenáklady ve smyslu d</w:t>
            </w:r>
            <w:r w:rsidRPr="006A083C">
              <w:rPr>
                <w:rFonts w:cs="Koop Office"/>
                <w:bCs/>
                <w:szCs w:val="20"/>
              </w:rPr>
              <w:t>oložky DST11</w:t>
            </w:r>
            <w:r>
              <w:rPr>
                <w:rFonts w:cs="Koop Office"/>
                <w:bCs/>
                <w:szCs w:val="20"/>
              </w:rPr>
              <w:t>2</w:t>
            </w:r>
            <w:r w:rsidRPr="006A083C">
              <w:rPr>
                <w:rFonts w:cs="Koop Office"/>
                <w:b/>
                <w:bCs/>
                <w:szCs w:val="20"/>
              </w:rPr>
              <w:t xml:space="preserve"> </w:t>
            </w:r>
            <w:r>
              <w:rPr>
                <w:b/>
                <w:bCs/>
                <w:sz w:val="18"/>
                <w:szCs w:val="18"/>
              </w:rPr>
              <w:t>- Expresní a letecká doprava</w:t>
            </w:r>
            <w:r>
              <w:rPr>
                <w:bCs/>
                <w:sz w:val="18"/>
                <w:szCs w:val="18"/>
              </w:rPr>
              <w:t xml:space="preserve"> </w:t>
            </w:r>
            <w:r>
              <w:rPr>
                <w:sz w:val="18"/>
                <w:szCs w:val="18"/>
              </w:rPr>
              <w:t>- Vymezení předmětu pojištění (1603</w:t>
            </w:r>
            <w:r w:rsidRPr="006A083C">
              <w:rPr>
                <w:rFonts w:cs="Koop Office"/>
                <w:szCs w:val="20"/>
              </w:rPr>
              <w:t>)</w:t>
            </w:r>
            <w:r w:rsidRPr="006A083C">
              <w:rPr>
                <w:rFonts w:cs="Arial"/>
                <w:szCs w:val="20"/>
              </w:rPr>
              <w:t>.</w:t>
            </w:r>
          </w:p>
        </w:tc>
      </w:tr>
      <w:tr w:rsidR="002A464A" w:rsidRPr="00E44A8E" w14:paraId="751FA956" w14:textId="77777777" w:rsidTr="00D969BC">
        <w:tc>
          <w:tcPr>
            <w:tcW w:w="9639" w:type="dxa"/>
            <w:gridSpan w:val="6"/>
          </w:tcPr>
          <w:p w14:paraId="5D613448" w14:textId="77777777" w:rsidR="002A464A" w:rsidRPr="00E44A8E" w:rsidRDefault="002A464A" w:rsidP="00D969BC">
            <w:r w:rsidRPr="00E44A8E">
              <w:t>Poznámky:</w:t>
            </w:r>
          </w:p>
        </w:tc>
      </w:tr>
    </w:tbl>
    <w:p w14:paraId="5AB039C2" w14:textId="77777777" w:rsidR="002A464A" w:rsidRPr="00E44A8E" w:rsidRDefault="002A464A" w:rsidP="002A464A">
      <w:pPr>
        <w:spacing w:after="240"/>
        <w:rPr>
          <w:sz w:val="16"/>
        </w:rPr>
      </w:pPr>
      <w:r w:rsidRPr="00E44A8E">
        <w:rPr>
          <w:sz w:val="16"/>
        </w:rPr>
        <w:t xml:space="preserve">*) není-li uvedeno, sjednává se pojištění s pojistnou hodnotou uvedenou v příslušných pojistných podmínkách </w:t>
      </w:r>
    </w:p>
    <w:p w14:paraId="35A4A882" w14:textId="77777777" w:rsidR="002A464A" w:rsidRPr="00E44A8E" w:rsidRDefault="002A464A" w:rsidP="002A464A">
      <w:pPr>
        <w:pStyle w:val="slovn-rove2"/>
        <w:numPr>
          <w:ilvl w:val="1"/>
          <w:numId w:val="31"/>
        </w:numPr>
        <w:spacing w:before="240" w:after="0"/>
      </w:pPr>
      <w:r w:rsidRPr="00E44A8E">
        <w:t>Pojištění elektronických zařízení</w:t>
      </w:r>
    </w:p>
    <w:p w14:paraId="08E165B0" w14:textId="77777777" w:rsidR="002A464A" w:rsidRPr="00E44A8E" w:rsidRDefault="002A464A" w:rsidP="002A464A">
      <w:pPr>
        <w:keepLines/>
        <w:spacing w:after="120"/>
      </w:pPr>
      <w:r w:rsidRPr="00E44A8E">
        <w:t>Pojištění se sjednává pro předměty pojištění v rozsahu a na místech pojištění uvedených v následující tabulce:</w:t>
      </w:r>
    </w:p>
    <w:p w14:paraId="4A06B7FA" w14:textId="77777777" w:rsidR="002A464A" w:rsidRPr="00E44A8E" w:rsidRDefault="002A464A" w:rsidP="002A464A">
      <w:pPr>
        <w:pStyle w:val="slovn-rove3"/>
        <w:numPr>
          <w:ilvl w:val="2"/>
          <w:numId w:val="31"/>
        </w:numPr>
      </w:pPr>
      <w:r w:rsidRPr="00E44A8E">
        <w:t>Pojištění elektronických zařízení</w:t>
      </w:r>
    </w:p>
    <w:tbl>
      <w:tblPr>
        <w:tblStyle w:val="Mkatabulky"/>
        <w:tblW w:w="9639" w:type="dxa"/>
        <w:tblInd w:w="108" w:type="dxa"/>
        <w:tblLayout w:type="fixed"/>
        <w:tblLook w:val="04A0" w:firstRow="1" w:lastRow="0" w:firstColumn="1" w:lastColumn="0" w:noHBand="0" w:noVBand="1"/>
      </w:tblPr>
      <w:tblGrid>
        <w:gridCol w:w="705"/>
        <w:gridCol w:w="2130"/>
        <w:gridCol w:w="1843"/>
        <w:gridCol w:w="1841"/>
        <w:gridCol w:w="1560"/>
        <w:gridCol w:w="1560"/>
      </w:tblGrid>
      <w:tr w:rsidR="002A464A" w:rsidRPr="00E44A8E" w14:paraId="0F945C41" w14:textId="77777777" w:rsidTr="00D969BC">
        <w:tc>
          <w:tcPr>
            <w:tcW w:w="9639" w:type="dxa"/>
            <w:gridSpan w:val="6"/>
          </w:tcPr>
          <w:p w14:paraId="7ECCBDA5" w14:textId="77777777" w:rsidR="002A464A" w:rsidRPr="000477AC" w:rsidRDefault="002A464A" w:rsidP="00D969BC">
            <w:pPr>
              <w:rPr>
                <w:b/>
                <w:szCs w:val="20"/>
              </w:rPr>
            </w:pPr>
            <w:r w:rsidRPr="000477AC">
              <w:rPr>
                <w:b/>
                <w:szCs w:val="20"/>
              </w:rPr>
              <w:t xml:space="preserve">Místo pojištění: </w:t>
            </w:r>
            <w:r w:rsidRPr="000477AC">
              <w:rPr>
                <w:szCs w:val="20"/>
              </w:rPr>
              <w:t xml:space="preserve">dle </w:t>
            </w:r>
            <w:proofErr w:type="spellStart"/>
            <w:proofErr w:type="gramStart"/>
            <w:r w:rsidRPr="000477AC">
              <w:rPr>
                <w:szCs w:val="20"/>
              </w:rPr>
              <w:t>čl.II</w:t>
            </w:r>
            <w:proofErr w:type="spellEnd"/>
            <w:proofErr w:type="gramEnd"/>
            <w:r w:rsidRPr="000477AC">
              <w:rPr>
                <w:szCs w:val="20"/>
              </w:rPr>
              <w:t>, odst.1.2. této pojistné smlouvy</w:t>
            </w:r>
          </w:p>
        </w:tc>
      </w:tr>
      <w:tr w:rsidR="002A464A" w:rsidRPr="00E44A8E" w14:paraId="2ED887DB" w14:textId="77777777" w:rsidTr="00D969BC">
        <w:tc>
          <w:tcPr>
            <w:tcW w:w="9639" w:type="dxa"/>
            <w:gridSpan w:val="6"/>
          </w:tcPr>
          <w:p w14:paraId="49A3E016" w14:textId="77777777" w:rsidR="002A464A" w:rsidRPr="00E44A8E" w:rsidRDefault="002A464A" w:rsidP="00D969BC">
            <w:r w:rsidRPr="00E44A8E">
              <w:rPr>
                <w:b/>
              </w:rPr>
              <w:t>Pojištění se řídí:</w:t>
            </w:r>
            <w:r w:rsidRPr="00E44A8E">
              <w:t xml:space="preserve"> VPP P-100/14, ZPP P-320/14 a doložkou DOB103</w:t>
            </w:r>
          </w:p>
        </w:tc>
      </w:tr>
      <w:tr w:rsidR="002A464A" w:rsidRPr="00E44A8E" w14:paraId="78FBE3EB" w14:textId="77777777" w:rsidTr="00D969BC">
        <w:trPr>
          <w:cantSplit/>
        </w:trPr>
        <w:tc>
          <w:tcPr>
            <w:tcW w:w="705" w:type="dxa"/>
            <w:vAlign w:val="center"/>
          </w:tcPr>
          <w:p w14:paraId="43E0AA8F" w14:textId="77777777" w:rsidR="002A464A" w:rsidRPr="00E44A8E" w:rsidRDefault="002A464A" w:rsidP="00D969BC">
            <w:pPr>
              <w:jc w:val="center"/>
              <w:rPr>
                <w:b/>
              </w:rPr>
            </w:pPr>
            <w:proofErr w:type="spellStart"/>
            <w:r w:rsidRPr="00E44A8E">
              <w:rPr>
                <w:b/>
              </w:rPr>
              <w:t>Poř</w:t>
            </w:r>
            <w:proofErr w:type="spellEnd"/>
            <w:r w:rsidRPr="00E44A8E">
              <w:rPr>
                <w:b/>
              </w:rPr>
              <w:t>. číslo</w:t>
            </w:r>
          </w:p>
        </w:tc>
        <w:tc>
          <w:tcPr>
            <w:tcW w:w="2130" w:type="dxa"/>
            <w:vAlign w:val="center"/>
          </w:tcPr>
          <w:p w14:paraId="1CFC0D2A" w14:textId="77777777" w:rsidR="002A464A" w:rsidRPr="00E44A8E" w:rsidRDefault="002A464A" w:rsidP="00D969BC">
            <w:pPr>
              <w:jc w:val="center"/>
              <w:rPr>
                <w:b/>
              </w:rPr>
            </w:pPr>
            <w:r w:rsidRPr="00E44A8E">
              <w:rPr>
                <w:b/>
              </w:rPr>
              <w:t>Předmět pojištění</w:t>
            </w:r>
          </w:p>
        </w:tc>
        <w:tc>
          <w:tcPr>
            <w:tcW w:w="1843" w:type="dxa"/>
            <w:vAlign w:val="center"/>
          </w:tcPr>
          <w:p w14:paraId="0C91B63D" w14:textId="77777777" w:rsidR="002A464A" w:rsidRPr="00E44A8E" w:rsidRDefault="002A464A" w:rsidP="00D969BC">
            <w:pPr>
              <w:jc w:val="center"/>
              <w:rPr>
                <w:b/>
              </w:rPr>
            </w:pPr>
            <w:r w:rsidRPr="00E44A8E">
              <w:rPr>
                <w:b/>
              </w:rPr>
              <w:t>Pojistná částka</w:t>
            </w:r>
            <w:r w:rsidRPr="00E44A8E">
              <w:rPr>
                <w:b/>
                <w:vertAlign w:val="superscript"/>
              </w:rPr>
              <w:t>10)</w:t>
            </w:r>
          </w:p>
        </w:tc>
        <w:tc>
          <w:tcPr>
            <w:tcW w:w="1841" w:type="dxa"/>
            <w:vAlign w:val="center"/>
          </w:tcPr>
          <w:p w14:paraId="4D08FB8E" w14:textId="77777777" w:rsidR="002A464A" w:rsidRPr="00E44A8E" w:rsidRDefault="002A464A" w:rsidP="00D969BC">
            <w:pPr>
              <w:jc w:val="center"/>
              <w:rPr>
                <w:b/>
              </w:rPr>
            </w:pPr>
            <w:r w:rsidRPr="00E44A8E">
              <w:rPr>
                <w:b/>
              </w:rPr>
              <w:t>Spoluúčast</w:t>
            </w:r>
            <w:r w:rsidRPr="00E44A8E">
              <w:rPr>
                <w:b/>
                <w:vertAlign w:val="superscript"/>
              </w:rPr>
              <w:t>5)</w:t>
            </w:r>
          </w:p>
        </w:tc>
        <w:tc>
          <w:tcPr>
            <w:tcW w:w="1560" w:type="dxa"/>
            <w:vAlign w:val="center"/>
          </w:tcPr>
          <w:p w14:paraId="6CA755AB" w14:textId="77777777" w:rsidR="002A464A" w:rsidRPr="00E44A8E" w:rsidRDefault="002A464A" w:rsidP="00D969BC">
            <w:pPr>
              <w:jc w:val="center"/>
              <w:rPr>
                <w:b/>
              </w:rPr>
            </w:pPr>
            <w:r w:rsidRPr="00E44A8E">
              <w:rPr>
                <w:b/>
              </w:rPr>
              <w:t>Pojištění se sjednává na cenu</w:t>
            </w:r>
            <w:r w:rsidRPr="00E44A8E">
              <w:rPr>
                <w:b/>
                <w:vertAlign w:val="superscript"/>
              </w:rPr>
              <w:t>*) 1)</w:t>
            </w:r>
          </w:p>
        </w:tc>
        <w:tc>
          <w:tcPr>
            <w:tcW w:w="1560" w:type="dxa"/>
            <w:vAlign w:val="center"/>
          </w:tcPr>
          <w:p w14:paraId="6A8E6E37" w14:textId="77777777" w:rsidR="002A464A" w:rsidRPr="00E44A8E" w:rsidRDefault="002A464A" w:rsidP="00D969BC">
            <w:pPr>
              <w:jc w:val="center"/>
              <w:rPr>
                <w:b/>
              </w:rPr>
            </w:pPr>
            <w:r w:rsidRPr="00E44A8E">
              <w:rPr>
                <w:b/>
              </w:rPr>
              <w:t>MRLP</w:t>
            </w:r>
            <w:r w:rsidRPr="00E44A8E">
              <w:rPr>
                <w:b/>
                <w:vertAlign w:val="superscript"/>
              </w:rPr>
              <w:t>3)</w:t>
            </w:r>
          </w:p>
          <w:p w14:paraId="75271FCD" w14:textId="77777777" w:rsidR="002A464A" w:rsidRPr="00E44A8E" w:rsidRDefault="002A464A" w:rsidP="00D969BC">
            <w:pPr>
              <w:jc w:val="center"/>
              <w:rPr>
                <w:b/>
              </w:rPr>
            </w:pPr>
          </w:p>
        </w:tc>
      </w:tr>
      <w:tr w:rsidR="002A464A" w:rsidRPr="00E44A8E" w14:paraId="21BBC3E2" w14:textId="77777777" w:rsidTr="00D969BC">
        <w:tc>
          <w:tcPr>
            <w:tcW w:w="705" w:type="dxa"/>
            <w:vMerge w:val="restart"/>
            <w:vAlign w:val="center"/>
          </w:tcPr>
          <w:p w14:paraId="7263B6AA" w14:textId="77777777" w:rsidR="002A464A" w:rsidRPr="00E44A8E" w:rsidRDefault="002A464A" w:rsidP="00D969BC">
            <w:pPr>
              <w:pStyle w:val="Odstavecseseznamem"/>
              <w:numPr>
                <w:ilvl w:val="0"/>
                <w:numId w:val="16"/>
              </w:numPr>
              <w:ind w:left="558"/>
              <w:jc w:val="center"/>
            </w:pPr>
          </w:p>
        </w:tc>
        <w:tc>
          <w:tcPr>
            <w:tcW w:w="2130" w:type="dxa"/>
            <w:vAlign w:val="center"/>
          </w:tcPr>
          <w:p w14:paraId="7663812E" w14:textId="77777777" w:rsidR="002A464A" w:rsidRPr="00382D2B" w:rsidRDefault="002A464A" w:rsidP="00D969BC">
            <w:pPr>
              <w:jc w:val="left"/>
              <w:rPr>
                <w:szCs w:val="20"/>
              </w:rPr>
            </w:pPr>
            <w:r w:rsidRPr="00382D2B">
              <w:rPr>
                <w:rStyle w:val="PedmtyChar"/>
                <w:szCs w:val="20"/>
              </w:rPr>
              <w:t>Soubor vlastních a cizích elektronických zařízení</w:t>
            </w:r>
          </w:p>
        </w:tc>
        <w:tc>
          <w:tcPr>
            <w:tcW w:w="1843" w:type="dxa"/>
          </w:tcPr>
          <w:p w14:paraId="625FB16D" w14:textId="77777777" w:rsidR="002A464A" w:rsidRPr="005C3D3A" w:rsidRDefault="002A464A" w:rsidP="00D969BC">
            <w:pPr>
              <w:jc w:val="left"/>
              <w:rPr>
                <w:szCs w:val="20"/>
              </w:rPr>
            </w:pPr>
          </w:p>
        </w:tc>
        <w:tc>
          <w:tcPr>
            <w:tcW w:w="1841" w:type="dxa"/>
            <w:vAlign w:val="center"/>
          </w:tcPr>
          <w:p w14:paraId="0C269C36" w14:textId="77777777" w:rsidR="002A464A" w:rsidRDefault="002A464A" w:rsidP="00D969BC">
            <w:pPr>
              <w:jc w:val="center"/>
              <w:rPr>
                <w:szCs w:val="20"/>
              </w:rPr>
            </w:pPr>
            <w:r>
              <w:rPr>
                <w:szCs w:val="20"/>
              </w:rPr>
              <w:t>5 000 Kč</w:t>
            </w:r>
          </w:p>
          <w:p w14:paraId="40436F87" w14:textId="77777777" w:rsidR="002A464A" w:rsidRDefault="002A464A" w:rsidP="00D969BC">
            <w:pPr>
              <w:jc w:val="center"/>
              <w:rPr>
                <w:szCs w:val="20"/>
              </w:rPr>
            </w:pPr>
          </w:p>
          <w:p w14:paraId="761A5273" w14:textId="77777777" w:rsidR="002A464A" w:rsidRDefault="002A464A" w:rsidP="00D969BC">
            <w:pPr>
              <w:jc w:val="center"/>
              <w:rPr>
                <w:rFonts w:eastAsiaTheme="minorHAnsi" w:cs="ArialMT"/>
                <w:szCs w:val="20"/>
                <w:lang w:eastAsia="en-US"/>
              </w:rPr>
            </w:pPr>
            <w:r>
              <w:rPr>
                <w:rFonts w:eastAsiaTheme="minorHAnsi" w:cs="ArialMT"/>
                <w:szCs w:val="20"/>
                <w:lang w:eastAsia="en-US"/>
              </w:rPr>
              <w:t xml:space="preserve">vlastní a cizí </w:t>
            </w:r>
            <w:r w:rsidRPr="00F614DC">
              <w:rPr>
                <w:rFonts w:eastAsiaTheme="minorHAnsi" w:cs="ArialMT"/>
                <w:szCs w:val="20"/>
                <w:lang w:eastAsia="en-US"/>
              </w:rPr>
              <w:t>plicní ventilátor</w:t>
            </w:r>
            <w:r>
              <w:rPr>
                <w:rFonts w:eastAsiaTheme="minorHAnsi" w:cs="ArialMT"/>
                <w:szCs w:val="20"/>
                <w:lang w:eastAsia="en-US"/>
              </w:rPr>
              <w:t>y</w:t>
            </w:r>
          </w:p>
          <w:p w14:paraId="6AD9FFC2" w14:textId="77777777" w:rsidR="002A464A" w:rsidRPr="005C3D3A" w:rsidRDefault="002A464A" w:rsidP="00D969BC">
            <w:pPr>
              <w:jc w:val="center"/>
              <w:rPr>
                <w:szCs w:val="20"/>
              </w:rPr>
            </w:pPr>
            <w:r>
              <w:rPr>
                <w:rFonts w:eastAsiaTheme="minorHAnsi" w:cs="ArialMT"/>
                <w:szCs w:val="20"/>
                <w:lang w:eastAsia="en-US"/>
              </w:rPr>
              <w:t>1 000 Kč</w:t>
            </w:r>
          </w:p>
        </w:tc>
        <w:tc>
          <w:tcPr>
            <w:tcW w:w="1560" w:type="dxa"/>
            <w:vAlign w:val="center"/>
          </w:tcPr>
          <w:p w14:paraId="4835AA97" w14:textId="77777777" w:rsidR="002A464A" w:rsidRPr="008C16A0" w:rsidRDefault="002A464A" w:rsidP="00D969BC">
            <w:pPr>
              <w:jc w:val="center"/>
              <w:rPr>
                <w:b/>
                <w:i/>
                <w:sz w:val="18"/>
                <w:szCs w:val="18"/>
              </w:rPr>
            </w:pPr>
            <w:r w:rsidRPr="008C16A0">
              <w:rPr>
                <w:b/>
                <w:i/>
                <w:sz w:val="18"/>
                <w:szCs w:val="18"/>
              </w:rPr>
              <w:t>novou hodnotu</w:t>
            </w:r>
          </w:p>
          <w:p w14:paraId="4DDE3919" w14:textId="77777777" w:rsidR="002A464A" w:rsidRPr="00D21D55" w:rsidRDefault="002A464A" w:rsidP="00D969BC">
            <w:pPr>
              <w:jc w:val="center"/>
              <w:rPr>
                <w:sz w:val="18"/>
                <w:szCs w:val="18"/>
                <w:vertAlign w:val="superscript"/>
              </w:rPr>
            </w:pPr>
            <w:r w:rsidRPr="008C16A0">
              <w:rPr>
                <w:i/>
                <w:sz w:val="18"/>
                <w:szCs w:val="18"/>
              </w:rPr>
              <w:t>(</w:t>
            </w:r>
            <w:r>
              <w:rPr>
                <w:i/>
                <w:sz w:val="18"/>
                <w:szCs w:val="18"/>
              </w:rPr>
              <w:t xml:space="preserve">novou </w:t>
            </w:r>
            <w:r w:rsidRPr="008C16A0">
              <w:rPr>
                <w:i/>
                <w:sz w:val="18"/>
                <w:szCs w:val="18"/>
              </w:rPr>
              <w:t>cenu)</w:t>
            </w:r>
          </w:p>
        </w:tc>
        <w:tc>
          <w:tcPr>
            <w:tcW w:w="1560" w:type="dxa"/>
            <w:vAlign w:val="center"/>
          </w:tcPr>
          <w:p w14:paraId="6141508B" w14:textId="77777777" w:rsidR="002A464A" w:rsidRPr="005C3D3A" w:rsidRDefault="002A464A" w:rsidP="00D969BC">
            <w:pPr>
              <w:jc w:val="right"/>
              <w:rPr>
                <w:szCs w:val="20"/>
              </w:rPr>
            </w:pPr>
            <w:r>
              <w:rPr>
                <w:szCs w:val="20"/>
              </w:rPr>
              <w:t>35 000 000 Kč</w:t>
            </w:r>
          </w:p>
        </w:tc>
      </w:tr>
      <w:tr w:rsidR="002A464A" w:rsidRPr="00E44A8E" w14:paraId="087C524A" w14:textId="77777777" w:rsidTr="00D969BC">
        <w:tc>
          <w:tcPr>
            <w:tcW w:w="705" w:type="dxa"/>
            <w:vMerge/>
          </w:tcPr>
          <w:p w14:paraId="3B567158" w14:textId="77777777" w:rsidR="002A464A" w:rsidRPr="00E44A8E" w:rsidRDefault="002A464A" w:rsidP="00D969BC">
            <w:pPr>
              <w:ind w:left="198"/>
              <w:jc w:val="center"/>
            </w:pPr>
          </w:p>
        </w:tc>
        <w:tc>
          <w:tcPr>
            <w:tcW w:w="8934" w:type="dxa"/>
            <w:gridSpan w:val="5"/>
          </w:tcPr>
          <w:p w14:paraId="7E47184E" w14:textId="77777777" w:rsidR="002A464A" w:rsidRPr="005C3D3A" w:rsidRDefault="002A464A" w:rsidP="00D969BC">
            <w:pPr>
              <w:autoSpaceDE w:val="0"/>
              <w:autoSpaceDN w:val="0"/>
              <w:adjustRightInd w:val="0"/>
              <w:rPr>
                <w:i/>
                <w:szCs w:val="20"/>
                <w:u w:val="single"/>
              </w:rPr>
            </w:pPr>
            <w:r>
              <w:rPr>
                <w:rFonts w:eastAsiaTheme="minorHAnsi" w:cs="ArialMT"/>
                <w:szCs w:val="20"/>
                <w:lang w:eastAsia="en-US"/>
              </w:rPr>
              <w:t>Jde o</w:t>
            </w:r>
            <w:r w:rsidRPr="005C3D3A">
              <w:rPr>
                <w:rFonts w:eastAsiaTheme="minorHAnsi" w:cs="ArialMT"/>
                <w:szCs w:val="20"/>
                <w:lang w:eastAsia="en-US"/>
              </w:rPr>
              <w:t xml:space="preserve"> </w:t>
            </w:r>
            <w:r>
              <w:rPr>
                <w:rFonts w:eastAsiaTheme="minorHAnsi" w:cs="ArialMT"/>
                <w:szCs w:val="20"/>
                <w:lang w:eastAsia="en-US"/>
              </w:rPr>
              <w:t>e</w:t>
            </w:r>
            <w:r w:rsidRPr="005C3D3A">
              <w:rPr>
                <w:rFonts w:eastAsiaTheme="minorHAnsi" w:cs="ArialMT"/>
                <w:szCs w:val="20"/>
                <w:lang w:eastAsia="en-US"/>
              </w:rPr>
              <w:t>lektronik</w:t>
            </w:r>
            <w:r>
              <w:rPr>
                <w:rFonts w:eastAsiaTheme="minorHAnsi" w:cs="ArialMT"/>
                <w:szCs w:val="20"/>
                <w:lang w:eastAsia="en-US"/>
              </w:rPr>
              <w:t>u</w:t>
            </w:r>
            <w:r w:rsidRPr="005C3D3A">
              <w:rPr>
                <w:rFonts w:eastAsiaTheme="minorHAnsi" w:cs="ArialMT"/>
                <w:szCs w:val="20"/>
                <w:lang w:eastAsia="en-US"/>
              </w:rPr>
              <w:t xml:space="preserve"> a elektronické zařízení včetně strojních součástí, příslušenství a základního software.</w:t>
            </w:r>
            <w:r>
              <w:rPr>
                <w:rFonts w:eastAsiaTheme="minorHAnsi" w:cs="ArialMT"/>
                <w:szCs w:val="20"/>
                <w:lang w:eastAsia="en-US"/>
              </w:rPr>
              <w:t xml:space="preserve"> </w:t>
            </w:r>
            <w:r w:rsidRPr="005C3D3A">
              <w:rPr>
                <w:rFonts w:eastAsiaTheme="minorHAnsi" w:cs="ArialMT"/>
                <w:szCs w:val="20"/>
                <w:lang w:eastAsia="en-US"/>
              </w:rPr>
              <w:t>Ujednává se, že se pojištění vztahuje také na věci ve vlastnictví pojištěného a dále na cizí věci, které</w:t>
            </w:r>
            <w:r>
              <w:rPr>
                <w:rFonts w:eastAsiaTheme="minorHAnsi" w:cs="ArialMT"/>
                <w:szCs w:val="20"/>
                <w:lang w:eastAsia="en-US"/>
              </w:rPr>
              <w:t xml:space="preserve"> </w:t>
            </w:r>
            <w:r w:rsidRPr="005C3D3A">
              <w:rPr>
                <w:rFonts w:eastAsiaTheme="minorHAnsi" w:cs="ArialMT"/>
                <w:szCs w:val="20"/>
                <w:lang w:eastAsia="en-US"/>
              </w:rPr>
              <w:t>pojištěný užívá na základě písemné smlouvy, nebo je převzal na základě smlouvy, nebo prokáže</w:t>
            </w:r>
            <w:r>
              <w:rPr>
                <w:rFonts w:eastAsiaTheme="minorHAnsi" w:cs="ArialMT"/>
                <w:szCs w:val="20"/>
                <w:lang w:eastAsia="en-US"/>
              </w:rPr>
              <w:t xml:space="preserve"> </w:t>
            </w:r>
            <w:r w:rsidRPr="005C3D3A">
              <w:rPr>
                <w:rFonts w:eastAsiaTheme="minorHAnsi" w:cs="ArialMT"/>
                <w:szCs w:val="20"/>
                <w:lang w:eastAsia="en-US"/>
              </w:rPr>
              <w:t>pojistný zájem.</w:t>
            </w:r>
          </w:p>
        </w:tc>
      </w:tr>
      <w:tr w:rsidR="002A464A" w:rsidRPr="00E44A8E" w14:paraId="2254F5AA" w14:textId="77777777" w:rsidTr="00D969BC">
        <w:tc>
          <w:tcPr>
            <w:tcW w:w="9639" w:type="dxa"/>
            <w:gridSpan w:val="6"/>
          </w:tcPr>
          <w:p w14:paraId="246D8E5E" w14:textId="77777777" w:rsidR="002A464A" w:rsidRPr="002B619D" w:rsidRDefault="002A464A" w:rsidP="00D969BC">
            <w:pPr>
              <w:rPr>
                <w:szCs w:val="20"/>
              </w:rPr>
            </w:pPr>
            <w:r w:rsidRPr="002B619D">
              <w:rPr>
                <w:szCs w:val="20"/>
              </w:rPr>
              <w:t>Poznámky:</w:t>
            </w:r>
          </w:p>
          <w:p w14:paraId="19FB6971" w14:textId="77777777" w:rsidR="002A464A" w:rsidRPr="002B619D" w:rsidRDefault="002A464A" w:rsidP="00D969BC">
            <w:pPr>
              <w:spacing w:before="60"/>
              <w:rPr>
                <w:szCs w:val="20"/>
              </w:rPr>
            </w:pPr>
            <w:r w:rsidRPr="002B619D">
              <w:rPr>
                <w:szCs w:val="20"/>
              </w:rPr>
              <w:t xml:space="preserve">Ustanovení čl. 3 odst. 2) písm. h) ZPP P-320/14 </w:t>
            </w:r>
            <w:r>
              <w:rPr>
                <w:szCs w:val="20"/>
              </w:rPr>
              <w:t xml:space="preserve">se </w:t>
            </w:r>
            <w:r w:rsidRPr="002B619D">
              <w:rPr>
                <w:szCs w:val="20"/>
              </w:rPr>
              <w:t>ruší</w:t>
            </w:r>
            <w:r>
              <w:rPr>
                <w:szCs w:val="20"/>
              </w:rPr>
              <w:t>.</w:t>
            </w:r>
          </w:p>
          <w:p w14:paraId="5D08DDDB" w14:textId="77777777" w:rsidR="002A464A" w:rsidRPr="009D02EC" w:rsidRDefault="002A464A" w:rsidP="00D969BC">
            <w:pPr>
              <w:spacing w:before="60"/>
              <w:rPr>
                <w:rFonts w:eastAsiaTheme="minorHAnsi" w:cs="ArialMT"/>
                <w:szCs w:val="20"/>
                <w:lang w:eastAsia="en-US"/>
              </w:rPr>
            </w:pPr>
            <w:r w:rsidRPr="009D02EC">
              <w:rPr>
                <w:rFonts w:eastAsiaTheme="minorHAnsi" w:cs="ArialMT"/>
                <w:szCs w:val="20"/>
                <w:lang w:eastAsia="en-US"/>
              </w:rPr>
              <w:t>Pro mobilní elektronická zařízení se sjednává i pojištění těchto zařízení při vnitrostátní přepravě pro případ dopravní nehody, živelního nebezpečí a odcizení vč. vandalismu.</w:t>
            </w:r>
          </w:p>
          <w:p w14:paraId="3833F12D" w14:textId="77777777" w:rsidR="002A464A" w:rsidRPr="002B619D" w:rsidRDefault="002A464A" w:rsidP="00D969BC">
            <w:pPr>
              <w:spacing w:before="60"/>
              <w:rPr>
                <w:i/>
                <w:szCs w:val="20"/>
                <w:u w:val="single"/>
              </w:rPr>
            </w:pPr>
            <w:r w:rsidRPr="00F614DC">
              <w:rPr>
                <w:rFonts w:eastAsiaTheme="minorHAnsi" w:cs="ArialMT"/>
                <w:szCs w:val="20"/>
                <w:lang w:eastAsia="en-US"/>
              </w:rPr>
              <w:t xml:space="preserve">Pro pojištění přepravy souboru </w:t>
            </w:r>
            <w:r w:rsidRPr="009D02EC">
              <w:rPr>
                <w:rFonts w:eastAsiaTheme="minorHAnsi" w:cs="ArialMT"/>
                <w:b/>
                <w:szCs w:val="20"/>
                <w:lang w:eastAsia="en-US"/>
              </w:rPr>
              <w:t>plicních ventilátorů</w:t>
            </w:r>
            <w:r w:rsidRPr="00F614DC">
              <w:rPr>
                <w:rFonts w:eastAsiaTheme="minorHAnsi" w:cs="ArialMT"/>
                <w:szCs w:val="20"/>
                <w:lang w:eastAsia="en-US"/>
              </w:rPr>
              <w:t xml:space="preserve"> vlastních i cizích se sjednává roční limit plnění ve výši </w:t>
            </w:r>
            <w:r w:rsidRPr="009D02EC">
              <w:rPr>
                <w:rFonts w:eastAsiaTheme="minorHAnsi" w:cs="ArialMT"/>
                <w:b/>
                <w:szCs w:val="20"/>
                <w:lang w:eastAsia="en-US"/>
              </w:rPr>
              <w:t>2.000.000,- Kč.</w:t>
            </w:r>
          </w:p>
          <w:p w14:paraId="3BB8244A" w14:textId="77777777" w:rsidR="002A464A" w:rsidRPr="002B619D" w:rsidRDefault="002A464A" w:rsidP="00D969BC">
            <w:pPr>
              <w:spacing w:before="60"/>
              <w:rPr>
                <w:i/>
                <w:szCs w:val="20"/>
                <w:u w:val="single"/>
              </w:rPr>
            </w:pPr>
            <w:r w:rsidRPr="002B619D">
              <w:rPr>
                <w:rFonts w:cs="Arial"/>
                <w:szCs w:val="20"/>
              </w:rPr>
              <w:t xml:space="preserve">Ujednává se, že místem pojištění pro </w:t>
            </w:r>
            <w:r w:rsidRPr="009D02EC">
              <w:rPr>
                <w:rFonts w:cs="Arial"/>
                <w:b/>
                <w:szCs w:val="20"/>
              </w:rPr>
              <w:t>mobilní elektronická zařízení je území celého světa.</w:t>
            </w:r>
            <w:r w:rsidRPr="002B619D">
              <w:rPr>
                <w:rFonts w:cs="Arial"/>
                <w:szCs w:val="20"/>
              </w:rPr>
              <w:t xml:space="preserve"> Pro místo pojištění mimo území České republiky se sjednává limit pojistného plnění </w:t>
            </w:r>
            <w:r w:rsidRPr="009D02EC">
              <w:rPr>
                <w:rFonts w:cs="Arial"/>
                <w:b/>
                <w:szCs w:val="20"/>
              </w:rPr>
              <w:t>200 000 Kč.</w:t>
            </w:r>
          </w:p>
        </w:tc>
      </w:tr>
    </w:tbl>
    <w:p w14:paraId="306138E0" w14:textId="77777777" w:rsidR="002A464A" w:rsidRPr="00E44A8E" w:rsidRDefault="002A464A" w:rsidP="002A464A">
      <w:pPr>
        <w:spacing w:after="240"/>
        <w:rPr>
          <w:sz w:val="16"/>
        </w:rPr>
      </w:pPr>
      <w:r w:rsidRPr="00E44A8E">
        <w:rPr>
          <w:sz w:val="16"/>
        </w:rPr>
        <w:t xml:space="preserve">*) není-li uvedeno, sjednává se pojištění s pojistnou hodnotou uvedenou v příslušných pojistných podmínkách </w:t>
      </w:r>
    </w:p>
    <w:p w14:paraId="561B4178" w14:textId="77777777" w:rsidR="009B22B4" w:rsidRPr="00E44A8E" w:rsidRDefault="009B22B4" w:rsidP="009D07E4">
      <w:pPr>
        <w:tabs>
          <w:tab w:val="left" w:pos="227"/>
        </w:tabs>
        <w:ind w:left="227" w:hanging="227"/>
        <w:rPr>
          <w:sz w:val="18"/>
          <w:szCs w:val="18"/>
        </w:rPr>
      </w:pPr>
      <w:r w:rsidRPr="00E44A8E">
        <w:rPr>
          <w:b/>
          <w:sz w:val="18"/>
          <w:szCs w:val="18"/>
          <w:vertAlign w:val="superscript"/>
        </w:rPr>
        <w:t>1)</w:t>
      </w:r>
      <w:r w:rsidRPr="00E44A8E">
        <w:rPr>
          <w:sz w:val="18"/>
          <w:szCs w:val="18"/>
        </w:rPr>
        <w:tab/>
        <w:t>nová cena je vyjádření pojistné hodnoty ve smyslu ustanovení čl. 21 odst. 2) písm. a) VPP P-100/14</w:t>
      </w:r>
    </w:p>
    <w:p w14:paraId="6EAB6E89" w14:textId="77777777" w:rsidR="009B22B4" w:rsidRPr="00E44A8E" w:rsidRDefault="009B22B4" w:rsidP="009D07E4">
      <w:pPr>
        <w:tabs>
          <w:tab w:val="left" w:pos="227"/>
        </w:tabs>
        <w:ind w:left="227" w:hanging="227"/>
        <w:rPr>
          <w:sz w:val="18"/>
          <w:szCs w:val="18"/>
        </w:rPr>
      </w:pPr>
      <w:r w:rsidRPr="00E44A8E">
        <w:rPr>
          <w:sz w:val="18"/>
          <w:szCs w:val="18"/>
        </w:rPr>
        <w:tab/>
        <w:t>časová cena je vyjádření pojistné hodnoty věci ve smyslu ustanovení čl. 21 odst. 2) písm. b) VPP P-100/14</w:t>
      </w:r>
    </w:p>
    <w:p w14:paraId="41BC64B9" w14:textId="77777777" w:rsidR="009B22B4" w:rsidRPr="00E44A8E" w:rsidRDefault="009B22B4" w:rsidP="009D07E4">
      <w:pPr>
        <w:tabs>
          <w:tab w:val="left" w:pos="227"/>
        </w:tabs>
        <w:ind w:left="227" w:hanging="227"/>
        <w:rPr>
          <w:sz w:val="18"/>
          <w:szCs w:val="18"/>
        </w:rPr>
      </w:pPr>
      <w:r w:rsidRPr="00E44A8E">
        <w:rPr>
          <w:sz w:val="18"/>
          <w:szCs w:val="18"/>
        </w:rPr>
        <w:tab/>
        <w:t>obvyklá cena je vyjádření pojistné hodnoty věci ve smyslu ustanovení čl. 21 odst. 2) písm. c) VPP P-100/14</w:t>
      </w:r>
    </w:p>
    <w:p w14:paraId="7370D6DC" w14:textId="77777777" w:rsidR="009B22B4" w:rsidRPr="00E44A8E" w:rsidRDefault="009B22B4" w:rsidP="009D07E4">
      <w:pPr>
        <w:tabs>
          <w:tab w:val="left" w:pos="227"/>
        </w:tabs>
        <w:ind w:left="227" w:hanging="227"/>
        <w:rPr>
          <w:sz w:val="18"/>
          <w:szCs w:val="18"/>
        </w:rPr>
      </w:pPr>
      <w:r w:rsidRPr="00E44A8E">
        <w:rPr>
          <w:sz w:val="18"/>
          <w:szCs w:val="18"/>
        </w:rPr>
        <w:tab/>
        <w:t>jiná cena je vyjádření pojistné hodnoty věci ve smyslu čl. V. Zvláštní ujednání této pojistné smlouvy</w:t>
      </w:r>
    </w:p>
    <w:p w14:paraId="4AEFA4F7" w14:textId="77777777" w:rsidR="009B22B4" w:rsidRPr="00E44A8E" w:rsidRDefault="009B22B4" w:rsidP="009D07E4">
      <w:pPr>
        <w:tabs>
          <w:tab w:val="left" w:pos="227"/>
        </w:tabs>
        <w:ind w:left="227" w:hanging="227"/>
        <w:rPr>
          <w:sz w:val="18"/>
          <w:szCs w:val="18"/>
        </w:rPr>
      </w:pPr>
      <w:r w:rsidRPr="00E44A8E">
        <w:rPr>
          <w:b/>
          <w:sz w:val="18"/>
          <w:szCs w:val="18"/>
          <w:vertAlign w:val="superscript"/>
        </w:rPr>
        <w:t>2)</w:t>
      </w:r>
      <w:r w:rsidRPr="00E44A8E">
        <w:rPr>
          <w:sz w:val="18"/>
          <w:szCs w:val="18"/>
        </w:rPr>
        <w:tab/>
        <w:t>první riziko ve smyslu ustanovení čl. 23 odst. 1) písm. a) VPP P-100/14</w:t>
      </w:r>
    </w:p>
    <w:p w14:paraId="6698790F" w14:textId="77777777" w:rsidR="009B22B4" w:rsidRPr="00E44A8E" w:rsidRDefault="009B22B4" w:rsidP="009D07E4">
      <w:pPr>
        <w:tabs>
          <w:tab w:val="left" w:pos="227"/>
        </w:tabs>
        <w:ind w:left="227" w:hanging="227"/>
        <w:rPr>
          <w:sz w:val="18"/>
          <w:szCs w:val="18"/>
        </w:rPr>
      </w:pPr>
      <w:r w:rsidRPr="00E44A8E">
        <w:rPr>
          <w:b/>
          <w:sz w:val="18"/>
          <w:szCs w:val="18"/>
          <w:vertAlign w:val="superscript"/>
        </w:rPr>
        <w:lastRenderedPageBreak/>
        <w:t>3)</w:t>
      </w:r>
      <w:r w:rsidRPr="00E44A8E">
        <w:rPr>
          <w:sz w:val="18"/>
          <w:szCs w:val="18"/>
        </w:rPr>
        <w:tab/>
        <w:t>MRLP je horní hranicí pojistného plnění v souhrnu ze všech pojistných událostí vzniklých v jednom pojistném roce. Je-li pojištění sjednáno na dobu kratší než jeden pojistný rok je MRLP horní hranicí pojistného plnění v souhrnu ze všech pojistných událostí vzn</w:t>
      </w:r>
      <w:r w:rsidR="00992571" w:rsidRPr="00E44A8E">
        <w:rPr>
          <w:sz w:val="18"/>
          <w:szCs w:val="18"/>
        </w:rPr>
        <w:t>iklých za dobu trvání pojištění</w:t>
      </w:r>
    </w:p>
    <w:p w14:paraId="026932C8" w14:textId="77777777" w:rsidR="009B22B4" w:rsidRPr="00E44A8E" w:rsidRDefault="009B22B4" w:rsidP="009D07E4">
      <w:pPr>
        <w:tabs>
          <w:tab w:val="left" w:pos="227"/>
        </w:tabs>
        <w:ind w:left="227" w:hanging="227"/>
        <w:rPr>
          <w:sz w:val="18"/>
          <w:szCs w:val="18"/>
        </w:rPr>
      </w:pPr>
      <w:r w:rsidRPr="00E44A8E">
        <w:rPr>
          <w:b/>
          <w:sz w:val="18"/>
          <w:szCs w:val="18"/>
          <w:vertAlign w:val="superscript"/>
        </w:rPr>
        <w:t>4)</w:t>
      </w:r>
      <w:r w:rsidRPr="00E44A8E">
        <w:rPr>
          <w:sz w:val="18"/>
          <w:szCs w:val="18"/>
        </w:rPr>
        <w:tab/>
        <w:t>zlomkové pojištění ve smyslu čl. 23 odst. 1) písm. b) VPP P-100/14</w:t>
      </w:r>
    </w:p>
    <w:p w14:paraId="18CDDF93" w14:textId="77777777" w:rsidR="009B22B4" w:rsidRPr="00E44A8E" w:rsidRDefault="009B22B4" w:rsidP="009D07E4">
      <w:pPr>
        <w:tabs>
          <w:tab w:val="left" w:pos="227"/>
        </w:tabs>
        <w:ind w:left="227" w:hanging="227"/>
        <w:rPr>
          <w:sz w:val="18"/>
          <w:szCs w:val="18"/>
        </w:rPr>
      </w:pPr>
      <w:r w:rsidRPr="00E44A8E">
        <w:rPr>
          <w:b/>
          <w:sz w:val="18"/>
          <w:szCs w:val="18"/>
          <w:vertAlign w:val="superscript"/>
        </w:rPr>
        <w:t>5)</w:t>
      </w:r>
      <w:r w:rsidRPr="00E44A8E">
        <w:rPr>
          <w:sz w:val="18"/>
          <w:szCs w:val="18"/>
        </w:rPr>
        <w:tab/>
        <w:t>spoluúčast může být vyjádřena pevnou částkou, procentem, časovým úsekem nebo jejich k</w:t>
      </w:r>
      <w:r w:rsidR="009D07E4" w:rsidRPr="00E44A8E">
        <w:rPr>
          <w:sz w:val="18"/>
          <w:szCs w:val="18"/>
        </w:rPr>
        <w:t>ombinací ve smyslu čl. 11 odst. </w:t>
      </w:r>
      <w:r w:rsidRPr="00E44A8E">
        <w:rPr>
          <w:sz w:val="18"/>
          <w:szCs w:val="18"/>
        </w:rPr>
        <w:t>4) VPP P-100/14</w:t>
      </w:r>
    </w:p>
    <w:p w14:paraId="2D06D7BB" w14:textId="77777777" w:rsidR="009B22B4" w:rsidRPr="00E44A8E" w:rsidRDefault="009B22B4" w:rsidP="009D07E4">
      <w:pPr>
        <w:tabs>
          <w:tab w:val="left" w:pos="227"/>
        </w:tabs>
        <w:ind w:left="227" w:hanging="227"/>
        <w:rPr>
          <w:sz w:val="18"/>
          <w:szCs w:val="18"/>
        </w:rPr>
      </w:pPr>
      <w:r w:rsidRPr="00E44A8E">
        <w:rPr>
          <w:b/>
          <w:sz w:val="18"/>
          <w:szCs w:val="18"/>
          <w:vertAlign w:val="superscript"/>
        </w:rPr>
        <w:t>6)</w:t>
      </w:r>
      <w:r w:rsidRPr="00E44A8E">
        <w:rPr>
          <w:sz w:val="18"/>
          <w:szCs w:val="18"/>
        </w:rPr>
        <w:tab/>
        <w:t>odchylně od čl. 8 odst. 1) věta druhá ZPP P-600/14 poskytne pojistitel na úhradu všech pojistných událostí nastalých během jednoho pojistného roku pojistné plnění v souhrnu maximálně do výše limitu pojistného plnění</w:t>
      </w:r>
    </w:p>
    <w:p w14:paraId="7A8EFCCB" w14:textId="77777777" w:rsidR="009B22B4" w:rsidRPr="00E44A8E" w:rsidRDefault="009B22B4" w:rsidP="009D07E4">
      <w:pPr>
        <w:tabs>
          <w:tab w:val="left" w:pos="227"/>
        </w:tabs>
        <w:ind w:left="227" w:hanging="227"/>
        <w:rPr>
          <w:sz w:val="18"/>
          <w:szCs w:val="18"/>
        </w:rPr>
      </w:pPr>
      <w:r w:rsidRPr="00E44A8E">
        <w:rPr>
          <w:b/>
          <w:sz w:val="18"/>
          <w:szCs w:val="18"/>
          <w:vertAlign w:val="superscript"/>
        </w:rPr>
        <w:t>7)</w:t>
      </w:r>
      <w:r w:rsidRPr="00E44A8E">
        <w:rPr>
          <w:sz w:val="18"/>
          <w:szCs w:val="18"/>
        </w:rPr>
        <w:tab/>
        <w:t xml:space="preserve">odchylně od čl. 8 odst. 2) věta třetí ZPP P-600/14 poskytne pojistitel na úhradu všech pojistných událostí nastalých během jednoho pojistného roku pojistné plnění v souhrnu maximálně do výše </w:t>
      </w:r>
      <w:proofErr w:type="spellStart"/>
      <w:r w:rsidRPr="00E44A8E">
        <w:rPr>
          <w:sz w:val="18"/>
          <w:szCs w:val="18"/>
        </w:rPr>
        <w:t>sublimitu</w:t>
      </w:r>
      <w:proofErr w:type="spellEnd"/>
      <w:r w:rsidRPr="00E44A8E">
        <w:rPr>
          <w:sz w:val="18"/>
          <w:szCs w:val="18"/>
        </w:rPr>
        <w:t xml:space="preserve"> pojistného plnění</w:t>
      </w:r>
    </w:p>
    <w:p w14:paraId="5A84EC1C" w14:textId="77777777" w:rsidR="009B22B4" w:rsidRPr="00E44A8E" w:rsidRDefault="009B22B4" w:rsidP="009D07E4">
      <w:pPr>
        <w:tabs>
          <w:tab w:val="left" w:pos="227"/>
        </w:tabs>
        <w:ind w:left="227" w:hanging="227"/>
        <w:rPr>
          <w:sz w:val="18"/>
          <w:szCs w:val="18"/>
        </w:rPr>
      </w:pPr>
      <w:r w:rsidRPr="00E44A8E">
        <w:rPr>
          <w:b/>
          <w:sz w:val="18"/>
          <w:szCs w:val="18"/>
          <w:vertAlign w:val="superscript"/>
        </w:rPr>
        <w:t>8)</w:t>
      </w:r>
      <w:r w:rsidRPr="00E44A8E">
        <w:rPr>
          <w:sz w:val="18"/>
          <w:szCs w:val="18"/>
        </w:rPr>
        <w:tab/>
        <w:t>dobou ručení se rozumí doba ve smyslu čl.</w:t>
      </w:r>
      <w:r w:rsidR="008C7B9E" w:rsidRPr="00E44A8E">
        <w:rPr>
          <w:sz w:val="18"/>
          <w:szCs w:val="18"/>
        </w:rPr>
        <w:t xml:space="preserve"> 11 odst. 5) ZPP P-400/14, resp. čl. 14 odst. 2) DPP P-330/16, resp. čl. 20 odst. 4) DPP P-340/16</w:t>
      </w:r>
    </w:p>
    <w:p w14:paraId="3862CB75" w14:textId="77777777" w:rsidR="009B22B4" w:rsidRPr="00E44A8E" w:rsidRDefault="009B22B4" w:rsidP="009D07E4">
      <w:pPr>
        <w:tabs>
          <w:tab w:val="left" w:pos="227"/>
        </w:tabs>
        <w:ind w:left="227" w:hanging="227"/>
        <w:rPr>
          <w:sz w:val="18"/>
          <w:szCs w:val="18"/>
        </w:rPr>
      </w:pPr>
      <w:r w:rsidRPr="00E44A8E">
        <w:rPr>
          <w:b/>
          <w:sz w:val="18"/>
          <w:szCs w:val="18"/>
          <w:vertAlign w:val="superscript"/>
        </w:rPr>
        <w:t>9)</w:t>
      </w:r>
      <w:r w:rsidRPr="00E44A8E">
        <w:rPr>
          <w:sz w:val="18"/>
          <w:szCs w:val="18"/>
        </w:rPr>
        <w:tab/>
        <w:t>integrální časová franšíza je časový úsek specifikovaný několika pracovními dny. Právo na pojistné plnění vzniká jen tehdy, je-li přerušení nebo omezení provozu pojištěného delší než tento počet pracovních dní. Je-li však přerušení nebo omezení provozu pojištěného delší než tento počet pracovních dní, nemá integrální časová franšíza</w:t>
      </w:r>
      <w:r w:rsidR="00992571" w:rsidRPr="00E44A8E">
        <w:rPr>
          <w:sz w:val="18"/>
          <w:szCs w:val="18"/>
        </w:rPr>
        <w:t xml:space="preserve"> vliv na výši pojistného plnění</w:t>
      </w:r>
    </w:p>
    <w:p w14:paraId="412426D0" w14:textId="77777777" w:rsidR="009B22B4" w:rsidRPr="00E44A8E" w:rsidRDefault="009B22B4" w:rsidP="009D07E4">
      <w:pPr>
        <w:tabs>
          <w:tab w:val="left" w:pos="227"/>
        </w:tabs>
        <w:ind w:left="227" w:hanging="227"/>
        <w:rPr>
          <w:sz w:val="18"/>
          <w:szCs w:val="18"/>
        </w:rPr>
      </w:pPr>
      <w:r w:rsidRPr="00E44A8E">
        <w:rPr>
          <w:b/>
          <w:sz w:val="18"/>
          <w:szCs w:val="18"/>
          <w:vertAlign w:val="superscript"/>
        </w:rPr>
        <w:t>10)</w:t>
      </w:r>
      <w:r w:rsidRPr="00E44A8E">
        <w:rPr>
          <w:sz w:val="18"/>
          <w:szCs w:val="18"/>
        </w:rPr>
        <w:tab/>
        <w:t>agregovaná pojistná částka se sjednává v případě pojištění souboru věcí, celková pojistná částka se sjednává v případě pojištění výčtu jednotlivých věcí a součtu jejich hodnot</w:t>
      </w:r>
    </w:p>
    <w:p w14:paraId="22F1D534" w14:textId="77777777" w:rsidR="009B22B4" w:rsidRPr="00E44A8E" w:rsidRDefault="009B22B4" w:rsidP="009D07E4">
      <w:pPr>
        <w:tabs>
          <w:tab w:val="left" w:pos="227"/>
        </w:tabs>
        <w:ind w:left="227" w:hanging="227"/>
        <w:rPr>
          <w:sz w:val="18"/>
          <w:szCs w:val="18"/>
        </w:rPr>
      </w:pPr>
      <w:r w:rsidRPr="00E44A8E">
        <w:rPr>
          <w:b/>
          <w:sz w:val="18"/>
          <w:szCs w:val="18"/>
          <w:vertAlign w:val="superscript"/>
        </w:rPr>
        <w:t>11)</w:t>
      </w:r>
      <w:r w:rsidRPr="00E44A8E">
        <w:rPr>
          <w:sz w:val="18"/>
          <w:szCs w:val="18"/>
        </w:rPr>
        <w:tab/>
        <w:t>MRLPPR je horní hranicí plnění pojistitele v souhrnu ze všech pojistných událostí, u nichž věcná škoda, která byla důvodem jejich vzniku, nastala během jednoho pojistného roku. Je-li pojištění přerušení provozu sjednáno na dobu kratší než jeden pojistný rok, je MRLPPR horní hranicí plnění pojistitele v souhrnu ze všech pojistných událostí, u nichž věcná škoda, která byla důvodem jejich vzniku, nastala během doby trvání pojištění. Není-li sjedn</w:t>
      </w:r>
      <w:r w:rsidR="009D07E4" w:rsidRPr="00E44A8E">
        <w:rPr>
          <w:sz w:val="18"/>
          <w:szCs w:val="18"/>
        </w:rPr>
        <w:t>án limit plnění pojistitele pro </w:t>
      </w:r>
      <w:r w:rsidRPr="00E44A8E">
        <w:rPr>
          <w:sz w:val="18"/>
          <w:szCs w:val="18"/>
        </w:rPr>
        <w:t>jednu pojistnou událost, považuje se sjednaný MRLPPR i za limit plnění pojistite</w:t>
      </w:r>
      <w:r w:rsidR="00992571" w:rsidRPr="00E44A8E">
        <w:rPr>
          <w:sz w:val="18"/>
          <w:szCs w:val="18"/>
        </w:rPr>
        <w:t>le pro jednu pojistnou událost</w:t>
      </w:r>
    </w:p>
    <w:p w14:paraId="328CE4FD" w14:textId="77777777" w:rsidR="009B22B4" w:rsidRPr="00E44A8E" w:rsidRDefault="009B22B4" w:rsidP="008C7B9E">
      <w:pPr>
        <w:tabs>
          <w:tab w:val="left" w:pos="227"/>
        </w:tabs>
        <w:spacing w:after="240"/>
        <w:ind w:left="227" w:hanging="227"/>
        <w:rPr>
          <w:sz w:val="18"/>
          <w:szCs w:val="18"/>
        </w:rPr>
      </w:pPr>
      <w:r w:rsidRPr="00E44A8E">
        <w:rPr>
          <w:b/>
          <w:sz w:val="18"/>
          <w:szCs w:val="18"/>
          <w:vertAlign w:val="superscript"/>
        </w:rPr>
        <w:t>12)</w:t>
      </w:r>
      <w:r w:rsidR="009D07E4" w:rsidRPr="00E44A8E">
        <w:rPr>
          <w:sz w:val="18"/>
          <w:szCs w:val="18"/>
        </w:rPr>
        <w:tab/>
        <w:t xml:space="preserve">MRLPPR v rámci </w:t>
      </w:r>
      <w:r w:rsidRPr="00E44A8E">
        <w:rPr>
          <w:sz w:val="18"/>
          <w:szCs w:val="18"/>
        </w:rPr>
        <w:t>pojistné částky</w:t>
      </w:r>
      <w:r w:rsidR="009D07E4" w:rsidRPr="00E44A8E">
        <w:rPr>
          <w:sz w:val="18"/>
          <w:szCs w:val="18"/>
        </w:rPr>
        <w:t xml:space="preserve"> stanovené</w:t>
      </w:r>
      <w:r w:rsidRPr="00E44A8E">
        <w:rPr>
          <w:sz w:val="18"/>
          <w:szCs w:val="18"/>
        </w:rPr>
        <w:t xml:space="preserve"> ve smyslu ustanovení čl. 23 odst. 1) písm. c) VPP P-100/14</w:t>
      </w:r>
      <w:r w:rsidR="009D07E4" w:rsidRPr="00E44A8E">
        <w:rPr>
          <w:sz w:val="18"/>
          <w:szCs w:val="18"/>
        </w:rPr>
        <w:t xml:space="preserve"> a sjednané pro ušlý zisk a stálé náklady pojištěného v příslušné tabulce pojištění pro případ přerušení nebo omezení provozu</w:t>
      </w:r>
    </w:p>
    <w:p w14:paraId="3A34DAB0" w14:textId="77777777" w:rsidR="00C8266F" w:rsidRPr="00E44A8E" w:rsidRDefault="00C8266F" w:rsidP="00C8266F">
      <w:pPr>
        <w:pStyle w:val="slovn-rove1"/>
        <w:numPr>
          <w:ilvl w:val="0"/>
          <w:numId w:val="6"/>
        </w:numPr>
      </w:pPr>
      <w:bookmarkStart w:id="19" w:name="_Toc367839357"/>
      <w:r w:rsidRPr="00E44A8E">
        <w:t xml:space="preserve">Pojistné plnění </w:t>
      </w:r>
    </w:p>
    <w:p w14:paraId="18B66D5A" w14:textId="77777777" w:rsidR="00C8266F" w:rsidRPr="00E44A8E" w:rsidRDefault="00C8266F" w:rsidP="00C8266F">
      <w:pPr>
        <w:pStyle w:val="slovn-rove2-netun"/>
        <w:numPr>
          <w:ilvl w:val="1"/>
          <w:numId w:val="31"/>
        </w:numPr>
        <w:tabs>
          <w:tab w:val="clear" w:pos="425"/>
          <w:tab w:val="clear" w:pos="454"/>
        </w:tabs>
        <w:ind w:left="567" w:hanging="567"/>
      </w:pPr>
      <w:r w:rsidRPr="00E44A8E">
        <w:t xml:space="preserve">Pojistné plnění ze všech pojištění sjednaných touto pojistnou smlouvou, v souhrnu za všechny pojistné události způsobené </w:t>
      </w:r>
      <w:r w:rsidRPr="00E828E9">
        <w:rPr>
          <w:b/>
        </w:rPr>
        <w:t>povodní nebo záplavou,</w:t>
      </w:r>
      <w:r w:rsidRPr="00E44A8E">
        <w:t xml:space="preserve"> nastalé v průběhu jednoho pojistného roku (resp. je-li pojištění sjednáno na dobu kratší než jeden pojistný rok, v průběhu trvání pojištění), je omezeno maximálním ročním limitem pojistného plnění ve výši </w:t>
      </w:r>
      <w:r w:rsidRPr="00E828E9">
        <w:rPr>
          <w:b/>
        </w:rPr>
        <w:t>100 000 000,- Kč;</w:t>
      </w:r>
      <w:r w:rsidRPr="00E44A8E">
        <w:t xml:space="preserve"> tím nejsou dotčena jiná ujednání, z nichž vyplývá povinnost pojistitele poskytnout pojistné plnění v nižší nebo stejné výši.</w:t>
      </w:r>
    </w:p>
    <w:p w14:paraId="298DE040" w14:textId="77777777" w:rsidR="00C8266F" w:rsidRPr="00E44A8E" w:rsidRDefault="00C8266F" w:rsidP="00C8266F">
      <w:pPr>
        <w:pStyle w:val="slovn-rove2-netun"/>
        <w:numPr>
          <w:ilvl w:val="1"/>
          <w:numId w:val="31"/>
        </w:numPr>
        <w:tabs>
          <w:tab w:val="clear" w:pos="425"/>
          <w:tab w:val="clear" w:pos="454"/>
        </w:tabs>
        <w:ind w:left="567" w:hanging="567"/>
      </w:pPr>
      <w:r w:rsidRPr="00E44A8E">
        <w:t xml:space="preserve">Pojistné plnění ze všech pojištění sjednaných touto pojistnou smlouvou, v souhrnu za všechny pojistné události způsobené </w:t>
      </w:r>
      <w:r w:rsidRPr="00E828E9">
        <w:rPr>
          <w:b/>
        </w:rPr>
        <w:t>vichřicí nebo krupobitím,</w:t>
      </w:r>
      <w:r w:rsidRPr="00E44A8E">
        <w:t xml:space="preserve"> nastalé v průběhu jednoho pojistného roku (resp. je-li pojištění sjednáno na dobu kratší než jeden pojistný rok, v průběhu trvání pojištění), je omezeno maximálním ročním limitem pojistného plnění ve výši </w:t>
      </w:r>
      <w:r w:rsidRPr="00E828E9">
        <w:rPr>
          <w:b/>
        </w:rPr>
        <w:t>100 000 000,- Kč;</w:t>
      </w:r>
      <w:r w:rsidRPr="00E44A8E">
        <w:t xml:space="preserve"> tím nejsou dotčena jiná ujednání, z nichž vyplývá povinnost pojistitele poskytnout pojistné plnění v nižší nebo stejné výši.</w:t>
      </w:r>
    </w:p>
    <w:p w14:paraId="42E0C6D3" w14:textId="77777777" w:rsidR="00C8266F" w:rsidRDefault="00C8266F" w:rsidP="00C8266F">
      <w:pPr>
        <w:pStyle w:val="slovn-rove2-netun"/>
        <w:numPr>
          <w:ilvl w:val="1"/>
          <w:numId w:val="31"/>
        </w:numPr>
        <w:tabs>
          <w:tab w:val="clear" w:pos="425"/>
          <w:tab w:val="clear" w:pos="454"/>
        </w:tabs>
        <w:ind w:left="567" w:hanging="567"/>
      </w:pPr>
      <w:r w:rsidRPr="00E44A8E">
        <w:t xml:space="preserve">Pojistné plnění ze všech pojištění sjednaných touto pojistnou smlouvou, v souhrnu za všechny pojistné události způsobené </w:t>
      </w:r>
      <w:r w:rsidRPr="00E828E9">
        <w:rPr>
          <w:b/>
        </w:rPr>
        <w:t>sesouváním půdy, zřícením skal nebo zemin, sesouváním nebo zřícením lavin, zemětřesením, tíhou sněhu nebo námrazy,</w:t>
      </w:r>
      <w:r w:rsidRPr="00E44A8E">
        <w:t xml:space="preserve"> nastalé v průběhu jednoho pojistného roku (resp. je-li pojištění sjednáno na dobu kratší než jeden pojistný rok, v průběhu trvání pojištění), je omezeno maximálním ročním limitem pojistného plnění ve výši </w:t>
      </w:r>
      <w:r w:rsidRPr="00E828E9">
        <w:rPr>
          <w:b/>
        </w:rPr>
        <w:t>100 000 000,- Kč;</w:t>
      </w:r>
      <w:r w:rsidRPr="00E44A8E">
        <w:t xml:space="preserve"> tím nejsou dotčena jiná ujednání, z nichž vyplývá povinnost pojistitele poskytnout pojistné plnění v nižší nebo stejné výši.</w:t>
      </w:r>
    </w:p>
    <w:p w14:paraId="443862BF" w14:textId="77777777" w:rsidR="00C8266F" w:rsidRDefault="00C8266F" w:rsidP="00C8266F">
      <w:pPr>
        <w:pStyle w:val="slovn-rove2-netun"/>
        <w:numPr>
          <w:ilvl w:val="1"/>
          <w:numId w:val="31"/>
        </w:numPr>
        <w:tabs>
          <w:tab w:val="clear" w:pos="425"/>
          <w:tab w:val="clear" w:pos="454"/>
        </w:tabs>
        <w:ind w:left="567" w:hanging="567"/>
      </w:pPr>
      <w:r w:rsidRPr="00C40594">
        <w:t xml:space="preserve">Pojistné plnění ze všech pojištění sjednaných touto pojistnou smlouvou, v souhrnu za všechny pojistné události způsobené </w:t>
      </w:r>
      <w:r w:rsidRPr="00C40594">
        <w:rPr>
          <w:b/>
        </w:rPr>
        <w:t>nárazem nebo pádem, kouřem, aerodynamickým třeskem,</w:t>
      </w:r>
      <w:r w:rsidRPr="00C40594">
        <w:t xml:space="preserve"> nastalé v průběhu jednoho pojistného roku (resp. je-li pojištění sjednáno na dobu kratší než jeden pojistný rok, v průběhu trvání pojištění), je omezeno maximálním ročním limitem pojistného plnění ve výši </w:t>
      </w:r>
      <w:r w:rsidRPr="00C40594">
        <w:rPr>
          <w:b/>
        </w:rPr>
        <w:t>100 000 000,- Kč;</w:t>
      </w:r>
      <w:r w:rsidRPr="00C40594">
        <w:t xml:space="preserve"> tím nejsou dotčena jiná ujednání, z nichž vyplývá povinnost pojistitele poskytnout pojistné plnění v nižší nebo stejné výši</w:t>
      </w:r>
      <w:r>
        <w:t>.</w:t>
      </w:r>
    </w:p>
    <w:p w14:paraId="423107E9" w14:textId="4334082A" w:rsidR="00C8266F" w:rsidRDefault="00C8266F" w:rsidP="00C8266F">
      <w:pPr>
        <w:pStyle w:val="slovn-rove2-netun"/>
        <w:numPr>
          <w:ilvl w:val="1"/>
          <w:numId w:val="31"/>
        </w:numPr>
        <w:tabs>
          <w:tab w:val="clear" w:pos="425"/>
          <w:tab w:val="clear" w:pos="454"/>
        </w:tabs>
        <w:ind w:left="567" w:hanging="567"/>
      </w:pPr>
      <w:r w:rsidRPr="00A17A0F">
        <w:t xml:space="preserve">Pojistné plnění ze všech pojištění sjednaných touto pojistnou smlouvou, v souhrnu za všechny pojistné události způsobené </w:t>
      </w:r>
      <w:r w:rsidRPr="00A17A0F">
        <w:rPr>
          <w:b/>
        </w:rPr>
        <w:t>vodovodním nebezpečím</w:t>
      </w:r>
      <w:r w:rsidRPr="00A17A0F">
        <w:t xml:space="preserve"> nastalé v průběhu jednoho pojistného roku (resp. je-li pojištění sjednáno na dobu kratší než jeden pojistný rok, v průběhu trvání pojištění), je omezeno maximálním ročním limitem pojistného plnění ve výši </w:t>
      </w:r>
      <w:r w:rsidRPr="00A17A0F">
        <w:rPr>
          <w:b/>
        </w:rPr>
        <w:t>100 000 000,- Kč;</w:t>
      </w:r>
      <w:r w:rsidRPr="00A17A0F">
        <w:t xml:space="preserve"> tím nejsou dotčena jiná ujednání, z nichž vyplývá povinnost pojistitele poskytnout pojistné plnění v nižší nebo stejné výši</w:t>
      </w:r>
      <w:r>
        <w:t xml:space="preserve">. </w:t>
      </w:r>
    </w:p>
    <w:p w14:paraId="3E2A0F7F" w14:textId="25141AF7" w:rsidR="00C8266F" w:rsidRDefault="00C8266F" w:rsidP="00C8266F">
      <w:pPr>
        <w:pStyle w:val="slovn-rove2-netun"/>
        <w:numPr>
          <w:ilvl w:val="0"/>
          <w:numId w:val="0"/>
        </w:numPr>
        <w:tabs>
          <w:tab w:val="clear" w:pos="454"/>
        </w:tabs>
        <w:spacing w:before="0" w:after="0"/>
      </w:pPr>
    </w:p>
    <w:p w14:paraId="0F5B4216" w14:textId="3B02FCFD" w:rsidR="00C8266F" w:rsidRDefault="00C8266F" w:rsidP="00C8266F">
      <w:pPr>
        <w:pStyle w:val="slovn-rove2-netun"/>
        <w:numPr>
          <w:ilvl w:val="0"/>
          <w:numId w:val="0"/>
        </w:numPr>
        <w:tabs>
          <w:tab w:val="clear" w:pos="454"/>
        </w:tabs>
        <w:spacing w:before="0" w:after="0"/>
      </w:pPr>
    </w:p>
    <w:p w14:paraId="7CB05C2F" w14:textId="14CD74F5" w:rsidR="00C8266F" w:rsidRDefault="00C8266F" w:rsidP="00C8266F">
      <w:pPr>
        <w:pStyle w:val="slovn-rove2-netun"/>
        <w:numPr>
          <w:ilvl w:val="0"/>
          <w:numId w:val="0"/>
        </w:numPr>
        <w:tabs>
          <w:tab w:val="clear" w:pos="454"/>
        </w:tabs>
        <w:spacing w:before="0" w:after="0"/>
      </w:pPr>
    </w:p>
    <w:p w14:paraId="290C947A" w14:textId="62A8CC02" w:rsidR="00C8266F" w:rsidRDefault="00C8266F" w:rsidP="00C8266F">
      <w:pPr>
        <w:pStyle w:val="slovn-rove2-netun"/>
        <w:numPr>
          <w:ilvl w:val="0"/>
          <w:numId w:val="0"/>
        </w:numPr>
        <w:tabs>
          <w:tab w:val="clear" w:pos="454"/>
        </w:tabs>
        <w:spacing w:before="0" w:after="0"/>
      </w:pPr>
    </w:p>
    <w:p w14:paraId="6E095D45" w14:textId="77777777" w:rsidR="00C8266F" w:rsidRPr="006672E3" w:rsidRDefault="00C8266F" w:rsidP="00C8266F">
      <w:pPr>
        <w:pStyle w:val="slovn-rove2-netun"/>
        <w:numPr>
          <w:ilvl w:val="1"/>
          <w:numId w:val="31"/>
        </w:numPr>
        <w:tabs>
          <w:tab w:val="clear" w:pos="425"/>
          <w:tab w:val="clear" w:pos="454"/>
        </w:tabs>
        <w:ind w:left="567" w:hanging="567"/>
      </w:pPr>
      <w:r w:rsidRPr="00E44A8E">
        <w:lastRenderedPageBreak/>
        <w:t xml:space="preserve">Pojistné plnění ze všech pojištění sjednaných touto pojistnou smlouvou, v souhrnu za všechny pojistné události způsobené </w:t>
      </w:r>
      <w:r w:rsidRPr="00A17A0F">
        <w:rPr>
          <w:b/>
        </w:rPr>
        <w:t>vandalismem,</w:t>
      </w:r>
      <w:r w:rsidRPr="00E44A8E">
        <w:t xml:space="preserve"> tj. úmyslným poškozením nebo zničením pojištěné věci, nastalé v průběhu jednoho pojistného roku (resp. je-li pojištění sjednáno na dobu kratší než jeden pojistný rok, v průběhu trvání pojištění), je omezeno maximálním ročním limitem pojistného plnění ve výši</w:t>
      </w:r>
      <w:r>
        <w:t xml:space="preserve"> </w:t>
      </w:r>
      <w:r w:rsidRPr="00A17A0F">
        <w:rPr>
          <w:b/>
        </w:rPr>
        <w:t>2 000 000,- Kč;</w:t>
      </w:r>
      <w:r w:rsidRPr="00E44A8E">
        <w:t xml:space="preserve"> tím nejsou dotčena jiná ujednání, z nichž vyplývá povinnost pojistitele poskytnout pojistné plnění v nižší nebo stejné výši.</w:t>
      </w:r>
    </w:p>
    <w:p w14:paraId="784C01EB" w14:textId="77777777" w:rsidR="00C8266F" w:rsidRPr="00E44A8E" w:rsidRDefault="00C8266F" w:rsidP="00C8266F">
      <w:pPr>
        <w:pStyle w:val="slovn-rove2-netun"/>
        <w:numPr>
          <w:ilvl w:val="1"/>
          <w:numId w:val="31"/>
        </w:numPr>
        <w:tabs>
          <w:tab w:val="clear" w:pos="425"/>
          <w:tab w:val="clear" w:pos="454"/>
        </w:tabs>
        <w:ind w:left="567" w:hanging="567"/>
      </w:pPr>
      <w:r w:rsidRPr="00E44A8E">
        <w:t xml:space="preserve">Pojistné plnění z pojištění sjednaného doložkou DODC101 </w:t>
      </w:r>
      <w:r w:rsidRPr="00D21D55">
        <w:t xml:space="preserve">- </w:t>
      </w:r>
      <w:r w:rsidRPr="00BD73E8">
        <w:rPr>
          <w:b/>
        </w:rPr>
        <w:t>Poškození vnějšího kontaktního zateplovacího systému (zateplení fasády) ptactvem, hmyzem a hlodavci</w:t>
      </w:r>
      <w:r w:rsidRPr="00D21D55">
        <w:t xml:space="preserve"> - Rozšíření rozsahu pojištění (1401), </w:t>
      </w:r>
      <w:r w:rsidRPr="00E44A8E">
        <w:t xml:space="preserve">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Pr="00BD73E8">
        <w:rPr>
          <w:b/>
        </w:rPr>
        <w:t>200 000,- Kč.</w:t>
      </w:r>
      <w:r w:rsidRPr="00E44A8E">
        <w:t xml:space="preserve"> Od celkové výše pojistného plnění za každou pojistnou událost z tohoto</w:t>
      </w:r>
      <w:r w:rsidRPr="00E44A8E">
        <w:rPr>
          <w:b/>
        </w:rPr>
        <w:t xml:space="preserve"> </w:t>
      </w:r>
      <w:r w:rsidRPr="00E44A8E">
        <w:t xml:space="preserve">pojištění se odečítá spoluúčast ve výši </w:t>
      </w:r>
      <w:r>
        <w:t>10 000,- Kč.</w:t>
      </w:r>
    </w:p>
    <w:p w14:paraId="16F29D45" w14:textId="77777777" w:rsidR="00C8266F" w:rsidRPr="001B6827" w:rsidRDefault="00C8266F" w:rsidP="00C8266F">
      <w:pPr>
        <w:pStyle w:val="slovn-rove2-netun"/>
        <w:numPr>
          <w:ilvl w:val="1"/>
          <w:numId w:val="31"/>
        </w:numPr>
        <w:tabs>
          <w:tab w:val="clear" w:pos="425"/>
          <w:tab w:val="clear" w:pos="454"/>
        </w:tabs>
        <w:ind w:left="567" w:hanging="567"/>
        <w:rPr>
          <w:szCs w:val="20"/>
        </w:rPr>
      </w:pPr>
      <w:r w:rsidRPr="001B6827">
        <w:rPr>
          <w:szCs w:val="20"/>
        </w:rPr>
        <w:t xml:space="preserve">Pojistné plnění z pojištění sjednaného doložkou DODC102 - </w:t>
      </w:r>
      <w:r w:rsidRPr="001B6827">
        <w:rPr>
          <w:b/>
          <w:bCs/>
          <w:szCs w:val="20"/>
        </w:rPr>
        <w:t>Malby, nástřiky nebo polepení</w:t>
      </w:r>
      <w:r w:rsidRPr="001B6827">
        <w:rPr>
          <w:bCs/>
          <w:szCs w:val="20"/>
        </w:rPr>
        <w:t xml:space="preserve"> </w:t>
      </w:r>
      <w:r w:rsidRPr="001B6827">
        <w:rPr>
          <w:szCs w:val="20"/>
        </w:rPr>
        <w:t>- R</w:t>
      </w:r>
      <w:r w:rsidRPr="001B6827">
        <w:rPr>
          <w:bCs/>
          <w:szCs w:val="20"/>
        </w:rPr>
        <w:t xml:space="preserve">ozšíření rozsahu pojištění </w:t>
      </w:r>
      <w:r w:rsidRPr="001B6827">
        <w:rPr>
          <w:szCs w:val="20"/>
        </w:rPr>
        <w:t xml:space="preserve">(1401) a za škody působené úmyslným poškozením vnějšího obvodového pláště pojištěné budovy malbami, nástřiky nebo polepením,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Pr="001B6827">
        <w:rPr>
          <w:b/>
          <w:szCs w:val="20"/>
        </w:rPr>
        <w:t>1 000 000,- Kč.</w:t>
      </w:r>
      <w:r w:rsidRPr="001B6827">
        <w:rPr>
          <w:szCs w:val="20"/>
        </w:rPr>
        <w:t xml:space="preserve"> Od celkové výše pojistného plnění za každou pojistnou událost z tohoto pojištění se odečítá spoluúčast ve výši 5000,- Kč.</w:t>
      </w:r>
    </w:p>
    <w:p w14:paraId="74880E25" w14:textId="77777777" w:rsidR="00C8266F" w:rsidRPr="001B6827" w:rsidRDefault="00C8266F" w:rsidP="00C8266F">
      <w:pPr>
        <w:pStyle w:val="slovn-rove2-netun"/>
        <w:numPr>
          <w:ilvl w:val="1"/>
          <w:numId w:val="31"/>
        </w:numPr>
        <w:tabs>
          <w:tab w:val="clear" w:pos="425"/>
          <w:tab w:val="clear" w:pos="454"/>
        </w:tabs>
        <w:ind w:left="567" w:hanging="567"/>
        <w:rPr>
          <w:szCs w:val="20"/>
        </w:rPr>
      </w:pPr>
      <w:r w:rsidRPr="001B6827">
        <w:rPr>
          <w:szCs w:val="20"/>
        </w:rPr>
        <w:t xml:space="preserve">Pojistné plnění z pojištění sjednaného doložkou DZ113 - </w:t>
      </w:r>
      <w:r w:rsidRPr="001B6827">
        <w:rPr>
          <w:b/>
          <w:szCs w:val="20"/>
        </w:rPr>
        <w:t>Atmosférické srážky</w:t>
      </w:r>
      <w:r w:rsidRPr="001B6827">
        <w:rPr>
          <w:szCs w:val="20"/>
        </w:rPr>
        <w:t xml:space="preserve"> - Rozšíření rozsahu pojištění (1401),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Pr="001B6827">
        <w:rPr>
          <w:b/>
          <w:szCs w:val="20"/>
        </w:rPr>
        <w:t>10 000 000,- Kč.</w:t>
      </w:r>
      <w:r w:rsidRPr="001B6827">
        <w:rPr>
          <w:szCs w:val="20"/>
        </w:rPr>
        <w:t xml:space="preserve"> Od celkové výše pojistného plnění za každou pojistnou událost z tohoto pojištění se odečítá spoluúčast ve výši 20 000,- Kč.</w:t>
      </w:r>
    </w:p>
    <w:p w14:paraId="2293967B" w14:textId="77777777" w:rsidR="00C8266F" w:rsidRPr="001B6827" w:rsidRDefault="00C8266F" w:rsidP="00C8266F">
      <w:pPr>
        <w:pStyle w:val="slovn-rove2-netun"/>
        <w:numPr>
          <w:ilvl w:val="1"/>
          <w:numId w:val="31"/>
        </w:numPr>
        <w:tabs>
          <w:tab w:val="clear" w:pos="425"/>
          <w:tab w:val="clear" w:pos="454"/>
        </w:tabs>
        <w:ind w:left="567" w:hanging="567"/>
        <w:rPr>
          <w:szCs w:val="20"/>
        </w:rPr>
      </w:pPr>
      <w:r w:rsidRPr="001B6827">
        <w:rPr>
          <w:szCs w:val="20"/>
        </w:rPr>
        <w:t xml:space="preserve">Pojistné plnění z pojištění sjednaného doložkou DZ114 </w:t>
      </w:r>
      <w:r w:rsidRPr="001B6827">
        <w:rPr>
          <w:bCs/>
          <w:szCs w:val="20"/>
        </w:rPr>
        <w:t>-</w:t>
      </w:r>
      <w:r w:rsidRPr="001B6827">
        <w:rPr>
          <w:b/>
          <w:bCs/>
          <w:szCs w:val="20"/>
        </w:rPr>
        <w:t xml:space="preserve"> Nepřímý úder blesku </w:t>
      </w:r>
      <w:r w:rsidRPr="001B6827">
        <w:rPr>
          <w:szCs w:val="20"/>
        </w:rPr>
        <w:t xml:space="preserve">- Rozšíření rozsahu pojištění (1404),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Pr="001B6827">
        <w:rPr>
          <w:b/>
          <w:szCs w:val="20"/>
        </w:rPr>
        <w:t>10 000 000,- Kč.</w:t>
      </w:r>
      <w:r w:rsidRPr="001B6827">
        <w:rPr>
          <w:szCs w:val="20"/>
        </w:rPr>
        <w:t xml:space="preserve"> Od celkové výše pojistného plnění za každou pojistnou událost z tohoto pojištění se odečítá spoluúčast ve výši 20 000,- Kč.</w:t>
      </w:r>
    </w:p>
    <w:p w14:paraId="1300BC09" w14:textId="109DEC11" w:rsidR="00C8266F" w:rsidRPr="00C8266F" w:rsidRDefault="00C8266F" w:rsidP="00C8266F">
      <w:pPr>
        <w:pStyle w:val="slovn-rove2-netun"/>
        <w:numPr>
          <w:ilvl w:val="1"/>
          <w:numId w:val="31"/>
        </w:numPr>
        <w:tabs>
          <w:tab w:val="clear" w:pos="425"/>
          <w:tab w:val="clear" w:pos="454"/>
        </w:tabs>
        <w:spacing w:after="0"/>
        <w:ind w:left="567" w:hanging="567"/>
      </w:pPr>
      <w:r w:rsidRPr="000B418A">
        <w:rPr>
          <w:szCs w:val="20"/>
        </w:rPr>
        <w:t xml:space="preserve">Pojistné plnění z pojištění pro případ </w:t>
      </w:r>
      <w:r w:rsidRPr="000B418A">
        <w:rPr>
          <w:b/>
          <w:szCs w:val="20"/>
        </w:rPr>
        <w:t>krádeže prosté,</w:t>
      </w:r>
      <w:r w:rsidRPr="000B418A">
        <w:rPr>
          <w:szCs w:val="20"/>
        </w:rPr>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Pr="000B418A">
        <w:rPr>
          <w:b/>
          <w:szCs w:val="20"/>
        </w:rPr>
        <w:t>100 000 Kč.</w:t>
      </w:r>
      <w:r w:rsidRPr="000B418A">
        <w:rPr>
          <w:szCs w:val="20"/>
        </w:rPr>
        <w:t xml:space="preserve"> Od celkové výše pojistného plnění za každou pojistnou událost z tohoto pojištění se odečítá spoluúčast ve výši 5</w:t>
      </w:r>
      <w:r w:rsidRPr="000B418A">
        <w:rPr>
          <w:iCs/>
          <w:szCs w:val="20"/>
        </w:rPr>
        <w:t> 000 Kč.</w:t>
      </w:r>
    </w:p>
    <w:p w14:paraId="15760D7D" w14:textId="3A5CEDD8" w:rsidR="00C8266F" w:rsidRDefault="00C8266F" w:rsidP="00C8266F">
      <w:pPr>
        <w:pStyle w:val="slovn-rove2-netun"/>
        <w:numPr>
          <w:ilvl w:val="0"/>
          <w:numId w:val="0"/>
        </w:numPr>
        <w:tabs>
          <w:tab w:val="clear" w:pos="454"/>
        </w:tabs>
        <w:spacing w:before="0" w:after="0"/>
      </w:pPr>
    </w:p>
    <w:p w14:paraId="1A1D5548" w14:textId="725D6E84" w:rsidR="00C8266F" w:rsidRDefault="00C8266F" w:rsidP="00C8266F">
      <w:pPr>
        <w:pStyle w:val="slovn-rove2-netun"/>
        <w:numPr>
          <w:ilvl w:val="0"/>
          <w:numId w:val="0"/>
        </w:numPr>
        <w:tabs>
          <w:tab w:val="clear" w:pos="454"/>
        </w:tabs>
        <w:spacing w:before="0" w:after="0"/>
      </w:pPr>
    </w:p>
    <w:p w14:paraId="0565A31C" w14:textId="272F250B" w:rsidR="00C8266F" w:rsidRDefault="00C8266F" w:rsidP="00C8266F">
      <w:pPr>
        <w:pStyle w:val="slovn-rove2-netun"/>
        <w:numPr>
          <w:ilvl w:val="0"/>
          <w:numId w:val="0"/>
        </w:numPr>
        <w:tabs>
          <w:tab w:val="clear" w:pos="454"/>
        </w:tabs>
        <w:spacing w:before="0" w:after="0"/>
      </w:pPr>
    </w:p>
    <w:p w14:paraId="56ACCF7E" w14:textId="3EA0ECF7" w:rsidR="00C8266F" w:rsidRDefault="00C8266F" w:rsidP="00C8266F">
      <w:pPr>
        <w:pStyle w:val="slovn-rove2-netun"/>
        <w:numPr>
          <w:ilvl w:val="0"/>
          <w:numId w:val="0"/>
        </w:numPr>
        <w:tabs>
          <w:tab w:val="clear" w:pos="454"/>
        </w:tabs>
        <w:spacing w:before="0" w:after="0"/>
      </w:pPr>
    </w:p>
    <w:p w14:paraId="3EAF918D" w14:textId="706FB58C" w:rsidR="00C8266F" w:rsidRDefault="00C8266F" w:rsidP="00C8266F">
      <w:pPr>
        <w:pStyle w:val="slovn-rove2-netun"/>
        <w:numPr>
          <w:ilvl w:val="0"/>
          <w:numId w:val="0"/>
        </w:numPr>
        <w:tabs>
          <w:tab w:val="clear" w:pos="454"/>
        </w:tabs>
        <w:spacing w:before="0" w:after="0"/>
      </w:pPr>
    </w:p>
    <w:p w14:paraId="0894A836" w14:textId="4A05C5E8" w:rsidR="00C8266F" w:rsidRDefault="00C8266F" w:rsidP="00C8266F">
      <w:pPr>
        <w:pStyle w:val="slovn-rove2-netun"/>
        <w:numPr>
          <w:ilvl w:val="0"/>
          <w:numId w:val="0"/>
        </w:numPr>
        <w:tabs>
          <w:tab w:val="clear" w:pos="454"/>
        </w:tabs>
        <w:spacing w:before="0" w:after="0"/>
      </w:pPr>
    </w:p>
    <w:p w14:paraId="5A862827" w14:textId="67BF35F5" w:rsidR="00C8266F" w:rsidRDefault="00C8266F" w:rsidP="00C8266F">
      <w:pPr>
        <w:pStyle w:val="slovn-rove2-netun"/>
        <w:numPr>
          <w:ilvl w:val="0"/>
          <w:numId w:val="0"/>
        </w:numPr>
        <w:tabs>
          <w:tab w:val="clear" w:pos="454"/>
        </w:tabs>
        <w:spacing w:before="0" w:after="0"/>
      </w:pPr>
    </w:p>
    <w:p w14:paraId="2D85F762" w14:textId="07703C5A" w:rsidR="00C8266F" w:rsidRDefault="00C8266F" w:rsidP="00C8266F">
      <w:pPr>
        <w:pStyle w:val="slovn-rove2-netun"/>
        <w:numPr>
          <w:ilvl w:val="0"/>
          <w:numId w:val="0"/>
        </w:numPr>
        <w:tabs>
          <w:tab w:val="clear" w:pos="454"/>
        </w:tabs>
        <w:spacing w:before="0" w:after="0"/>
      </w:pPr>
    </w:p>
    <w:p w14:paraId="77C802B0" w14:textId="4F1C0A67" w:rsidR="00C8266F" w:rsidRDefault="00C8266F" w:rsidP="00C8266F">
      <w:pPr>
        <w:pStyle w:val="slovn-rove2-netun"/>
        <w:numPr>
          <w:ilvl w:val="0"/>
          <w:numId w:val="0"/>
        </w:numPr>
        <w:tabs>
          <w:tab w:val="clear" w:pos="454"/>
        </w:tabs>
        <w:spacing w:before="0" w:after="0"/>
      </w:pPr>
    </w:p>
    <w:p w14:paraId="01C803FD" w14:textId="714DA9F8" w:rsidR="00C8266F" w:rsidRDefault="00C8266F" w:rsidP="00C8266F">
      <w:pPr>
        <w:pStyle w:val="slovn-rove2-netun"/>
        <w:numPr>
          <w:ilvl w:val="0"/>
          <w:numId w:val="0"/>
        </w:numPr>
        <w:tabs>
          <w:tab w:val="clear" w:pos="454"/>
        </w:tabs>
        <w:spacing w:before="0" w:after="0"/>
      </w:pPr>
    </w:p>
    <w:p w14:paraId="4B7E7D9D" w14:textId="4EA5DDCE" w:rsidR="00C8266F" w:rsidRDefault="00C8266F" w:rsidP="00C8266F">
      <w:pPr>
        <w:pStyle w:val="slovn-rove2-netun"/>
        <w:numPr>
          <w:ilvl w:val="0"/>
          <w:numId w:val="0"/>
        </w:numPr>
        <w:tabs>
          <w:tab w:val="clear" w:pos="454"/>
        </w:tabs>
        <w:spacing w:before="0" w:after="0"/>
      </w:pPr>
    </w:p>
    <w:p w14:paraId="4C3B05A5" w14:textId="0F5474AB" w:rsidR="00C8266F" w:rsidRDefault="00C8266F" w:rsidP="00C8266F">
      <w:pPr>
        <w:pStyle w:val="slovn-rove2-netun"/>
        <w:numPr>
          <w:ilvl w:val="0"/>
          <w:numId w:val="0"/>
        </w:numPr>
        <w:tabs>
          <w:tab w:val="clear" w:pos="454"/>
        </w:tabs>
        <w:spacing w:before="0" w:after="0"/>
      </w:pPr>
    </w:p>
    <w:p w14:paraId="360C82E9" w14:textId="190706BA" w:rsidR="00C8266F" w:rsidRDefault="00C8266F" w:rsidP="00C8266F">
      <w:pPr>
        <w:pStyle w:val="slovn-rove2-netun"/>
        <w:numPr>
          <w:ilvl w:val="0"/>
          <w:numId w:val="0"/>
        </w:numPr>
        <w:tabs>
          <w:tab w:val="clear" w:pos="454"/>
        </w:tabs>
        <w:spacing w:before="0" w:after="0"/>
      </w:pPr>
    </w:p>
    <w:p w14:paraId="3D99DE7E" w14:textId="52F96835" w:rsidR="00C8266F" w:rsidRDefault="00C8266F" w:rsidP="00C8266F">
      <w:pPr>
        <w:pStyle w:val="slovn-rove2-netun"/>
        <w:numPr>
          <w:ilvl w:val="0"/>
          <w:numId w:val="0"/>
        </w:numPr>
        <w:tabs>
          <w:tab w:val="clear" w:pos="454"/>
        </w:tabs>
        <w:spacing w:before="0" w:after="0"/>
      </w:pPr>
    </w:p>
    <w:p w14:paraId="451F8A54" w14:textId="660A8085" w:rsidR="00C8266F" w:rsidRDefault="00C8266F" w:rsidP="00C8266F">
      <w:pPr>
        <w:pStyle w:val="slovn-rove2-netun"/>
        <w:numPr>
          <w:ilvl w:val="0"/>
          <w:numId w:val="0"/>
        </w:numPr>
        <w:tabs>
          <w:tab w:val="clear" w:pos="454"/>
        </w:tabs>
        <w:spacing w:before="0" w:after="0"/>
      </w:pPr>
    </w:p>
    <w:p w14:paraId="3BF15D83" w14:textId="359D3359" w:rsidR="00C8266F" w:rsidRDefault="00C8266F" w:rsidP="00C8266F">
      <w:pPr>
        <w:pStyle w:val="slovn-rove2-netun"/>
        <w:numPr>
          <w:ilvl w:val="0"/>
          <w:numId w:val="0"/>
        </w:numPr>
        <w:tabs>
          <w:tab w:val="clear" w:pos="454"/>
        </w:tabs>
        <w:spacing w:before="0" w:after="0"/>
      </w:pPr>
    </w:p>
    <w:p w14:paraId="6AC79F1E" w14:textId="07302E2C" w:rsidR="00C8266F" w:rsidRDefault="00C8266F" w:rsidP="00C8266F">
      <w:pPr>
        <w:pStyle w:val="slovn-rove2-netun"/>
        <w:numPr>
          <w:ilvl w:val="0"/>
          <w:numId w:val="0"/>
        </w:numPr>
        <w:tabs>
          <w:tab w:val="clear" w:pos="454"/>
        </w:tabs>
        <w:spacing w:before="0" w:after="0"/>
      </w:pPr>
    </w:p>
    <w:p w14:paraId="5E681397" w14:textId="59C47E3E" w:rsidR="00C8266F" w:rsidRDefault="00C8266F" w:rsidP="00C8266F">
      <w:pPr>
        <w:pStyle w:val="slovn-rove2-netun"/>
        <w:numPr>
          <w:ilvl w:val="0"/>
          <w:numId w:val="0"/>
        </w:numPr>
        <w:tabs>
          <w:tab w:val="clear" w:pos="454"/>
        </w:tabs>
        <w:spacing w:before="0" w:after="0"/>
      </w:pPr>
    </w:p>
    <w:p w14:paraId="622BEA10" w14:textId="49BF43F9" w:rsidR="00C8266F" w:rsidRDefault="00C8266F" w:rsidP="00C8266F">
      <w:pPr>
        <w:pStyle w:val="slovn-rove2-netun"/>
        <w:numPr>
          <w:ilvl w:val="0"/>
          <w:numId w:val="0"/>
        </w:numPr>
        <w:tabs>
          <w:tab w:val="clear" w:pos="454"/>
        </w:tabs>
        <w:spacing w:before="0" w:after="0"/>
      </w:pPr>
    </w:p>
    <w:p w14:paraId="499F9155" w14:textId="0997369C" w:rsidR="00C8266F" w:rsidRDefault="00C8266F" w:rsidP="00C8266F">
      <w:pPr>
        <w:pStyle w:val="slovn-rove2-netun"/>
        <w:numPr>
          <w:ilvl w:val="0"/>
          <w:numId w:val="0"/>
        </w:numPr>
        <w:tabs>
          <w:tab w:val="clear" w:pos="454"/>
        </w:tabs>
        <w:spacing w:before="0" w:after="0"/>
      </w:pPr>
    </w:p>
    <w:p w14:paraId="33070B39" w14:textId="77777777" w:rsidR="009B22B4" w:rsidRPr="00E44A8E" w:rsidRDefault="009B22B4" w:rsidP="007F1DE9">
      <w:pPr>
        <w:pStyle w:val="Nadpislnk"/>
        <w:spacing w:before="120"/>
      </w:pPr>
      <w:r w:rsidRPr="00E44A8E">
        <w:lastRenderedPageBreak/>
        <w:t>Článek III.</w:t>
      </w:r>
      <w:r w:rsidR="00F425A6" w:rsidRPr="00E44A8E">
        <w:br/>
      </w:r>
      <w:r w:rsidRPr="00E44A8E">
        <w:t>Výše a způsob placení pojistného</w:t>
      </w:r>
    </w:p>
    <w:p w14:paraId="30464B45" w14:textId="128BFA9F" w:rsidR="009B22B4" w:rsidRDefault="009B22B4" w:rsidP="00D40860">
      <w:pPr>
        <w:pStyle w:val="slovn-rove1"/>
        <w:numPr>
          <w:ilvl w:val="0"/>
          <w:numId w:val="7"/>
        </w:numPr>
      </w:pPr>
      <w:r w:rsidRPr="00E44A8E">
        <w:t xml:space="preserve">Pojistné za </w:t>
      </w:r>
      <w:r w:rsidR="00C8266F">
        <w:t>jeden pojistný rok</w:t>
      </w:r>
      <w:r w:rsidRPr="00E44A8E">
        <w:t xml:space="preserve"> činí:</w:t>
      </w:r>
    </w:p>
    <w:p w14:paraId="24D236CE" w14:textId="77777777" w:rsidR="00C8266F" w:rsidRPr="00E44A8E" w:rsidRDefault="00C8266F" w:rsidP="00C8266F">
      <w:pPr>
        <w:pStyle w:val="slovn-rove2"/>
        <w:numPr>
          <w:ilvl w:val="1"/>
          <w:numId w:val="31"/>
        </w:numPr>
        <w:spacing w:before="0" w:after="0"/>
      </w:pPr>
      <w:r w:rsidRPr="00E44A8E">
        <w:t>Živelní pojištění</w:t>
      </w:r>
    </w:p>
    <w:p w14:paraId="2F8D3230" w14:textId="0697EC9A" w:rsidR="00C8266F" w:rsidRPr="00D969BC" w:rsidRDefault="00C8266F" w:rsidP="00C8266F">
      <w:pPr>
        <w:tabs>
          <w:tab w:val="left" w:pos="426"/>
          <w:tab w:val="right" w:leader="dot" w:pos="9638"/>
        </w:tabs>
        <w:rPr>
          <w:b/>
        </w:rPr>
      </w:pPr>
      <w:r w:rsidRPr="00E44A8E">
        <w:tab/>
        <w:t xml:space="preserve">Pojistné </w:t>
      </w:r>
      <w:r w:rsidRPr="00E44A8E">
        <w:tab/>
        <w:t xml:space="preserve"> </w:t>
      </w:r>
      <w:r w:rsidR="00A16B33" w:rsidRPr="00D969BC">
        <w:t>5</w:t>
      </w:r>
      <w:r w:rsidRPr="00D969BC">
        <w:t> </w:t>
      </w:r>
      <w:r w:rsidR="00A16B33" w:rsidRPr="00D969BC">
        <w:t>100</w:t>
      </w:r>
      <w:r w:rsidRPr="00D969BC">
        <w:t xml:space="preserve"> </w:t>
      </w:r>
      <w:r w:rsidR="00A16B33" w:rsidRPr="00D969BC">
        <w:t>439</w:t>
      </w:r>
      <w:r w:rsidRPr="00D969BC">
        <w:t>,- Kč</w:t>
      </w:r>
    </w:p>
    <w:p w14:paraId="56CB1B80" w14:textId="77777777" w:rsidR="00C8266F" w:rsidRPr="00D969BC" w:rsidRDefault="00C8266F" w:rsidP="00C8266F">
      <w:pPr>
        <w:pStyle w:val="slovn-rove2"/>
        <w:numPr>
          <w:ilvl w:val="1"/>
          <w:numId w:val="31"/>
        </w:numPr>
        <w:spacing w:before="0" w:after="0"/>
      </w:pPr>
      <w:r w:rsidRPr="00D969BC">
        <w:t>Pojištění pro případ odcizení a vandalismu</w:t>
      </w:r>
    </w:p>
    <w:p w14:paraId="48EAE2F4" w14:textId="77777777" w:rsidR="00C8266F" w:rsidRPr="00D969BC" w:rsidRDefault="00C8266F" w:rsidP="00C8266F">
      <w:pPr>
        <w:tabs>
          <w:tab w:val="left" w:pos="426"/>
          <w:tab w:val="right" w:leader="dot" w:pos="9638"/>
        </w:tabs>
        <w:rPr>
          <w:b/>
        </w:rPr>
      </w:pPr>
      <w:r w:rsidRPr="00D969BC">
        <w:tab/>
        <w:t xml:space="preserve">Pojistné </w:t>
      </w:r>
      <w:r w:rsidRPr="00D969BC">
        <w:tab/>
        <w:t xml:space="preserve"> 128 462,- Kč</w:t>
      </w:r>
    </w:p>
    <w:p w14:paraId="7611823B" w14:textId="77777777" w:rsidR="00C8266F" w:rsidRPr="00D969BC" w:rsidRDefault="00C8266F" w:rsidP="00C8266F">
      <w:pPr>
        <w:pStyle w:val="slovn-rove2"/>
        <w:numPr>
          <w:ilvl w:val="1"/>
          <w:numId w:val="31"/>
        </w:numPr>
        <w:spacing w:before="0" w:after="0"/>
      </w:pPr>
      <w:r w:rsidRPr="00D969BC">
        <w:t>Pojištění pro případ odcizení – loupež přepravovaných peněz nebo cenin</w:t>
      </w:r>
    </w:p>
    <w:p w14:paraId="18BDF83D" w14:textId="77777777" w:rsidR="00C8266F" w:rsidRPr="00D969BC" w:rsidRDefault="00C8266F" w:rsidP="00C8266F">
      <w:pPr>
        <w:tabs>
          <w:tab w:val="left" w:pos="426"/>
          <w:tab w:val="right" w:leader="dot" w:pos="9638"/>
        </w:tabs>
        <w:rPr>
          <w:b/>
        </w:rPr>
      </w:pPr>
      <w:r w:rsidRPr="00D969BC">
        <w:tab/>
        <w:t xml:space="preserve">Pojistné </w:t>
      </w:r>
      <w:r w:rsidRPr="00D969BC">
        <w:tab/>
        <w:t xml:space="preserve"> 8 000,- Kč</w:t>
      </w:r>
    </w:p>
    <w:p w14:paraId="4AE8F7BA" w14:textId="77777777" w:rsidR="00C8266F" w:rsidRPr="00D969BC" w:rsidRDefault="00C8266F" w:rsidP="00C8266F">
      <w:pPr>
        <w:pStyle w:val="slovn-rove2"/>
        <w:numPr>
          <w:ilvl w:val="1"/>
          <w:numId w:val="31"/>
        </w:numPr>
        <w:spacing w:before="0" w:after="0"/>
      </w:pPr>
      <w:r w:rsidRPr="00D969BC">
        <w:t>Pojištění skla</w:t>
      </w:r>
    </w:p>
    <w:p w14:paraId="667483EB" w14:textId="77777777" w:rsidR="00C8266F" w:rsidRPr="00D969BC" w:rsidRDefault="00C8266F" w:rsidP="00C8266F">
      <w:pPr>
        <w:tabs>
          <w:tab w:val="left" w:pos="426"/>
          <w:tab w:val="right" w:leader="dot" w:pos="9638"/>
        </w:tabs>
        <w:rPr>
          <w:b/>
        </w:rPr>
      </w:pPr>
      <w:r w:rsidRPr="00D969BC">
        <w:tab/>
        <w:t xml:space="preserve">Pojistné </w:t>
      </w:r>
      <w:r w:rsidRPr="00D969BC">
        <w:tab/>
        <w:t xml:space="preserve"> 83 000,- Kč</w:t>
      </w:r>
    </w:p>
    <w:p w14:paraId="1EF5B70C" w14:textId="77777777" w:rsidR="00C8266F" w:rsidRPr="00D969BC" w:rsidRDefault="00C8266F" w:rsidP="00C8266F">
      <w:pPr>
        <w:pStyle w:val="slovn-rove2"/>
        <w:numPr>
          <w:ilvl w:val="1"/>
          <w:numId w:val="31"/>
        </w:numPr>
        <w:spacing w:before="0" w:after="0"/>
      </w:pPr>
      <w:r w:rsidRPr="00D969BC">
        <w:t>Pojištění strojů</w:t>
      </w:r>
    </w:p>
    <w:p w14:paraId="537C17AF" w14:textId="77777777" w:rsidR="00C8266F" w:rsidRPr="00D969BC" w:rsidRDefault="00C8266F" w:rsidP="00C8266F">
      <w:pPr>
        <w:tabs>
          <w:tab w:val="left" w:pos="426"/>
          <w:tab w:val="right" w:leader="dot" w:pos="9638"/>
        </w:tabs>
        <w:rPr>
          <w:b/>
        </w:rPr>
      </w:pPr>
      <w:r w:rsidRPr="00D969BC">
        <w:tab/>
        <w:t xml:space="preserve">Pojistné </w:t>
      </w:r>
      <w:r w:rsidRPr="00D969BC">
        <w:tab/>
        <w:t xml:space="preserve"> 50 000,- Kč</w:t>
      </w:r>
    </w:p>
    <w:p w14:paraId="5AA5639F" w14:textId="77777777" w:rsidR="00C8266F" w:rsidRPr="00D969BC" w:rsidRDefault="00C8266F" w:rsidP="00C8266F">
      <w:pPr>
        <w:pStyle w:val="slovn-rove2"/>
        <w:numPr>
          <w:ilvl w:val="1"/>
          <w:numId w:val="31"/>
        </w:numPr>
        <w:spacing w:before="0" w:after="0"/>
      </w:pPr>
      <w:r w:rsidRPr="00D969BC">
        <w:t>Pojištění elektronických zařízení</w:t>
      </w:r>
    </w:p>
    <w:p w14:paraId="15EBBCCE" w14:textId="77777777" w:rsidR="00C8266F" w:rsidRPr="00D969BC" w:rsidRDefault="00C8266F" w:rsidP="00C8266F">
      <w:pPr>
        <w:tabs>
          <w:tab w:val="left" w:pos="426"/>
          <w:tab w:val="right" w:leader="dot" w:pos="9638"/>
        </w:tabs>
        <w:rPr>
          <w:b/>
        </w:rPr>
      </w:pPr>
      <w:r w:rsidRPr="00D969BC">
        <w:tab/>
        <w:t xml:space="preserve">Pojistné </w:t>
      </w:r>
      <w:r w:rsidRPr="00D969BC">
        <w:tab/>
        <w:t xml:space="preserve"> 245 000,- Kč</w:t>
      </w:r>
    </w:p>
    <w:p w14:paraId="0FB6EFD9" w14:textId="6CC261A7" w:rsidR="00C8266F" w:rsidRPr="00D969BC" w:rsidRDefault="00C8266F" w:rsidP="00C8266F">
      <w:pPr>
        <w:tabs>
          <w:tab w:val="right" w:leader="dot" w:pos="9638"/>
        </w:tabs>
        <w:spacing w:before="120" w:after="120"/>
        <w:rPr>
          <w:b/>
        </w:rPr>
      </w:pPr>
      <w:r w:rsidRPr="00D969BC">
        <w:rPr>
          <w:b/>
        </w:rPr>
        <w:t xml:space="preserve">Souhrn pojistného za sjednaná pojištění za jeden pojistný rok činí </w:t>
      </w:r>
      <w:r w:rsidRPr="00D969BC">
        <w:rPr>
          <w:b/>
        </w:rPr>
        <w:tab/>
        <w:t xml:space="preserve"> </w:t>
      </w:r>
      <w:r w:rsidR="00A16B33" w:rsidRPr="00D969BC">
        <w:rPr>
          <w:b/>
        </w:rPr>
        <w:t>5</w:t>
      </w:r>
      <w:r w:rsidRPr="00D969BC">
        <w:rPr>
          <w:b/>
        </w:rPr>
        <w:t> </w:t>
      </w:r>
      <w:r w:rsidR="00A16B33" w:rsidRPr="00D969BC">
        <w:rPr>
          <w:b/>
        </w:rPr>
        <w:t>614</w:t>
      </w:r>
      <w:r w:rsidRPr="00D969BC">
        <w:rPr>
          <w:b/>
        </w:rPr>
        <w:t xml:space="preserve"> </w:t>
      </w:r>
      <w:r w:rsidR="00A16B33" w:rsidRPr="00D969BC">
        <w:rPr>
          <w:b/>
        </w:rPr>
        <w:t>901</w:t>
      </w:r>
      <w:r w:rsidRPr="00D969BC">
        <w:rPr>
          <w:b/>
        </w:rPr>
        <w:t>,- Kč</w:t>
      </w:r>
    </w:p>
    <w:p w14:paraId="781C1678" w14:textId="77777777" w:rsidR="00C8266F" w:rsidRPr="00D969BC" w:rsidRDefault="00C8266F" w:rsidP="00C8266F">
      <w:r w:rsidRPr="00D969BC">
        <w:t>Obchodní sleva činí 20%</w:t>
      </w:r>
    </w:p>
    <w:p w14:paraId="6896F419" w14:textId="7AD9FC24" w:rsidR="00C8266F" w:rsidRPr="00D969BC" w:rsidRDefault="00C8266F" w:rsidP="00C8266F">
      <w:pPr>
        <w:tabs>
          <w:tab w:val="right" w:leader="dot" w:pos="9638"/>
        </w:tabs>
        <w:spacing w:before="120" w:after="120"/>
        <w:rPr>
          <w:b/>
        </w:rPr>
      </w:pPr>
      <w:r w:rsidRPr="00D969BC">
        <w:rPr>
          <w:b/>
        </w:rPr>
        <w:t xml:space="preserve">Celkové pojistné za sjednaná pojištění po slevách za jeden pojistný rok činí </w:t>
      </w:r>
      <w:r w:rsidRPr="00D969BC">
        <w:rPr>
          <w:b/>
        </w:rPr>
        <w:tab/>
        <w:t xml:space="preserve"> </w:t>
      </w:r>
      <w:r w:rsidR="00A16B33" w:rsidRPr="00D969BC">
        <w:rPr>
          <w:b/>
        </w:rPr>
        <w:t>4</w:t>
      </w:r>
      <w:r w:rsidRPr="00D969BC">
        <w:rPr>
          <w:b/>
        </w:rPr>
        <w:t> </w:t>
      </w:r>
      <w:r w:rsidR="00A16B33" w:rsidRPr="00D969BC">
        <w:rPr>
          <w:b/>
        </w:rPr>
        <w:t>491</w:t>
      </w:r>
      <w:r w:rsidRPr="00D969BC">
        <w:rPr>
          <w:b/>
        </w:rPr>
        <w:t xml:space="preserve"> </w:t>
      </w:r>
      <w:r w:rsidR="00A16B33" w:rsidRPr="00D969BC">
        <w:rPr>
          <w:b/>
        </w:rPr>
        <w:t>92</w:t>
      </w:r>
      <w:r w:rsidR="00812221" w:rsidRPr="00D969BC">
        <w:rPr>
          <w:b/>
        </w:rPr>
        <w:t>4</w:t>
      </w:r>
      <w:r w:rsidRPr="00D969BC">
        <w:rPr>
          <w:b/>
        </w:rPr>
        <w:t>,</w:t>
      </w:r>
      <w:r w:rsidRPr="00D969BC">
        <w:rPr>
          <w:b/>
        </w:rPr>
        <w:noBreakHyphen/>
        <w:t xml:space="preserve"> Kč</w:t>
      </w:r>
    </w:p>
    <w:p w14:paraId="3A97B0CE" w14:textId="77777777" w:rsidR="009B22B4" w:rsidRPr="00D969BC" w:rsidRDefault="009B22B4" w:rsidP="00CA7135">
      <w:pPr>
        <w:pStyle w:val="slovn-rove1-netun"/>
      </w:pPr>
      <w:r w:rsidRPr="00D969BC">
        <w:t xml:space="preserve">Pojistné je sjednáno jako běžné. </w:t>
      </w:r>
    </w:p>
    <w:p w14:paraId="6866A8F9" w14:textId="6417C1EF" w:rsidR="007F241F" w:rsidRPr="00812221" w:rsidRDefault="007F241F" w:rsidP="007F241F">
      <w:pPr>
        <w:pStyle w:val="slovn-rove1"/>
        <w:numPr>
          <w:ilvl w:val="0"/>
          <w:numId w:val="0"/>
        </w:numPr>
        <w:ind w:left="425"/>
        <w:rPr>
          <w:b w:val="0"/>
          <w:bCs/>
        </w:rPr>
      </w:pPr>
      <w:r w:rsidRPr="00D969BC">
        <w:t xml:space="preserve">Pojistné období je </w:t>
      </w:r>
      <w:r w:rsidR="00812221" w:rsidRPr="00D969BC">
        <w:t>tří</w:t>
      </w:r>
      <w:r w:rsidRPr="00D969BC">
        <w:t xml:space="preserve">měsíční. </w:t>
      </w:r>
      <w:r w:rsidR="00812221" w:rsidRPr="00D969BC">
        <w:rPr>
          <w:rFonts w:cs="Arial"/>
          <w:b w:val="0"/>
          <w:bCs/>
        </w:rPr>
        <w:t xml:space="preserve">Pojistné v měsíčních splátkách ve výši </w:t>
      </w:r>
      <w:r w:rsidR="00812221" w:rsidRPr="00D969BC">
        <w:rPr>
          <w:rFonts w:cs="Arial"/>
        </w:rPr>
        <w:t>374 327,- Kč</w:t>
      </w:r>
      <w:r w:rsidR="00812221" w:rsidRPr="00D969BC">
        <w:rPr>
          <w:rFonts w:cs="Arial"/>
          <w:b w:val="0"/>
          <w:bCs/>
        </w:rPr>
        <w:t xml:space="preserve"> je splatné vždy k 10. dni kalendářního měsíce.</w:t>
      </w:r>
    </w:p>
    <w:p w14:paraId="456D4601" w14:textId="1F1A4F20" w:rsidR="00776CF2" w:rsidRPr="006B291A" w:rsidRDefault="009B22B4" w:rsidP="00135FA7">
      <w:pPr>
        <w:pStyle w:val="slovn-rove1-netun"/>
        <w:rPr>
          <w:b/>
          <w:bCs/>
        </w:rPr>
      </w:pPr>
      <w:r w:rsidRPr="00E44A8E">
        <w:t xml:space="preserve">Pojistník je povinen uhradit pojistné v uvedené výši na účet pojistitele </w:t>
      </w:r>
      <w:r w:rsidRPr="006B291A">
        <w:rPr>
          <w:b/>
          <w:bCs/>
        </w:rPr>
        <w:t>č. </w:t>
      </w:r>
      <w:proofErr w:type="spellStart"/>
      <w:r w:rsidRPr="006B291A">
        <w:rPr>
          <w:b/>
          <w:bCs/>
        </w:rPr>
        <w:t>ú.</w:t>
      </w:r>
      <w:proofErr w:type="spellEnd"/>
      <w:r w:rsidRPr="006B291A">
        <w:rPr>
          <w:b/>
          <w:bCs/>
        </w:rPr>
        <w:t xml:space="preserve"> 2226222/0800, variabilní symbol: </w:t>
      </w:r>
      <w:r w:rsidR="00776CF2" w:rsidRPr="006B291A">
        <w:rPr>
          <w:b/>
          <w:bCs/>
        </w:rPr>
        <w:t>7721121849</w:t>
      </w:r>
      <w:r w:rsidR="006B291A">
        <w:rPr>
          <w:b/>
          <w:bCs/>
        </w:rPr>
        <w:t>.</w:t>
      </w:r>
    </w:p>
    <w:p w14:paraId="0C235D46" w14:textId="77777777" w:rsidR="00E41C14" w:rsidRPr="001518EF" w:rsidRDefault="00EE2B81" w:rsidP="00135FA7">
      <w:pPr>
        <w:pStyle w:val="slovn-rove1-netun"/>
      </w:pPr>
      <w:r w:rsidRPr="001518EF">
        <w:t xml:space="preserve">Smluvní strany se dohodly, </w:t>
      </w:r>
      <w:r w:rsidR="007666F9" w:rsidRPr="001518EF">
        <w:t xml:space="preserve">že pokud bude v členském státě Evropské unie nebo Evropského hospodářského prostoru </w:t>
      </w:r>
      <w:r w:rsidR="00E41C14" w:rsidRPr="001518EF">
        <w:t>zaveden</w:t>
      </w:r>
      <w:r w:rsidR="007666F9" w:rsidRPr="001518EF">
        <w:t>a</w:t>
      </w:r>
      <w:r w:rsidR="00E41C14" w:rsidRPr="001518EF">
        <w:t xml:space="preserve"> </w:t>
      </w:r>
      <w:r w:rsidR="007666F9" w:rsidRPr="001518EF">
        <w:t xml:space="preserve">jiná pojistná </w:t>
      </w:r>
      <w:r w:rsidR="00E41C14" w:rsidRPr="001518EF">
        <w:t>da</w:t>
      </w:r>
      <w:r w:rsidR="007666F9" w:rsidRPr="001518EF">
        <w:t>ň</w:t>
      </w:r>
      <w:r w:rsidR="00D73531" w:rsidRPr="001518EF">
        <w:t xml:space="preserve"> či jí obdobný poplatek </w:t>
      </w:r>
      <w:r w:rsidR="00E41C14" w:rsidRPr="001518EF">
        <w:t xml:space="preserve">z pojištění sjednaného touto pojistnou smlouvou, </w:t>
      </w:r>
      <w:r w:rsidR="007666F9" w:rsidRPr="001518EF">
        <w:t>než jak</w:t>
      </w:r>
      <w:r w:rsidR="00D73531" w:rsidRPr="001518EF">
        <w:t>é</w:t>
      </w:r>
      <w:r w:rsidR="007666F9" w:rsidRPr="001518EF">
        <w:t xml:space="preserve"> j</w:t>
      </w:r>
      <w:r w:rsidR="00D73531" w:rsidRPr="001518EF">
        <w:t>sou</w:t>
      </w:r>
      <w:r w:rsidR="007666F9" w:rsidRPr="001518EF">
        <w:t xml:space="preserve"> </w:t>
      </w:r>
      <w:r w:rsidR="007666F9" w:rsidRPr="0016123E">
        <w:t>uveden</w:t>
      </w:r>
      <w:r w:rsidR="00D73531" w:rsidRPr="0016123E">
        <w:t>y</w:t>
      </w:r>
      <w:r w:rsidR="007666F9" w:rsidRPr="0016123E">
        <w:t xml:space="preserve"> v bod</w:t>
      </w:r>
      <w:r w:rsidR="0016123E" w:rsidRPr="0016123E">
        <w:t>u</w:t>
      </w:r>
      <w:r w:rsidR="007666F9" w:rsidRPr="001518EF">
        <w:t xml:space="preserve"> 1. tohoto článku a </w:t>
      </w:r>
      <w:r w:rsidR="00E41C14" w:rsidRPr="001518EF">
        <w:t>kter</w:t>
      </w:r>
      <w:r w:rsidR="00D73531" w:rsidRPr="001518EF">
        <w:t>é</w:t>
      </w:r>
      <w:r w:rsidR="00E41C14" w:rsidRPr="001518EF">
        <w:t xml:space="preserve"> bude po nabytí účinnosti příslušných právních předpisů na území tohoto členského státu pojistitel povinen odvést, pojistník </w:t>
      </w:r>
      <w:r w:rsidR="007666F9" w:rsidRPr="001518EF">
        <w:t xml:space="preserve">se </w:t>
      </w:r>
      <w:r w:rsidR="00E41C14" w:rsidRPr="001518EF">
        <w:t xml:space="preserve">zavazuje uhradit nad rámec pojistného předepsaného v této pojistné smlouvě i náklady odpovídající této povinnosti. </w:t>
      </w:r>
    </w:p>
    <w:p w14:paraId="43BDEFCA" w14:textId="77777777" w:rsidR="00E41C14" w:rsidRDefault="00E41C14" w:rsidP="00A63687">
      <w:pPr>
        <w:pStyle w:val="slovn-rove1-netun"/>
        <w:numPr>
          <w:ilvl w:val="0"/>
          <w:numId w:val="0"/>
        </w:numPr>
        <w:spacing w:before="0"/>
        <w:ind w:left="425"/>
      </w:pPr>
    </w:p>
    <w:p w14:paraId="68A4FC69" w14:textId="77777777" w:rsidR="009B22B4" w:rsidRPr="00E44A8E" w:rsidRDefault="009B22B4" w:rsidP="00701E0C">
      <w:pPr>
        <w:pStyle w:val="Nadpislnk"/>
        <w:spacing w:before="120"/>
      </w:pPr>
      <w:r w:rsidRPr="00E44A8E">
        <w:t>Článek IV.</w:t>
      </w:r>
      <w:r w:rsidR="00F425A6" w:rsidRPr="00E44A8E">
        <w:br/>
      </w:r>
      <w:r w:rsidRPr="00E44A8E">
        <w:t>Hlášení škodných událostí</w:t>
      </w:r>
    </w:p>
    <w:p w14:paraId="0344DA37" w14:textId="77777777" w:rsidR="00701E0C" w:rsidRPr="00E44A8E" w:rsidRDefault="00701E0C" w:rsidP="00701E0C">
      <w:pPr>
        <w:pStyle w:val="slovn-rove1-netunb"/>
        <w:spacing w:after="0"/>
      </w:pPr>
      <w:r w:rsidRPr="00E44A8E">
        <w:t>Vznik škodné události je pojistník (pojištěný) povinen oznámit přímo bez zbytečného odkladu na jeden z níže uvedených kontaktních údajů:</w:t>
      </w:r>
    </w:p>
    <w:p w14:paraId="037430A6" w14:textId="77777777" w:rsidR="00701E0C" w:rsidRPr="00E44A8E" w:rsidRDefault="00701E0C" w:rsidP="00701E0C">
      <w:pPr>
        <w:spacing w:before="120"/>
        <w:ind w:left="425"/>
      </w:pPr>
      <w:r w:rsidRPr="00E44A8E">
        <w:t xml:space="preserve">Kooperativa pojišťovna, a.s., </w:t>
      </w:r>
      <w:proofErr w:type="spellStart"/>
      <w:r w:rsidRPr="00E44A8E">
        <w:t>Vienna</w:t>
      </w:r>
      <w:proofErr w:type="spellEnd"/>
      <w:r w:rsidRPr="00E44A8E">
        <w:t xml:space="preserve"> </w:t>
      </w:r>
      <w:proofErr w:type="spellStart"/>
      <w:r w:rsidRPr="00E44A8E">
        <w:t>Insurance</w:t>
      </w:r>
      <w:proofErr w:type="spellEnd"/>
      <w:r w:rsidRPr="00E44A8E">
        <w:t xml:space="preserve"> Group</w:t>
      </w:r>
    </w:p>
    <w:p w14:paraId="1B7AFA6B" w14:textId="77777777" w:rsidR="00701E0C" w:rsidRPr="00E44A8E" w:rsidRDefault="00701E0C" w:rsidP="00701E0C">
      <w:pPr>
        <w:ind w:left="425"/>
      </w:pPr>
      <w:r w:rsidRPr="00E44A8E">
        <w:t>CENTRUM ZÁKAZNICKÉ PODPORY</w:t>
      </w:r>
    </w:p>
    <w:p w14:paraId="57E5A87C" w14:textId="77777777" w:rsidR="00701E0C" w:rsidRPr="00E44A8E" w:rsidRDefault="00701E0C" w:rsidP="00701E0C">
      <w:pPr>
        <w:ind w:left="425"/>
      </w:pPr>
      <w:r w:rsidRPr="00E44A8E">
        <w:t>Centrální podatelna</w:t>
      </w:r>
    </w:p>
    <w:p w14:paraId="207D94E6" w14:textId="77777777" w:rsidR="00701E0C" w:rsidRPr="00E44A8E" w:rsidRDefault="00701E0C" w:rsidP="00701E0C">
      <w:pPr>
        <w:ind w:left="425"/>
      </w:pPr>
      <w:r w:rsidRPr="00E44A8E">
        <w:t>Brněnská 634</w:t>
      </w:r>
    </w:p>
    <w:p w14:paraId="0CC5F04F" w14:textId="77777777" w:rsidR="00701E0C" w:rsidRPr="00E44A8E" w:rsidRDefault="00701E0C" w:rsidP="00701E0C">
      <w:pPr>
        <w:ind w:left="425"/>
      </w:pPr>
      <w:r w:rsidRPr="00E44A8E">
        <w:t>664 42 Modřice</w:t>
      </w:r>
    </w:p>
    <w:p w14:paraId="20A0B562" w14:textId="77777777" w:rsidR="00701E0C" w:rsidRPr="00E44A8E" w:rsidRDefault="00701E0C" w:rsidP="00701E0C">
      <w:pPr>
        <w:ind w:left="425"/>
      </w:pPr>
      <w:r w:rsidRPr="00E44A8E">
        <w:t>tel.: 957 105 105</w:t>
      </w:r>
    </w:p>
    <w:p w14:paraId="54727A34" w14:textId="77777777" w:rsidR="00701E0C" w:rsidRDefault="00701E0C" w:rsidP="00701E0C">
      <w:pPr>
        <w:ind w:left="425"/>
        <w:rPr>
          <w:rStyle w:val="Odkaznakoment"/>
        </w:rPr>
      </w:pPr>
      <w:r w:rsidRPr="00FC70D5">
        <w:t>datová schránka: n6tetn3</w:t>
      </w:r>
    </w:p>
    <w:p w14:paraId="46C6F980" w14:textId="77777777" w:rsidR="00701E0C" w:rsidRPr="00E44A8E" w:rsidRDefault="00701E0C" w:rsidP="00701E0C">
      <w:pPr>
        <w:ind w:left="425"/>
      </w:pPr>
      <w:r w:rsidRPr="00E44A8E">
        <w:t>www.koop.cz</w:t>
      </w:r>
    </w:p>
    <w:p w14:paraId="5A5E90D2" w14:textId="77777777" w:rsidR="00701E0C" w:rsidRDefault="00701E0C" w:rsidP="00701E0C">
      <w:pPr>
        <w:pStyle w:val="slovn-rove1-netunb"/>
        <w:spacing w:after="0"/>
      </w:pPr>
      <w:r w:rsidRPr="00E44A8E">
        <w:t xml:space="preserve">Na výzvu pojistitele je pojistník (pojištěný nebo jakákoliv jiná osoba) povinen oznámit vznik škodné události písemnou formou. </w:t>
      </w:r>
    </w:p>
    <w:p w14:paraId="311A11C2" w14:textId="4CAAA8EA" w:rsidR="006672E3" w:rsidRDefault="006672E3" w:rsidP="009B367A">
      <w:pPr>
        <w:pStyle w:val="slovn-rove1-netunb"/>
        <w:numPr>
          <w:ilvl w:val="0"/>
          <w:numId w:val="0"/>
        </w:numPr>
        <w:spacing w:before="0" w:after="0"/>
      </w:pPr>
    </w:p>
    <w:p w14:paraId="4A1EEB94" w14:textId="0B721E2C" w:rsidR="00701E0C" w:rsidRDefault="00701E0C" w:rsidP="009B367A">
      <w:pPr>
        <w:pStyle w:val="slovn-rove1-netunb"/>
        <w:numPr>
          <w:ilvl w:val="0"/>
          <w:numId w:val="0"/>
        </w:numPr>
        <w:spacing w:before="0" w:after="0"/>
      </w:pPr>
    </w:p>
    <w:p w14:paraId="33FC4611" w14:textId="37FA8AAB" w:rsidR="00701E0C" w:rsidRDefault="00701E0C" w:rsidP="009B367A">
      <w:pPr>
        <w:pStyle w:val="slovn-rove1-netunb"/>
        <w:numPr>
          <w:ilvl w:val="0"/>
          <w:numId w:val="0"/>
        </w:numPr>
        <w:spacing w:before="0" w:after="0"/>
      </w:pPr>
    </w:p>
    <w:p w14:paraId="21A68483" w14:textId="722B645F" w:rsidR="00701E0C" w:rsidRDefault="00701E0C" w:rsidP="009B367A">
      <w:pPr>
        <w:pStyle w:val="slovn-rove1-netunb"/>
        <w:numPr>
          <w:ilvl w:val="0"/>
          <w:numId w:val="0"/>
        </w:numPr>
        <w:spacing w:before="0" w:after="0"/>
      </w:pPr>
    </w:p>
    <w:p w14:paraId="05B6784B" w14:textId="29BA4EF7" w:rsidR="00701E0C" w:rsidRDefault="00701E0C" w:rsidP="009B367A">
      <w:pPr>
        <w:pStyle w:val="slovn-rove1-netunb"/>
        <w:numPr>
          <w:ilvl w:val="0"/>
          <w:numId w:val="0"/>
        </w:numPr>
        <w:spacing w:before="0" w:after="0"/>
      </w:pPr>
    </w:p>
    <w:p w14:paraId="6B742302" w14:textId="3833F083" w:rsidR="00701E0C" w:rsidRDefault="00701E0C" w:rsidP="009B367A">
      <w:pPr>
        <w:pStyle w:val="slovn-rove1-netunb"/>
        <w:numPr>
          <w:ilvl w:val="0"/>
          <w:numId w:val="0"/>
        </w:numPr>
        <w:spacing w:before="0" w:after="0"/>
      </w:pPr>
    </w:p>
    <w:p w14:paraId="3B9EA43D" w14:textId="4762E4DA" w:rsidR="00701E0C" w:rsidRDefault="00701E0C" w:rsidP="009B367A">
      <w:pPr>
        <w:pStyle w:val="slovn-rove1-netunb"/>
        <w:numPr>
          <w:ilvl w:val="0"/>
          <w:numId w:val="0"/>
        </w:numPr>
        <w:spacing w:before="0" w:after="0"/>
      </w:pPr>
    </w:p>
    <w:p w14:paraId="37F2688C" w14:textId="3C97DAC0" w:rsidR="00A16B33" w:rsidRDefault="00A16B33" w:rsidP="009B367A">
      <w:pPr>
        <w:pStyle w:val="slovn-rove1-netunb"/>
        <w:numPr>
          <w:ilvl w:val="0"/>
          <w:numId w:val="0"/>
        </w:numPr>
        <w:spacing w:before="0" w:after="0"/>
      </w:pPr>
    </w:p>
    <w:bookmarkEnd w:id="19"/>
    <w:p w14:paraId="50281A4A" w14:textId="77777777" w:rsidR="009B22B4" w:rsidRPr="00E44A8E" w:rsidRDefault="009B22B4" w:rsidP="001600C3">
      <w:pPr>
        <w:pStyle w:val="Nadpislnk"/>
      </w:pPr>
      <w:r w:rsidRPr="00E44A8E">
        <w:lastRenderedPageBreak/>
        <w:t>Článek V.</w:t>
      </w:r>
      <w:r w:rsidR="00F425A6" w:rsidRPr="00E44A8E">
        <w:br/>
      </w:r>
      <w:r w:rsidRPr="00E44A8E">
        <w:t>Zvláštní ujednání</w:t>
      </w:r>
    </w:p>
    <w:p w14:paraId="3A814B48" w14:textId="77777777" w:rsidR="00701E0C" w:rsidRPr="00947CE4" w:rsidRDefault="00701E0C" w:rsidP="00701E0C">
      <w:pPr>
        <w:keepNext/>
        <w:keepLines/>
        <w:spacing w:after="120"/>
        <w:rPr>
          <w:rStyle w:val="Hypertextovodkaz"/>
          <w:b/>
          <w:color w:val="auto"/>
          <w:szCs w:val="20"/>
        </w:rPr>
      </w:pPr>
      <w:r w:rsidRPr="00947CE4">
        <w:rPr>
          <w:rStyle w:val="Hypertextovodkaz"/>
          <w:b/>
          <w:color w:val="auto"/>
          <w:szCs w:val="20"/>
        </w:rPr>
        <w:t>ŽIVELNÍ POJIŠTĚNÍ</w:t>
      </w:r>
    </w:p>
    <w:p w14:paraId="0D31D8F5" w14:textId="77777777" w:rsidR="00701E0C" w:rsidRPr="00947CE4" w:rsidRDefault="00701E0C" w:rsidP="00701E0C">
      <w:pPr>
        <w:autoSpaceDE w:val="0"/>
        <w:autoSpaceDN w:val="0"/>
        <w:adjustRightInd w:val="0"/>
        <w:rPr>
          <w:rFonts w:eastAsiaTheme="minorHAnsi" w:cs="ArialMT"/>
          <w:b/>
          <w:color w:val="000000"/>
          <w:szCs w:val="20"/>
          <w:lang w:eastAsia="en-US"/>
        </w:rPr>
      </w:pPr>
      <w:r w:rsidRPr="00947CE4">
        <w:rPr>
          <w:rFonts w:eastAsiaTheme="minorHAnsi" w:cs="Arial-BoldMT"/>
          <w:b/>
          <w:bCs/>
          <w:szCs w:val="20"/>
          <w:lang w:eastAsia="en-US"/>
        </w:rPr>
        <w:t>Požární nebezpečí</w:t>
      </w:r>
    </w:p>
    <w:p w14:paraId="4C5CF3A3" w14:textId="77777777" w:rsidR="00701E0C" w:rsidRPr="00947CE4" w:rsidRDefault="00701E0C" w:rsidP="00701E0C">
      <w:pPr>
        <w:autoSpaceDE w:val="0"/>
        <w:autoSpaceDN w:val="0"/>
        <w:adjustRightInd w:val="0"/>
        <w:rPr>
          <w:szCs w:val="20"/>
        </w:rPr>
      </w:pPr>
      <w:r w:rsidRPr="00947CE4">
        <w:rPr>
          <w:rFonts w:cs="Arial"/>
          <w:szCs w:val="20"/>
        </w:rPr>
        <w:t xml:space="preserve">Ve smyslu čl.2, </w:t>
      </w:r>
      <w:proofErr w:type="gramStart"/>
      <w:r w:rsidRPr="00947CE4">
        <w:rPr>
          <w:rFonts w:cs="Arial"/>
          <w:szCs w:val="20"/>
        </w:rPr>
        <w:t>odst.1), písm.</w:t>
      </w:r>
      <w:proofErr w:type="gramEnd"/>
      <w:r w:rsidRPr="00947CE4">
        <w:rPr>
          <w:rFonts w:cs="Arial"/>
          <w:szCs w:val="20"/>
        </w:rPr>
        <w:t xml:space="preserve"> a) ZPP P-150/14, se z</w:t>
      </w:r>
      <w:r w:rsidRPr="00947CE4">
        <w:rPr>
          <w:szCs w:val="20"/>
        </w:rPr>
        <w:t xml:space="preserve">a požární nebezpečí považují i škody způsobené hašením, stržením nebo vyklizením v důsledku: </w:t>
      </w:r>
    </w:p>
    <w:p w14:paraId="24FB9CBE" w14:textId="77777777" w:rsidR="00701E0C" w:rsidRPr="00947CE4" w:rsidRDefault="00701E0C" w:rsidP="00701E0C">
      <w:pPr>
        <w:pStyle w:val="Odstavecseseznamem"/>
        <w:numPr>
          <w:ilvl w:val="0"/>
          <w:numId w:val="30"/>
        </w:numPr>
        <w:autoSpaceDE w:val="0"/>
        <w:autoSpaceDN w:val="0"/>
        <w:adjustRightInd w:val="0"/>
        <w:ind w:left="567" w:hanging="283"/>
        <w:rPr>
          <w:rFonts w:ascii="Koop Office" w:hAnsi="Koop Office"/>
          <w:szCs w:val="20"/>
        </w:rPr>
      </w:pPr>
      <w:r w:rsidRPr="00947CE4">
        <w:rPr>
          <w:rFonts w:ascii="Koop Office" w:hAnsi="Koop Office"/>
          <w:szCs w:val="20"/>
        </w:rPr>
        <w:t xml:space="preserve">požáru a jeho průvodních jevů, </w:t>
      </w:r>
    </w:p>
    <w:p w14:paraId="63B8E768" w14:textId="77777777" w:rsidR="00701E0C" w:rsidRPr="00947CE4" w:rsidRDefault="00701E0C" w:rsidP="00701E0C">
      <w:pPr>
        <w:pStyle w:val="Odstavecseseznamem"/>
        <w:numPr>
          <w:ilvl w:val="0"/>
          <w:numId w:val="30"/>
        </w:numPr>
        <w:autoSpaceDE w:val="0"/>
        <w:autoSpaceDN w:val="0"/>
        <w:adjustRightInd w:val="0"/>
        <w:ind w:left="567" w:hanging="283"/>
        <w:rPr>
          <w:rFonts w:ascii="Koop Office" w:hAnsi="Koop Office"/>
          <w:szCs w:val="20"/>
        </w:rPr>
      </w:pPr>
      <w:r w:rsidRPr="00947CE4">
        <w:rPr>
          <w:rFonts w:ascii="Koop Office" w:hAnsi="Koop Office"/>
          <w:szCs w:val="20"/>
        </w:rPr>
        <w:t xml:space="preserve">výbuchu, </w:t>
      </w:r>
    </w:p>
    <w:p w14:paraId="47927E70" w14:textId="77777777" w:rsidR="00701E0C" w:rsidRPr="00947CE4" w:rsidRDefault="00701E0C" w:rsidP="00701E0C">
      <w:pPr>
        <w:pStyle w:val="Odstavecseseznamem"/>
        <w:numPr>
          <w:ilvl w:val="0"/>
          <w:numId w:val="30"/>
        </w:numPr>
        <w:autoSpaceDE w:val="0"/>
        <w:autoSpaceDN w:val="0"/>
        <w:adjustRightInd w:val="0"/>
        <w:ind w:left="567" w:hanging="283"/>
        <w:rPr>
          <w:rFonts w:ascii="Koop Office" w:hAnsi="Koop Office"/>
          <w:szCs w:val="20"/>
        </w:rPr>
      </w:pPr>
      <w:r w:rsidRPr="00947CE4">
        <w:rPr>
          <w:rFonts w:ascii="Koop Office" w:hAnsi="Koop Office"/>
          <w:szCs w:val="20"/>
        </w:rPr>
        <w:t xml:space="preserve">přímého či nepřímého úderu blesku, </w:t>
      </w:r>
    </w:p>
    <w:p w14:paraId="5A09599D" w14:textId="77777777" w:rsidR="00701E0C" w:rsidRPr="00947CE4" w:rsidRDefault="00701E0C" w:rsidP="00701E0C">
      <w:pPr>
        <w:pStyle w:val="Odstavecseseznamem"/>
        <w:numPr>
          <w:ilvl w:val="0"/>
          <w:numId w:val="30"/>
        </w:numPr>
        <w:autoSpaceDE w:val="0"/>
        <w:autoSpaceDN w:val="0"/>
        <w:adjustRightInd w:val="0"/>
        <w:ind w:left="567" w:hanging="283"/>
        <w:rPr>
          <w:rFonts w:ascii="Koop Office" w:eastAsiaTheme="minorHAnsi" w:hAnsi="Koop Office" w:cs="ArialMT"/>
          <w:b/>
          <w:color w:val="000000"/>
          <w:szCs w:val="20"/>
          <w:lang w:eastAsia="en-US"/>
        </w:rPr>
      </w:pPr>
      <w:r w:rsidRPr="00947CE4">
        <w:rPr>
          <w:rFonts w:ascii="Koop Office" w:hAnsi="Koop Office"/>
          <w:szCs w:val="20"/>
        </w:rPr>
        <w:t>nárazu nebo zřícení letadla, jeho částí nebo nákladu.</w:t>
      </w:r>
    </w:p>
    <w:p w14:paraId="33BFCE74" w14:textId="77777777" w:rsidR="00701E0C" w:rsidRPr="00947CE4" w:rsidRDefault="00701E0C" w:rsidP="00701E0C">
      <w:pPr>
        <w:autoSpaceDE w:val="0"/>
        <w:autoSpaceDN w:val="0"/>
        <w:adjustRightInd w:val="0"/>
        <w:spacing w:before="120"/>
        <w:rPr>
          <w:rFonts w:eastAsiaTheme="minorHAnsi" w:cs="ArialMT"/>
          <w:b/>
          <w:color w:val="000000"/>
          <w:szCs w:val="20"/>
          <w:lang w:eastAsia="en-US"/>
        </w:rPr>
      </w:pPr>
      <w:r w:rsidRPr="00947CE4">
        <w:rPr>
          <w:rFonts w:eastAsiaTheme="minorHAnsi" w:cs="ArialMT"/>
          <w:b/>
          <w:color w:val="000000"/>
          <w:szCs w:val="20"/>
          <w:lang w:eastAsia="en-US"/>
        </w:rPr>
        <w:t>Náklady na hašení, odstranění věci, vyklízení a odvoz suti</w:t>
      </w:r>
    </w:p>
    <w:p w14:paraId="605FF9A0" w14:textId="77777777" w:rsidR="00701E0C" w:rsidRPr="00947CE4" w:rsidRDefault="00701E0C" w:rsidP="00701E0C">
      <w:pPr>
        <w:autoSpaceDE w:val="0"/>
        <w:autoSpaceDN w:val="0"/>
        <w:adjustRightInd w:val="0"/>
        <w:rPr>
          <w:rFonts w:eastAsiaTheme="minorHAnsi" w:cs="ArialMT"/>
          <w:color w:val="000000"/>
          <w:szCs w:val="20"/>
          <w:lang w:eastAsia="en-US"/>
        </w:rPr>
      </w:pPr>
      <w:r w:rsidRPr="00947CE4">
        <w:rPr>
          <w:rFonts w:eastAsiaTheme="minorHAnsi" w:cs="ArialMT"/>
          <w:color w:val="000000"/>
          <w:szCs w:val="20"/>
          <w:lang w:eastAsia="en-US"/>
        </w:rPr>
        <w:t>Ujednává se, že pojišťovna v</w:t>
      </w:r>
      <w:r w:rsidRPr="00947CE4">
        <w:rPr>
          <w:szCs w:val="20"/>
        </w:rPr>
        <w:t xml:space="preserve">e smyslu doložky DOB104 - Demolice, suť  - Rozšíření pojistného plnění (1401), </w:t>
      </w:r>
      <w:r w:rsidRPr="00947CE4">
        <w:rPr>
          <w:rFonts w:eastAsiaTheme="minorHAnsi" w:cs="ArialMT"/>
          <w:color w:val="000000"/>
          <w:szCs w:val="20"/>
          <w:lang w:eastAsia="en-US"/>
        </w:rPr>
        <w:t>mimo rámec horní hranice pojistného plnění sjednané pro předmět pojištění, kterého se pojištění nákladů týká, nahradí po pojistné události okolnostem přiměřené a účelně vynaložené náklady pojištěného na:</w:t>
      </w:r>
    </w:p>
    <w:p w14:paraId="5CF865E3" w14:textId="77777777" w:rsidR="00701E0C" w:rsidRPr="00947CE4" w:rsidRDefault="00701E0C" w:rsidP="00701E0C">
      <w:pPr>
        <w:autoSpaceDE w:val="0"/>
        <w:autoSpaceDN w:val="0"/>
        <w:adjustRightInd w:val="0"/>
        <w:ind w:left="567" w:hanging="283"/>
        <w:rPr>
          <w:rFonts w:eastAsiaTheme="minorHAnsi" w:cs="ArialMT"/>
          <w:color w:val="000000"/>
          <w:szCs w:val="20"/>
          <w:lang w:eastAsia="en-US"/>
        </w:rPr>
      </w:pPr>
      <w:r w:rsidRPr="00947CE4">
        <w:rPr>
          <w:rFonts w:eastAsiaTheme="minorHAnsi" w:cs="ArialMT"/>
          <w:color w:val="000000"/>
          <w:szCs w:val="20"/>
          <w:lang w:eastAsia="en-US"/>
        </w:rPr>
        <w:t>a)</w:t>
      </w:r>
      <w:r w:rsidRPr="00947CE4">
        <w:rPr>
          <w:rFonts w:eastAsiaTheme="minorHAnsi" w:cs="ArialMT"/>
          <w:color w:val="000000"/>
          <w:szCs w:val="20"/>
          <w:lang w:eastAsia="en-US"/>
        </w:rPr>
        <w:tab/>
        <w:t>odstranění a likvidaci poškozeného nebo zničeného předmětu pojištění, úklid místa pojištění, přesun na skládku,</w:t>
      </w:r>
    </w:p>
    <w:p w14:paraId="40698B7C" w14:textId="77777777" w:rsidR="00701E0C" w:rsidRPr="00947CE4" w:rsidRDefault="00701E0C" w:rsidP="00701E0C">
      <w:pPr>
        <w:autoSpaceDE w:val="0"/>
        <w:autoSpaceDN w:val="0"/>
        <w:adjustRightInd w:val="0"/>
        <w:ind w:left="567" w:hanging="283"/>
        <w:rPr>
          <w:rFonts w:eastAsiaTheme="minorHAnsi" w:cs="ArialMT"/>
          <w:color w:val="000000"/>
          <w:szCs w:val="20"/>
          <w:lang w:eastAsia="en-US"/>
        </w:rPr>
      </w:pPr>
      <w:r w:rsidRPr="00947CE4">
        <w:rPr>
          <w:rFonts w:eastAsiaTheme="minorHAnsi" w:cs="ArialMT"/>
          <w:color w:val="000000"/>
          <w:szCs w:val="20"/>
          <w:lang w:eastAsia="en-US"/>
        </w:rPr>
        <w:t>b)</w:t>
      </w:r>
      <w:r w:rsidRPr="00947CE4">
        <w:rPr>
          <w:rFonts w:eastAsiaTheme="minorHAnsi" w:cs="ArialMT"/>
          <w:color w:val="000000"/>
          <w:szCs w:val="20"/>
          <w:lang w:eastAsia="en-US"/>
        </w:rPr>
        <w:tab/>
        <w:t xml:space="preserve">obnovu náplní hasicích přístrojů aj. hasicích a podobných zařízení (např. </w:t>
      </w:r>
      <w:proofErr w:type="spellStart"/>
      <w:r w:rsidRPr="00947CE4">
        <w:rPr>
          <w:rFonts w:eastAsiaTheme="minorHAnsi" w:cs="ArialMT"/>
          <w:color w:val="000000"/>
          <w:szCs w:val="20"/>
          <w:lang w:eastAsia="en-US"/>
        </w:rPr>
        <w:t>sprinklerových</w:t>
      </w:r>
      <w:proofErr w:type="spellEnd"/>
      <w:r w:rsidRPr="00947CE4">
        <w:rPr>
          <w:rFonts w:eastAsiaTheme="minorHAnsi" w:cs="ArialMT"/>
          <w:color w:val="000000"/>
          <w:szCs w:val="20"/>
          <w:lang w:eastAsia="en-US"/>
        </w:rPr>
        <w:t>, na potlačení výbuchu), použitých při zdolávání požáru předmětu pojištění.</w:t>
      </w:r>
    </w:p>
    <w:p w14:paraId="2C18DB9B" w14:textId="77777777" w:rsidR="00701E0C" w:rsidRPr="00947CE4" w:rsidRDefault="00701E0C" w:rsidP="00701E0C">
      <w:pPr>
        <w:autoSpaceDE w:val="0"/>
        <w:autoSpaceDN w:val="0"/>
        <w:adjustRightInd w:val="0"/>
        <w:spacing w:before="120"/>
        <w:rPr>
          <w:rFonts w:eastAsiaTheme="minorHAnsi" w:cs="ArialMT"/>
          <w:b/>
          <w:color w:val="000000"/>
          <w:szCs w:val="20"/>
          <w:lang w:eastAsia="en-US"/>
        </w:rPr>
      </w:pPr>
      <w:r w:rsidRPr="00947CE4">
        <w:rPr>
          <w:rFonts w:eastAsiaTheme="minorHAnsi" w:cs="ArialMT"/>
          <w:b/>
          <w:color w:val="000000"/>
          <w:szCs w:val="20"/>
          <w:lang w:eastAsia="en-US"/>
        </w:rPr>
        <w:t>Věci zaměstnanců</w:t>
      </w:r>
    </w:p>
    <w:p w14:paraId="50AD8EB1" w14:textId="77777777" w:rsidR="00701E0C" w:rsidRPr="00947CE4" w:rsidRDefault="00701E0C" w:rsidP="00701E0C">
      <w:pPr>
        <w:autoSpaceDE w:val="0"/>
        <w:autoSpaceDN w:val="0"/>
        <w:adjustRightInd w:val="0"/>
        <w:rPr>
          <w:rFonts w:eastAsiaTheme="minorHAnsi" w:cs="ArialMT"/>
          <w:color w:val="000000"/>
          <w:szCs w:val="20"/>
          <w:lang w:eastAsia="en-US"/>
        </w:rPr>
      </w:pPr>
      <w:r w:rsidRPr="00947CE4">
        <w:rPr>
          <w:rFonts w:eastAsiaTheme="minorHAnsi" w:cs="ArialMT"/>
          <w:color w:val="000000"/>
          <w:szCs w:val="20"/>
          <w:lang w:eastAsia="en-US"/>
        </w:rPr>
        <w:t>Jsou-li předmětem pojištění věci zaměstnanců, pak se pojištění vztahuje na věci, které zaměstnanci pojištěného obvykle nosí do práce, nebo které se nacházejí na místě pojištění v souvislosti s výkonem povolání v zájmu zaměstnavatele. Pojištění se nevztahuje na motorová vozidla nebo přívěsy motorových vozidel, kterým jsou přidělovány státní poznávací značky.</w:t>
      </w:r>
    </w:p>
    <w:p w14:paraId="2D47FDC9" w14:textId="77777777" w:rsidR="00701E0C" w:rsidRPr="00947CE4" w:rsidRDefault="00701E0C" w:rsidP="00701E0C">
      <w:pPr>
        <w:autoSpaceDE w:val="0"/>
        <w:autoSpaceDN w:val="0"/>
        <w:adjustRightInd w:val="0"/>
        <w:spacing w:before="120"/>
        <w:rPr>
          <w:rFonts w:eastAsiaTheme="minorHAnsi" w:cs="ArialMT"/>
          <w:b/>
          <w:i/>
          <w:color w:val="000000"/>
          <w:szCs w:val="20"/>
          <w:lang w:eastAsia="en-US"/>
        </w:rPr>
      </w:pPr>
      <w:r w:rsidRPr="00947CE4">
        <w:rPr>
          <w:rFonts w:eastAsiaTheme="minorHAnsi" w:cs="ArialMT"/>
          <w:b/>
          <w:i/>
          <w:color w:val="000000"/>
          <w:szCs w:val="20"/>
          <w:lang w:eastAsia="en-US"/>
        </w:rPr>
        <w:t>VODOVODNÍ NEBEZPEČÍ</w:t>
      </w:r>
    </w:p>
    <w:p w14:paraId="3DDFC78F" w14:textId="77777777" w:rsidR="00701E0C" w:rsidRPr="00947CE4" w:rsidRDefault="00701E0C" w:rsidP="00701E0C">
      <w:pPr>
        <w:autoSpaceDE w:val="0"/>
        <w:autoSpaceDN w:val="0"/>
        <w:adjustRightInd w:val="0"/>
        <w:spacing w:before="120"/>
        <w:ind w:left="284"/>
        <w:rPr>
          <w:rFonts w:eastAsiaTheme="minorHAnsi" w:cs="ArialMT"/>
          <w:b/>
          <w:color w:val="000000"/>
          <w:szCs w:val="20"/>
          <w:lang w:eastAsia="en-US"/>
        </w:rPr>
      </w:pPr>
      <w:r w:rsidRPr="00947CE4">
        <w:rPr>
          <w:rFonts w:eastAsiaTheme="minorHAnsi" w:cs="ArialMT"/>
          <w:b/>
          <w:color w:val="000000"/>
          <w:szCs w:val="20"/>
          <w:lang w:eastAsia="en-US"/>
        </w:rPr>
        <w:t>Vodovodní zařízení</w:t>
      </w:r>
    </w:p>
    <w:p w14:paraId="4CF793FD" w14:textId="77777777" w:rsidR="00701E0C" w:rsidRPr="00947CE4" w:rsidRDefault="00701E0C" w:rsidP="00701E0C">
      <w:pPr>
        <w:autoSpaceDE w:val="0"/>
        <w:autoSpaceDN w:val="0"/>
        <w:adjustRightInd w:val="0"/>
        <w:ind w:left="284"/>
        <w:rPr>
          <w:rFonts w:eastAsiaTheme="minorHAnsi" w:cs="ArialMT"/>
          <w:b/>
          <w:color w:val="000000"/>
          <w:szCs w:val="20"/>
          <w:lang w:eastAsia="en-US"/>
        </w:rPr>
      </w:pPr>
      <w:r w:rsidRPr="00947CE4">
        <w:rPr>
          <w:rFonts w:cs="Arial"/>
          <w:szCs w:val="20"/>
        </w:rPr>
        <w:t xml:space="preserve">Ve smyslu </w:t>
      </w:r>
      <w:proofErr w:type="gramStart"/>
      <w:r w:rsidRPr="00947CE4">
        <w:rPr>
          <w:rFonts w:cs="Arial"/>
          <w:szCs w:val="20"/>
        </w:rPr>
        <w:t>čl.10</w:t>
      </w:r>
      <w:proofErr w:type="gramEnd"/>
      <w:r w:rsidRPr="00947CE4">
        <w:rPr>
          <w:rFonts w:cs="Arial"/>
          <w:szCs w:val="20"/>
        </w:rPr>
        <w:t xml:space="preserve"> odst.33) ZPP P-150/14 se z</w:t>
      </w:r>
      <w:r w:rsidRPr="00947CE4">
        <w:rPr>
          <w:szCs w:val="20"/>
        </w:rPr>
        <w:t>a vodovodní zařízení považují:</w:t>
      </w:r>
    </w:p>
    <w:p w14:paraId="50F51EFC" w14:textId="77777777" w:rsidR="00701E0C" w:rsidRPr="00947CE4" w:rsidRDefault="00701E0C" w:rsidP="00701E0C">
      <w:pPr>
        <w:autoSpaceDE w:val="0"/>
        <w:autoSpaceDN w:val="0"/>
        <w:adjustRightInd w:val="0"/>
        <w:spacing w:before="120"/>
        <w:ind w:left="284"/>
        <w:rPr>
          <w:rFonts w:eastAsiaTheme="minorHAnsi" w:cs="ArialMT"/>
          <w:color w:val="000000"/>
          <w:szCs w:val="20"/>
          <w:lang w:eastAsia="en-US"/>
        </w:rPr>
      </w:pPr>
      <w:r w:rsidRPr="00947CE4">
        <w:rPr>
          <w:rFonts w:eastAsiaTheme="minorHAnsi" w:cs="SymbolMT"/>
          <w:color w:val="000000"/>
          <w:szCs w:val="20"/>
          <w:lang w:eastAsia="en-US"/>
        </w:rPr>
        <w:t xml:space="preserve">• </w:t>
      </w:r>
      <w:r w:rsidRPr="00947CE4">
        <w:rPr>
          <w:rFonts w:eastAsiaTheme="minorHAnsi" w:cs="ArialMT"/>
          <w:color w:val="000000"/>
          <w:szCs w:val="20"/>
          <w:lang w:eastAsia="en-US"/>
        </w:rPr>
        <w:t>potrubí pro přívod, rozvod a odvod vody včetně armatur a zařízení na ně připojených;</w:t>
      </w:r>
    </w:p>
    <w:p w14:paraId="66B28DB9" w14:textId="77777777" w:rsidR="00701E0C" w:rsidRPr="00947CE4" w:rsidRDefault="00701E0C" w:rsidP="00701E0C">
      <w:pPr>
        <w:autoSpaceDE w:val="0"/>
        <w:autoSpaceDN w:val="0"/>
        <w:adjustRightInd w:val="0"/>
        <w:ind w:left="284"/>
        <w:rPr>
          <w:rFonts w:eastAsiaTheme="minorHAnsi" w:cs="ArialMT"/>
          <w:color w:val="000000"/>
          <w:szCs w:val="20"/>
          <w:lang w:eastAsia="en-US"/>
        </w:rPr>
      </w:pPr>
      <w:r w:rsidRPr="00947CE4">
        <w:rPr>
          <w:rFonts w:eastAsiaTheme="minorHAnsi" w:cs="SymbolMT"/>
          <w:color w:val="000000"/>
          <w:szCs w:val="20"/>
          <w:lang w:eastAsia="en-US"/>
        </w:rPr>
        <w:t xml:space="preserve">• </w:t>
      </w:r>
      <w:r w:rsidRPr="00947CE4">
        <w:rPr>
          <w:rFonts w:eastAsiaTheme="minorHAnsi" w:cs="ArialMT"/>
          <w:color w:val="000000"/>
          <w:szCs w:val="20"/>
          <w:lang w:eastAsia="en-US"/>
        </w:rPr>
        <w:t>rozvody topných a klimatizačních systémů včetně těles a zařízení na ně připojených;</w:t>
      </w:r>
    </w:p>
    <w:p w14:paraId="6AF3ECCA" w14:textId="77777777" w:rsidR="00701E0C" w:rsidRPr="00947CE4" w:rsidRDefault="00701E0C" w:rsidP="00701E0C">
      <w:pPr>
        <w:pStyle w:val="slovn-rove1-netunb"/>
        <w:numPr>
          <w:ilvl w:val="0"/>
          <w:numId w:val="0"/>
        </w:numPr>
        <w:spacing w:before="240"/>
        <w:ind w:left="284"/>
        <w:rPr>
          <w:szCs w:val="20"/>
        </w:rPr>
      </w:pPr>
      <w:r w:rsidRPr="00947CE4">
        <w:rPr>
          <w:rFonts w:cs="Arial"/>
          <w:szCs w:val="20"/>
        </w:rPr>
        <w:t xml:space="preserve">Odchylně od </w:t>
      </w:r>
      <w:proofErr w:type="gramStart"/>
      <w:r w:rsidRPr="00947CE4">
        <w:rPr>
          <w:rFonts w:cs="Arial"/>
          <w:szCs w:val="20"/>
        </w:rPr>
        <w:t>čl.10</w:t>
      </w:r>
      <w:proofErr w:type="gramEnd"/>
      <w:r w:rsidRPr="00947CE4">
        <w:rPr>
          <w:rFonts w:cs="Arial"/>
          <w:szCs w:val="20"/>
        </w:rPr>
        <w:t xml:space="preserve"> odst.33) ZPP P-150/14 se z</w:t>
      </w:r>
      <w:r w:rsidRPr="00947CE4">
        <w:rPr>
          <w:szCs w:val="20"/>
        </w:rPr>
        <w:t>a vodovodní zařízení považují:</w:t>
      </w:r>
    </w:p>
    <w:p w14:paraId="2ACFE184" w14:textId="77777777" w:rsidR="00701E0C" w:rsidRPr="00947CE4" w:rsidRDefault="00701E0C" w:rsidP="00701E0C">
      <w:pPr>
        <w:autoSpaceDE w:val="0"/>
        <w:autoSpaceDN w:val="0"/>
        <w:adjustRightInd w:val="0"/>
        <w:ind w:left="284"/>
        <w:rPr>
          <w:rFonts w:eastAsiaTheme="minorHAnsi" w:cs="ArialMT"/>
          <w:color w:val="000000"/>
          <w:szCs w:val="20"/>
          <w:lang w:eastAsia="en-US"/>
        </w:rPr>
      </w:pPr>
      <w:r w:rsidRPr="00947CE4">
        <w:rPr>
          <w:rFonts w:eastAsiaTheme="minorHAnsi" w:cs="SymbolMT"/>
          <w:color w:val="000000"/>
          <w:szCs w:val="20"/>
          <w:lang w:eastAsia="en-US"/>
        </w:rPr>
        <w:t xml:space="preserve">• </w:t>
      </w:r>
      <w:r w:rsidRPr="00947CE4">
        <w:rPr>
          <w:rFonts w:eastAsiaTheme="minorHAnsi" w:cs="ArialMT"/>
          <w:color w:val="000000"/>
          <w:szCs w:val="20"/>
          <w:lang w:eastAsia="en-US"/>
        </w:rPr>
        <w:t>střešní žlaby a vnější i vnitřní dešťové svody.</w:t>
      </w:r>
    </w:p>
    <w:p w14:paraId="040B6098" w14:textId="77777777" w:rsidR="00701E0C" w:rsidRPr="00947CE4" w:rsidRDefault="00701E0C" w:rsidP="00701E0C">
      <w:pPr>
        <w:autoSpaceDE w:val="0"/>
        <w:autoSpaceDN w:val="0"/>
        <w:adjustRightInd w:val="0"/>
        <w:spacing w:before="120"/>
        <w:ind w:left="284"/>
        <w:jc w:val="left"/>
        <w:rPr>
          <w:rFonts w:eastAsiaTheme="minorHAnsi" w:cs="ArialMT"/>
          <w:b/>
          <w:szCs w:val="20"/>
          <w:lang w:eastAsia="en-US"/>
        </w:rPr>
      </w:pPr>
      <w:r w:rsidRPr="00947CE4">
        <w:rPr>
          <w:rFonts w:eastAsiaTheme="minorHAnsi" w:cs="ArialMT"/>
          <w:b/>
          <w:szCs w:val="20"/>
          <w:lang w:eastAsia="en-US"/>
        </w:rPr>
        <w:t>Atmosférické srážky</w:t>
      </w:r>
    </w:p>
    <w:p w14:paraId="43856050" w14:textId="77777777" w:rsidR="00701E0C" w:rsidRPr="00947CE4" w:rsidRDefault="00701E0C" w:rsidP="00701E0C">
      <w:pPr>
        <w:pStyle w:val="slovn-rove1-netunb"/>
        <w:numPr>
          <w:ilvl w:val="0"/>
          <w:numId w:val="0"/>
        </w:numPr>
        <w:tabs>
          <w:tab w:val="left" w:pos="-1418"/>
        </w:tabs>
        <w:spacing w:before="0"/>
        <w:ind w:left="284"/>
        <w:rPr>
          <w:szCs w:val="20"/>
        </w:rPr>
      </w:pPr>
      <w:r w:rsidRPr="00947CE4">
        <w:rPr>
          <w:szCs w:val="20"/>
        </w:rPr>
        <w:t>Ve smyslu doložky DZ113 - Atmosférické srážky - Rozšíření rozsahu pojištění (1401), se ujednává:</w:t>
      </w:r>
    </w:p>
    <w:p w14:paraId="6ECCC6A2" w14:textId="77777777" w:rsidR="00701E0C" w:rsidRPr="00947CE4" w:rsidRDefault="00701E0C" w:rsidP="00701E0C">
      <w:pPr>
        <w:ind w:left="567" w:hanging="283"/>
        <w:rPr>
          <w:szCs w:val="20"/>
        </w:rPr>
      </w:pPr>
      <w:r w:rsidRPr="00947CE4">
        <w:rPr>
          <w:szCs w:val="20"/>
        </w:rPr>
        <w:t>1.</w:t>
      </w:r>
      <w:r w:rsidRPr="00947CE4">
        <w:rPr>
          <w:szCs w:val="20"/>
        </w:rPr>
        <w:tab/>
        <w:t xml:space="preserve">Odchylně od čl. 2 ZPP P-150/14 se pojištění vztahuje i na poškození nebo zničení pojištěné budovy nebo ostatní stavby nebo pojištěné věci v nich uložené vodou z přívalového deště, která vnikne do pojištěné budovy nebo ostatní stavby a poškodí nebo zničí pojištěné věci. </w:t>
      </w:r>
    </w:p>
    <w:p w14:paraId="40ED326F" w14:textId="77777777" w:rsidR="00701E0C" w:rsidRPr="00947CE4" w:rsidRDefault="00701E0C" w:rsidP="00701E0C">
      <w:pPr>
        <w:ind w:left="567" w:hanging="272"/>
        <w:rPr>
          <w:szCs w:val="20"/>
        </w:rPr>
      </w:pPr>
      <w:r w:rsidRPr="00947CE4">
        <w:rPr>
          <w:szCs w:val="20"/>
        </w:rPr>
        <w:t>2.</w:t>
      </w:r>
      <w:r w:rsidRPr="00947CE4">
        <w:rPr>
          <w:szCs w:val="20"/>
        </w:rPr>
        <w:tab/>
        <w:t>Odchylně od čl. 2 ZPP P-150/14  se pojištění vztahuje i na poškození nebo zničení pojištěné budovy nebo ostatní stavby nebo pojištěné věci v nich uložené působením vody vzniklé táním sněhové nebo ledové vrstvy, která vnikne do pojištěné budovy nebo ostatní stavby a poškodí nebo zničí pojištěné věci.</w:t>
      </w:r>
    </w:p>
    <w:p w14:paraId="66B49048" w14:textId="77777777" w:rsidR="00701E0C" w:rsidRPr="00947CE4" w:rsidRDefault="00701E0C" w:rsidP="00701E0C">
      <w:pPr>
        <w:ind w:left="567" w:hanging="272"/>
        <w:rPr>
          <w:szCs w:val="20"/>
        </w:rPr>
      </w:pPr>
      <w:r w:rsidRPr="00947CE4">
        <w:rPr>
          <w:szCs w:val="20"/>
        </w:rPr>
        <w:t>3.</w:t>
      </w:r>
      <w:r w:rsidRPr="00947CE4">
        <w:rPr>
          <w:szCs w:val="20"/>
        </w:rPr>
        <w:tab/>
        <w:t>Pojištění se vztahuje i na poškození nebo zničení pojištěné budovy nebo ostatní stavby nebo pojištěné věci v nich uložené, kdy v důsledku sněhové nebo ledové vrstvy svodem dešťové vody neodtéká roztátý sníh nebo led nebo svod dešťové vody nestačí odebírat vodu z přívalového deště, přičemž vnější plášť ani zastřešení pojištěné budovy nejeví známky poruchy, poškození nebo zhoršení své funkčnosti.</w:t>
      </w:r>
    </w:p>
    <w:p w14:paraId="381010B2" w14:textId="77777777" w:rsidR="00701E0C" w:rsidRPr="00947CE4" w:rsidRDefault="00701E0C" w:rsidP="00701E0C">
      <w:pPr>
        <w:pStyle w:val="slovn-rove1-netunb"/>
        <w:numPr>
          <w:ilvl w:val="0"/>
          <w:numId w:val="0"/>
        </w:numPr>
        <w:tabs>
          <w:tab w:val="left" w:pos="-1418"/>
        </w:tabs>
        <w:spacing w:after="0"/>
        <w:ind w:left="284"/>
        <w:rPr>
          <w:rFonts w:cs="Arial"/>
          <w:szCs w:val="20"/>
        </w:rPr>
      </w:pPr>
      <w:r w:rsidRPr="00947CE4">
        <w:rPr>
          <w:snapToGrid w:val="0"/>
          <w:color w:val="000000"/>
          <w:szCs w:val="20"/>
        </w:rPr>
        <w:t xml:space="preserve">Pro tyto škody, se v rámci limitu pojistného plnění pro vodovodní nebezpečí ve výši 100 000 000,- Kč, sjednává </w:t>
      </w:r>
      <w:proofErr w:type="spellStart"/>
      <w:r w:rsidRPr="00947CE4">
        <w:rPr>
          <w:snapToGrid w:val="0"/>
          <w:color w:val="000000"/>
          <w:szCs w:val="20"/>
        </w:rPr>
        <w:t>sub</w:t>
      </w:r>
      <w:r w:rsidRPr="00947CE4">
        <w:rPr>
          <w:snapToGrid w:val="0"/>
          <w:color w:val="000000"/>
          <w:szCs w:val="20"/>
          <w:u w:val="single"/>
        </w:rPr>
        <w:t>limit</w:t>
      </w:r>
      <w:proofErr w:type="spellEnd"/>
      <w:r w:rsidRPr="00947CE4">
        <w:rPr>
          <w:snapToGrid w:val="0"/>
          <w:color w:val="000000"/>
          <w:szCs w:val="20"/>
          <w:u w:val="single"/>
        </w:rPr>
        <w:t xml:space="preserve"> pojistného plnění ve výši 10 000 000 Kč</w:t>
      </w:r>
      <w:r w:rsidRPr="00947CE4">
        <w:rPr>
          <w:snapToGrid w:val="0"/>
          <w:color w:val="000000"/>
          <w:szCs w:val="20"/>
        </w:rPr>
        <w:t>.</w:t>
      </w:r>
    </w:p>
    <w:p w14:paraId="5B5D3DC7" w14:textId="77777777" w:rsidR="00701E0C" w:rsidRPr="00947CE4" w:rsidRDefault="00701E0C" w:rsidP="00701E0C">
      <w:pPr>
        <w:autoSpaceDE w:val="0"/>
        <w:autoSpaceDN w:val="0"/>
        <w:adjustRightInd w:val="0"/>
        <w:spacing w:before="120"/>
        <w:ind w:left="284"/>
        <w:jc w:val="left"/>
        <w:rPr>
          <w:rFonts w:eastAsiaTheme="minorHAnsi" w:cs="ArialMT"/>
          <w:b/>
          <w:szCs w:val="20"/>
          <w:lang w:eastAsia="en-US"/>
        </w:rPr>
      </w:pPr>
      <w:proofErr w:type="gramStart"/>
      <w:r w:rsidRPr="00947CE4">
        <w:rPr>
          <w:rFonts w:eastAsiaTheme="minorHAnsi" w:cs="ArialMT"/>
          <w:b/>
          <w:szCs w:val="20"/>
          <w:lang w:eastAsia="en-US"/>
        </w:rPr>
        <w:t>Hasící</w:t>
      </w:r>
      <w:proofErr w:type="gramEnd"/>
      <w:r w:rsidRPr="00947CE4">
        <w:rPr>
          <w:rFonts w:eastAsiaTheme="minorHAnsi" w:cs="ArialMT"/>
          <w:b/>
          <w:szCs w:val="20"/>
          <w:lang w:eastAsia="en-US"/>
        </w:rPr>
        <w:t xml:space="preserve"> zařízení</w:t>
      </w:r>
    </w:p>
    <w:p w14:paraId="2317CF37" w14:textId="77777777" w:rsidR="00701E0C" w:rsidRPr="00947CE4" w:rsidRDefault="00701E0C" w:rsidP="00701E0C">
      <w:pPr>
        <w:autoSpaceDE w:val="0"/>
        <w:autoSpaceDN w:val="0"/>
        <w:adjustRightInd w:val="0"/>
        <w:ind w:left="284"/>
        <w:rPr>
          <w:rFonts w:eastAsiaTheme="minorHAnsi" w:cs="ArialMT"/>
          <w:color w:val="000000"/>
          <w:szCs w:val="20"/>
          <w:lang w:eastAsia="en-US"/>
        </w:rPr>
      </w:pPr>
      <w:r w:rsidRPr="00947CE4">
        <w:rPr>
          <w:rFonts w:cs="Arial"/>
          <w:szCs w:val="20"/>
        </w:rPr>
        <w:t>Z</w:t>
      </w:r>
      <w:r w:rsidRPr="00947CE4">
        <w:rPr>
          <w:szCs w:val="20"/>
        </w:rPr>
        <w:t xml:space="preserve">a </w:t>
      </w:r>
      <w:proofErr w:type="gramStart"/>
      <w:r w:rsidRPr="00947CE4">
        <w:rPr>
          <w:szCs w:val="20"/>
        </w:rPr>
        <w:t>hasící</w:t>
      </w:r>
      <w:proofErr w:type="gramEnd"/>
      <w:r w:rsidRPr="00947CE4">
        <w:rPr>
          <w:szCs w:val="20"/>
        </w:rPr>
        <w:t xml:space="preserve"> zařízení se považují </w:t>
      </w:r>
      <w:r w:rsidRPr="00947CE4">
        <w:rPr>
          <w:rFonts w:eastAsiaTheme="minorHAnsi" w:cs="ArialMT"/>
          <w:color w:val="000000"/>
          <w:szCs w:val="20"/>
          <w:lang w:eastAsia="en-US"/>
        </w:rPr>
        <w:t>rozvody hasících systémů včetně těles a zařízení na ně připojených.</w:t>
      </w:r>
    </w:p>
    <w:p w14:paraId="0E03C53B" w14:textId="77777777" w:rsidR="00701E0C" w:rsidRDefault="00701E0C" w:rsidP="00701E0C">
      <w:pPr>
        <w:autoSpaceDE w:val="0"/>
        <w:autoSpaceDN w:val="0"/>
        <w:adjustRightInd w:val="0"/>
        <w:spacing w:before="120"/>
        <w:ind w:left="284"/>
        <w:jc w:val="left"/>
        <w:rPr>
          <w:rFonts w:eastAsiaTheme="minorHAnsi" w:cs="ArialMT"/>
          <w:b/>
          <w:szCs w:val="20"/>
          <w:lang w:eastAsia="en-US"/>
        </w:rPr>
      </w:pPr>
    </w:p>
    <w:p w14:paraId="693327D3" w14:textId="77777777" w:rsidR="00701E0C" w:rsidRDefault="00701E0C" w:rsidP="00701E0C">
      <w:pPr>
        <w:autoSpaceDE w:val="0"/>
        <w:autoSpaceDN w:val="0"/>
        <w:adjustRightInd w:val="0"/>
        <w:spacing w:before="120"/>
        <w:ind w:left="284"/>
        <w:jc w:val="left"/>
        <w:rPr>
          <w:rFonts w:eastAsiaTheme="minorHAnsi" w:cs="ArialMT"/>
          <w:b/>
          <w:szCs w:val="20"/>
          <w:lang w:eastAsia="en-US"/>
        </w:rPr>
      </w:pPr>
    </w:p>
    <w:p w14:paraId="0A8D44A1" w14:textId="77777777" w:rsidR="00701E0C" w:rsidRDefault="00701E0C" w:rsidP="00701E0C">
      <w:pPr>
        <w:autoSpaceDE w:val="0"/>
        <w:autoSpaceDN w:val="0"/>
        <w:adjustRightInd w:val="0"/>
        <w:spacing w:before="120"/>
        <w:ind w:left="284"/>
        <w:jc w:val="left"/>
        <w:rPr>
          <w:rFonts w:eastAsiaTheme="minorHAnsi" w:cs="ArialMT"/>
          <w:b/>
          <w:szCs w:val="20"/>
          <w:lang w:eastAsia="en-US"/>
        </w:rPr>
      </w:pPr>
    </w:p>
    <w:p w14:paraId="6375353D" w14:textId="6A8BA6DC" w:rsidR="00701E0C" w:rsidRPr="00947CE4" w:rsidRDefault="00701E0C" w:rsidP="00701E0C">
      <w:pPr>
        <w:autoSpaceDE w:val="0"/>
        <w:autoSpaceDN w:val="0"/>
        <w:adjustRightInd w:val="0"/>
        <w:spacing w:before="120"/>
        <w:ind w:left="284"/>
        <w:jc w:val="left"/>
        <w:rPr>
          <w:rFonts w:eastAsiaTheme="minorHAnsi" w:cs="ArialMT"/>
          <w:b/>
          <w:szCs w:val="20"/>
          <w:lang w:eastAsia="en-US"/>
        </w:rPr>
      </w:pPr>
      <w:r w:rsidRPr="00947CE4">
        <w:rPr>
          <w:rFonts w:eastAsiaTheme="minorHAnsi" w:cs="ArialMT"/>
          <w:b/>
          <w:szCs w:val="20"/>
          <w:lang w:eastAsia="en-US"/>
        </w:rPr>
        <w:lastRenderedPageBreak/>
        <w:t>Médium vytékající z </w:t>
      </w:r>
      <w:proofErr w:type="gramStart"/>
      <w:r w:rsidRPr="00947CE4">
        <w:rPr>
          <w:rFonts w:eastAsiaTheme="minorHAnsi" w:cs="ArialMT"/>
          <w:b/>
          <w:szCs w:val="20"/>
          <w:lang w:eastAsia="en-US"/>
        </w:rPr>
        <w:t>hasícího</w:t>
      </w:r>
      <w:proofErr w:type="gramEnd"/>
      <w:r w:rsidRPr="00947CE4">
        <w:rPr>
          <w:rFonts w:eastAsiaTheme="minorHAnsi" w:cs="ArialMT"/>
          <w:b/>
          <w:szCs w:val="20"/>
          <w:lang w:eastAsia="en-US"/>
        </w:rPr>
        <w:t xml:space="preserve"> zařízení</w:t>
      </w:r>
    </w:p>
    <w:p w14:paraId="22885135" w14:textId="77777777" w:rsidR="00701E0C" w:rsidRPr="00947CE4" w:rsidRDefault="00701E0C" w:rsidP="00701E0C">
      <w:pPr>
        <w:autoSpaceDE w:val="0"/>
        <w:autoSpaceDN w:val="0"/>
        <w:adjustRightInd w:val="0"/>
        <w:ind w:left="284"/>
        <w:rPr>
          <w:rFonts w:eastAsiaTheme="minorHAnsi" w:cs="ArialMT"/>
          <w:b/>
          <w:color w:val="000000"/>
          <w:szCs w:val="20"/>
          <w:lang w:eastAsia="en-US"/>
        </w:rPr>
      </w:pPr>
      <w:r w:rsidRPr="00947CE4">
        <w:rPr>
          <w:rFonts w:cs="Arial"/>
          <w:szCs w:val="20"/>
        </w:rPr>
        <w:t xml:space="preserve">Ve smyslu čl.2, </w:t>
      </w:r>
      <w:proofErr w:type="gramStart"/>
      <w:r w:rsidRPr="00947CE4">
        <w:rPr>
          <w:rFonts w:cs="Arial"/>
          <w:szCs w:val="20"/>
        </w:rPr>
        <w:t>odst.2), písm.</w:t>
      </w:r>
      <w:proofErr w:type="gramEnd"/>
      <w:r w:rsidRPr="00947CE4">
        <w:rPr>
          <w:rFonts w:cs="Arial"/>
          <w:szCs w:val="20"/>
        </w:rPr>
        <w:t xml:space="preserve"> f), ZPP P-150/14, se z</w:t>
      </w:r>
      <w:r w:rsidRPr="00947CE4">
        <w:rPr>
          <w:szCs w:val="20"/>
        </w:rPr>
        <w:t>a poškození nebo zničení pojištěné věci považují škody způsobené:</w:t>
      </w:r>
    </w:p>
    <w:p w14:paraId="62A0353E" w14:textId="77777777" w:rsidR="00701E0C" w:rsidRPr="00947CE4" w:rsidRDefault="00701E0C" w:rsidP="00701E0C">
      <w:pPr>
        <w:autoSpaceDE w:val="0"/>
        <w:autoSpaceDN w:val="0"/>
        <w:adjustRightInd w:val="0"/>
        <w:spacing w:before="120"/>
        <w:ind w:left="284"/>
        <w:rPr>
          <w:rFonts w:eastAsiaTheme="minorHAnsi" w:cs="ArialMT"/>
          <w:color w:val="000000"/>
          <w:szCs w:val="20"/>
          <w:lang w:eastAsia="en-US"/>
        </w:rPr>
      </w:pPr>
      <w:r w:rsidRPr="00947CE4">
        <w:rPr>
          <w:rFonts w:eastAsiaTheme="minorHAnsi" w:cs="SymbolMT"/>
          <w:color w:val="000000"/>
          <w:szCs w:val="20"/>
          <w:lang w:eastAsia="en-US"/>
        </w:rPr>
        <w:t xml:space="preserve">• médiem vytékajícím v důsledku náhlého a nahodilého poškození nebo poruchy </w:t>
      </w:r>
      <w:proofErr w:type="gramStart"/>
      <w:r w:rsidRPr="00947CE4">
        <w:rPr>
          <w:rFonts w:eastAsiaTheme="minorHAnsi" w:cs="SymbolMT"/>
          <w:color w:val="000000"/>
          <w:szCs w:val="20"/>
          <w:lang w:eastAsia="en-US"/>
        </w:rPr>
        <w:t>hasících</w:t>
      </w:r>
      <w:proofErr w:type="gramEnd"/>
      <w:r w:rsidRPr="00947CE4">
        <w:rPr>
          <w:rFonts w:eastAsiaTheme="minorHAnsi" w:cs="SymbolMT"/>
          <w:color w:val="000000"/>
          <w:szCs w:val="20"/>
          <w:lang w:eastAsia="en-US"/>
        </w:rPr>
        <w:t xml:space="preserve"> zařízení</w:t>
      </w:r>
      <w:r w:rsidRPr="00947CE4">
        <w:rPr>
          <w:rFonts w:eastAsiaTheme="minorHAnsi" w:cs="ArialMT"/>
          <w:color w:val="000000"/>
          <w:szCs w:val="20"/>
          <w:lang w:eastAsia="en-US"/>
        </w:rPr>
        <w:t>;</w:t>
      </w:r>
    </w:p>
    <w:p w14:paraId="3727874E" w14:textId="77777777" w:rsidR="00701E0C" w:rsidRPr="00947CE4" w:rsidRDefault="00701E0C" w:rsidP="00701E0C">
      <w:pPr>
        <w:pStyle w:val="slovn-rove1-netunb"/>
        <w:numPr>
          <w:ilvl w:val="0"/>
          <w:numId w:val="0"/>
        </w:numPr>
        <w:ind w:left="284"/>
        <w:rPr>
          <w:szCs w:val="20"/>
        </w:rPr>
      </w:pPr>
      <w:r w:rsidRPr="00947CE4">
        <w:rPr>
          <w:rFonts w:cs="Arial"/>
          <w:szCs w:val="20"/>
        </w:rPr>
        <w:t xml:space="preserve">Odchylně od čl.3 , </w:t>
      </w:r>
      <w:proofErr w:type="gramStart"/>
      <w:r w:rsidRPr="00947CE4">
        <w:rPr>
          <w:rFonts w:cs="Arial"/>
          <w:szCs w:val="20"/>
        </w:rPr>
        <w:t>odst.1), písm.</w:t>
      </w:r>
      <w:proofErr w:type="gramEnd"/>
      <w:r w:rsidRPr="00947CE4">
        <w:rPr>
          <w:rFonts w:cs="Arial"/>
          <w:szCs w:val="20"/>
        </w:rPr>
        <w:t xml:space="preserve"> b), ZPP P-150/14, též vzniká právo na plnění pojistitele za škody způsobené</w:t>
      </w:r>
      <w:r w:rsidRPr="00947CE4">
        <w:rPr>
          <w:szCs w:val="20"/>
        </w:rPr>
        <w:t>:</w:t>
      </w:r>
    </w:p>
    <w:p w14:paraId="027E97E0" w14:textId="77777777" w:rsidR="00701E0C" w:rsidRPr="00947CE4" w:rsidRDefault="00701E0C" w:rsidP="00701E0C">
      <w:pPr>
        <w:autoSpaceDE w:val="0"/>
        <w:autoSpaceDN w:val="0"/>
        <w:adjustRightInd w:val="0"/>
        <w:ind w:left="284"/>
        <w:rPr>
          <w:rFonts w:eastAsiaTheme="minorHAnsi" w:cs="ArialMT"/>
          <w:color w:val="000000"/>
          <w:szCs w:val="20"/>
          <w:lang w:eastAsia="en-US"/>
        </w:rPr>
      </w:pPr>
      <w:r w:rsidRPr="00947CE4">
        <w:rPr>
          <w:rFonts w:eastAsiaTheme="minorHAnsi" w:cs="SymbolMT"/>
          <w:color w:val="000000"/>
          <w:szCs w:val="20"/>
          <w:lang w:eastAsia="en-US"/>
        </w:rPr>
        <w:t xml:space="preserve">• při provádění tlakových zkoušek </w:t>
      </w:r>
      <w:proofErr w:type="gramStart"/>
      <w:r w:rsidRPr="00947CE4">
        <w:rPr>
          <w:rFonts w:eastAsiaTheme="minorHAnsi" w:cs="SymbolMT"/>
          <w:color w:val="000000"/>
          <w:szCs w:val="20"/>
          <w:lang w:eastAsia="en-US"/>
        </w:rPr>
        <w:t>hasícího</w:t>
      </w:r>
      <w:proofErr w:type="gramEnd"/>
      <w:r w:rsidRPr="00947CE4">
        <w:rPr>
          <w:rFonts w:eastAsiaTheme="minorHAnsi" w:cs="SymbolMT"/>
          <w:color w:val="000000"/>
          <w:szCs w:val="20"/>
          <w:lang w:eastAsia="en-US"/>
        </w:rPr>
        <w:t xml:space="preserve"> zařízení.</w:t>
      </w:r>
      <w:r w:rsidRPr="00947CE4">
        <w:rPr>
          <w:rFonts w:eastAsiaTheme="minorHAnsi" w:cs="ArialMT"/>
          <w:color w:val="000000"/>
          <w:szCs w:val="20"/>
          <w:lang w:eastAsia="en-US"/>
        </w:rPr>
        <w:t>.</w:t>
      </w:r>
    </w:p>
    <w:p w14:paraId="4D952C5D" w14:textId="77777777" w:rsidR="00701E0C" w:rsidRPr="00947CE4" w:rsidRDefault="00701E0C" w:rsidP="00701E0C">
      <w:pPr>
        <w:pStyle w:val="slovn-rove1-netunb"/>
        <w:numPr>
          <w:ilvl w:val="0"/>
          <w:numId w:val="0"/>
        </w:numPr>
        <w:tabs>
          <w:tab w:val="left" w:pos="-1418"/>
        </w:tabs>
        <w:spacing w:after="0"/>
        <w:ind w:left="284"/>
        <w:rPr>
          <w:rFonts w:cs="Arial"/>
          <w:szCs w:val="20"/>
        </w:rPr>
      </w:pPr>
      <w:r w:rsidRPr="00947CE4">
        <w:rPr>
          <w:snapToGrid w:val="0"/>
          <w:color w:val="000000"/>
          <w:szCs w:val="20"/>
        </w:rPr>
        <w:t xml:space="preserve">Pro tyto škody, se v rámci limitu pojistného plnění pro vodovodní nebezpečí ve výši 100 000 000,- Kč, sjednává </w:t>
      </w:r>
      <w:proofErr w:type="spellStart"/>
      <w:r w:rsidRPr="00947CE4">
        <w:rPr>
          <w:snapToGrid w:val="0"/>
          <w:color w:val="000000"/>
          <w:szCs w:val="20"/>
        </w:rPr>
        <w:t>sub</w:t>
      </w:r>
      <w:r w:rsidRPr="00947CE4">
        <w:rPr>
          <w:snapToGrid w:val="0"/>
          <w:color w:val="000000"/>
          <w:szCs w:val="20"/>
          <w:u w:val="single"/>
        </w:rPr>
        <w:t>limit</w:t>
      </w:r>
      <w:proofErr w:type="spellEnd"/>
      <w:r w:rsidRPr="00947CE4">
        <w:rPr>
          <w:snapToGrid w:val="0"/>
          <w:color w:val="000000"/>
          <w:szCs w:val="20"/>
          <w:u w:val="single"/>
        </w:rPr>
        <w:t xml:space="preserve"> pojistného plnění ve výši 10 000 000 Kč</w:t>
      </w:r>
      <w:r w:rsidRPr="00947CE4">
        <w:rPr>
          <w:snapToGrid w:val="0"/>
          <w:color w:val="000000"/>
          <w:szCs w:val="20"/>
        </w:rPr>
        <w:t>.</w:t>
      </w:r>
    </w:p>
    <w:p w14:paraId="6ED3CA45" w14:textId="77777777" w:rsidR="00701E0C" w:rsidRPr="00947CE4" w:rsidRDefault="00701E0C" w:rsidP="00701E0C">
      <w:pPr>
        <w:autoSpaceDE w:val="0"/>
        <w:autoSpaceDN w:val="0"/>
        <w:adjustRightInd w:val="0"/>
        <w:spacing w:before="120"/>
        <w:ind w:left="284"/>
        <w:jc w:val="left"/>
        <w:rPr>
          <w:rFonts w:eastAsiaTheme="minorHAnsi" w:cs="ArialMT"/>
          <w:b/>
          <w:szCs w:val="20"/>
          <w:lang w:eastAsia="en-US"/>
        </w:rPr>
      </w:pPr>
      <w:r w:rsidRPr="00947CE4">
        <w:rPr>
          <w:rFonts w:eastAsiaTheme="minorHAnsi" w:cs="ArialMT"/>
          <w:b/>
          <w:szCs w:val="20"/>
          <w:lang w:eastAsia="en-US"/>
        </w:rPr>
        <w:t>Vnější dešťové svody</w:t>
      </w:r>
    </w:p>
    <w:p w14:paraId="4E03ABC8" w14:textId="77777777" w:rsidR="00701E0C" w:rsidRPr="00947CE4" w:rsidRDefault="00701E0C" w:rsidP="00701E0C">
      <w:pPr>
        <w:autoSpaceDE w:val="0"/>
        <w:autoSpaceDN w:val="0"/>
        <w:adjustRightInd w:val="0"/>
        <w:ind w:left="284"/>
        <w:rPr>
          <w:rFonts w:eastAsiaTheme="minorHAnsi" w:cs="ArialMT"/>
          <w:szCs w:val="20"/>
          <w:lang w:eastAsia="en-US"/>
        </w:rPr>
      </w:pPr>
      <w:r w:rsidRPr="00947CE4">
        <w:rPr>
          <w:rFonts w:eastAsiaTheme="minorHAnsi" w:cs="ArialMT"/>
          <w:szCs w:val="20"/>
          <w:lang w:eastAsia="en-US"/>
        </w:rPr>
        <w:t>Ujednává se, že se pojištění vztahuje i na poškození nebo zničení vnějších dešťových svodů, došlo-li k němu tlakem nebo zamrznutím kapaliny v nich.</w:t>
      </w:r>
    </w:p>
    <w:p w14:paraId="7DE1F517" w14:textId="77777777" w:rsidR="00701E0C" w:rsidRPr="00947CE4" w:rsidRDefault="00701E0C" w:rsidP="00701E0C">
      <w:pPr>
        <w:pStyle w:val="slovn-rove1-netunb"/>
        <w:numPr>
          <w:ilvl w:val="0"/>
          <w:numId w:val="0"/>
        </w:numPr>
        <w:tabs>
          <w:tab w:val="left" w:pos="-1418"/>
        </w:tabs>
        <w:spacing w:after="0"/>
        <w:ind w:left="284"/>
        <w:rPr>
          <w:rFonts w:cs="Arial"/>
          <w:szCs w:val="20"/>
        </w:rPr>
      </w:pPr>
      <w:r w:rsidRPr="00947CE4">
        <w:rPr>
          <w:snapToGrid w:val="0"/>
          <w:color w:val="000000"/>
          <w:szCs w:val="20"/>
        </w:rPr>
        <w:t xml:space="preserve">Pro tyto škody, se v rámci limitu pojistného plnění pro vodovodní nebezpečí ve výši 100 000 000,- Kč, sjednává </w:t>
      </w:r>
      <w:proofErr w:type="spellStart"/>
      <w:r w:rsidRPr="00947CE4">
        <w:rPr>
          <w:snapToGrid w:val="0"/>
          <w:color w:val="000000"/>
          <w:szCs w:val="20"/>
        </w:rPr>
        <w:t>sub</w:t>
      </w:r>
      <w:r w:rsidRPr="00947CE4">
        <w:rPr>
          <w:snapToGrid w:val="0"/>
          <w:color w:val="000000"/>
          <w:szCs w:val="20"/>
          <w:u w:val="single"/>
        </w:rPr>
        <w:t>limit</w:t>
      </w:r>
      <w:proofErr w:type="spellEnd"/>
      <w:r w:rsidRPr="00947CE4">
        <w:rPr>
          <w:snapToGrid w:val="0"/>
          <w:color w:val="000000"/>
          <w:szCs w:val="20"/>
          <w:u w:val="single"/>
        </w:rPr>
        <w:t xml:space="preserve"> pojistného plnění ve výši 1 000 000 Kč</w:t>
      </w:r>
      <w:r w:rsidRPr="00947CE4">
        <w:rPr>
          <w:snapToGrid w:val="0"/>
          <w:color w:val="000000"/>
          <w:szCs w:val="20"/>
        </w:rPr>
        <w:t>.</w:t>
      </w:r>
    </w:p>
    <w:p w14:paraId="60846099" w14:textId="77777777" w:rsidR="00701E0C" w:rsidRPr="00947CE4" w:rsidRDefault="00701E0C" w:rsidP="00701E0C">
      <w:pPr>
        <w:autoSpaceDE w:val="0"/>
        <w:autoSpaceDN w:val="0"/>
        <w:adjustRightInd w:val="0"/>
        <w:spacing w:before="120"/>
        <w:ind w:left="284"/>
        <w:jc w:val="left"/>
        <w:rPr>
          <w:rFonts w:eastAsiaTheme="minorHAnsi" w:cs="ArialMT"/>
          <w:b/>
          <w:szCs w:val="20"/>
          <w:lang w:eastAsia="en-US"/>
        </w:rPr>
      </w:pPr>
      <w:r w:rsidRPr="00947CE4">
        <w:rPr>
          <w:rFonts w:eastAsiaTheme="minorHAnsi" w:cs="ArialMT"/>
          <w:b/>
          <w:szCs w:val="20"/>
          <w:lang w:eastAsia="en-US"/>
        </w:rPr>
        <w:t>Jiné médium</w:t>
      </w:r>
    </w:p>
    <w:p w14:paraId="517AC77D" w14:textId="77777777" w:rsidR="00701E0C" w:rsidRPr="00947CE4" w:rsidRDefault="00701E0C" w:rsidP="00701E0C">
      <w:pPr>
        <w:autoSpaceDE w:val="0"/>
        <w:autoSpaceDN w:val="0"/>
        <w:adjustRightInd w:val="0"/>
        <w:ind w:left="284"/>
        <w:rPr>
          <w:rFonts w:eastAsiaTheme="minorHAnsi" w:cs="ArialMT"/>
          <w:szCs w:val="20"/>
          <w:lang w:eastAsia="en-US"/>
        </w:rPr>
      </w:pPr>
      <w:r w:rsidRPr="00947CE4">
        <w:rPr>
          <w:rFonts w:eastAsiaTheme="minorHAnsi" w:cs="ArialMT"/>
          <w:szCs w:val="20"/>
          <w:lang w:eastAsia="en-US"/>
        </w:rPr>
        <w:t>Ujednává se, že se pojištění vztahuje i na poškození nebo zničení pojištěné věci únikem média, jiným než topným, klimatizačním nebo hasícím, došlo-li k němu v důsledku náhlého nebo nahodilého poškození nebo poruchy uzavřeného systému.</w:t>
      </w:r>
    </w:p>
    <w:p w14:paraId="6E43F48D" w14:textId="77777777" w:rsidR="00701E0C" w:rsidRPr="00947CE4" w:rsidRDefault="00701E0C" w:rsidP="00701E0C">
      <w:pPr>
        <w:pStyle w:val="slovn-rove1-netunb"/>
        <w:numPr>
          <w:ilvl w:val="0"/>
          <w:numId w:val="0"/>
        </w:numPr>
        <w:tabs>
          <w:tab w:val="left" w:pos="-1418"/>
        </w:tabs>
        <w:spacing w:after="0"/>
        <w:ind w:left="284"/>
        <w:rPr>
          <w:rFonts w:cs="Arial"/>
          <w:szCs w:val="20"/>
        </w:rPr>
      </w:pPr>
      <w:r w:rsidRPr="00947CE4">
        <w:rPr>
          <w:snapToGrid w:val="0"/>
          <w:color w:val="000000"/>
          <w:szCs w:val="20"/>
        </w:rPr>
        <w:t xml:space="preserve">Pro tyto škody, se v rámci limitu pojistného plnění pro vodovodní nebezpečí ve výši 100 000 000,- Kč, sjednává </w:t>
      </w:r>
      <w:proofErr w:type="spellStart"/>
      <w:r w:rsidRPr="00947CE4">
        <w:rPr>
          <w:snapToGrid w:val="0"/>
          <w:color w:val="000000"/>
          <w:szCs w:val="20"/>
        </w:rPr>
        <w:t>sub</w:t>
      </w:r>
      <w:r w:rsidRPr="00947CE4">
        <w:rPr>
          <w:snapToGrid w:val="0"/>
          <w:color w:val="000000"/>
          <w:szCs w:val="20"/>
          <w:u w:val="single"/>
        </w:rPr>
        <w:t>limit</w:t>
      </w:r>
      <w:proofErr w:type="spellEnd"/>
      <w:r w:rsidRPr="00947CE4">
        <w:rPr>
          <w:snapToGrid w:val="0"/>
          <w:color w:val="000000"/>
          <w:szCs w:val="20"/>
          <w:u w:val="single"/>
        </w:rPr>
        <w:t xml:space="preserve"> pojistného plnění ve výši 1 000 000 Kč</w:t>
      </w:r>
      <w:r w:rsidRPr="00947CE4">
        <w:rPr>
          <w:snapToGrid w:val="0"/>
          <w:color w:val="000000"/>
          <w:szCs w:val="20"/>
        </w:rPr>
        <w:t>.</w:t>
      </w:r>
    </w:p>
    <w:p w14:paraId="4009C5E0" w14:textId="77777777" w:rsidR="00701E0C" w:rsidRPr="00947CE4" w:rsidRDefault="00701E0C" w:rsidP="00701E0C">
      <w:pPr>
        <w:autoSpaceDE w:val="0"/>
        <w:autoSpaceDN w:val="0"/>
        <w:adjustRightInd w:val="0"/>
        <w:spacing w:before="120"/>
        <w:ind w:left="284"/>
        <w:jc w:val="left"/>
        <w:rPr>
          <w:rFonts w:eastAsiaTheme="minorHAnsi" w:cs="ArialMT"/>
          <w:b/>
          <w:szCs w:val="20"/>
          <w:lang w:eastAsia="en-US"/>
        </w:rPr>
      </w:pPr>
      <w:r w:rsidRPr="00947CE4">
        <w:rPr>
          <w:rFonts w:eastAsiaTheme="minorHAnsi" w:cs="ArialMT"/>
          <w:b/>
          <w:szCs w:val="20"/>
          <w:lang w:eastAsia="en-US"/>
        </w:rPr>
        <w:t>Škoda vzniklá na uniklém médiu</w:t>
      </w:r>
    </w:p>
    <w:p w14:paraId="51F8F791" w14:textId="77777777" w:rsidR="00701E0C" w:rsidRPr="00947CE4" w:rsidRDefault="00701E0C" w:rsidP="00701E0C">
      <w:pPr>
        <w:autoSpaceDE w:val="0"/>
        <w:autoSpaceDN w:val="0"/>
        <w:adjustRightInd w:val="0"/>
        <w:ind w:left="284"/>
        <w:rPr>
          <w:rFonts w:eastAsiaTheme="minorHAnsi" w:cs="ArialMT"/>
          <w:szCs w:val="20"/>
          <w:lang w:eastAsia="en-US"/>
        </w:rPr>
      </w:pPr>
      <w:r w:rsidRPr="00947CE4">
        <w:rPr>
          <w:rFonts w:eastAsiaTheme="minorHAnsi" w:cs="ArialMT"/>
          <w:szCs w:val="20"/>
          <w:lang w:eastAsia="en-US"/>
        </w:rPr>
        <w:t>Ujednává se, že se pojištění vztahuje i na škodu vzniklou na uniklém médiu.</w:t>
      </w:r>
    </w:p>
    <w:p w14:paraId="573E63AB" w14:textId="77777777" w:rsidR="00701E0C" w:rsidRPr="00947CE4" w:rsidRDefault="00701E0C" w:rsidP="00701E0C">
      <w:pPr>
        <w:pStyle w:val="slovn-rove1-netunb"/>
        <w:numPr>
          <w:ilvl w:val="0"/>
          <w:numId w:val="0"/>
        </w:numPr>
        <w:tabs>
          <w:tab w:val="left" w:pos="-1418"/>
        </w:tabs>
        <w:spacing w:after="0"/>
        <w:ind w:left="284"/>
        <w:rPr>
          <w:snapToGrid w:val="0"/>
          <w:color w:val="000000"/>
          <w:szCs w:val="20"/>
        </w:rPr>
      </w:pPr>
      <w:r w:rsidRPr="00947CE4">
        <w:rPr>
          <w:snapToGrid w:val="0"/>
          <w:color w:val="000000"/>
          <w:szCs w:val="20"/>
        </w:rPr>
        <w:t xml:space="preserve">Pro tyto škody, se v rámci limitu pojistného plnění pro vodovodní nebezpečí ve výši 100 000 000,- Kč, sjednává </w:t>
      </w:r>
      <w:proofErr w:type="spellStart"/>
      <w:r w:rsidRPr="00947CE4">
        <w:rPr>
          <w:snapToGrid w:val="0"/>
          <w:color w:val="000000"/>
          <w:szCs w:val="20"/>
        </w:rPr>
        <w:t>sub</w:t>
      </w:r>
      <w:r w:rsidRPr="00947CE4">
        <w:rPr>
          <w:snapToGrid w:val="0"/>
          <w:color w:val="000000"/>
          <w:szCs w:val="20"/>
          <w:u w:val="single"/>
        </w:rPr>
        <w:t>limit</w:t>
      </w:r>
      <w:proofErr w:type="spellEnd"/>
      <w:r w:rsidRPr="00947CE4">
        <w:rPr>
          <w:snapToGrid w:val="0"/>
          <w:color w:val="000000"/>
          <w:szCs w:val="20"/>
          <w:u w:val="single"/>
        </w:rPr>
        <w:t xml:space="preserve"> pojistného plnění ve výši 200 000 Kč</w:t>
      </w:r>
      <w:r w:rsidRPr="00947CE4">
        <w:rPr>
          <w:snapToGrid w:val="0"/>
          <w:color w:val="000000"/>
          <w:szCs w:val="20"/>
        </w:rPr>
        <w:t>.</w:t>
      </w:r>
    </w:p>
    <w:p w14:paraId="69802FB8" w14:textId="77777777" w:rsidR="00701E0C" w:rsidRPr="00947CE4" w:rsidRDefault="00701E0C" w:rsidP="00701E0C">
      <w:pPr>
        <w:autoSpaceDE w:val="0"/>
        <w:autoSpaceDN w:val="0"/>
        <w:adjustRightInd w:val="0"/>
        <w:spacing w:before="120"/>
        <w:rPr>
          <w:rFonts w:eastAsiaTheme="minorHAnsi" w:cs="ArialMT"/>
          <w:b/>
          <w:color w:val="000000"/>
          <w:szCs w:val="20"/>
          <w:lang w:eastAsia="en-US"/>
        </w:rPr>
      </w:pPr>
      <w:r w:rsidRPr="00947CE4">
        <w:rPr>
          <w:rFonts w:eastAsiaTheme="minorHAnsi" w:cs="ArialMT"/>
          <w:b/>
          <w:color w:val="000000"/>
          <w:szCs w:val="20"/>
          <w:lang w:eastAsia="en-US"/>
        </w:rPr>
        <w:t>Vlastní a cizí věci</w:t>
      </w:r>
    </w:p>
    <w:p w14:paraId="75B3A3B8" w14:textId="77777777" w:rsidR="00701E0C" w:rsidRPr="00947CE4" w:rsidRDefault="00701E0C" w:rsidP="00701E0C">
      <w:pPr>
        <w:autoSpaceDE w:val="0"/>
        <w:autoSpaceDN w:val="0"/>
        <w:adjustRightInd w:val="0"/>
        <w:rPr>
          <w:rFonts w:eastAsiaTheme="minorHAnsi" w:cs="ArialMT"/>
          <w:color w:val="000000"/>
          <w:szCs w:val="20"/>
          <w:lang w:eastAsia="en-US"/>
        </w:rPr>
      </w:pPr>
      <w:r w:rsidRPr="00947CE4">
        <w:rPr>
          <w:rFonts w:eastAsiaTheme="minorHAnsi" w:cs="ArialMT"/>
          <w:color w:val="000000"/>
          <w:szCs w:val="20"/>
          <w:lang w:eastAsia="en-US"/>
        </w:rPr>
        <w:t xml:space="preserve">Pojistná nebezpečí </w:t>
      </w:r>
      <w:r w:rsidRPr="00947CE4">
        <w:rPr>
          <w:szCs w:val="20"/>
        </w:rPr>
        <w:t>uvedená v </w:t>
      </w:r>
      <w:proofErr w:type="spellStart"/>
      <w:proofErr w:type="gramStart"/>
      <w:r w:rsidRPr="00947CE4">
        <w:rPr>
          <w:szCs w:val="20"/>
        </w:rPr>
        <w:t>čl.II</w:t>
      </w:r>
      <w:proofErr w:type="spellEnd"/>
      <w:proofErr w:type="gramEnd"/>
      <w:r w:rsidRPr="00947CE4">
        <w:rPr>
          <w:szCs w:val="20"/>
        </w:rPr>
        <w:t xml:space="preserve">. této pojistné smlouvy, v tabulce Živelní pojištění, </w:t>
      </w:r>
      <w:r w:rsidRPr="00947CE4">
        <w:rPr>
          <w:rFonts w:eastAsiaTheme="minorHAnsi" w:cs="ArialMT"/>
          <w:color w:val="000000"/>
          <w:szCs w:val="20"/>
          <w:lang w:eastAsia="en-US"/>
        </w:rPr>
        <w:t>se vztahují i na vlastní a cizí:</w:t>
      </w:r>
    </w:p>
    <w:p w14:paraId="079CD00B" w14:textId="77777777" w:rsidR="00701E0C" w:rsidRPr="00947CE4" w:rsidRDefault="00701E0C" w:rsidP="00701E0C">
      <w:pPr>
        <w:autoSpaceDE w:val="0"/>
        <w:autoSpaceDN w:val="0"/>
        <w:adjustRightInd w:val="0"/>
        <w:rPr>
          <w:rFonts w:eastAsiaTheme="minorHAnsi" w:cs="ArialMT"/>
          <w:color w:val="000000"/>
          <w:szCs w:val="20"/>
          <w:lang w:eastAsia="en-US"/>
        </w:rPr>
      </w:pPr>
      <w:r w:rsidRPr="00947CE4">
        <w:rPr>
          <w:rFonts w:eastAsiaTheme="minorHAnsi" w:cs="SymbolMT"/>
          <w:color w:val="000000"/>
          <w:szCs w:val="20"/>
          <w:lang w:eastAsia="en-US"/>
        </w:rPr>
        <w:t xml:space="preserve">• </w:t>
      </w:r>
      <w:r w:rsidRPr="00947CE4">
        <w:rPr>
          <w:rFonts w:eastAsiaTheme="minorHAnsi" w:cs="ArialMT"/>
          <w:color w:val="000000"/>
          <w:szCs w:val="20"/>
          <w:lang w:eastAsia="en-US"/>
        </w:rPr>
        <w:t>lékařské věci (např. přístroje, nástroje) včetně zásob používaných v sanitních vozech a GPS navigace;</w:t>
      </w:r>
    </w:p>
    <w:p w14:paraId="25E5F5C3" w14:textId="77777777" w:rsidR="00701E0C" w:rsidRPr="00947CE4" w:rsidRDefault="00701E0C" w:rsidP="00701E0C">
      <w:pPr>
        <w:pStyle w:val="slovn-rove1-netunb"/>
        <w:numPr>
          <w:ilvl w:val="0"/>
          <w:numId w:val="0"/>
        </w:numPr>
        <w:tabs>
          <w:tab w:val="left" w:pos="-1418"/>
        </w:tabs>
        <w:spacing w:after="0"/>
        <w:rPr>
          <w:rFonts w:cs="Arial"/>
          <w:b/>
          <w:szCs w:val="20"/>
        </w:rPr>
      </w:pPr>
      <w:r w:rsidRPr="00947CE4">
        <w:rPr>
          <w:rFonts w:cs="Arial"/>
          <w:b/>
          <w:szCs w:val="20"/>
        </w:rPr>
        <w:t xml:space="preserve">Ztráta pojištěné věci </w:t>
      </w:r>
    </w:p>
    <w:p w14:paraId="0212036C" w14:textId="77777777" w:rsidR="00701E0C" w:rsidRPr="00947CE4" w:rsidRDefault="00701E0C" w:rsidP="00701E0C">
      <w:pPr>
        <w:autoSpaceDE w:val="0"/>
        <w:autoSpaceDN w:val="0"/>
        <w:adjustRightInd w:val="0"/>
        <w:rPr>
          <w:rFonts w:eastAsiaTheme="minorHAnsi" w:cs="ArialMT"/>
          <w:color w:val="000000"/>
          <w:szCs w:val="20"/>
          <w:lang w:eastAsia="en-US"/>
        </w:rPr>
      </w:pPr>
      <w:r w:rsidRPr="00947CE4">
        <w:t>V souladu s </w:t>
      </w:r>
      <w:proofErr w:type="gramStart"/>
      <w:r w:rsidRPr="00947CE4">
        <w:t>čl.5 ZPP</w:t>
      </w:r>
      <w:proofErr w:type="gramEnd"/>
      <w:r w:rsidRPr="00947CE4">
        <w:t xml:space="preserve"> P-150/14 se ujednává, že pojistitel poskytne plnění i v případě ztráty pojištěné věci v přímé souvislosti s pojistnou událostí vyplývajících z pojištění sjednaného </w:t>
      </w:r>
      <w:r w:rsidRPr="00947CE4">
        <w:rPr>
          <w:szCs w:val="20"/>
        </w:rPr>
        <w:t>v </w:t>
      </w:r>
      <w:proofErr w:type="spellStart"/>
      <w:r w:rsidRPr="00947CE4">
        <w:rPr>
          <w:szCs w:val="20"/>
        </w:rPr>
        <w:t>čl.II</w:t>
      </w:r>
      <w:proofErr w:type="spellEnd"/>
      <w:r w:rsidRPr="00947CE4">
        <w:rPr>
          <w:szCs w:val="20"/>
        </w:rPr>
        <w:t>. této pojistné smlouvy, v tabulce Živelní pojištění.</w:t>
      </w:r>
    </w:p>
    <w:p w14:paraId="081A07F3" w14:textId="77777777" w:rsidR="00701E0C" w:rsidRPr="00947CE4" w:rsidRDefault="00701E0C" w:rsidP="00701E0C">
      <w:pPr>
        <w:pStyle w:val="slovn-rove1-netunb"/>
        <w:numPr>
          <w:ilvl w:val="0"/>
          <w:numId w:val="0"/>
        </w:numPr>
        <w:tabs>
          <w:tab w:val="left" w:pos="-1418"/>
        </w:tabs>
        <w:spacing w:after="0"/>
        <w:rPr>
          <w:rFonts w:cs="Arial"/>
          <w:b/>
          <w:szCs w:val="20"/>
        </w:rPr>
      </w:pPr>
      <w:r w:rsidRPr="00947CE4">
        <w:rPr>
          <w:rFonts w:cs="Arial"/>
          <w:b/>
          <w:szCs w:val="20"/>
        </w:rPr>
        <w:t>Časová perioda povodně, záplavy</w:t>
      </w:r>
    </w:p>
    <w:p w14:paraId="69AFB438" w14:textId="77777777" w:rsidR="00701E0C" w:rsidRPr="00947CE4" w:rsidRDefault="00701E0C" w:rsidP="00701E0C">
      <w:pPr>
        <w:autoSpaceDE w:val="0"/>
        <w:autoSpaceDN w:val="0"/>
        <w:adjustRightInd w:val="0"/>
        <w:rPr>
          <w:rFonts w:eastAsiaTheme="minorHAnsi" w:cs="ArialMT"/>
          <w:color w:val="000000"/>
          <w:szCs w:val="20"/>
          <w:lang w:eastAsia="en-US"/>
        </w:rPr>
      </w:pPr>
      <w:r w:rsidRPr="00947CE4">
        <w:rPr>
          <w:rFonts w:cs="Arial"/>
          <w:szCs w:val="22"/>
        </w:rPr>
        <w:t>Ujednává se, že pojistné plnění z pojištění pojistných nebezpečí záplavy nebo povodně není omezeno skutečností, že záplava nebo povodeň měla charakter záplavy nebo povodně opakující se alespoň či nejvýše s určitou časovou periodou/frekvencí (např. 20 letá voda apod.). Definice rizika záplavy nebo povodně není na časové periodě/frekvenci závislá</w:t>
      </w:r>
      <w:r w:rsidRPr="00947CE4">
        <w:rPr>
          <w:rFonts w:eastAsiaTheme="minorHAnsi" w:cs="ArialMT"/>
          <w:color w:val="000000"/>
          <w:szCs w:val="20"/>
          <w:lang w:eastAsia="en-US"/>
        </w:rPr>
        <w:t>.</w:t>
      </w:r>
    </w:p>
    <w:p w14:paraId="14A1A8FF" w14:textId="77777777" w:rsidR="00701E0C" w:rsidRPr="00947CE4" w:rsidRDefault="00701E0C" w:rsidP="00701E0C">
      <w:pPr>
        <w:autoSpaceDE w:val="0"/>
        <w:autoSpaceDN w:val="0"/>
        <w:adjustRightInd w:val="0"/>
        <w:spacing w:before="120"/>
        <w:rPr>
          <w:rFonts w:eastAsiaTheme="minorHAnsi" w:cs="Arial-BoldMT"/>
          <w:b/>
          <w:bCs/>
          <w:color w:val="000000"/>
          <w:szCs w:val="20"/>
          <w:lang w:eastAsia="en-US"/>
        </w:rPr>
      </w:pPr>
      <w:r w:rsidRPr="00947CE4">
        <w:rPr>
          <w:rFonts w:eastAsiaTheme="minorHAnsi" w:cs="Arial-BoldMT"/>
          <w:b/>
          <w:bCs/>
          <w:color w:val="000000"/>
          <w:szCs w:val="20"/>
          <w:lang w:eastAsia="en-US"/>
        </w:rPr>
        <w:t>Voda vytékající z vodovodního zařízení – zpětné vystoupání vody</w:t>
      </w:r>
    </w:p>
    <w:p w14:paraId="18DCEEF8" w14:textId="77777777" w:rsidR="00701E0C" w:rsidRPr="00947CE4" w:rsidRDefault="00701E0C" w:rsidP="00701E0C">
      <w:pPr>
        <w:autoSpaceDE w:val="0"/>
        <w:autoSpaceDN w:val="0"/>
        <w:adjustRightInd w:val="0"/>
        <w:rPr>
          <w:rFonts w:eastAsiaTheme="minorHAnsi" w:cs="ArialMT"/>
          <w:color w:val="000000"/>
          <w:szCs w:val="20"/>
          <w:lang w:eastAsia="en-US"/>
        </w:rPr>
      </w:pPr>
      <w:r w:rsidRPr="00947CE4">
        <w:rPr>
          <w:rFonts w:eastAsiaTheme="minorHAnsi" w:cs="ArialMT"/>
          <w:color w:val="000000"/>
          <w:szCs w:val="20"/>
          <w:lang w:eastAsia="en-US"/>
        </w:rPr>
        <w:t>Ujednává, že za vodu vytékající z vodovodních zařízení se považuje i voda vystupující z odpadních potrubí a kanalizace v důsledku nahromadění vod z atmosférických srážek. Pojištění se sjednává v rámci limitu maximálního ročního plnění pro pojistné nebezpečí „voda vytékající z vodovodního zařízení“.</w:t>
      </w:r>
    </w:p>
    <w:p w14:paraId="6EC859A3" w14:textId="77777777" w:rsidR="00701E0C" w:rsidRPr="00947CE4" w:rsidRDefault="00701E0C" w:rsidP="00701E0C">
      <w:pPr>
        <w:pStyle w:val="slovn-rove1-netunb"/>
        <w:numPr>
          <w:ilvl w:val="0"/>
          <w:numId w:val="0"/>
        </w:numPr>
        <w:tabs>
          <w:tab w:val="left" w:pos="-1418"/>
        </w:tabs>
        <w:spacing w:after="0"/>
        <w:rPr>
          <w:rFonts w:cs="Arial"/>
          <w:b/>
          <w:szCs w:val="20"/>
        </w:rPr>
      </w:pPr>
      <w:r w:rsidRPr="00947CE4">
        <w:rPr>
          <w:rFonts w:cs="Arial"/>
          <w:b/>
          <w:szCs w:val="20"/>
        </w:rPr>
        <w:t>Voda z kanalizačního potrubí</w:t>
      </w:r>
    </w:p>
    <w:p w14:paraId="1723AF3D" w14:textId="77777777" w:rsidR="00701E0C" w:rsidRPr="00947CE4" w:rsidRDefault="00701E0C" w:rsidP="00701E0C">
      <w:pPr>
        <w:autoSpaceDE w:val="0"/>
        <w:autoSpaceDN w:val="0"/>
        <w:adjustRightInd w:val="0"/>
        <w:rPr>
          <w:rFonts w:eastAsiaTheme="minorHAnsi" w:cs="ArialMT"/>
          <w:color w:val="000000"/>
          <w:szCs w:val="20"/>
          <w:lang w:eastAsia="en-US"/>
        </w:rPr>
      </w:pPr>
      <w:r w:rsidRPr="00947CE4">
        <w:rPr>
          <w:rFonts w:cs="Arial"/>
          <w:szCs w:val="22"/>
        </w:rPr>
        <w:t>Ujednává se, že pojištění pojistných nebezpečí záplava, povodeň se vztahuje i na škody způsobené zpětným vystoupením vody z  kanalizačního potrubí.</w:t>
      </w:r>
    </w:p>
    <w:p w14:paraId="4F0675BA" w14:textId="77777777" w:rsidR="00701E0C" w:rsidRPr="00947CE4" w:rsidRDefault="00701E0C" w:rsidP="00701E0C">
      <w:pPr>
        <w:autoSpaceDE w:val="0"/>
        <w:autoSpaceDN w:val="0"/>
        <w:adjustRightInd w:val="0"/>
        <w:spacing w:before="120"/>
        <w:rPr>
          <w:rFonts w:eastAsiaTheme="minorHAnsi" w:cs="Arial-BoldMT"/>
          <w:b/>
          <w:bCs/>
          <w:color w:val="000000"/>
          <w:szCs w:val="20"/>
          <w:lang w:eastAsia="en-US"/>
        </w:rPr>
      </w:pPr>
      <w:r w:rsidRPr="00947CE4">
        <w:rPr>
          <w:rFonts w:eastAsiaTheme="minorHAnsi" w:cs="Arial-BoldMT"/>
          <w:b/>
          <w:bCs/>
          <w:color w:val="000000"/>
          <w:szCs w:val="20"/>
          <w:lang w:eastAsia="en-US"/>
        </w:rPr>
        <w:t>Pojištění staveb, na kterých jsou prováděny stavební úpravy</w:t>
      </w:r>
    </w:p>
    <w:p w14:paraId="45DF2DBF" w14:textId="77777777" w:rsidR="00701E0C" w:rsidRPr="00947CE4" w:rsidRDefault="00701E0C" w:rsidP="00701E0C">
      <w:pPr>
        <w:autoSpaceDE w:val="0"/>
        <w:autoSpaceDN w:val="0"/>
        <w:adjustRightInd w:val="0"/>
        <w:rPr>
          <w:rFonts w:eastAsiaTheme="minorHAnsi" w:cs="ArialMT"/>
          <w:color w:val="000000"/>
          <w:szCs w:val="20"/>
          <w:lang w:eastAsia="en-US"/>
        </w:rPr>
      </w:pPr>
      <w:r w:rsidRPr="00947CE4">
        <w:rPr>
          <w:rFonts w:eastAsiaTheme="minorHAnsi" w:cs="ArialMT"/>
          <w:color w:val="000000"/>
          <w:szCs w:val="20"/>
          <w:lang w:eastAsia="en-US"/>
        </w:rPr>
        <w:t>Pojištění se vztahuje také na škody vzniklé v důsledku pojištěných pojistných nebezpečí na stavbách, na kterých jsou prováděny stavební úpravy, včetně těch, k nimž je třeba stavební povolení. Pojištění se vztahuje také na stavby v rekonstrukci nebo ve výstavbě, jakož i na věci v takové stavbě umístěné (pokud jsou v této smlouvě pojištěny), a to vše za předpokladu, že ke škodě nedošlo v příčinné souvislosti se stavebně montážní činností.</w:t>
      </w:r>
    </w:p>
    <w:p w14:paraId="1DEAD5AD" w14:textId="77777777" w:rsidR="00701E0C" w:rsidRPr="00947CE4" w:rsidRDefault="00701E0C" w:rsidP="00701E0C">
      <w:pPr>
        <w:pStyle w:val="slovn-rove1-netunb"/>
        <w:numPr>
          <w:ilvl w:val="0"/>
          <w:numId w:val="0"/>
        </w:numPr>
        <w:tabs>
          <w:tab w:val="left" w:pos="-1418"/>
        </w:tabs>
        <w:spacing w:after="0"/>
        <w:rPr>
          <w:rFonts w:cs="Arial"/>
          <w:szCs w:val="20"/>
        </w:rPr>
      </w:pPr>
      <w:r w:rsidRPr="00947CE4">
        <w:rPr>
          <w:rFonts w:cs="Arial"/>
          <w:b/>
          <w:szCs w:val="20"/>
        </w:rPr>
        <w:t>Investice</w:t>
      </w:r>
      <w:r w:rsidRPr="00947CE4">
        <w:rPr>
          <w:rFonts w:cs="Arial"/>
          <w:szCs w:val="20"/>
        </w:rPr>
        <w:t xml:space="preserve"> </w:t>
      </w:r>
    </w:p>
    <w:p w14:paraId="551406CB" w14:textId="77777777" w:rsidR="00701E0C" w:rsidRPr="00947CE4" w:rsidRDefault="00701E0C" w:rsidP="00701E0C">
      <w:pPr>
        <w:autoSpaceDE w:val="0"/>
        <w:autoSpaceDN w:val="0"/>
        <w:adjustRightInd w:val="0"/>
        <w:rPr>
          <w:rFonts w:eastAsiaTheme="minorHAnsi" w:cs="ArialMT"/>
          <w:color w:val="000000"/>
          <w:szCs w:val="20"/>
          <w:lang w:eastAsia="en-US"/>
        </w:rPr>
      </w:pPr>
      <w:r w:rsidRPr="00947CE4">
        <w:rPr>
          <w:rFonts w:cs="Arial"/>
          <w:szCs w:val="22"/>
        </w:rPr>
        <w:t>Investice se pojišťují včetně dodávek, které se již nacházejí na místě pojištění a byly převzaty na základě předávacího protokolu, přestože dosud nebyly dodavatelem fakturovány.</w:t>
      </w:r>
    </w:p>
    <w:p w14:paraId="7C557561" w14:textId="77777777" w:rsidR="00701E0C" w:rsidRPr="00947CE4" w:rsidRDefault="00701E0C" w:rsidP="00701E0C">
      <w:pPr>
        <w:pStyle w:val="slovn-rove1-netunb"/>
        <w:numPr>
          <w:ilvl w:val="0"/>
          <w:numId w:val="0"/>
        </w:numPr>
        <w:tabs>
          <w:tab w:val="left" w:pos="-1418"/>
        </w:tabs>
        <w:spacing w:after="0"/>
        <w:rPr>
          <w:rFonts w:cs="Arial"/>
          <w:b/>
          <w:szCs w:val="20"/>
        </w:rPr>
      </w:pPr>
      <w:r w:rsidRPr="00947CE4">
        <w:rPr>
          <w:rFonts w:cs="Arial"/>
          <w:b/>
          <w:szCs w:val="20"/>
        </w:rPr>
        <w:lastRenderedPageBreak/>
        <w:t>Náraz dopravního prostředku, pád stromu</w:t>
      </w:r>
    </w:p>
    <w:p w14:paraId="7585100F" w14:textId="77777777" w:rsidR="00701E0C" w:rsidRPr="00947CE4" w:rsidRDefault="00701E0C" w:rsidP="00701E0C">
      <w:pPr>
        <w:pStyle w:val="slovn-rove1-netunb"/>
        <w:numPr>
          <w:ilvl w:val="0"/>
          <w:numId w:val="0"/>
        </w:numPr>
        <w:tabs>
          <w:tab w:val="left" w:pos="-1418"/>
        </w:tabs>
        <w:spacing w:before="0" w:after="0"/>
        <w:rPr>
          <w:rFonts w:cs="Arial"/>
          <w:szCs w:val="20"/>
        </w:rPr>
      </w:pPr>
      <w:r w:rsidRPr="00947CE4">
        <w:rPr>
          <w:rFonts w:cs="Arial"/>
          <w:szCs w:val="20"/>
        </w:rPr>
        <w:t>O</w:t>
      </w:r>
      <w:r w:rsidRPr="00947CE4">
        <w:rPr>
          <w:szCs w:val="20"/>
        </w:rPr>
        <w:t>dchylně od čl. 2 odst. 1) písm. b) ZPP P-150/14 se u</w:t>
      </w:r>
      <w:r w:rsidRPr="00947CE4">
        <w:rPr>
          <w:rFonts w:cs="Arial"/>
          <w:szCs w:val="22"/>
        </w:rPr>
        <w:t xml:space="preserve">jednává, že pojištění pro případ poškození nebo zničení pojištěné věci nárazem dopravního prostředku nebo jeho nákladu, pádem stromů, stožárů nebo jiných předmětů se vztahuje i na součásti poškozené věci nebo součásti téhož souboru jako poškozená věc. </w:t>
      </w:r>
    </w:p>
    <w:p w14:paraId="0CC5F92D" w14:textId="77777777" w:rsidR="00701E0C" w:rsidRPr="00947CE4" w:rsidRDefault="00701E0C" w:rsidP="00701E0C">
      <w:pPr>
        <w:pStyle w:val="slovn-rove1-netunb"/>
        <w:numPr>
          <w:ilvl w:val="0"/>
          <w:numId w:val="0"/>
        </w:numPr>
        <w:tabs>
          <w:tab w:val="left" w:pos="-1418"/>
        </w:tabs>
        <w:spacing w:after="0"/>
        <w:rPr>
          <w:rFonts w:cs="Arial"/>
          <w:b/>
          <w:szCs w:val="20"/>
        </w:rPr>
      </w:pPr>
      <w:r w:rsidRPr="00947CE4">
        <w:rPr>
          <w:rFonts w:cs="Arial"/>
          <w:b/>
          <w:szCs w:val="20"/>
        </w:rPr>
        <w:t>Tíha sněhu nebo námrazy</w:t>
      </w:r>
    </w:p>
    <w:p w14:paraId="21F4F237" w14:textId="77777777" w:rsidR="00701E0C" w:rsidRPr="00947CE4" w:rsidRDefault="00701E0C" w:rsidP="00701E0C">
      <w:pPr>
        <w:pStyle w:val="slovn-rove1-netunb"/>
        <w:numPr>
          <w:ilvl w:val="0"/>
          <w:numId w:val="0"/>
        </w:numPr>
        <w:tabs>
          <w:tab w:val="left" w:pos="-1418"/>
        </w:tabs>
        <w:spacing w:before="0" w:after="0"/>
        <w:rPr>
          <w:rFonts w:cs="Arial"/>
          <w:szCs w:val="20"/>
        </w:rPr>
      </w:pPr>
      <w:r w:rsidRPr="00947CE4">
        <w:rPr>
          <w:rFonts w:cs="Arial"/>
          <w:szCs w:val="20"/>
        </w:rPr>
        <w:t>O</w:t>
      </w:r>
      <w:r w:rsidRPr="00947CE4">
        <w:rPr>
          <w:szCs w:val="20"/>
        </w:rPr>
        <w:t>dchylně od čl. 2 odst. 2) písm. e) ZPP P150/14 se ujednává</w:t>
      </w:r>
      <w:r w:rsidRPr="00947CE4">
        <w:rPr>
          <w:rFonts w:cs="Arial"/>
          <w:szCs w:val="22"/>
        </w:rPr>
        <w:t xml:space="preserve">, že pojištění pro případ poškození nebo zničení pojištěné věci tíhou sněhu se vztahuje i na poškození předmětů pojištění, které nemají nosnou konstrukci.  </w:t>
      </w:r>
    </w:p>
    <w:p w14:paraId="4CFCEAAB" w14:textId="77777777" w:rsidR="00701E0C" w:rsidRPr="00947CE4" w:rsidRDefault="00701E0C" w:rsidP="00701E0C">
      <w:pPr>
        <w:pStyle w:val="slovn-rove1-netunb"/>
        <w:numPr>
          <w:ilvl w:val="0"/>
          <w:numId w:val="0"/>
        </w:numPr>
        <w:tabs>
          <w:tab w:val="left" w:pos="-1418"/>
        </w:tabs>
        <w:spacing w:after="0"/>
        <w:rPr>
          <w:rFonts w:cs="Arial"/>
          <w:b/>
          <w:szCs w:val="20"/>
        </w:rPr>
      </w:pPr>
      <w:r w:rsidRPr="00947CE4">
        <w:rPr>
          <w:rFonts w:cs="Arial"/>
          <w:b/>
          <w:szCs w:val="20"/>
        </w:rPr>
        <w:t>Věci na volném prostranství, vichřice, krupobití</w:t>
      </w:r>
    </w:p>
    <w:p w14:paraId="1DC36EED" w14:textId="77777777" w:rsidR="00701E0C" w:rsidRPr="00947CE4" w:rsidRDefault="00701E0C" w:rsidP="00701E0C">
      <w:pPr>
        <w:pStyle w:val="slovn-rove1-netunb"/>
        <w:numPr>
          <w:ilvl w:val="0"/>
          <w:numId w:val="0"/>
        </w:numPr>
        <w:tabs>
          <w:tab w:val="left" w:pos="-1418"/>
        </w:tabs>
        <w:spacing w:before="0" w:after="0"/>
        <w:rPr>
          <w:rFonts w:cs="Arial"/>
          <w:szCs w:val="20"/>
        </w:rPr>
      </w:pPr>
      <w:r w:rsidRPr="00947CE4">
        <w:rPr>
          <w:rFonts w:cs="Arial"/>
          <w:szCs w:val="22"/>
        </w:rPr>
        <w:t>Ujednává se, že pojištění pro případ poškození nebo zničení pojištěné věci vichřicí nebo krupobitím se vztahuje i na předměty, které jsou umístěny na volném prostranství.</w:t>
      </w:r>
    </w:p>
    <w:p w14:paraId="6D83348A" w14:textId="77777777" w:rsidR="00701E0C" w:rsidRPr="00947CE4" w:rsidRDefault="00701E0C" w:rsidP="00701E0C">
      <w:pPr>
        <w:pStyle w:val="slovn-rove1-netunb"/>
        <w:numPr>
          <w:ilvl w:val="0"/>
          <w:numId w:val="0"/>
        </w:numPr>
        <w:tabs>
          <w:tab w:val="left" w:pos="-1418"/>
        </w:tabs>
        <w:spacing w:after="0"/>
        <w:rPr>
          <w:rFonts w:cs="Arial"/>
          <w:szCs w:val="20"/>
        </w:rPr>
      </w:pPr>
      <w:r w:rsidRPr="00947CE4">
        <w:rPr>
          <w:rFonts w:cs="Arial"/>
          <w:b/>
          <w:szCs w:val="22"/>
        </w:rPr>
        <w:t>Náraz dopravního prostředku nebo jeho nákladu</w:t>
      </w:r>
      <w:r w:rsidRPr="00947CE4">
        <w:rPr>
          <w:rFonts w:cs="Arial"/>
          <w:szCs w:val="22"/>
        </w:rPr>
        <w:t xml:space="preserve"> </w:t>
      </w:r>
    </w:p>
    <w:p w14:paraId="5D83860C" w14:textId="77777777" w:rsidR="00701E0C" w:rsidRPr="00947CE4" w:rsidRDefault="00701E0C" w:rsidP="00701E0C">
      <w:pPr>
        <w:pStyle w:val="slovn-rove1-netunb"/>
        <w:numPr>
          <w:ilvl w:val="0"/>
          <w:numId w:val="0"/>
        </w:numPr>
        <w:tabs>
          <w:tab w:val="left" w:pos="-1418"/>
        </w:tabs>
        <w:spacing w:before="0" w:after="0"/>
        <w:rPr>
          <w:rFonts w:cs="Arial"/>
          <w:szCs w:val="20"/>
        </w:rPr>
      </w:pPr>
      <w:r w:rsidRPr="00947CE4">
        <w:rPr>
          <w:rFonts w:cs="Arial"/>
          <w:szCs w:val="22"/>
        </w:rPr>
        <w:t xml:space="preserve">Odchylně od čl.3 </w:t>
      </w:r>
      <w:proofErr w:type="gramStart"/>
      <w:r w:rsidRPr="00947CE4">
        <w:rPr>
          <w:rFonts w:cs="Arial"/>
          <w:szCs w:val="22"/>
        </w:rPr>
        <w:t>odst.2) ZPP</w:t>
      </w:r>
      <w:proofErr w:type="gramEnd"/>
      <w:r w:rsidRPr="00947CE4">
        <w:rPr>
          <w:rFonts w:cs="Arial"/>
          <w:szCs w:val="22"/>
        </w:rPr>
        <w:t xml:space="preserve"> P-150/14 se ujednává, že</w:t>
      </w:r>
      <w:r w:rsidRPr="00947CE4">
        <w:rPr>
          <w:rFonts w:cs="Arial"/>
          <w:szCs w:val="20"/>
        </w:rPr>
        <w:t xml:space="preserve"> </w:t>
      </w:r>
      <w:r w:rsidRPr="00947CE4">
        <w:rPr>
          <w:rFonts w:cs="Arial"/>
          <w:szCs w:val="22"/>
        </w:rPr>
        <w:t xml:space="preserve">pojištění pro případ zničení předmětu pojištění nárazem dopravního prostředku nebo jeho nákladu se vztahuje i na případy, kdy byl dopravní prostředek (osobní auto, nákladní auto, přívěs, tahač, návěs, nakladač, vysokozdvižný vozík, nízkozdvižný vozík, paletovací vozík apod.) v době nárazu řízen nebo provozován pojistníkem, pojištěným, zaměstnancem pojistníka či pojištěného nebo jinou pověřenou osobou. </w:t>
      </w:r>
    </w:p>
    <w:p w14:paraId="19BA5433" w14:textId="77777777" w:rsidR="00701E0C" w:rsidRPr="00947CE4" w:rsidRDefault="00701E0C" w:rsidP="00701E0C">
      <w:pPr>
        <w:autoSpaceDE w:val="0"/>
        <w:autoSpaceDN w:val="0"/>
        <w:adjustRightInd w:val="0"/>
        <w:spacing w:before="120"/>
        <w:rPr>
          <w:rFonts w:eastAsiaTheme="minorHAnsi" w:cs="ArialMT"/>
          <w:b/>
          <w:color w:val="000000"/>
          <w:szCs w:val="20"/>
          <w:lang w:eastAsia="en-US"/>
        </w:rPr>
      </w:pPr>
      <w:r w:rsidRPr="00947CE4">
        <w:rPr>
          <w:rFonts w:eastAsiaTheme="minorHAnsi" w:cs="ArialMT"/>
          <w:b/>
          <w:color w:val="000000"/>
          <w:szCs w:val="20"/>
          <w:lang w:eastAsia="en-US"/>
        </w:rPr>
        <w:t>Chlazené zásoby, rozpracované výrobky</w:t>
      </w:r>
    </w:p>
    <w:p w14:paraId="1C3CFA34" w14:textId="77777777" w:rsidR="00701E0C" w:rsidRPr="00947CE4" w:rsidRDefault="00701E0C" w:rsidP="00701E0C">
      <w:pPr>
        <w:autoSpaceDE w:val="0"/>
        <w:autoSpaceDN w:val="0"/>
        <w:adjustRightInd w:val="0"/>
        <w:rPr>
          <w:rFonts w:eastAsiaTheme="minorHAnsi" w:cs="ArialMT"/>
          <w:color w:val="000000"/>
          <w:szCs w:val="20"/>
          <w:lang w:eastAsia="en-US"/>
        </w:rPr>
      </w:pPr>
      <w:r w:rsidRPr="00947CE4">
        <w:rPr>
          <w:rFonts w:eastAsiaTheme="minorHAnsi" w:cs="ArialMT"/>
          <w:color w:val="000000"/>
          <w:szCs w:val="20"/>
          <w:lang w:eastAsia="en-US"/>
        </w:rPr>
        <w:t>Ujednává se, že se pojištění vztahuje také na škody, k nimž došlo na chlazených zásobách a rozpracovaných výrobcích v důsledku pojistné události na pojištěném zařízení při dodržení těchto podmínek:</w:t>
      </w:r>
    </w:p>
    <w:p w14:paraId="6A574FEA" w14:textId="77777777" w:rsidR="00701E0C" w:rsidRPr="00947CE4" w:rsidRDefault="00701E0C" w:rsidP="00701E0C">
      <w:pPr>
        <w:autoSpaceDE w:val="0"/>
        <w:autoSpaceDN w:val="0"/>
        <w:adjustRightInd w:val="0"/>
        <w:spacing w:before="60"/>
        <w:ind w:left="568" w:hanging="284"/>
        <w:rPr>
          <w:rFonts w:eastAsiaTheme="minorHAnsi" w:cs="ArialMT"/>
          <w:color w:val="000000"/>
          <w:szCs w:val="20"/>
          <w:lang w:eastAsia="en-US"/>
        </w:rPr>
      </w:pPr>
      <w:r w:rsidRPr="00947CE4">
        <w:rPr>
          <w:rFonts w:eastAsiaTheme="minorHAnsi" w:cs="ArialMT"/>
          <w:color w:val="000000"/>
          <w:szCs w:val="20"/>
          <w:lang w:eastAsia="en-US"/>
        </w:rPr>
        <w:t>a)</w:t>
      </w:r>
      <w:r w:rsidRPr="00947CE4">
        <w:rPr>
          <w:rFonts w:eastAsiaTheme="minorHAnsi" w:cs="ArialMT"/>
          <w:color w:val="000000"/>
          <w:szCs w:val="20"/>
          <w:lang w:eastAsia="en-US"/>
        </w:rPr>
        <w:tab/>
        <w:t>zásoby a rozpracované výrobky musí být v okamžiku vzniku škody uloženy v chladícím zařízení;</w:t>
      </w:r>
    </w:p>
    <w:p w14:paraId="32A1B899" w14:textId="77777777" w:rsidR="00701E0C" w:rsidRPr="00947CE4" w:rsidRDefault="00701E0C" w:rsidP="00701E0C">
      <w:pPr>
        <w:autoSpaceDE w:val="0"/>
        <w:autoSpaceDN w:val="0"/>
        <w:adjustRightInd w:val="0"/>
        <w:ind w:left="567" w:hanging="283"/>
        <w:rPr>
          <w:rFonts w:eastAsiaTheme="minorHAnsi" w:cs="ArialMT"/>
          <w:color w:val="000000"/>
          <w:szCs w:val="20"/>
          <w:lang w:eastAsia="en-US"/>
        </w:rPr>
      </w:pPr>
      <w:r w:rsidRPr="00947CE4">
        <w:rPr>
          <w:rFonts w:eastAsiaTheme="minorHAnsi" w:cs="ArialMT"/>
          <w:color w:val="000000"/>
          <w:szCs w:val="20"/>
          <w:lang w:eastAsia="en-US"/>
        </w:rPr>
        <w:t>b) pojištěný vede skladový deník, v němž je po celou dobu skladování zaznamenávána teplota chlazených zásob a rozpracovaných výrobků a na požádání předloží tento deník.</w:t>
      </w:r>
    </w:p>
    <w:p w14:paraId="01339157" w14:textId="77777777" w:rsidR="00701E0C" w:rsidRDefault="00701E0C" w:rsidP="00701E0C">
      <w:pPr>
        <w:autoSpaceDE w:val="0"/>
        <w:autoSpaceDN w:val="0"/>
        <w:adjustRightInd w:val="0"/>
        <w:spacing w:before="120"/>
        <w:rPr>
          <w:rFonts w:eastAsiaTheme="minorHAnsi" w:cs="ArialMT"/>
          <w:color w:val="000000"/>
          <w:szCs w:val="20"/>
          <w:lang w:eastAsia="en-US"/>
        </w:rPr>
      </w:pPr>
      <w:r w:rsidRPr="00947CE4">
        <w:rPr>
          <w:rFonts w:eastAsiaTheme="minorHAnsi" w:cs="ArialMT"/>
          <w:color w:val="000000"/>
          <w:szCs w:val="20"/>
          <w:lang w:eastAsia="en-US"/>
        </w:rPr>
        <w:t>Pojištění se sjednává s</w:t>
      </w:r>
      <w:r>
        <w:rPr>
          <w:rFonts w:eastAsiaTheme="minorHAnsi" w:cs="ArialMT"/>
          <w:color w:val="000000"/>
          <w:szCs w:val="20"/>
          <w:lang w:eastAsia="en-US"/>
        </w:rPr>
        <w:t> </w:t>
      </w:r>
      <w:r w:rsidRPr="00B9584F">
        <w:rPr>
          <w:rFonts w:eastAsiaTheme="minorHAnsi" w:cs="ArialMT"/>
          <w:color w:val="000000"/>
          <w:szCs w:val="20"/>
          <w:u w:val="single"/>
          <w:lang w:eastAsia="en-US"/>
        </w:rPr>
        <w:t xml:space="preserve">limitem pojistného plnění ve výši </w:t>
      </w:r>
      <w:r w:rsidRPr="00B9584F">
        <w:rPr>
          <w:rFonts w:eastAsiaTheme="minorHAnsi" w:cs="Arial-BoldMT"/>
          <w:bCs/>
          <w:color w:val="000000"/>
          <w:szCs w:val="20"/>
          <w:u w:val="single"/>
          <w:lang w:eastAsia="en-US"/>
        </w:rPr>
        <w:t>500 000 Kč</w:t>
      </w:r>
      <w:r w:rsidRPr="00947CE4">
        <w:rPr>
          <w:rFonts w:eastAsiaTheme="minorHAnsi" w:cs="Arial-BoldMT"/>
          <w:b/>
          <w:bCs/>
          <w:color w:val="000000"/>
          <w:szCs w:val="20"/>
          <w:lang w:eastAsia="en-US"/>
        </w:rPr>
        <w:t xml:space="preserve"> </w:t>
      </w:r>
      <w:r w:rsidRPr="00947CE4">
        <w:rPr>
          <w:rFonts w:eastAsiaTheme="minorHAnsi" w:cs="ArialMT"/>
          <w:color w:val="000000"/>
          <w:szCs w:val="20"/>
          <w:lang w:eastAsia="en-US"/>
        </w:rPr>
        <w:t>na 1. riziko.</w:t>
      </w:r>
    </w:p>
    <w:p w14:paraId="75EDB139" w14:textId="77777777" w:rsidR="00701E0C" w:rsidRPr="00947CE4" w:rsidRDefault="00701E0C" w:rsidP="00701E0C">
      <w:pPr>
        <w:autoSpaceDE w:val="0"/>
        <w:autoSpaceDN w:val="0"/>
        <w:adjustRightInd w:val="0"/>
        <w:spacing w:before="120"/>
        <w:rPr>
          <w:rFonts w:eastAsiaTheme="minorHAnsi" w:cs="ArialMT"/>
          <w:b/>
          <w:color w:val="000000"/>
          <w:szCs w:val="20"/>
          <w:lang w:eastAsia="en-US"/>
        </w:rPr>
      </w:pPr>
      <w:r w:rsidRPr="00947CE4">
        <w:rPr>
          <w:rFonts w:eastAsiaTheme="minorHAnsi" w:cs="ArialMT"/>
          <w:b/>
          <w:color w:val="000000"/>
          <w:szCs w:val="20"/>
          <w:lang w:eastAsia="en-US"/>
        </w:rPr>
        <w:t>Povodeň, záplava</w:t>
      </w:r>
    </w:p>
    <w:p w14:paraId="3AB4DE17" w14:textId="77777777" w:rsidR="00701E0C" w:rsidRPr="00947CE4" w:rsidRDefault="00701E0C" w:rsidP="00701E0C">
      <w:pPr>
        <w:autoSpaceDE w:val="0"/>
        <w:autoSpaceDN w:val="0"/>
        <w:adjustRightInd w:val="0"/>
        <w:rPr>
          <w:rFonts w:eastAsiaTheme="minorHAnsi" w:cs="ArialMT"/>
          <w:color w:val="000000"/>
          <w:szCs w:val="20"/>
          <w:lang w:eastAsia="en-US"/>
        </w:rPr>
      </w:pPr>
      <w:r w:rsidRPr="00947CE4">
        <w:rPr>
          <w:rFonts w:eastAsiaTheme="minorHAnsi" w:cs="ArialMT"/>
          <w:color w:val="000000"/>
          <w:szCs w:val="20"/>
          <w:lang w:eastAsia="en-US"/>
        </w:rPr>
        <w:t xml:space="preserve">Pro pojistné nebezpečí </w:t>
      </w:r>
      <w:r w:rsidRPr="00947CE4">
        <w:rPr>
          <w:rFonts w:eastAsiaTheme="minorHAnsi" w:cs="Arial-BoldMT"/>
          <w:b/>
          <w:bCs/>
          <w:color w:val="000000"/>
          <w:szCs w:val="20"/>
          <w:lang w:eastAsia="en-US"/>
        </w:rPr>
        <w:t xml:space="preserve">povodeň a záplava </w:t>
      </w:r>
      <w:r w:rsidRPr="00947CE4">
        <w:rPr>
          <w:rFonts w:eastAsiaTheme="minorHAnsi" w:cs="ArialMT"/>
          <w:color w:val="000000"/>
          <w:szCs w:val="20"/>
          <w:lang w:eastAsia="en-US"/>
        </w:rPr>
        <w:t xml:space="preserve">se ujednává, že pojistná plnění vyplacená ze všech pojistných událostí nastalých v průběhu jednoho pojistného roku (maximální roční limit plnění) na majetku charakteru: zpevněná nádvoří a plochy, parkoviště, silnice, komunikace, vozovky, cesty a chodníky, jímky, studny, opěrné zdi, komíny, sadové a venkovní úpravy, fóliovníky, skleníky, kanalizace včetně septiků, oplocení, veřejné osvětlení, dopravní značení, inženýrské sítě, mosty, stavby na vodních tocích (mosty, propustky, lávky, hráze, nádrže a další stavby, které tvoří konstrukci průtočného profilu toku nebo do tohoto profilu zasahují), jsou v úhrnu </w:t>
      </w:r>
      <w:r w:rsidRPr="00B9584F">
        <w:rPr>
          <w:rFonts w:eastAsiaTheme="minorHAnsi" w:cs="ArialMT"/>
          <w:color w:val="000000"/>
          <w:szCs w:val="20"/>
          <w:u w:val="single"/>
          <w:lang w:eastAsia="en-US"/>
        </w:rPr>
        <w:t xml:space="preserve">omezena částkou </w:t>
      </w:r>
      <w:r w:rsidRPr="00B9584F">
        <w:rPr>
          <w:rFonts w:eastAsiaTheme="minorHAnsi" w:cs="Arial-BoldMT"/>
          <w:bCs/>
          <w:color w:val="000000"/>
          <w:szCs w:val="20"/>
          <w:u w:val="single"/>
          <w:lang w:eastAsia="en-US"/>
        </w:rPr>
        <w:t>5.000.000,- Kč</w:t>
      </w:r>
      <w:r w:rsidRPr="00B9584F">
        <w:rPr>
          <w:rFonts w:eastAsiaTheme="minorHAnsi" w:cs="Arial-BoldMT"/>
          <w:b/>
          <w:bCs/>
          <w:color w:val="000000"/>
          <w:szCs w:val="20"/>
          <w:u w:val="single"/>
          <w:lang w:eastAsia="en-US"/>
        </w:rPr>
        <w:t xml:space="preserve"> </w:t>
      </w:r>
      <w:r w:rsidRPr="00B9584F">
        <w:rPr>
          <w:rFonts w:eastAsiaTheme="minorHAnsi" w:cs="ArialMT"/>
          <w:color w:val="000000"/>
          <w:szCs w:val="20"/>
          <w:u w:val="single"/>
          <w:lang w:eastAsia="en-US"/>
        </w:rPr>
        <w:t xml:space="preserve">(tato částka je zároveň </w:t>
      </w:r>
      <w:proofErr w:type="spellStart"/>
      <w:r w:rsidRPr="00B9584F">
        <w:rPr>
          <w:rFonts w:eastAsiaTheme="minorHAnsi" w:cs="ArialMT"/>
          <w:color w:val="000000"/>
          <w:szCs w:val="20"/>
          <w:u w:val="single"/>
          <w:lang w:eastAsia="en-US"/>
        </w:rPr>
        <w:t>sublimitem</w:t>
      </w:r>
      <w:proofErr w:type="spellEnd"/>
      <w:r w:rsidRPr="00B9584F">
        <w:rPr>
          <w:rFonts w:eastAsiaTheme="minorHAnsi" w:cs="ArialMT"/>
          <w:color w:val="000000"/>
          <w:szCs w:val="20"/>
          <w:u w:val="single"/>
          <w:lang w:eastAsia="en-US"/>
        </w:rPr>
        <w:t xml:space="preserve"> plnění v rámci limitu plnění pro nebezpečí povodeň a záplava).</w:t>
      </w:r>
    </w:p>
    <w:p w14:paraId="47B8FCAF" w14:textId="77777777" w:rsidR="00701E0C" w:rsidRPr="00947CE4" w:rsidRDefault="00701E0C" w:rsidP="00701E0C">
      <w:pPr>
        <w:pStyle w:val="slovn-rove1-netunb"/>
        <w:numPr>
          <w:ilvl w:val="0"/>
          <w:numId w:val="0"/>
        </w:numPr>
        <w:tabs>
          <w:tab w:val="left" w:pos="-1418"/>
        </w:tabs>
        <w:spacing w:after="0"/>
        <w:rPr>
          <w:rFonts w:cs="Arial"/>
          <w:b/>
          <w:szCs w:val="20"/>
        </w:rPr>
      </w:pPr>
      <w:r w:rsidRPr="00947CE4">
        <w:rPr>
          <w:b/>
          <w:szCs w:val="22"/>
        </w:rPr>
        <w:t>Automaty na vhazování mincí</w:t>
      </w:r>
    </w:p>
    <w:p w14:paraId="1EC2A7BC" w14:textId="77777777" w:rsidR="00701E0C" w:rsidRPr="00947CE4" w:rsidRDefault="00701E0C" w:rsidP="00701E0C">
      <w:pPr>
        <w:pStyle w:val="slovn-rove1-netunb"/>
        <w:numPr>
          <w:ilvl w:val="0"/>
          <w:numId w:val="0"/>
        </w:numPr>
        <w:tabs>
          <w:tab w:val="left" w:pos="-1418"/>
        </w:tabs>
        <w:spacing w:before="0" w:after="0"/>
        <w:rPr>
          <w:rFonts w:cs="Arial"/>
          <w:szCs w:val="20"/>
        </w:rPr>
      </w:pPr>
      <w:r w:rsidRPr="00947CE4">
        <w:rPr>
          <w:szCs w:val="22"/>
        </w:rPr>
        <w:t>Ujednává se, že automaty na vhazování mincí (včetně měničů peněz) se pojišťuji včetně jejich obsahu.</w:t>
      </w:r>
    </w:p>
    <w:p w14:paraId="2CA988D3" w14:textId="77777777" w:rsidR="00701E0C" w:rsidRPr="00B9584F" w:rsidRDefault="00701E0C" w:rsidP="00701E0C">
      <w:pPr>
        <w:autoSpaceDE w:val="0"/>
        <w:autoSpaceDN w:val="0"/>
        <w:adjustRightInd w:val="0"/>
        <w:spacing w:before="120"/>
        <w:rPr>
          <w:rFonts w:eastAsiaTheme="minorHAnsi" w:cs="ArialMT"/>
          <w:b/>
          <w:color w:val="000000"/>
          <w:szCs w:val="20"/>
          <w:u w:val="single"/>
          <w:lang w:eastAsia="en-US"/>
        </w:rPr>
      </w:pPr>
      <w:r w:rsidRPr="00B9584F">
        <w:rPr>
          <w:rFonts w:eastAsiaTheme="minorHAnsi" w:cs="ArialMT"/>
          <w:color w:val="000000"/>
          <w:szCs w:val="20"/>
          <w:u w:val="single"/>
          <w:lang w:eastAsia="en-US"/>
        </w:rPr>
        <w:t>Limit plnění pro jeden automat se sjednává ve výši 100.000,- Kč.</w:t>
      </w:r>
    </w:p>
    <w:p w14:paraId="7EF2E2F6" w14:textId="77777777" w:rsidR="00701E0C" w:rsidRPr="00947CE4" w:rsidRDefault="00701E0C" w:rsidP="00701E0C">
      <w:pPr>
        <w:autoSpaceDE w:val="0"/>
        <w:autoSpaceDN w:val="0"/>
        <w:adjustRightInd w:val="0"/>
        <w:rPr>
          <w:rFonts w:eastAsiaTheme="minorHAnsi" w:cs="ArialMT"/>
          <w:b/>
          <w:color w:val="000000"/>
          <w:szCs w:val="20"/>
          <w:lang w:eastAsia="en-US"/>
        </w:rPr>
      </w:pPr>
    </w:p>
    <w:p w14:paraId="46F9EF2D" w14:textId="77777777" w:rsidR="00701E0C" w:rsidRPr="00947CE4" w:rsidRDefault="00701E0C" w:rsidP="00701E0C">
      <w:pPr>
        <w:keepNext/>
        <w:keepLines/>
        <w:rPr>
          <w:rStyle w:val="Hypertextovodkaz"/>
          <w:b/>
          <w:color w:val="auto"/>
          <w:szCs w:val="20"/>
        </w:rPr>
      </w:pPr>
      <w:r w:rsidRPr="00947CE4">
        <w:rPr>
          <w:rStyle w:val="Hypertextovodkaz"/>
          <w:b/>
          <w:color w:val="auto"/>
          <w:szCs w:val="20"/>
        </w:rPr>
        <w:t>ODCIZENÍ A VANDALISMUS</w:t>
      </w:r>
    </w:p>
    <w:p w14:paraId="7D597C44" w14:textId="77777777" w:rsidR="00701E0C" w:rsidRPr="00947CE4" w:rsidRDefault="00701E0C" w:rsidP="00701E0C">
      <w:pPr>
        <w:pStyle w:val="slovn-rove1-netunb"/>
        <w:numPr>
          <w:ilvl w:val="0"/>
          <w:numId w:val="0"/>
        </w:numPr>
        <w:tabs>
          <w:tab w:val="left" w:pos="-1418"/>
        </w:tabs>
        <w:spacing w:after="0"/>
        <w:rPr>
          <w:rFonts w:cs="Arial"/>
          <w:szCs w:val="20"/>
        </w:rPr>
      </w:pPr>
      <w:r w:rsidRPr="00947CE4">
        <w:rPr>
          <w:rFonts w:cs="Arial"/>
          <w:b/>
          <w:szCs w:val="20"/>
        </w:rPr>
        <w:t>Malby, nástřiky</w:t>
      </w:r>
      <w:r w:rsidRPr="00947CE4">
        <w:rPr>
          <w:rFonts w:cs="Arial"/>
          <w:szCs w:val="20"/>
        </w:rPr>
        <w:t xml:space="preserve"> </w:t>
      </w:r>
    </w:p>
    <w:p w14:paraId="6D01449F" w14:textId="77777777" w:rsidR="00701E0C" w:rsidRPr="00947CE4" w:rsidRDefault="00701E0C" w:rsidP="00701E0C">
      <w:pPr>
        <w:pStyle w:val="slovn-rove1-netunb"/>
        <w:numPr>
          <w:ilvl w:val="0"/>
          <w:numId w:val="0"/>
        </w:numPr>
        <w:tabs>
          <w:tab w:val="left" w:pos="-1418"/>
        </w:tabs>
        <w:spacing w:before="0" w:after="0"/>
        <w:rPr>
          <w:rFonts w:cs="Arial"/>
          <w:szCs w:val="20"/>
        </w:rPr>
      </w:pPr>
      <w:r w:rsidRPr="00947CE4">
        <w:rPr>
          <w:szCs w:val="20"/>
        </w:rPr>
        <w:t>Ve smyslu doložky DODC102 - Malby, nástřiky nebo polepení - Rozšíření rozsahu pojištění (1401) se ujednává, že pojištění se vztahuje i na úmyslné poškození pojištěné věci malbami, nástřiky (např. spreji a barvami), polepením nebo poleptáním. Při poškození pojištěné věci pojistným nebezpečím dle tohoto odstavce poskytne pojistitel plnění, jehož výše odpovídá přiměřeným a nezbytně vynaloženým nákladům na vyčištění, případně i opravu plochy, která byla pojistnou událostí bezprostředně dotčena. Vynaložil-li pojištěný po pojistné události náklady na konzervaci pojištěné věci (např. prevence proti poškození spreji a barvami), budou součástí pojistného plnění i takto vynaložené náklady, max. však do výše 20% z částky vynaložené na tuto konzervaci pojištěné poškozené plochy.</w:t>
      </w:r>
    </w:p>
    <w:p w14:paraId="64B274C8" w14:textId="77777777" w:rsidR="00701E0C" w:rsidRPr="00947CE4" w:rsidRDefault="00701E0C" w:rsidP="00701E0C">
      <w:pPr>
        <w:pStyle w:val="slovn-rove1-netunb"/>
        <w:numPr>
          <w:ilvl w:val="0"/>
          <w:numId w:val="0"/>
        </w:numPr>
        <w:tabs>
          <w:tab w:val="left" w:pos="-1418"/>
        </w:tabs>
        <w:spacing w:after="0"/>
        <w:rPr>
          <w:rFonts w:cs="Arial"/>
          <w:szCs w:val="20"/>
        </w:rPr>
      </w:pPr>
      <w:r w:rsidRPr="00947CE4">
        <w:rPr>
          <w:snapToGrid w:val="0"/>
          <w:color w:val="000000"/>
          <w:szCs w:val="20"/>
        </w:rPr>
        <w:t xml:space="preserve">Pro tyto škody se sjednává </w:t>
      </w:r>
      <w:r w:rsidRPr="00B9584F">
        <w:rPr>
          <w:snapToGrid w:val="0"/>
          <w:color w:val="000000"/>
          <w:szCs w:val="20"/>
          <w:u w:val="single"/>
        </w:rPr>
        <w:t>limit pojistného plnění ve výši 1 000 000 Kč.</w:t>
      </w:r>
    </w:p>
    <w:p w14:paraId="2D370196" w14:textId="77777777" w:rsidR="00701E0C" w:rsidRPr="00947CE4" w:rsidRDefault="00701E0C" w:rsidP="00701E0C">
      <w:pPr>
        <w:autoSpaceDE w:val="0"/>
        <w:autoSpaceDN w:val="0"/>
        <w:adjustRightInd w:val="0"/>
        <w:spacing w:before="120"/>
        <w:rPr>
          <w:rFonts w:eastAsiaTheme="minorHAnsi" w:cs="ArialMT"/>
          <w:b/>
          <w:color w:val="000000"/>
          <w:szCs w:val="20"/>
          <w:lang w:eastAsia="en-US"/>
        </w:rPr>
      </w:pPr>
      <w:r w:rsidRPr="00947CE4">
        <w:rPr>
          <w:rFonts w:eastAsiaTheme="minorHAnsi" w:cs="ArialMT"/>
          <w:b/>
          <w:color w:val="000000"/>
          <w:szCs w:val="20"/>
          <w:lang w:eastAsia="en-US"/>
        </w:rPr>
        <w:t>Škoda způsobená pacientem</w:t>
      </w:r>
    </w:p>
    <w:p w14:paraId="3244A4AB" w14:textId="77777777" w:rsidR="00701E0C" w:rsidRPr="00947CE4" w:rsidRDefault="00701E0C" w:rsidP="00701E0C">
      <w:pPr>
        <w:autoSpaceDE w:val="0"/>
        <w:autoSpaceDN w:val="0"/>
        <w:adjustRightInd w:val="0"/>
        <w:rPr>
          <w:rFonts w:eastAsiaTheme="minorHAnsi" w:cs="ArialMT"/>
          <w:color w:val="000000"/>
          <w:szCs w:val="20"/>
          <w:lang w:eastAsia="en-US"/>
        </w:rPr>
      </w:pPr>
      <w:r w:rsidRPr="00947CE4">
        <w:rPr>
          <w:rFonts w:eastAsiaTheme="minorHAnsi" w:cs="ArialMT"/>
          <w:color w:val="000000"/>
          <w:szCs w:val="20"/>
          <w:lang w:eastAsia="en-US"/>
        </w:rPr>
        <w:t>Ujednává se, že za vandalismus se považuje i poškození věcí pacientem z důvodu jednání, ke kterému došlo v důsledku jeho diagnózy a které bylo nepředvídatelné.</w:t>
      </w:r>
    </w:p>
    <w:p w14:paraId="0E6E1169" w14:textId="7422562B" w:rsidR="00701E0C" w:rsidRPr="00947CE4" w:rsidRDefault="00701E0C" w:rsidP="00701E0C">
      <w:pPr>
        <w:pStyle w:val="slovn-rove1-netunb"/>
        <w:numPr>
          <w:ilvl w:val="0"/>
          <w:numId w:val="0"/>
        </w:numPr>
        <w:tabs>
          <w:tab w:val="left" w:pos="-1418"/>
        </w:tabs>
        <w:spacing w:after="0"/>
        <w:rPr>
          <w:rFonts w:cs="Arial"/>
          <w:b/>
          <w:szCs w:val="20"/>
        </w:rPr>
      </w:pPr>
      <w:r w:rsidRPr="00947CE4">
        <w:rPr>
          <w:rFonts w:cs="Arial"/>
          <w:b/>
          <w:szCs w:val="20"/>
        </w:rPr>
        <w:t>Škody na kamerovém systému</w:t>
      </w:r>
    </w:p>
    <w:p w14:paraId="2F9EA217" w14:textId="77777777" w:rsidR="00701E0C" w:rsidRPr="00947CE4" w:rsidRDefault="00701E0C" w:rsidP="00701E0C">
      <w:pPr>
        <w:pStyle w:val="slovn-rove1-netunb"/>
        <w:numPr>
          <w:ilvl w:val="0"/>
          <w:numId w:val="0"/>
        </w:numPr>
        <w:tabs>
          <w:tab w:val="left" w:pos="-1418"/>
        </w:tabs>
        <w:spacing w:before="0" w:after="0"/>
        <w:rPr>
          <w:rFonts w:cs="Arial"/>
          <w:szCs w:val="20"/>
        </w:rPr>
      </w:pPr>
      <w:r w:rsidRPr="00947CE4">
        <w:rPr>
          <w:snapToGrid w:val="0"/>
          <w:color w:val="000000"/>
          <w:szCs w:val="20"/>
        </w:rPr>
        <w:t xml:space="preserve">V případě pojistných událostí uplatňovaných na kamerovém systému poskytne pojistitel plnění, budou-li pojištěné věci umístěny i mimo uzavřený prostor, i mimo oplocené prostranství a při jejich odcizení dojde k překonání konstrukčního upevnění. </w:t>
      </w:r>
    </w:p>
    <w:p w14:paraId="73BD27FD" w14:textId="77777777" w:rsidR="00701E0C" w:rsidRPr="00947CE4" w:rsidRDefault="00701E0C" w:rsidP="00701E0C">
      <w:pPr>
        <w:pStyle w:val="slovn-rove1-netunb"/>
        <w:numPr>
          <w:ilvl w:val="0"/>
          <w:numId w:val="0"/>
        </w:numPr>
        <w:tabs>
          <w:tab w:val="left" w:pos="-1418"/>
        </w:tabs>
        <w:spacing w:after="0"/>
        <w:rPr>
          <w:rFonts w:cs="Arial"/>
          <w:szCs w:val="20"/>
        </w:rPr>
      </w:pPr>
      <w:r w:rsidRPr="00947CE4">
        <w:rPr>
          <w:rFonts w:cs="Arial"/>
          <w:b/>
          <w:szCs w:val="20"/>
        </w:rPr>
        <w:lastRenderedPageBreak/>
        <w:t>Škody na stavebních součástech</w:t>
      </w:r>
    </w:p>
    <w:p w14:paraId="3AB41ABC" w14:textId="77777777" w:rsidR="00701E0C" w:rsidRPr="00947CE4" w:rsidRDefault="00701E0C" w:rsidP="00701E0C">
      <w:pPr>
        <w:pStyle w:val="slovn-rove1-netunb"/>
        <w:numPr>
          <w:ilvl w:val="0"/>
          <w:numId w:val="0"/>
        </w:numPr>
        <w:tabs>
          <w:tab w:val="left" w:pos="-1418"/>
        </w:tabs>
        <w:spacing w:before="0" w:after="0"/>
        <w:rPr>
          <w:rFonts w:cs="Arial"/>
          <w:szCs w:val="20"/>
        </w:rPr>
      </w:pPr>
      <w:r w:rsidRPr="00947CE4">
        <w:rPr>
          <w:snapToGrid w:val="0"/>
          <w:color w:val="000000"/>
        </w:rPr>
        <w:t>Ujednává se, že pojištění zahrnuje do výše pojistné částky, resp. sjednaného limitu plnění i náklady na odstranění škod na stavebních součástech, které vznikly v důsledku odcizení.</w:t>
      </w:r>
    </w:p>
    <w:p w14:paraId="2A7261A9" w14:textId="77777777" w:rsidR="00701E0C" w:rsidRPr="00947CE4" w:rsidRDefault="00701E0C" w:rsidP="00701E0C">
      <w:pPr>
        <w:pStyle w:val="slovn-rove1-netunb"/>
        <w:numPr>
          <w:ilvl w:val="0"/>
          <w:numId w:val="0"/>
        </w:numPr>
        <w:tabs>
          <w:tab w:val="left" w:pos="-1418"/>
        </w:tabs>
        <w:spacing w:after="0"/>
        <w:rPr>
          <w:rFonts w:cs="Arial"/>
          <w:szCs w:val="20"/>
        </w:rPr>
      </w:pPr>
      <w:r w:rsidRPr="00947CE4">
        <w:rPr>
          <w:rFonts w:cs="Arial"/>
          <w:b/>
          <w:i/>
          <w:szCs w:val="20"/>
        </w:rPr>
        <w:t xml:space="preserve">Věci </w:t>
      </w:r>
      <w:r w:rsidRPr="00947CE4">
        <w:rPr>
          <w:rFonts w:cs="Arial"/>
          <w:b/>
          <w:szCs w:val="20"/>
        </w:rPr>
        <w:t>zaměstnanců</w:t>
      </w:r>
    </w:p>
    <w:p w14:paraId="01194F30" w14:textId="77777777" w:rsidR="00701E0C" w:rsidRPr="00B9584F" w:rsidRDefault="00701E0C" w:rsidP="00701E0C">
      <w:pPr>
        <w:pStyle w:val="slovn-rove1-netunb"/>
        <w:numPr>
          <w:ilvl w:val="0"/>
          <w:numId w:val="0"/>
        </w:numPr>
        <w:tabs>
          <w:tab w:val="left" w:pos="-1418"/>
        </w:tabs>
        <w:spacing w:before="0" w:after="0"/>
        <w:rPr>
          <w:rFonts w:cs="Arial"/>
          <w:szCs w:val="20"/>
          <w:u w:val="single"/>
        </w:rPr>
      </w:pPr>
      <w:r w:rsidRPr="00947CE4">
        <w:rPr>
          <w:snapToGrid w:val="0"/>
          <w:color w:val="000000"/>
        </w:rPr>
        <w:t xml:space="preserve">Jsou-li předmětem pojištění věci zaměstnanců, pak se pojištění vztahují na věci, které zaměstnanci pojištěného obvykle nosí do práce nebo které se nacházejí na místě pojištění v souvislosti s výkonem povolání v zájmu zaměstnavatele. Pojištění se vztahuje i na motorová vozidla zaměstnanců s </w:t>
      </w:r>
      <w:r w:rsidRPr="00B9584F">
        <w:rPr>
          <w:snapToGrid w:val="0"/>
          <w:color w:val="000000"/>
          <w:u w:val="single"/>
        </w:rPr>
        <w:t xml:space="preserve">limitem pojistného plnění ve </w:t>
      </w:r>
      <w:proofErr w:type="gramStart"/>
      <w:r w:rsidRPr="00B9584F">
        <w:rPr>
          <w:snapToGrid w:val="0"/>
          <w:color w:val="000000"/>
          <w:u w:val="single"/>
        </w:rPr>
        <w:t>výši  500 000</w:t>
      </w:r>
      <w:proofErr w:type="gramEnd"/>
      <w:r w:rsidRPr="00B9584F">
        <w:rPr>
          <w:snapToGrid w:val="0"/>
          <w:color w:val="000000"/>
          <w:u w:val="single"/>
        </w:rPr>
        <w:t xml:space="preserve"> Kč na jednoho zaměstnance,</w:t>
      </w:r>
      <w:r w:rsidRPr="00947CE4">
        <w:rPr>
          <w:snapToGrid w:val="0"/>
          <w:color w:val="000000"/>
        </w:rPr>
        <w:t xml:space="preserve"> </w:t>
      </w:r>
      <w:r w:rsidRPr="00947CE4">
        <w:rPr>
          <w:rFonts w:eastAsiaTheme="minorHAnsi" w:cs="ArialMT"/>
          <w:color w:val="000000"/>
          <w:szCs w:val="20"/>
          <w:lang w:eastAsia="en-US"/>
        </w:rPr>
        <w:t xml:space="preserve">a s tím, že </w:t>
      </w:r>
      <w:r w:rsidRPr="00B9584F">
        <w:rPr>
          <w:rFonts w:eastAsiaTheme="minorHAnsi" w:cs="ArialMT"/>
          <w:color w:val="000000"/>
          <w:szCs w:val="20"/>
          <w:u w:val="single"/>
          <w:lang w:eastAsia="en-US"/>
        </w:rPr>
        <w:t>maximální částka vyplacená za jeden pojistný rok činí 1.000.000,- Kč.</w:t>
      </w:r>
    </w:p>
    <w:p w14:paraId="42FFA028" w14:textId="77777777" w:rsidR="00701E0C" w:rsidRPr="00947CE4" w:rsidRDefault="00701E0C" w:rsidP="00701E0C">
      <w:pPr>
        <w:pStyle w:val="slovn-rove1-netunb"/>
        <w:numPr>
          <w:ilvl w:val="0"/>
          <w:numId w:val="0"/>
        </w:numPr>
        <w:tabs>
          <w:tab w:val="left" w:pos="-1418"/>
        </w:tabs>
        <w:spacing w:after="0"/>
        <w:rPr>
          <w:rFonts w:cs="Arial"/>
          <w:szCs w:val="20"/>
        </w:rPr>
      </w:pPr>
      <w:r w:rsidRPr="00947CE4">
        <w:rPr>
          <w:rFonts w:cs="Arial"/>
          <w:b/>
          <w:szCs w:val="20"/>
        </w:rPr>
        <w:t>Investice</w:t>
      </w:r>
      <w:r w:rsidRPr="00947CE4">
        <w:rPr>
          <w:rFonts w:cs="Arial"/>
          <w:szCs w:val="20"/>
        </w:rPr>
        <w:t xml:space="preserve"> </w:t>
      </w:r>
    </w:p>
    <w:p w14:paraId="63AFEF74" w14:textId="77777777" w:rsidR="00701E0C" w:rsidRPr="00947CE4" w:rsidRDefault="00701E0C" w:rsidP="00701E0C">
      <w:pPr>
        <w:autoSpaceDE w:val="0"/>
        <w:autoSpaceDN w:val="0"/>
        <w:adjustRightInd w:val="0"/>
        <w:rPr>
          <w:rFonts w:eastAsiaTheme="minorHAnsi" w:cs="ArialMT"/>
          <w:color w:val="000000"/>
          <w:szCs w:val="20"/>
          <w:lang w:eastAsia="en-US"/>
        </w:rPr>
      </w:pPr>
      <w:r w:rsidRPr="00947CE4">
        <w:rPr>
          <w:rFonts w:cs="Arial"/>
          <w:szCs w:val="22"/>
        </w:rPr>
        <w:t>Investice se pojišťují včetně dodávek, které se již nacházejí na místě pojištění a byly převzaty na základě předávacího protokolu, přestože dosud nebyly dodavatelem fakturovány.</w:t>
      </w:r>
    </w:p>
    <w:p w14:paraId="6F822109" w14:textId="77777777" w:rsidR="00701E0C" w:rsidRPr="00947CE4" w:rsidRDefault="00701E0C" w:rsidP="00701E0C">
      <w:pPr>
        <w:pStyle w:val="slovn-rove1-netunb"/>
        <w:numPr>
          <w:ilvl w:val="0"/>
          <w:numId w:val="0"/>
        </w:numPr>
        <w:tabs>
          <w:tab w:val="left" w:pos="-1418"/>
        </w:tabs>
        <w:spacing w:after="0"/>
        <w:rPr>
          <w:rFonts w:cs="Arial"/>
          <w:szCs w:val="20"/>
        </w:rPr>
      </w:pPr>
      <w:r w:rsidRPr="00947CE4">
        <w:rPr>
          <w:b/>
          <w:snapToGrid w:val="0"/>
          <w:color w:val="000000"/>
        </w:rPr>
        <w:t>Škody na souboru jízdních kol</w:t>
      </w:r>
      <w:r w:rsidRPr="00947CE4">
        <w:rPr>
          <w:snapToGrid w:val="0"/>
          <w:color w:val="000000"/>
        </w:rPr>
        <w:t xml:space="preserve"> </w:t>
      </w:r>
    </w:p>
    <w:p w14:paraId="6E3A45AF" w14:textId="77777777" w:rsidR="00701E0C" w:rsidRPr="00947CE4" w:rsidRDefault="00701E0C" w:rsidP="00701E0C">
      <w:pPr>
        <w:pStyle w:val="slovn-rove1-netunb"/>
        <w:numPr>
          <w:ilvl w:val="0"/>
          <w:numId w:val="0"/>
        </w:numPr>
        <w:tabs>
          <w:tab w:val="left" w:pos="-1418"/>
        </w:tabs>
        <w:spacing w:before="0" w:after="0"/>
        <w:rPr>
          <w:rFonts w:cs="Arial"/>
          <w:szCs w:val="20"/>
        </w:rPr>
      </w:pPr>
      <w:r w:rsidRPr="00947CE4">
        <w:rPr>
          <w:snapToGrid w:val="0"/>
          <w:color w:val="000000"/>
        </w:rPr>
        <w:t xml:space="preserve">V případě škod u souboru jízdních kol </w:t>
      </w:r>
      <w:proofErr w:type="gramStart"/>
      <w:r w:rsidRPr="00947CE4">
        <w:rPr>
          <w:snapToGrid w:val="0"/>
          <w:color w:val="000000"/>
        </w:rPr>
        <w:t>viz. pojistná</w:t>
      </w:r>
      <w:proofErr w:type="gramEnd"/>
      <w:r w:rsidRPr="00947CE4">
        <w:rPr>
          <w:snapToGrid w:val="0"/>
          <w:color w:val="000000"/>
        </w:rPr>
        <w:t xml:space="preserve"> nebezpečí uvedená v </w:t>
      </w:r>
      <w:proofErr w:type="spellStart"/>
      <w:r w:rsidRPr="00947CE4">
        <w:rPr>
          <w:snapToGrid w:val="0"/>
          <w:color w:val="000000"/>
        </w:rPr>
        <w:t>čl.II</w:t>
      </w:r>
      <w:proofErr w:type="spellEnd"/>
      <w:r w:rsidRPr="00947CE4">
        <w:rPr>
          <w:snapToGrid w:val="0"/>
          <w:color w:val="000000"/>
        </w:rPr>
        <w:t xml:space="preserve"> této pojistné smlouvy, tabulky Pojištění pro případ odcizení a Pojištění pro případ vandalismu poskytne pojistitel plnění, budou-li pojištěné věci zabezpečeny následovně: </w:t>
      </w:r>
    </w:p>
    <w:p w14:paraId="4C904EAC" w14:textId="77777777" w:rsidR="00701E0C" w:rsidRPr="00947CE4" w:rsidRDefault="00701E0C" w:rsidP="00701E0C">
      <w:pPr>
        <w:pStyle w:val="slovn-rove1-netunb"/>
        <w:numPr>
          <w:ilvl w:val="0"/>
          <w:numId w:val="0"/>
        </w:numPr>
        <w:tabs>
          <w:tab w:val="left" w:pos="-1418"/>
        </w:tabs>
        <w:spacing w:after="0"/>
        <w:rPr>
          <w:snapToGrid w:val="0"/>
          <w:color w:val="000000"/>
        </w:rPr>
      </w:pPr>
      <w:r w:rsidRPr="00947CE4">
        <w:rPr>
          <w:snapToGrid w:val="0"/>
          <w:color w:val="000000"/>
        </w:rPr>
        <w:t>Místem pojištění je místo určené nebo obvyklé k odkládání pojištěné věci. Ujednává se, že budou-li pojištěné věci uloženy i mimo uzavřený prostor mimo oplocené prostranství v době pojistné události, poskytne pojistitel plnění, budou-li prokazatelně uzamčeny lankovým nebo řetízkovým zámkem na zamykání jízdních kol k příslušenství budovy nebo ke stavebním součástem budovy, ke stojanům či jinak odolným konstrukcím takovým způsobem, aby ho nebylo možné odcizit, aniž pachatel překonal zámek nebo závažným způsobem rozrušil pevný konstrukční díl samotného předmětu. Toto pojištění se sjednává se spoluúčastí ve výši 500,- Kč.</w:t>
      </w:r>
    </w:p>
    <w:p w14:paraId="5726FF50" w14:textId="77777777" w:rsidR="00701E0C" w:rsidRPr="00947CE4" w:rsidRDefault="00701E0C" w:rsidP="00701E0C">
      <w:pPr>
        <w:pStyle w:val="slovn-rove1-netunb"/>
        <w:numPr>
          <w:ilvl w:val="0"/>
          <w:numId w:val="0"/>
        </w:numPr>
        <w:tabs>
          <w:tab w:val="left" w:pos="-1418"/>
        </w:tabs>
        <w:spacing w:after="0"/>
        <w:rPr>
          <w:rFonts w:cs="Arial"/>
          <w:szCs w:val="20"/>
        </w:rPr>
      </w:pPr>
      <w:r w:rsidRPr="00947CE4">
        <w:rPr>
          <w:rFonts w:cs="Arial"/>
          <w:b/>
          <w:szCs w:val="20"/>
        </w:rPr>
        <w:t>Specifikace uzavřeného prostoru</w:t>
      </w:r>
      <w:r w:rsidRPr="00947CE4">
        <w:rPr>
          <w:rFonts w:cs="Arial"/>
          <w:szCs w:val="20"/>
        </w:rPr>
        <w:t xml:space="preserve"> </w:t>
      </w:r>
    </w:p>
    <w:p w14:paraId="0E1D904F" w14:textId="77777777" w:rsidR="00701E0C" w:rsidRPr="00947CE4" w:rsidRDefault="00701E0C" w:rsidP="00701E0C">
      <w:pPr>
        <w:pStyle w:val="slovn-rove1-netunb"/>
        <w:numPr>
          <w:ilvl w:val="0"/>
          <w:numId w:val="0"/>
        </w:numPr>
        <w:tabs>
          <w:tab w:val="left" w:pos="-1418"/>
        </w:tabs>
        <w:spacing w:before="0" w:after="0"/>
        <w:rPr>
          <w:rFonts w:cs="Arial"/>
          <w:szCs w:val="20"/>
        </w:rPr>
      </w:pPr>
      <w:r w:rsidRPr="00947CE4">
        <w:rPr>
          <w:snapToGrid w:val="0"/>
          <w:color w:val="000000"/>
        </w:rPr>
        <w:t>Za uzavřený prostor z hlediska posouzení zabezpečení se bude posuzovat celá budova nebo konkrétní místnost (např. počítačová učebna, kancelář, dílna, laboratoř apod.).</w:t>
      </w:r>
      <w:r w:rsidRPr="00947CE4">
        <w:t xml:space="preserve"> Za uzavřený prostor se zároveň považuje i prostor ze sádrokartonových konstrukcí, sendvičových opláštění, jednoduchých opláštění profilovaným plechem apod. </w:t>
      </w:r>
    </w:p>
    <w:p w14:paraId="1F35DDEC" w14:textId="77777777" w:rsidR="00701E0C" w:rsidRPr="00947CE4" w:rsidRDefault="00701E0C" w:rsidP="00701E0C">
      <w:pPr>
        <w:pStyle w:val="slovn-rove1-netunb"/>
        <w:numPr>
          <w:ilvl w:val="0"/>
          <w:numId w:val="0"/>
        </w:numPr>
        <w:tabs>
          <w:tab w:val="left" w:pos="-1418"/>
        </w:tabs>
        <w:spacing w:after="0"/>
        <w:rPr>
          <w:rFonts w:cs="Arial"/>
          <w:b/>
          <w:szCs w:val="20"/>
        </w:rPr>
      </w:pPr>
      <w:r w:rsidRPr="00947CE4">
        <w:rPr>
          <w:rFonts w:cs="Arial"/>
          <w:b/>
          <w:szCs w:val="20"/>
        </w:rPr>
        <w:t>Odchylný způsob zabezpečení věcí proti jejich odcizení</w:t>
      </w:r>
    </w:p>
    <w:p w14:paraId="708F7B8D" w14:textId="77777777" w:rsidR="00701E0C" w:rsidRPr="00947CE4" w:rsidRDefault="00701E0C" w:rsidP="00701E0C">
      <w:pPr>
        <w:pStyle w:val="slovn-rove1-netunb"/>
        <w:numPr>
          <w:ilvl w:val="0"/>
          <w:numId w:val="0"/>
        </w:numPr>
        <w:spacing w:before="0" w:after="0"/>
      </w:pPr>
      <w:r w:rsidRPr="00947CE4">
        <w:t>Odchylně od doložek DOZ101 - Předepsané způsoby zabezpečení pojištěných věcí (netýká se finančních prostředků a cenných předmětů) –   Upřesnění (1612), DOZ102 - Předepsané způsoby zabezpečení finančních prostředků a cenných předmětů – Upřesnění (1606),</w:t>
      </w:r>
      <w:r w:rsidRPr="00947CE4">
        <w:rPr>
          <w:bCs/>
        </w:rPr>
        <w:t xml:space="preserve"> </w:t>
      </w:r>
      <w:r w:rsidRPr="00947CE4">
        <w:t xml:space="preserve">DOZ104 - Loupež přepravovaných peněz nebo cenin - Předepsané způsoby zabezpečení peněz a cenin přepravovaných osobou provádějící přepravu (1401) a </w:t>
      </w:r>
      <w:r w:rsidRPr="00947CE4">
        <w:rPr>
          <w:bCs/>
        </w:rPr>
        <w:t xml:space="preserve">DOZ105 - Předepsané způsoby zabezpečení - </w:t>
      </w:r>
      <w:r w:rsidRPr="00947CE4">
        <w:t xml:space="preserve">Výklad pojmů (1401) se pro předměty pojištění </w:t>
      </w:r>
      <w:r w:rsidRPr="00947CE4">
        <w:rPr>
          <w:snapToGrid w:val="0"/>
          <w:color w:val="000000"/>
        </w:rPr>
        <w:t>uvedené v </w:t>
      </w:r>
      <w:proofErr w:type="spellStart"/>
      <w:proofErr w:type="gramStart"/>
      <w:r w:rsidRPr="00947CE4">
        <w:rPr>
          <w:snapToGrid w:val="0"/>
          <w:color w:val="000000"/>
        </w:rPr>
        <w:t>čl.II</w:t>
      </w:r>
      <w:proofErr w:type="spellEnd"/>
      <w:proofErr w:type="gramEnd"/>
      <w:r w:rsidRPr="00947CE4">
        <w:rPr>
          <w:snapToGrid w:val="0"/>
          <w:color w:val="000000"/>
        </w:rPr>
        <w:t xml:space="preserve"> této pojistné smlouvy, tabulky Pojištění pro případ odcizení a Pojištění pro případ vandalismu, ujednává následující způsob zabezpečení proti jejich odcizení:</w:t>
      </w:r>
    </w:p>
    <w:p w14:paraId="4B83C1BD" w14:textId="77777777" w:rsidR="00701E0C" w:rsidRPr="00947CE4" w:rsidRDefault="00701E0C" w:rsidP="00701E0C">
      <w:pPr>
        <w:pStyle w:val="slovn-rove1-netunb"/>
        <w:numPr>
          <w:ilvl w:val="0"/>
          <w:numId w:val="0"/>
        </w:numPr>
        <w:tabs>
          <w:tab w:val="left" w:pos="-1418"/>
        </w:tabs>
        <w:spacing w:after="0"/>
        <w:rPr>
          <w:rFonts w:cs="Arial"/>
          <w:b/>
          <w:szCs w:val="20"/>
        </w:rPr>
      </w:pPr>
      <w:r w:rsidRPr="00947CE4">
        <w:rPr>
          <w:b/>
          <w:snapToGrid w:val="0"/>
          <w:color w:val="000000"/>
          <w:szCs w:val="20"/>
          <w:u w:val="single"/>
        </w:rPr>
        <w:t>Ujednání o způsobu zabezpečení pojištěných věcí:</w:t>
      </w:r>
    </w:p>
    <w:p w14:paraId="18AC50B2" w14:textId="77777777" w:rsidR="00701E0C" w:rsidRPr="00947CE4" w:rsidRDefault="00701E0C" w:rsidP="00701E0C">
      <w:pPr>
        <w:pStyle w:val="slovn-rove1-netunb"/>
        <w:numPr>
          <w:ilvl w:val="0"/>
          <w:numId w:val="0"/>
        </w:numPr>
        <w:tabs>
          <w:tab w:val="left" w:pos="-1418"/>
        </w:tabs>
        <w:spacing w:before="0" w:after="0"/>
        <w:rPr>
          <w:rFonts w:cs="Arial"/>
          <w:szCs w:val="20"/>
        </w:rPr>
      </w:pPr>
      <w:r w:rsidRPr="00947CE4">
        <w:rPr>
          <w:rFonts w:cs="Arial"/>
          <w:szCs w:val="20"/>
        </w:rPr>
        <w:t xml:space="preserve">Pro veškerý movitý majetek včetně zásob se ujednává, že v případě krádeže, loupeže pojistitel poskytne pojistné plnění v případě, že pachatel překonal překážky nebo opatření chránící předmět pojištění před odcizením. </w:t>
      </w:r>
    </w:p>
    <w:p w14:paraId="25A078C2" w14:textId="77777777" w:rsidR="00701E0C" w:rsidRPr="00947CE4" w:rsidRDefault="00701E0C" w:rsidP="00701E0C">
      <w:pPr>
        <w:autoSpaceDE w:val="0"/>
        <w:autoSpaceDN w:val="0"/>
        <w:adjustRightInd w:val="0"/>
        <w:spacing w:before="120"/>
        <w:rPr>
          <w:rFonts w:eastAsiaTheme="minorHAnsi" w:cs="ArialMT"/>
          <w:color w:val="000000"/>
          <w:szCs w:val="20"/>
          <w:lang w:eastAsia="en-US"/>
        </w:rPr>
      </w:pPr>
      <w:r w:rsidRPr="00947CE4">
        <w:rPr>
          <w:rFonts w:eastAsiaTheme="minorHAnsi" w:cs="ArialMT"/>
          <w:color w:val="000000"/>
          <w:szCs w:val="20"/>
          <w:lang w:eastAsia="en-US"/>
        </w:rPr>
        <w:t xml:space="preserve">Za minimální zabezpečení s limitem plnění do 500.000,- Kč se považuje uzamčený prostor s jedním zámkem na vstupech. Pojistitel zároveň akceptuje typy pojištěnými užívaných pokladen s limitem plnění 100 000,- Kč a typy pojištěnými užívaných trezorů s limitem plnění 500 000,- Kč z hlediska míry zabezpečení peněžní hotovosti a jiných cenností a cenin jako dostačující míru zabezpečení. </w:t>
      </w:r>
      <w:r w:rsidRPr="00947CE4">
        <w:rPr>
          <w:rFonts w:cs="Arial"/>
          <w:iCs/>
          <w:szCs w:val="20"/>
        </w:rPr>
        <w:t>Zasklení oken a jiných prosklených částí je běžné.</w:t>
      </w:r>
    </w:p>
    <w:p w14:paraId="184577E1" w14:textId="77777777" w:rsidR="00701E0C" w:rsidRPr="00947CE4" w:rsidRDefault="00701E0C" w:rsidP="00701E0C">
      <w:pPr>
        <w:autoSpaceDE w:val="0"/>
        <w:autoSpaceDN w:val="0"/>
        <w:adjustRightInd w:val="0"/>
        <w:spacing w:before="120"/>
        <w:rPr>
          <w:rFonts w:eastAsiaTheme="minorHAnsi" w:cs="ArialMT"/>
          <w:color w:val="000000"/>
          <w:szCs w:val="20"/>
          <w:lang w:eastAsia="en-US"/>
        </w:rPr>
      </w:pPr>
      <w:r w:rsidRPr="00947CE4">
        <w:rPr>
          <w:rFonts w:eastAsiaTheme="minorHAnsi" w:cs="ArialMT"/>
          <w:color w:val="000000"/>
          <w:szCs w:val="20"/>
          <w:lang w:eastAsia="en-US"/>
        </w:rPr>
        <w:t xml:space="preserve">Za minimální zabezpečení s limitem plnění nad 500.000,- Kč se považuje uzamčený prostor s jedním běžným zámkem a jedním přídavným bezpečnostním zámkem na vstupech, případně uzamčený prostor s jedním bezpečnostním zámkem a dveřní závorou nebo mříží na vstupech, případně uzamčený prostor s jedním bezpečnostním zámkem na vstupech a funkčním systémem elektrické zabezpečovací signalizace (EZS), případně uzamčený prostor s jedním bezpečnostním zámkem na vstupech a stálou strážní službou (fyzickou ostrahou). </w:t>
      </w:r>
      <w:r w:rsidRPr="00947CE4">
        <w:rPr>
          <w:rFonts w:cs="Arial"/>
          <w:iCs/>
          <w:szCs w:val="20"/>
        </w:rPr>
        <w:t>Zasklení oken a jiných prosklených částí je běžné.</w:t>
      </w:r>
    </w:p>
    <w:p w14:paraId="3C14BE91" w14:textId="77777777" w:rsidR="00701E0C" w:rsidRPr="00947CE4" w:rsidRDefault="00701E0C" w:rsidP="00701E0C">
      <w:pPr>
        <w:autoSpaceDE w:val="0"/>
        <w:autoSpaceDN w:val="0"/>
        <w:adjustRightInd w:val="0"/>
        <w:spacing w:before="120"/>
        <w:rPr>
          <w:rFonts w:eastAsiaTheme="minorHAnsi" w:cs="ArialMT"/>
          <w:color w:val="000000"/>
          <w:szCs w:val="20"/>
          <w:lang w:eastAsia="en-US"/>
        </w:rPr>
      </w:pPr>
      <w:r w:rsidRPr="00947CE4">
        <w:rPr>
          <w:rFonts w:eastAsiaTheme="minorHAnsi" w:cs="ArialMT"/>
          <w:color w:val="000000"/>
          <w:szCs w:val="20"/>
          <w:lang w:eastAsia="en-US"/>
        </w:rPr>
        <w:t>Pro veškerý movitý majetek včetně zásob umístěných na volném (venkovním) prostranství se za minimální způsob zabezpečení s limitem plnění do 500.000,- Kč považuje prostor opatřený funkčním oplocením (min. výška 160 cm) s řádně uzavřenými a uzamčenými vraty bez možnosti volného vstupu a s limitem plnění nad 500.000,- Kč navíc doplněn o stálou strážní službu (fyzickou ostrahu) s pravidelným pochůzkovým režimem.</w:t>
      </w:r>
    </w:p>
    <w:p w14:paraId="02DF93A0" w14:textId="77777777" w:rsidR="00701E0C" w:rsidRPr="00947CE4" w:rsidRDefault="00701E0C" w:rsidP="00701E0C">
      <w:pPr>
        <w:pStyle w:val="slovn-rove1-netunb"/>
        <w:numPr>
          <w:ilvl w:val="0"/>
          <w:numId w:val="0"/>
        </w:numPr>
        <w:tabs>
          <w:tab w:val="left" w:pos="-1418"/>
        </w:tabs>
        <w:spacing w:after="0"/>
        <w:rPr>
          <w:rFonts w:cs="Arial"/>
          <w:szCs w:val="20"/>
        </w:rPr>
      </w:pPr>
      <w:r w:rsidRPr="00947CE4">
        <w:rPr>
          <w:rFonts w:cs="Arial"/>
          <w:szCs w:val="20"/>
        </w:rPr>
        <w:t>Způsobem zabezpečení se také rozumí překonání konstrukčního upevnění.</w:t>
      </w:r>
    </w:p>
    <w:p w14:paraId="562F1786" w14:textId="77777777" w:rsidR="00701E0C" w:rsidRPr="00947CE4" w:rsidRDefault="00701E0C" w:rsidP="00701E0C">
      <w:pPr>
        <w:autoSpaceDE w:val="0"/>
        <w:autoSpaceDN w:val="0"/>
        <w:adjustRightInd w:val="0"/>
        <w:spacing w:before="120"/>
        <w:rPr>
          <w:rFonts w:eastAsiaTheme="minorHAnsi" w:cs="ArialMT"/>
          <w:color w:val="000000"/>
          <w:szCs w:val="20"/>
          <w:lang w:eastAsia="en-US"/>
        </w:rPr>
      </w:pPr>
      <w:r w:rsidRPr="00947CE4">
        <w:rPr>
          <w:rFonts w:eastAsiaTheme="minorHAnsi" w:cs="ArialMT"/>
          <w:color w:val="000000"/>
          <w:szCs w:val="20"/>
          <w:lang w:eastAsia="en-US"/>
        </w:rPr>
        <w:t xml:space="preserve">Volné prostranství – způsobem zabezpečení se také rozumí překážka vytvořená vlastnostmi věci – velká hmotnost, nadměrné rozměry, nutná demontáž apod. Pojištění se však nevztahuje na takové věci, u nichž je možnost </w:t>
      </w:r>
      <w:r w:rsidRPr="00947CE4">
        <w:rPr>
          <w:rFonts w:eastAsiaTheme="minorHAnsi" w:cs="ArialMT"/>
          <w:color w:val="000000"/>
          <w:szCs w:val="20"/>
          <w:lang w:eastAsia="en-US"/>
        </w:rPr>
        <w:lastRenderedPageBreak/>
        <w:t>samovolného přemístění, kdy velká hmotnost, nadměrné rozměry atd. nejsou schopny tyto věci zabezpečit před jejich odcizením (např. pracovní stroje samojízdné, pracovní stroje přípojné, kolejová vozidla, atd.).</w:t>
      </w:r>
    </w:p>
    <w:p w14:paraId="67A64493" w14:textId="77777777" w:rsidR="00701E0C" w:rsidRPr="00947CE4" w:rsidRDefault="00701E0C" w:rsidP="00701E0C">
      <w:pPr>
        <w:autoSpaceDE w:val="0"/>
        <w:autoSpaceDN w:val="0"/>
        <w:adjustRightInd w:val="0"/>
        <w:spacing w:before="120"/>
        <w:rPr>
          <w:rFonts w:eastAsiaTheme="minorHAnsi" w:cs="ArialMT"/>
          <w:color w:val="000000"/>
          <w:szCs w:val="20"/>
          <w:lang w:eastAsia="en-US"/>
        </w:rPr>
      </w:pPr>
      <w:r w:rsidRPr="00947CE4">
        <w:rPr>
          <w:rFonts w:eastAsiaTheme="minorHAnsi" w:cs="ArialMT"/>
          <w:szCs w:val="20"/>
          <w:lang w:eastAsia="en-US"/>
        </w:rPr>
        <w:t>Pro věci pojištěné v</w:t>
      </w:r>
      <w:r w:rsidRPr="00947CE4">
        <w:rPr>
          <w:rFonts w:eastAsiaTheme="minorHAnsi" w:cs="ArialMT"/>
          <w:color w:val="000000"/>
          <w:szCs w:val="20"/>
          <w:lang w:eastAsia="en-US"/>
        </w:rPr>
        <w:t xml:space="preserve"> tabulce 2.2.1., </w:t>
      </w:r>
      <w:proofErr w:type="gramStart"/>
      <w:r w:rsidRPr="00947CE4">
        <w:rPr>
          <w:rFonts w:eastAsiaTheme="minorHAnsi" w:cs="ArialMT"/>
          <w:color w:val="000000"/>
          <w:szCs w:val="20"/>
          <w:lang w:eastAsia="en-US"/>
        </w:rPr>
        <w:t>poř.č.</w:t>
      </w:r>
      <w:proofErr w:type="gramEnd"/>
      <w:r w:rsidRPr="00947CE4">
        <w:rPr>
          <w:rFonts w:eastAsiaTheme="minorHAnsi" w:cs="ArialMT"/>
          <w:color w:val="000000"/>
          <w:szCs w:val="20"/>
          <w:lang w:eastAsia="en-US"/>
        </w:rPr>
        <w:t xml:space="preserve">1, </w:t>
      </w:r>
      <w:r w:rsidRPr="00947CE4">
        <w:rPr>
          <w:rStyle w:val="PedmtyChar"/>
        </w:rPr>
        <w:t>Soubor vlastních a cizích budov včetně k nim příslušejících stavebních součástí a příslušenství,</w:t>
      </w:r>
      <w:r w:rsidRPr="00947CE4">
        <w:rPr>
          <w:rFonts w:eastAsiaTheme="minorHAnsi" w:cs="ArialMT"/>
          <w:color w:val="000000"/>
          <w:szCs w:val="20"/>
          <w:lang w:eastAsia="en-US"/>
        </w:rPr>
        <w:t xml:space="preserve"> se za dostatečný způsob zabezpečení ujednává pevné spojení pojištěné věci s konstrukcí budovy či konstrukcí jiné stavby nebo pevné spojení se zemí (kdy není možná demontáž bez použití nástrojů atd.).</w:t>
      </w:r>
    </w:p>
    <w:p w14:paraId="70A1A486" w14:textId="77777777" w:rsidR="00701E0C" w:rsidRPr="00947CE4" w:rsidRDefault="00701E0C" w:rsidP="00701E0C">
      <w:pPr>
        <w:autoSpaceDE w:val="0"/>
        <w:autoSpaceDN w:val="0"/>
        <w:adjustRightInd w:val="0"/>
        <w:spacing w:before="120"/>
        <w:rPr>
          <w:rFonts w:eastAsiaTheme="minorHAnsi" w:cs="ArialMT"/>
          <w:b/>
          <w:color w:val="000000"/>
          <w:szCs w:val="20"/>
          <w:lang w:eastAsia="en-US"/>
        </w:rPr>
      </w:pPr>
      <w:r w:rsidRPr="00947CE4">
        <w:rPr>
          <w:rFonts w:eastAsiaTheme="minorHAnsi" w:cs="ArialMT"/>
          <w:b/>
          <w:color w:val="000000"/>
          <w:szCs w:val="20"/>
          <w:lang w:eastAsia="en-US"/>
        </w:rPr>
        <w:t>Pro odcizení věci loupeží se ujednávají tyto stupně zabezpečení a limity plnění:</w:t>
      </w:r>
    </w:p>
    <w:p w14:paraId="0431A2D1" w14:textId="77777777" w:rsidR="00701E0C" w:rsidRPr="00947CE4" w:rsidRDefault="00701E0C" w:rsidP="00701E0C">
      <w:pPr>
        <w:autoSpaceDE w:val="0"/>
        <w:autoSpaceDN w:val="0"/>
        <w:adjustRightInd w:val="0"/>
        <w:rPr>
          <w:rFonts w:eastAsiaTheme="minorHAnsi" w:cs="ArialMT"/>
          <w:color w:val="000000"/>
          <w:szCs w:val="20"/>
          <w:lang w:eastAsia="en-US"/>
        </w:rPr>
      </w:pPr>
      <w:r w:rsidRPr="00947CE4">
        <w:rPr>
          <w:rFonts w:eastAsiaTheme="minorHAnsi" w:cs="ArialMT"/>
          <w:color w:val="000000"/>
          <w:szCs w:val="20"/>
          <w:lang w:eastAsia="en-US"/>
        </w:rPr>
        <w:t>Limit plnění do 500.000,- Kč – dojde-li k odcizení pojištěné věci.</w:t>
      </w:r>
    </w:p>
    <w:p w14:paraId="7F3FE265" w14:textId="77777777" w:rsidR="00701E0C" w:rsidRPr="00947CE4" w:rsidRDefault="00701E0C" w:rsidP="00701E0C">
      <w:pPr>
        <w:autoSpaceDE w:val="0"/>
        <w:autoSpaceDN w:val="0"/>
        <w:adjustRightInd w:val="0"/>
        <w:spacing w:before="120"/>
        <w:rPr>
          <w:rFonts w:eastAsiaTheme="minorHAnsi" w:cs="ArialMT"/>
          <w:color w:val="000000"/>
          <w:szCs w:val="20"/>
          <w:lang w:eastAsia="en-US"/>
        </w:rPr>
      </w:pPr>
      <w:r w:rsidRPr="00947CE4">
        <w:rPr>
          <w:rFonts w:eastAsiaTheme="minorHAnsi" w:cs="ArialMT"/>
          <w:color w:val="000000"/>
          <w:szCs w:val="20"/>
          <w:lang w:eastAsia="en-US"/>
        </w:rPr>
        <w:t>Limit plnění do 750.000,- Kč – je-li navíc v době pojistné události zapojena funkční EZS, jejíž signál z tísňových hlásičů přepadení, např. tísňových tlačítek apod., je sveden na PCO policie nebo bezpečnostní agentury se stálou obsluhou, nebo pokud jsou věci trvale střeženy kvalifikovanou funkční minimálně jednočlennou fyzickou ostrahou ozbrojenou nabitou služební krátkou palnou zbraní nebo doprovázenou služebním psem. Ostraha nesmí mít možnost zapnout nebo vypnout EZS.</w:t>
      </w:r>
    </w:p>
    <w:p w14:paraId="50DD3EEB" w14:textId="77777777" w:rsidR="00701E0C" w:rsidRPr="00947CE4" w:rsidRDefault="00701E0C" w:rsidP="00701E0C">
      <w:pPr>
        <w:autoSpaceDE w:val="0"/>
        <w:autoSpaceDN w:val="0"/>
        <w:adjustRightInd w:val="0"/>
        <w:spacing w:before="120"/>
        <w:rPr>
          <w:rFonts w:eastAsiaTheme="minorHAnsi" w:cs="ArialMT"/>
          <w:color w:val="000000"/>
          <w:szCs w:val="20"/>
          <w:lang w:eastAsia="en-US"/>
        </w:rPr>
      </w:pPr>
      <w:r w:rsidRPr="00947CE4">
        <w:rPr>
          <w:rFonts w:eastAsiaTheme="minorHAnsi" w:cs="ArialMT"/>
          <w:color w:val="000000"/>
          <w:szCs w:val="20"/>
          <w:lang w:eastAsia="en-US"/>
        </w:rPr>
        <w:t>Limit plnění od 750.000,- Kč – je-li navíc v době pojistné události zapojena funkční EZS, jejíž signál z tísňových hlásičů přepadení, např. tísňových tlačítek apod., je sveden na PCO policie nebo bezpečnostní agentury se stálou obsluhou, a současně jsou věci trvale střeženy kvalifikovanou funkční minimálně jednočlennou fyzickou ostrahou ozbrojenou nabitou služební krátkou palnou zbraní a doprovázenou služebním psem. Ostraha nesmí mít možnost zapnout nebo vypnout EZS.</w:t>
      </w:r>
    </w:p>
    <w:p w14:paraId="52C38B85" w14:textId="77777777" w:rsidR="00701E0C" w:rsidRPr="00947CE4" w:rsidRDefault="00701E0C" w:rsidP="00701E0C">
      <w:pPr>
        <w:pStyle w:val="slovn-rove1-netunb"/>
        <w:numPr>
          <w:ilvl w:val="0"/>
          <w:numId w:val="0"/>
        </w:numPr>
        <w:tabs>
          <w:tab w:val="left" w:pos="-1418"/>
        </w:tabs>
        <w:spacing w:after="0"/>
        <w:rPr>
          <w:rFonts w:cs="Arial"/>
          <w:snapToGrid w:val="0"/>
          <w:color w:val="000000"/>
          <w:szCs w:val="20"/>
        </w:rPr>
      </w:pPr>
      <w:r w:rsidRPr="00947CE4">
        <w:rPr>
          <w:rFonts w:cs="Arial"/>
          <w:snapToGrid w:val="0"/>
          <w:color w:val="000000"/>
          <w:szCs w:val="20"/>
        </w:rPr>
        <w:t>Ujednává se, že pro vstupní dveře, kde je běžné zasklení, je toto postačující pro plnění v případě krádeže, loupeže.</w:t>
      </w:r>
    </w:p>
    <w:p w14:paraId="32CC5877" w14:textId="77777777" w:rsidR="00701E0C" w:rsidRPr="00947CE4" w:rsidRDefault="00701E0C" w:rsidP="00701E0C">
      <w:pPr>
        <w:autoSpaceDE w:val="0"/>
        <w:autoSpaceDN w:val="0"/>
        <w:adjustRightInd w:val="0"/>
        <w:spacing w:before="120"/>
        <w:rPr>
          <w:rFonts w:eastAsiaTheme="minorHAnsi" w:cs="ArialMT"/>
          <w:color w:val="000000"/>
          <w:szCs w:val="20"/>
          <w:lang w:eastAsia="en-US"/>
        </w:rPr>
      </w:pPr>
      <w:r w:rsidRPr="00947CE4">
        <w:rPr>
          <w:rFonts w:eastAsiaTheme="minorHAnsi" w:cs="ArialMT"/>
          <w:color w:val="000000"/>
          <w:szCs w:val="20"/>
          <w:lang w:eastAsia="en-US"/>
        </w:rPr>
        <w:t xml:space="preserve">Ujednává se, že se pojištění vztahuje také na automaty na vhazování mincí (vč. měničů peněz) včetně obsahu, jakož i na automaty vydávající peníze. Pro potřeby tohoto pojištění se sjednává, že se automaty považují za uzavřený prostor. Vždy však platí, že tyto musí být pevně spojeny se zemí a není možná demontáž bez použití nástrojů. </w:t>
      </w:r>
      <w:r w:rsidRPr="00B9584F">
        <w:rPr>
          <w:rFonts w:eastAsiaTheme="minorHAnsi" w:cs="ArialMT"/>
          <w:color w:val="000000"/>
          <w:szCs w:val="20"/>
          <w:u w:val="single"/>
          <w:lang w:eastAsia="en-US"/>
        </w:rPr>
        <w:t xml:space="preserve">Limit </w:t>
      </w:r>
      <w:r>
        <w:rPr>
          <w:rFonts w:eastAsiaTheme="minorHAnsi" w:cs="ArialMT"/>
          <w:color w:val="000000"/>
          <w:szCs w:val="20"/>
          <w:u w:val="single"/>
          <w:lang w:eastAsia="en-US"/>
        </w:rPr>
        <w:t xml:space="preserve">pojistného </w:t>
      </w:r>
      <w:r w:rsidRPr="00B9584F">
        <w:rPr>
          <w:rFonts w:eastAsiaTheme="minorHAnsi" w:cs="ArialMT"/>
          <w:color w:val="000000"/>
          <w:szCs w:val="20"/>
          <w:u w:val="single"/>
          <w:lang w:eastAsia="en-US"/>
        </w:rPr>
        <w:t>plnění pro jeden automat se sjednává ve výši 100.000,- Kč.</w:t>
      </w:r>
    </w:p>
    <w:p w14:paraId="646A9D54" w14:textId="77777777" w:rsidR="00701E0C" w:rsidRPr="00947CE4" w:rsidRDefault="00701E0C" w:rsidP="00701E0C">
      <w:pPr>
        <w:pStyle w:val="slovn-rove1-netunb"/>
        <w:numPr>
          <w:ilvl w:val="0"/>
          <w:numId w:val="0"/>
        </w:numPr>
        <w:tabs>
          <w:tab w:val="left" w:pos="-1418"/>
        </w:tabs>
        <w:rPr>
          <w:rFonts w:cs="Arial"/>
          <w:szCs w:val="20"/>
        </w:rPr>
      </w:pPr>
      <w:r w:rsidRPr="00947CE4">
        <w:rPr>
          <w:rFonts w:cs="Arial"/>
          <w:snapToGrid w:val="0"/>
          <w:color w:val="000000"/>
          <w:szCs w:val="20"/>
        </w:rPr>
        <w:t xml:space="preserve">Ujednává se, že se pojistná nebezpečí </w:t>
      </w:r>
      <w:r w:rsidRPr="00947CE4">
        <w:rPr>
          <w:snapToGrid w:val="0"/>
          <w:color w:val="000000"/>
          <w:szCs w:val="20"/>
        </w:rPr>
        <w:t>v </w:t>
      </w:r>
      <w:proofErr w:type="spellStart"/>
      <w:proofErr w:type="gramStart"/>
      <w:r w:rsidRPr="00947CE4">
        <w:rPr>
          <w:snapToGrid w:val="0"/>
          <w:color w:val="000000"/>
          <w:szCs w:val="20"/>
        </w:rPr>
        <w:t>čl.II</w:t>
      </w:r>
      <w:proofErr w:type="spellEnd"/>
      <w:proofErr w:type="gramEnd"/>
      <w:r w:rsidRPr="00947CE4">
        <w:rPr>
          <w:snapToGrid w:val="0"/>
          <w:color w:val="000000"/>
          <w:szCs w:val="20"/>
        </w:rPr>
        <w:t xml:space="preserve"> této pojistné smlouvy, tabulce 2.2.1. - Pojištění pro případ odcizení a vandalismu a tabulce 2.3.1. - </w:t>
      </w:r>
      <w:r w:rsidRPr="00947CE4">
        <w:t>Pojištění pro případ odcizení – loupež přepravovaných peněz nebo cenin,</w:t>
      </w:r>
      <w:r w:rsidRPr="00947CE4">
        <w:rPr>
          <w:rFonts w:cs="Arial"/>
          <w:snapToGrid w:val="0"/>
          <w:color w:val="000000"/>
          <w:szCs w:val="20"/>
        </w:rPr>
        <w:t xml:space="preserve"> vztahují i na vlastní a cizí:</w:t>
      </w:r>
    </w:p>
    <w:p w14:paraId="69228005" w14:textId="77777777" w:rsidR="00701E0C" w:rsidRPr="00947CE4" w:rsidRDefault="00701E0C" w:rsidP="00701E0C">
      <w:pPr>
        <w:pStyle w:val="Zkladntext"/>
        <w:numPr>
          <w:ilvl w:val="0"/>
          <w:numId w:val="27"/>
        </w:numPr>
        <w:tabs>
          <w:tab w:val="clear" w:pos="-720"/>
        </w:tabs>
        <w:autoSpaceDE w:val="0"/>
        <w:autoSpaceDN w:val="0"/>
        <w:spacing w:before="60"/>
        <w:ind w:left="709"/>
        <w:rPr>
          <w:rFonts w:ascii="Koop Office" w:hAnsi="Koop Office"/>
          <w:szCs w:val="20"/>
        </w:rPr>
      </w:pPr>
      <w:r w:rsidRPr="00947CE4">
        <w:rPr>
          <w:rFonts w:ascii="Koop Office" w:hAnsi="Koop Office"/>
          <w:szCs w:val="20"/>
        </w:rPr>
        <w:t>Lékařské věci (např. přístroje a nástroje) včetně zásob používaných v sanitních vozech a GPS navigace. V případě škody odcizením a vandalismem poskytne pojistitel plnění, budou-li tyto věci a zásoby zabezpečeny v sanitním voze následovně: sanitní vůz je uzamčen originál klíčem. Sanitní vůz je považován za uzavřený prostor.</w:t>
      </w:r>
    </w:p>
    <w:p w14:paraId="6B963E38" w14:textId="77777777" w:rsidR="00701E0C" w:rsidRPr="00947CE4" w:rsidRDefault="00701E0C" w:rsidP="00701E0C">
      <w:pPr>
        <w:pStyle w:val="slovn-rove1-netunb"/>
        <w:numPr>
          <w:ilvl w:val="0"/>
          <w:numId w:val="0"/>
        </w:numPr>
        <w:tabs>
          <w:tab w:val="left" w:pos="-1418"/>
        </w:tabs>
        <w:rPr>
          <w:rFonts w:cs="Arial"/>
          <w:szCs w:val="20"/>
        </w:rPr>
      </w:pPr>
      <w:r w:rsidRPr="00947CE4">
        <w:rPr>
          <w:rFonts w:cs="Arial"/>
          <w:szCs w:val="20"/>
        </w:rPr>
        <w:t xml:space="preserve">Pojištění se vztahuje i na případ odcizení (krádež, loupež) a vandalismus přepravované mobilní elektroniky z dopravního prostředku (jako např. vozidla, vlaku, letadla, autobusu). </w:t>
      </w:r>
    </w:p>
    <w:p w14:paraId="7DDDD497" w14:textId="77777777" w:rsidR="00701E0C" w:rsidRPr="00947CE4" w:rsidRDefault="00701E0C" w:rsidP="00701E0C">
      <w:pPr>
        <w:pStyle w:val="slovn-rove1-netunb"/>
        <w:numPr>
          <w:ilvl w:val="0"/>
          <w:numId w:val="0"/>
        </w:numPr>
        <w:tabs>
          <w:tab w:val="left" w:pos="-1418"/>
        </w:tabs>
        <w:rPr>
          <w:rFonts w:cs="Arial"/>
          <w:szCs w:val="20"/>
        </w:rPr>
      </w:pPr>
      <w:r w:rsidRPr="00947CE4">
        <w:rPr>
          <w:rFonts w:cs="Arial"/>
          <w:szCs w:val="20"/>
        </w:rPr>
        <w:t xml:space="preserve">Místem pojištění pro mobilní elektroniku je území celého světa. Pro místo pojištění mimo území České republiky se ujednává </w:t>
      </w:r>
      <w:r w:rsidRPr="00B9584F">
        <w:rPr>
          <w:rFonts w:cs="Arial"/>
          <w:szCs w:val="20"/>
          <w:u w:val="single"/>
        </w:rPr>
        <w:t xml:space="preserve">limit pojistného plnění </w:t>
      </w:r>
      <w:r>
        <w:rPr>
          <w:rFonts w:cs="Arial"/>
          <w:szCs w:val="20"/>
          <w:u w:val="single"/>
        </w:rPr>
        <w:t xml:space="preserve">ve výši </w:t>
      </w:r>
      <w:r w:rsidRPr="00B9584F">
        <w:rPr>
          <w:rFonts w:cs="Arial"/>
          <w:szCs w:val="20"/>
          <w:u w:val="single"/>
        </w:rPr>
        <w:t>200 000</w:t>
      </w:r>
      <w:r w:rsidRPr="00B9584F">
        <w:rPr>
          <w:rFonts w:cs="Arial"/>
          <w:b/>
          <w:bCs/>
          <w:color w:val="FF0000"/>
          <w:szCs w:val="20"/>
          <w:u w:val="single"/>
        </w:rPr>
        <w:t xml:space="preserve"> </w:t>
      </w:r>
      <w:r w:rsidRPr="00B9584F">
        <w:rPr>
          <w:rFonts w:cs="Arial"/>
          <w:szCs w:val="20"/>
          <w:u w:val="single"/>
        </w:rPr>
        <w:t>Kč.</w:t>
      </w:r>
    </w:p>
    <w:p w14:paraId="42319493" w14:textId="77777777" w:rsidR="00701E0C" w:rsidRPr="00947CE4" w:rsidRDefault="00701E0C" w:rsidP="00701E0C">
      <w:pPr>
        <w:autoSpaceDE w:val="0"/>
        <w:autoSpaceDN w:val="0"/>
        <w:adjustRightInd w:val="0"/>
        <w:rPr>
          <w:rFonts w:eastAsiaTheme="minorHAnsi" w:cs="ArialMT"/>
          <w:b/>
          <w:color w:val="000000"/>
          <w:szCs w:val="20"/>
          <w:lang w:eastAsia="en-US"/>
        </w:rPr>
      </w:pPr>
      <w:r w:rsidRPr="00947CE4">
        <w:rPr>
          <w:rFonts w:eastAsiaTheme="minorHAnsi" w:cs="ArialMT"/>
          <w:b/>
          <w:color w:val="000000"/>
          <w:szCs w:val="20"/>
          <w:lang w:eastAsia="en-US"/>
        </w:rPr>
        <w:t>Ujednání o pojistném nebezpečí - úmyslné poškození nebo zničení věci (vandalismus)</w:t>
      </w:r>
    </w:p>
    <w:p w14:paraId="031D9EA7" w14:textId="77777777" w:rsidR="00701E0C" w:rsidRPr="00947CE4" w:rsidRDefault="00701E0C" w:rsidP="00701E0C">
      <w:pPr>
        <w:autoSpaceDE w:val="0"/>
        <w:autoSpaceDN w:val="0"/>
        <w:adjustRightInd w:val="0"/>
        <w:rPr>
          <w:rFonts w:eastAsiaTheme="minorHAnsi" w:cs="ArialMT"/>
          <w:color w:val="000000"/>
          <w:szCs w:val="20"/>
          <w:lang w:eastAsia="en-US"/>
        </w:rPr>
      </w:pPr>
      <w:r w:rsidRPr="00947CE4">
        <w:rPr>
          <w:rFonts w:eastAsiaTheme="minorHAnsi" w:cs="ArialMT"/>
          <w:color w:val="000000"/>
          <w:szCs w:val="20"/>
          <w:lang w:eastAsia="en-US"/>
        </w:rPr>
        <w:t>Ujednává se, že pojištění se nevztahuje na škody vzniklé úmyslným jednáním pojištěného nebo jiné osoby z podnětu pojištěného.</w:t>
      </w:r>
    </w:p>
    <w:p w14:paraId="225C1894" w14:textId="3FB2A8B5" w:rsidR="00701E0C" w:rsidRPr="00947CE4" w:rsidRDefault="00701E0C" w:rsidP="00701E0C">
      <w:pPr>
        <w:autoSpaceDE w:val="0"/>
        <w:autoSpaceDN w:val="0"/>
        <w:adjustRightInd w:val="0"/>
        <w:spacing w:before="120"/>
        <w:rPr>
          <w:rFonts w:eastAsiaTheme="minorHAnsi" w:cs="ArialMT"/>
          <w:b/>
          <w:color w:val="000000"/>
          <w:szCs w:val="20"/>
          <w:lang w:eastAsia="en-US"/>
        </w:rPr>
      </w:pPr>
      <w:r w:rsidRPr="00947CE4">
        <w:rPr>
          <w:rFonts w:eastAsiaTheme="minorHAnsi" w:cs="ArialMT"/>
          <w:b/>
          <w:color w:val="000000"/>
          <w:szCs w:val="20"/>
          <w:lang w:eastAsia="en-US"/>
        </w:rPr>
        <w:t>Ujednání pro pojištění přepravy souboru platných tuzemských a cizozemských státovek, bankovek a oběžných mincí v hotovosti (dále jen „peníze“) nebo cenin</w:t>
      </w:r>
    </w:p>
    <w:p w14:paraId="4227AA2D" w14:textId="03682694" w:rsidR="00701E0C" w:rsidRDefault="00701E0C" w:rsidP="00701E0C">
      <w:pPr>
        <w:autoSpaceDE w:val="0"/>
        <w:autoSpaceDN w:val="0"/>
        <w:adjustRightInd w:val="0"/>
        <w:rPr>
          <w:rFonts w:eastAsiaTheme="minorHAnsi" w:cs="ArialMT"/>
          <w:color w:val="000000"/>
          <w:szCs w:val="20"/>
          <w:lang w:eastAsia="en-US"/>
        </w:rPr>
      </w:pPr>
      <w:r w:rsidRPr="00947CE4">
        <w:rPr>
          <w:rFonts w:eastAsiaTheme="minorHAnsi" w:cs="ArialMT"/>
          <w:color w:val="000000"/>
          <w:szCs w:val="20"/>
          <w:lang w:eastAsia="en-US"/>
        </w:rPr>
        <w:t>Pro přepravu peněz nebo cenin se sjednávají dále uvedené limity plnění, které odpovídají uvedenému způsobu zabezpečení v době pojistné události:</w:t>
      </w:r>
    </w:p>
    <w:p w14:paraId="06B86AF9" w14:textId="77777777" w:rsidR="00701E0C" w:rsidRPr="00947CE4" w:rsidRDefault="00701E0C" w:rsidP="00701E0C">
      <w:pPr>
        <w:autoSpaceDE w:val="0"/>
        <w:autoSpaceDN w:val="0"/>
        <w:adjustRightInd w:val="0"/>
        <w:spacing w:before="120"/>
        <w:rPr>
          <w:rFonts w:eastAsiaTheme="minorHAnsi" w:cs="ArialMT"/>
          <w:color w:val="000000"/>
          <w:szCs w:val="20"/>
          <w:lang w:eastAsia="en-US"/>
        </w:rPr>
      </w:pPr>
      <w:r w:rsidRPr="00947CE4">
        <w:rPr>
          <w:rFonts w:eastAsiaTheme="minorHAnsi" w:cs="ArialMT"/>
          <w:color w:val="000000"/>
          <w:szCs w:val="20"/>
          <w:lang w:eastAsia="en-US"/>
        </w:rPr>
        <w:t>I. Limity plnění, které odpovídají uvedenému způsobu zabezpečení peněz nebo cenin v době pojistné události:</w:t>
      </w:r>
    </w:p>
    <w:p w14:paraId="6BEC9823" w14:textId="77777777" w:rsidR="00701E0C" w:rsidRPr="00947CE4" w:rsidRDefault="00701E0C" w:rsidP="00701E0C">
      <w:pPr>
        <w:autoSpaceDE w:val="0"/>
        <w:autoSpaceDN w:val="0"/>
        <w:adjustRightInd w:val="0"/>
        <w:ind w:left="567" w:hanging="283"/>
        <w:rPr>
          <w:rFonts w:eastAsiaTheme="minorHAnsi" w:cs="ArialMT"/>
          <w:color w:val="000000"/>
          <w:szCs w:val="20"/>
          <w:lang w:eastAsia="en-US"/>
        </w:rPr>
      </w:pPr>
      <w:r w:rsidRPr="00947CE4">
        <w:rPr>
          <w:rFonts w:eastAsiaTheme="minorHAnsi" w:cs="ArialMT"/>
          <w:color w:val="000000"/>
          <w:szCs w:val="20"/>
          <w:lang w:eastAsia="en-US"/>
        </w:rPr>
        <w:t>a)</w:t>
      </w:r>
      <w:r w:rsidRPr="00947CE4">
        <w:rPr>
          <w:rFonts w:eastAsiaTheme="minorHAnsi" w:cs="ArialMT"/>
          <w:color w:val="000000"/>
          <w:szCs w:val="20"/>
          <w:lang w:eastAsia="en-US"/>
        </w:rPr>
        <w:tab/>
        <w:t>Kč 200.000,-, jsou-li přepravovány jednou osobou, která je vybavena obranným sprejem a přepravované peníze nebo ceniny jsou uloženy v pevné a neprůhledné, řádně uzavřené tašce;</w:t>
      </w:r>
    </w:p>
    <w:p w14:paraId="6E957411" w14:textId="77777777" w:rsidR="00701E0C" w:rsidRPr="00947CE4" w:rsidRDefault="00701E0C" w:rsidP="00701E0C">
      <w:pPr>
        <w:autoSpaceDE w:val="0"/>
        <w:autoSpaceDN w:val="0"/>
        <w:adjustRightInd w:val="0"/>
        <w:ind w:left="567" w:hanging="283"/>
        <w:rPr>
          <w:rFonts w:eastAsiaTheme="minorHAnsi" w:cs="ArialMT"/>
          <w:color w:val="000000"/>
          <w:szCs w:val="20"/>
          <w:lang w:eastAsia="en-US"/>
        </w:rPr>
      </w:pPr>
      <w:r w:rsidRPr="00947CE4">
        <w:rPr>
          <w:rFonts w:eastAsiaTheme="minorHAnsi" w:cs="ArialMT"/>
          <w:color w:val="000000"/>
          <w:szCs w:val="20"/>
          <w:lang w:eastAsia="en-US"/>
        </w:rPr>
        <w:t>b)</w:t>
      </w:r>
      <w:r w:rsidRPr="00947CE4">
        <w:rPr>
          <w:rFonts w:eastAsiaTheme="minorHAnsi" w:cs="ArialMT"/>
          <w:color w:val="000000"/>
          <w:szCs w:val="20"/>
          <w:lang w:eastAsia="en-US"/>
        </w:rPr>
        <w:tab/>
        <w:t>Kč 500.000,-, jsou-li přepravovány dvěma osobami, které jsou vybaveny obranným sprejem, a přepravované peníze nebo ceniny jsou uloženy v pevné a neprůhledně tašce;</w:t>
      </w:r>
    </w:p>
    <w:p w14:paraId="7692AC07" w14:textId="77777777" w:rsidR="00701E0C" w:rsidRPr="00947CE4" w:rsidRDefault="00701E0C" w:rsidP="00701E0C">
      <w:pPr>
        <w:autoSpaceDE w:val="0"/>
        <w:autoSpaceDN w:val="0"/>
        <w:adjustRightInd w:val="0"/>
        <w:rPr>
          <w:rFonts w:eastAsiaTheme="minorHAnsi" w:cs="ArialMT"/>
          <w:color w:val="000000"/>
          <w:szCs w:val="20"/>
          <w:lang w:eastAsia="en-US"/>
        </w:rPr>
      </w:pPr>
      <w:r w:rsidRPr="00947CE4">
        <w:rPr>
          <w:rFonts w:eastAsiaTheme="minorHAnsi" w:cs="ArialMT"/>
          <w:color w:val="000000"/>
          <w:szCs w:val="20"/>
          <w:lang w:eastAsia="en-US"/>
        </w:rPr>
        <w:t>II. V případě použití více než jednoho zavazadla, musí být hodnota přepravovaných peněz nebo cenin rovnoměrně rozložena do jednotlivých zavazadel.</w:t>
      </w:r>
    </w:p>
    <w:p w14:paraId="73DE927C" w14:textId="77777777" w:rsidR="00701E0C" w:rsidRPr="00947CE4" w:rsidRDefault="00701E0C" w:rsidP="00701E0C">
      <w:pPr>
        <w:autoSpaceDE w:val="0"/>
        <w:autoSpaceDN w:val="0"/>
        <w:adjustRightInd w:val="0"/>
        <w:spacing w:before="120"/>
        <w:rPr>
          <w:rFonts w:eastAsiaTheme="minorHAnsi" w:cs="ArialMT"/>
          <w:color w:val="000000"/>
          <w:szCs w:val="20"/>
          <w:lang w:eastAsia="en-US"/>
        </w:rPr>
      </w:pPr>
      <w:r w:rsidRPr="00947CE4">
        <w:rPr>
          <w:rFonts w:eastAsiaTheme="minorHAnsi" w:cs="ArialMT"/>
          <w:color w:val="000000"/>
          <w:szCs w:val="20"/>
          <w:lang w:eastAsia="en-US"/>
        </w:rPr>
        <w:t>III. Pojistník, pojištěný, nebo oprávněná osoba je povinna zajistit, aby:</w:t>
      </w:r>
    </w:p>
    <w:p w14:paraId="3CA68852" w14:textId="77777777" w:rsidR="00701E0C" w:rsidRPr="00947CE4" w:rsidRDefault="00701E0C" w:rsidP="00701E0C">
      <w:pPr>
        <w:autoSpaceDE w:val="0"/>
        <w:autoSpaceDN w:val="0"/>
        <w:adjustRightInd w:val="0"/>
        <w:ind w:left="567" w:hanging="283"/>
        <w:rPr>
          <w:rFonts w:eastAsiaTheme="minorHAnsi" w:cs="ArialMT"/>
          <w:color w:val="000000"/>
          <w:szCs w:val="20"/>
          <w:lang w:eastAsia="en-US"/>
        </w:rPr>
      </w:pPr>
      <w:r w:rsidRPr="00947CE4">
        <w:rPr>
          <w:rFonts w:eastAsiaTheme="minorHAnsi" w:cs="Calibri"/>
          <w:color w:val="000000"/>
          <w:szCs w:val="20"/>
          <w:lang w:eastAsia="en-US"/>
        </w:rPr>
        <w:t>-</w:t>
      </w:r>
      <w:r w:rsidRPr="00947CE4">
        <w:rPr>
          <w:rFonts w:eastAsiaTheme="minorHAnsi" w:cs="Calibri"/>
          <w:color w:val="000000"/>
          <w:szCs w:val="20"/>
          <w:lang w:eastAsia="en-US"/>
        </w:rPr>
        <w:tab/>
      </w:r>
      <w:r w:rsidRPr="00947CE4">
        <w:rPr>
          <w:rFonts w:eastAsiaTheme="minorHAnsi" w:cs="ArialMT"/>
          <w:color w:val="000000"/>
          <w:szCs w:val="20"/>
          <w:lang w:eastAsia="en-US"/>
        </w:rPr>
        <w:t>osoby provádějící přepravu a ozbrojení muži doprovázející přepravu (dále jen „osoby doprovázející“) nebyly mladší 18 let a starší 60 let, byly spolehlivé, bezúhonné, vhodné (tj. fyzicky zdatné a psychicky odolné) a pro uvedené účely speciálně vycvičené a vyškolené;</w:t>
      </w:r>
    </w:p>
    <w:p w14:paraId="5BC89392" w14:textId="77777777" w:rsidR="00701E0C" w:rsidRPr="00947CE4" w:rsidRDefault="00701E0C" w:rsidP="00701E0C">
      <w:pPr>
        <w:autoSpaceDE w:val="0"/>
        <w:autoSpaceDN w:val="0"/>
        <w:adjustRightInd w:val="0"/>
        <w:spacing w:before="120"/>
        <w:ind w:left="568" w:hanging="284"/>
        <w:rPr>
          <w:rFonts w:eastAsiaTheme="minorHAnsi" w:cs="ArialMT"/>
          <w:color w:val="000000"/>
          <w:szCs w:val="20"/>
          <w:lang w:eastAsia="en-US"/>
        </w:rPr>
      </w:pPr>
      <w:r w:rsidRPr="00947CE4">
        <w:rPr>
          <w:rFonts w:eastAsiaTheme="minorHAnsi" w:cs="Calibri"/>
          <w:color w:val="000000"/>
          <w:szCs w:val="20"/>
          <w:lang w:eastAsia="en-US"/>
        </w:rPr>
        <w:lastRenderedPageBreak/>
        <w:t>-</w:t>
      </w:r>
      <w:r w:rsidRPr="00947CE4">
        <w:rPr>
          <w:rFonts w:eastAsiaTheme="minorHAnsi" w:cs="Calibri"/>
          <w:color w:val="000000"/>
          <w:szCs w:val="20"/>
          <w:lang w:eastAsia="en-US"/>
        </w:rPr>
        <w:tab/>
      </w:r>
      <w:r w:rsidRPr="00947CE4">
        <w:rPr>
          <w:rFonts w:eastAsiaTheme="minorHAnsi" w:cs="ArialMT"/>
          <w:color w:val="000000"/>
          <w:szCs w:val="20"/>
          <w:lang w:eastAsia="en-US"/>
        </w:rPr>
        <w:t>dopravní trasy přepravy vozem byly nepravidelně měněny. Doprovázející osoby nebyly s trasou a cílem přepravy seznámeny vůbec. Přeprava nebyla přerušována z jiných důvodů než z důvodů vyplývajících z pravidel silničního provozu;</w:t>
      </w:r>
    </w:p>
    <w:p w14:paraId="38D22374" w14:textId="77777777" w:rsidR="00701E0C" w:rsidRPr="00947CE4" w:rsidRDefault="00701E0C" w:rsidP="00701E0C">
      <w:pPr>
        <w:autoSpaceDE w:val="0"/>
        <w:autoSpaceDN w:val="0"/>
        <w:adjustRightInd w:val="0"/>
        <w:spacing w:before="120"/>
        <w:ind w:left="568" w:hanging="284"/>
        <w:rPr>
          <w:rFonts w:eastAsiaTheme="minorHAnsi" w:cs="ArialMT"/>
          <w:color w:val="000000"/>
          <w:szCs w:val="20"/>
          <w:lang w:eastAsia="en-US"/>
        </w:rPr>
      </w:pPr>
      <w:r w:rsidRPr="00947CE4">
        <w:rPr>
          <w:rFonts w:eastAsiaTheme="minorHAnsi" w:cs="Calibri"/>
          <w:color w:val="000000"/>
          <w:szCs w:val="20"/>
          <w:lang w:eastAsia="en-US"/>
        </w:rPr>
        <w:t>-</w:t>
      </w:r>
      <w:r w:rsidRPr="00947CE4">
        <w:rPr>
          <w:rFonts w:eastAsiaTheme="minorHAnsi" w:cs="Calibri"/>
          <w:color w:val="000000"/>
          <w:szCs w:val="20"/>
          <w:lang w:eastAsia="en-US"/>
        </w:rPr>
        <w:tab/>
      </w:r>
      <w:r w:rsidRPr="00947CE4">
        <w:rPr>
          <w:rFonts w:eastAsiaTheme="minorHAnsi" w:cs="ArialMT"/>
          <w:color w:val="000000"/>
          <w:szCs w:val="20"/>
          <w:lang w:eastAsia="en-US"/>
        </w:rPr>
        <w:t>druh přepravovaných peněz nebo cenin, jejich množství a doba, kdy bude přeprava prováděna, byly utajeny před nepovolanými osobami. Z doprovázejících osob byly tyto údaje známy jen osobě odpovědné za přepravu.</w:t>
      </w:r>
    </w:p>
    <w:p w14:paraId="70A6E3B1" w14:textId="77777777" w:rsidR="00701E0C" w:rsidRPr="00947CE4" w:rsidRDefault="00701E0C" w:rsidP="00701E0C">
      <w:pPr>
        <w:autoSpaceDE w:val="0"/>
        <w:autoSpaceDN w:val="0"/>
        <w:adjustRightInd w:val="0"/>
        <w:spacing w:before="120"/>
        <w:rPr>
          <w:rStyle w:val="Hypertextovodkaz"/>
          <w:b/>
          <w:i/>
          <w:color w:val="00B050"/>
          <w:szCs w:val="20"/>
        </w:rPr>
      </w:pPr>
      <w:r w:rsidRPr="00947CE4">
        <w:rPr>
          <w:rFonts w:eastAsiaTheme="minorHAnsi" w:cs="ArialMT"/>
          <w:color w:val="000000"/>
          <w:szCs w:val="20"/>
          <w:lang w:eastAsia="en-US"/>
        </w:rPr>
        <w:t>IV. Při nesplnění podmínek stanovených v bodu III. je pojišťovna oprávněna plnění ze smlouvy snížit.</w:t>
      </w:r>
    </w:p>
    <w:p w14:paraId="4D79F33D" w14:textId="4A014373" w:rsidR="00701E0C" w:rsidRDefault="00701E0C" w:rsidP="00701E0C">
      <w:pPr>
        <w:pStyle w:val="slovn-rove1-netunb"/>
        <w:numPr>
          <w:ilvl w:val="0"/>
          <w:numId w:val="0"/>
        </w:numPr>
        <w:tabs>
          <w:tab w:val="left" w:pos="-1418"/>
        </w:tabs>
        <w:spacing w:after="0"/>
        <w:rPr>
          <w:snapToGrid w:val="0"/>
          <w:szCs w:val="20"/>
        </w:rPr>
      </w:pPr>
      <w:r w:rsidRPr="00947CE4">
        <w:rPr>
          <w:rFonts w:cs="Arial"/>
          <w:szCs w:val="20"/>
        </w:rPr>
        <w:t xml:space="preserve">V případě, že není v této části smluvních ujednání sjednán individuální způsob zabezpečení pro předměty pojištění pojištěné touto pojistnou smlouvou pro případ jejich odcizení a vandalismu, platí požadovaný minimální způsob zabezpečení platný v doložkách DOZ101 - Předepsané způsoby zabezpečení pojištěných věcí (netýká se finančních prostředků a cenných předmětů) </w:t>
      </w:r>
      <w:r>
        <w:rPr>
          <w:rFonts w:cs="Arial"/>
          <w:szCs w:val="20"/>
        </w:rPr>
        <w:t>-</w:t>
      </w:r>
      <w:r w:rsidRPr="00947CE4">
        <w:rPr>
          <w:rFonts w:cs="Arial"/>
          <w:szCs w:val="20"/>
        </w:rPr>
        <w:t xml:space="preserve"> Upřesnění (1612)</w:t>
      </w:r>
      <w:r w:rsidRPr="00947CE4">
        <w:rPr>
          <w:szCs w:val="20"/>
        </w:rPr>
        <w:t xml:space="preserve">, DOZ102 - Předepsané způsoby zabezpečení finančních prostředků a cenných předmětů </w:t>
      </w:r>
      <w:r>
        <w:rPr>
          <w:szCs w:val="20"/>
        </w:rPr>
        <w:t>-</w:t>
      </w:r>
      <w:r w:rsidRPr="00947CE4">
        <w:rPr>
          <w:szCs w:val="20"/>
        </w:rPr>
        <w:t xml:space="preserve"> Upřesnění (1606),</w:t>
      </w:r>
      <w:r w:rsidRPr="00947CE4">
        <w:rPr>
          <w:bCs/>
          <w:szCs w:val="20"/>
        </w:rPr>
        <w:t xml:space="preserve"> </w:t>
      </w:r>
      <w:r w:rsidRPr="00947CE4">
        <w:rPr>
          <w:rFonts w:cs="Arial"/>
          <w:szCs w:val="20"/>
        </w:rPr>
        <w:t xml:space="preserve">DOZ104 - Loupež přepravovaných peněz nebo cenin - Předepsané způsoby zabezpečení peněz a cenin přepravovaných osobou provádějící přepravu (1401) a </w:t>
      </w:r>
      <w:r w:rsidRPr="00947CE4">
        <w:rPr>
          <w:bCs/>
          <w:szCs w:val="20"/>
        </w:rPr>
        <w:t xml:space="preserve">DOZ105 - Předepsané způsoby zabezpečení - </w:t>
      </w:r>
      <w:r w:rsidRPr="00947CE4">
        <w:rPr>
          <w:szCs w:val="20"/>
        </w:rPr>
        <w:t xml:space="preserve">Výklad pojmů (1401), </w:t>
      </w:r>
      <w:r w:rsidRPr="00947CE4">
        <w:rPr>
          <w:rFonts w:cs="Arial"/>
          <w:szCs w:val="20"/>
        </w:rPr>
        <w:t xml:space="preserve">s </w:t>
      </w:r>
      <w:r w:rsidRPr="00947CE4">
        <w:rPr>
          <w:snapToGrid w:val="0"/>
          <w:szCs w:val="20"/>
        </w:rPr>
        <w:t>maximálními limity pojistného plnění pro všechny pojistné události nastalé v jednom pojistném roce uvedenými v těchto jednotlivých doložkách.</w:t>
      </w:r>
    </w:p>
    <w:p w14:paraId="2D857011" w14:textId="77777777" w:rsidR="00701E0C" w:rsidRPr="00947CE4" w:rsidRDefault="00701E0C" w:rsidP="00701E0C">
      <w:pPr>
        <w:pStyle w:val="slovn-rove1-netunb"/>
        <w:numPr>
          <w:ilvl w:val="0"/>
          <w:numId w:val="0"/>
        </w:numPr>
        <w:tabs>
          <w:tab w:val="left" w:pos="-1418"/>
        </w:tabs>
        <w:spacing w:before="0" w:after="0"/>
        <w:rPr>
          <w:snapToGrid w:val="0"/>
          <w:szCs w:val="20"/>
        </w:rPr>
      </w:pPr>
    </w:p>
    <w:p w14:paraId="5A754167" w14:textId="77777777" w:rsidR="00701E0C" w:rsidRPr="00947CE4" w:rsidRDefault="00701E0C" w:rsidP="00701E0C">
      <w:pPr>
        <w:keepNext/>
        <w:keepLines/>
        <w:rPr>
          <w:rStyle w:val="Hypertextovodkaz"/>
          <w:b/>
          <w:color w:val="auto"/>
          <w:szCs w:val="20"/>
        </w:rPr>
      </w:pPr>
      <w:r w:rsidRPr="00947CE4">
        <w:rPr>
          <w:rStyle w:val="Hypertextovodkaz"/>
          <w:b/>
          <w:color w:val="auto"/>
          <w:szCs w:val="20"/>
        </w:rPr>
        <w:t>SKLA</w:t>
      </w:r>
    </w:p>
    <w:p w14:paraId="5F5AE8E1" w14:textId="77777777" w:rsidR="00701E0C" w:rsidRPr="00947CE4" w:rsidRDefault="00701E0C" w:rsidP="00701E0C">
      <w:pPr>
        <w:pStyle w:val="slovn-rove1-netunb"/>
        <w:numPr>
          <w:ilvl w:val="0"/>
          <w:numId w:val="0"/>
        </w:numPr>
        <w:tabs>
          <w:tab w:val="left" w:pos="-1418"/>
        </w:tabs>
        <w:rPr>
          <w:rFonts w:cs="Arial"/>
          <w:b/>
          <w:szCs w:val="20"/>
        </w:rPr>
      </w:pPr>
      <w:r w:rsidRPr="00947CE4">
        <w:rPr>
          <w:rFonts w:cs="Arial"/>
          <w:b/>
          <w:szCs w:val="20"/>
        </w:rPr>
        <w:t>Náklady na speciální povrchovou úpravu skla</w:t>
      </w:r>
    </w:p>
    <w:p w14:paraId="3DA4DF1F" w14:textId="77777777" w:rsidR="00701E0C" w:rsidRPr="00947CE4" w:rsidRDefault="00701E0C" w:rsidP="00701E0C">
      <w:pPr>
        <w:pStyle w:val="slovn-rove1-netunb"/>
        <w:numPr>
          <w:ilvl w:val="0"/>
          <w:numId w:val="0"/>
        </w:numPr>
        <w:spacing w:after="0"/>
      </w:pPr>
      <w:r w:rsidRPr="00947CE4">
        <w:t>Ujednává se, že předmětem pojištění jsou i náklady na speciální povrchovou úpravu skla, uvedené v </w:t>
      </w:r>
      <w:proofErr w:type="spellStart"/>
      <w:proofErr w:type="gramStart"/>
      <w:r w:rsidRPr="00947CE4">
        <w:t>čl.II</w:t>
      </w:r>
      <w:proofErr w:type="spellEnd"/>
      <w:proofErr w:type="gramEnd"/>
      <w:r w:rsidRPr="00947CE4">
        <w:t xml:space="preserve"> této pojistné smlouvy, v tabulce pro Pojištění skla. </w:t>
      </w:r>
      <w:r w:rsidRPr="00B9584F">
        <w:rPr>
          <w:u w:val="single"/>
        </w:rPr>
        <w:t xml:space="preserve">Limit pojistného plnění činí </w:t>
      </w:r>
      <w:r w:rsidRPr="00B9584F">
        <w:rPr>
          <w:color w:val="000000"/>
          <w:u w:val="single"/>
        </w:rPr>
        <w:t>500 000</w:t>
      </w:r>
      <w:r w:rsidRPr="00B9584F">
        <w:rPr>
          <w:u w:val="single"/>
        </w:rPr>
        <w:t xml:space="preserve"> Kč.</w:t>
      </w:r>
      <w:r w:rsidRPr="00947CE4">
        <w:t xml:space="preserve"> </w:t>
      </w:r>
    </w:p>
    <w:p w14:paraId="79108ADD" w14:textId="77777777" w:rsidR="00701E0C" w:rsidRPr="00947CE4" w:rsidRDefault="00701E0C" w:rsidP="00701E0C">
      <w:pPr>
        <w:pStyle w:val="slovn-rove1-netunb"/>
        <w:numPr>
          <w:ilvl w:val="0"/>
          <w:numId w:val="0"/>
        </w:numPr>
        <w:tabs>
          <w:tab w:val="left" w:pos="-1418"/>
        </w:tabs>
        <w:rPr>
          <w:rFonts w:cs="Arial"/>
          <w:b/>
          <w:szCs w:val="20"/>
        </w:rPr>
      </w:pPr>
      <w:r w:rsidRPr="00947CE4">
        <w:rPr>
          <w:rFonts w:cs="Arial"/>
          <w:b/>
          <w:szCs w:val="20"/>
        </w:rPr>
        <w:t>Náklady na lešení</w:t>
      </w:r>
    </w:p>
    <w:p w14:paraId="0AAC41FD" w14:textId="77777777" w:rsidR="00701E0C" w:rsidRPr="00947CE4" w:rsidRDefault="00701E0C" w:rsidP="00701E0C">
      <w:pPr>
        <w:pStyle w:val="slovn-rove1-netunb"/>
        <w:numPr>
          <w:ilvl w:val="0"/>
          <w:numId w:val="0"/>
        </w:numPr>
        <w:spacing w:after="0"/>
      </w:pPr>
      <w:r w:rsidRPr="00947CE4">
        <w:t>Ujednává se, že předmětem pojištění jsou i náklady na lešení či jiné pomocné prostředky, uvedené v </w:t>
      </w:r>
      <w:proofErr w:type="spellStart"/>
      <w:proofErr w:type="gramStart"/>
      <w:r w:rsidRPr="00947CE4">
        <w:t>čl.II</w:t>
      </w:r>
      <w:proofErr w:type="spellEnd"/>
      <w:proofErr w:type="gramEnd"/>
      <w:r w:rsidRPr="00947CE4">
        <w:t xml:space="preserve"> této pojistné smlouvy, v tabulce pro Pojištění skla. </w:t>
      </w:r>
      <w:r w:rsidRPr="00B9584F">
        <w:rPr>
          <w:u w:val="single"/>
        </w:rPr>
        <w:t xml:space="preserve">Limit pojistného plnění činí </w:t>
      </w:r>
      <w:r w:rsidRPr="00B9584F">
        <w:rPr>
          <w:color w:val="000000"/>
          <w:u w:val="single"/>
        </w:rPr>
        <w:t>500 000</w:t>
      </w:r>
      <w:r w:rsidRPr="00B9584F">
        <w:rPr>
          <w:u w:val="single"/>
        </w:rPr>
        <w:t xml:space="preserve"> Kč.</w:t>
      </w:r>
      <w:r w:rsidRPr="00947CE4">
        <w:t xml:space="preserve"> </w:t>
      </w:r>
    </w:p>
    <w:p w14:paraId="0D6C4A93" w14:textId="77777777" w:rsidR="00701E0C" w:rsidRPr="00947CE4" w:rsidRDefault="00701E0C" w:rsidP="00701E0C">
      <w:pPr>
        <w:keepNext/>
        <w:keepLines/>
        <w:rPr>
          <w:rStyle w:val="Hypertextovodkaz"/>
          <w:color w:val="00B050"/>
          <w:szCs w:val="20"/>
          <w:u w:val="none"/>
        </w:rPr>
      </w:pPr>
    </w:p>
    <w:p w14:paraId="0E759DB5" w14:textId="77777777" w:rsidR="00701E0C" w:rsidRPr="00947CE4" w:rsidRDefault="00701E0C" w:rsidP="00701E0C">
      <w:pPr>
        <w:keepNext/>
        <w:keepLines/>
        <w:spacing w:after="120"/>
        <w:rPr>
          <w:rStyle w:val="Hypertextovodkaz"/>
          <w:b/>
          <w:color w:val="auto"/>
          <w:szCs w:val="20"/>
        </w:rPr>
      </w:pPr>
      <w:r w:rsidRPr="00947CE4">
        <w:rPr>
          <w:rStyle w:val="Hypertextovodkaz"/>
          <w:b/>
          <w:color w:val="auto"/>
          <w:szCs w:val="20"/>
        </w:rPr>
        <w:t>STROJE</w:t>
      </w:r>
    </w:p>
    <w:p w14:paraId="512FD3FD" w14:textId="77777777" w:rsidR="00701E0C" w:rsidRPr="00947CE4" w:rsidRDefault="00701E0C" w:rsidP="00701E0C">
      <w:pPr>
        <w:pStyle w:val="slovn-rove1-netunb"/>
        <w:numPr>
          <w:ilvl w:val="0"/>
          <w:numId w:val="0"/>
        </w:numPr>
        <w:tabs>
          <w:tab w:val="left" w:pos="-1418"/>
        </w:tabs>
        <w:rPr>
          <w:rFonts w:cs="Arial"/>
          <w:b/>
          <w:szCs w:val="20"/>
        </w:rPr>
      </w:pPr>
      <w:r w:rsidRPr="00947CE4">
        <w:rPr>
          <w:rFonts w:cs="Arial"/>
          <w:b/>
          <w:szCs w:val="20"/>
        </w:rPr>
        <w:t xml:space="preserve">Vícenáklady </w:t>
      </w:r>
    </w:p>
    <w:p w14:paraId="32E46355" w14:textId="77777777" w:rsidR="00701E0C" w:rsidRPr="00947CE4" w:rsidRDefault="00701E0C" w:rsidP="00701E0C">
      <w:pPr>
        <w:pStyle w:val="slovn-rove1-netunb"/>
        <w:numPr>
          <w:ilvl w:val="0"/>
          <w:numId w:val="0"/>
        </w:numPr>
        <w:tabs>
          <w:tab w:val="left" w:pos="-1418"/>
        </w:tabs>
        <w:rPr>
          <w:rFonts w:cs="Arial"/>
          <w:bCs/>
          <w:szCs w:val="20"/>
        </w:rPr>
      </w:pPr>
      <w:r w:rsidRPr="00947CE4">
        <w:rPr>
          <w:rFonts w:cs="Arial"/>
          <w:szCs w:val="20"/>
        </w:rPr>
        <w:t xml:space="preserve">Ujednává se, že předmětem pojištění jsou i vícenáklady ve smyslu doložky DST110 - </w:t>
      </w:r>
      <w:r w:rsidRPr="00947CE4">
        <w:rPr>
          <w:rFonts w:cs="Arial"/>
          <w:b/>
          <w:szCs w:val="20"/>
        </w:rPr>
        <w:t>Přesčas</w:t>
      </w:r>
      <w:r w:rsidRPr="00947CE4">
        <w:rPr>
          <w:rFonts w:cs="Arial"/>
          <w:szCs w:val="20"/>
        </w:rPr>
        <w:t xml:space="preserve"> </w:t>
      </w:r>
      <w:r w:rsidRPr="00947CE4">
        <w:rPr>
          <w:rFonts w:cs="Koop Office"/>
          <w:szCs w:val="20"/>
        </w:rPr>
        <w:t>- Vymezení předmětu pojištění (1603),</w:t>
      </w:r>
      <w:r w:rsidRPr="00947CE4">
        <w:rPr>
          <w:rFonts w:cs="Arial"/>
          <w:szCs w:val="20"/>
        </w:rPr>
        <w:t xml:space="preserve"> (jako např. </w:t>
      </w:r>
      <w:r w:rsidRPr="00947CE4">
        <w:rPr>
          <w:rFonts w:cs="Koop Office"/>
          <w:szCs w:val="20"/>
        </w:rPr>
        <w:t>náklady na odměny vyplacené za práci přesčas, v noci a ve dnech pracovního volna a pracovního klidu</w:t>
      </w:r>
      <w:r w:rsidRPr="00947CE4">
        <w:rPr>
          <w:rFonts w:cs="Arial"/>
          <w:szCs w:val="20"/>
        </w:rPr>
        <w:t xml:space="preserve">) </w:t>
      </w:r>
      <w:r w:rsidRPr="00947CE4">
        <w:rPr>
          <w:szCs w:val="20"/>
        </w:rPr>
        <w:t>uvedené v </w:t>
      </w:r>
      <w:proofErr w:type="spellStart"/>
      <w:proofErr w:type="gramStart"/>
      <w:r w:rsidRPr="00947CE4">
        <w:rPr>
          <w:szCs w:val="20"/>
        </w:rPr>
        <w:t>čl.II</w:t>
      </w:r>
      <w:proofErr w:type="spellEnd"/>
      <w:proofErr w:type="gramEnd"/>
      <w:r w:rsidRPr="00947CE4">
        <w:rPr>
          <w:szCs w:val="20"/>
        </w:rPr>
        <w:t xml:space="preserve"> této pojistné smlouvy, v tabulce pro Pojištění strojů</w:t>
      </w:r>
      <w:r w:rsidRPr="00947CE4">
        <w:rPr>
          <w:rFonts w:cs="Arial"/>
          <w:szCs w:val="20"/>
        </w:rPr>
        <w:t xml:space="preserve"> s </w:t>
      </w:r>
      <w:r w:rsidRPr="00B9584F">
        <w:rPr>
          <w:rFonts w:cs="Arial"/>
          <w:szCs w:val="20"/>
          <w:u w:val="single"/>
        </w:rPr>
        <w:t xml:space="preserve">limitem pojistného plnění ve výši </w:t>
      </w:r>
      <w:r w:rsidRPr="00B9584F">
        <w:rPr>
          <w:rFonts w:cs="Arial"/>
          <w:bCs/>
          <w:szCs w:val="20"/>
          <w:u w:val="single"/>
        </w:rPr>
        <w:t>1 000 000 Kč.</w:t>
      </w:r>
    </w:p>
    <w:p w14:paraId="7EC38639" w14:textId="77777777" w:rsidR="00701E0C" w:rsidRPr="00B9584F" w:rsidRDefault="00701E0C" w:rsidP="00701E0C">
      <w:pPr>
        <w:spacing w:after="60"/>
        <w:rPr>
          <w:rFonts w:cs="Arial"/>
          <w:szCs w:val="20"/>
          <w:u w:val="single"/>
        </w:rPr>
      </w:pPr>
      <w:r w:rsidRPr="00947CE4">
        <w:rPr>
          <w:rFonts w:cs="Arial"/>
        </w:rPr>
        <w:t>Ujednává se, že předmětem pojištění jsou i vícenáklady ve smyslu d</w:t>
      </w:r>
      <w:r w:rsidRPr="00947CE4">
        <w:rPr>
          <w:bCs/>
          <w:szCs w:val="20"/>
        </w:rPr>
        <w:t>oložky DST112 -</w:t>
      </w:r>
      <w:r w:rsidRPr="00947CE4">
        <w:rPr>
          <w:b/>
          <w:bCs/>
          <w:szCs w:val="20"/>
        </w:rPr>
        <w:t xml:space="preserve"> Expresní a letecká doprava</w:t>
      </w:r>
      <w:r w:rsidRPr="00947CE4">
        <w:rPr>
          <w:bCs/>
          <w:szCs w:val="20"/>
        </w:rPr>
        <w:t xml:space="preserve"> </w:t>
      </w:r>
      <w:r w:rsidRPr="00947CE4">
        <w:rPr>
          <w:szCs w:val="20"/>
        </w:rPr>
        <w:t xml:space="preserve">- Vymezení předmětu pojištění (1603), </w:t>
      </w:r>
      <w:r w:rsidRPr="00947CE4">
        <w:rPr>
          <w:rFonts w:cs="Arial"/>
        </w:rPr>
        <w:t xml:space="preserve">(jako např. </w:t>
      </w:r>
      <w:r w:rsidRPr="00947CE4">
        <w:rPr>
          <w:rFonts w:cs="Koop Office"/>
          <w:sz w:val="18"/>
          <w:szCs w:val="18"/>
        </w:rPr>
        <w:t xml:space="preserve">vynaložené </w:t>
      </w:r>
      <w:r w:rsidRPr="00947CE4">
        <w:rPr>
          <w:sz w:val="18"/>
          <w:szCs w:val="18"/>
        </w:rPr>
        <w:t>náklady na expresní dopravu a leteckou dopravu náhradních dílů</w:t>
      </w:r>
      <w:r w:rsidRPr="00947CE4">
        <w:rPr>
          <w:rFonts w:cs="Arial"/>
        </w:rPr>
        <w:t xml:space="preserve">) </w:t>
      </w:r>
      <w:r w:rsidRPr="00947CE4">
        <w:t>uvedené v </w:t>
      </w:r>
      <w:proofErr w:type="spellStart"/>
      <w:proofErr w:type="gramStart"/>
      <w:r w:rsidRPr="00947CE4">
        <w:t>čl.II</w:t>
      </w:r>
      <w:proofErr w:type="spellEnd"/>
      <w:proofErr w:type="gramEnd"/>
      <w:r w:rsidRPr="00947CE4">
        <w:t xml:space="preserve"> této pojistné smlouvy, v tabulce pro Pojištění strojů</w:t>
      </w:r>
      <w:r w:rsidRPr="00947CE4">
        <w:rPr>
          <w:rFonts w:cs="Arial"/>
        </w:rPr>
        <w:t xml:space="preserve"> s </w:t>
      </w:r>
      <w:r w:rsidRPr="00B9584F">
        <w:rPr>
          <w:rFonts w:cs="Arial"/>
          <w:u w:val="single"/>
        </w:rPr>
        <w:t xml:space="preserve">limitem pojistného plnění ve výši </w:t>
      </w:r>
      <w:r w:rsidRPr="00B9584F">
        <w:rPr>
          <w:rFonts w:cs="Arial"/>
          <w:bCs/>
          <w:szCs w:val="22"/>
          <w:u w:val="single"/>
        </w:rPr>
        <w:t>1 000 000 Kč.</w:t>
      </w:r>
    </w:p>
    <w:p w14:paraId="2E012A73" w14:textId="73C201C3" w:rsidR="00701E0C" w:rsidRPr="00947CE4" w:rsidRDefault="00701E0C" w:rsidP="00701E0C">
      <w:pPr>
        <w:pStyle w:val="slovn-rove1-netunb"/>
        <w:numPr>
          <w:ilvl w:val="0"/>
          <w:numId w:val="0"/>
        </w:numPr>
        <w:tabs>
          <w:tab w:val="left" w:pos="-1418"/>
        </w:tabs>
        <w:spacing w:after="0"/>
        <w:rPr>
          <w:rFonts w:cs="Arial"/>
          <w:b/>
          <w:szCs w:val="20"/>
        </w:rPr>
      </w:pPr>
      <w:r w:rsidRPr="00947CE4">
        <w:rPr>
          <w:rFonts w:cs="Arial"/>
          <w:b/>
          <w:szCs w:val="20"/>
        </w:rPr>
        <w:t>Vyměnitelné součásti strojů</w:t>
      </w:r>
    </w:p>
    <w:p w14:paraId="7DC64D6C" w14:textId="77777777" w:rsidR="00701E0C" w:rsidRPr="00947CE4" w:rsidRDefault="00701E0C" w:rsidP="00701E0C">
      <w:pPr>
        <w:pStyle w:val="slovn-rove1-netunb"/>
        <w:numPr>
          <w:ilvl w:val="0"/>
          <w:numId w:val="0"/>
        </w:numPr>
        <w:tabs>
          <w:tab w:val="left" w:pos="-1418"/>
        </w:tabs>
        <w:spacing w:before="0" w:after="0"/>
        <w:rPr>
          <w:rFonts w:cs="Arial"/>
          <w:szCs w:val="20"/>
        </w:rPr>
      </w:pPr>
      <w:r w:rsidRPr="00947CE4">
        <w:rPr>
          <w:rFonts w:cs="Arial"/>
          <w:szCs w:val="20"/>
        </w:rPr>
        <w:t xml:space="preserve">Odchylně od čl.3 </w:t>
      </w:r>
      <w:proofErr w:type="gramStart"/>
      <w:r w:rsidRPr="00947CE4">
        <w:rPr>
          <w:rFonts w:cs="Arial"/>
          <w:szCs w:val="20"/>
        </w:rPr>
        <w:t>odst.3) písm.</w:t>
      </w:r>
      <w:proofErr w:type="gramEnd"/>
      <w:r w:rsidRPr="00947CE4">
        <w:rPr>
          <w:rFonts w:cs="Arial"/>
          <w:szCs w:val="20"/>
        </w:rPr>
        <w:t xml:space="preserve"> a), b), d) ZPP P-300/14 se ujednává, že š</w:t>
      </w:r>
      <w:r w:rsidRPr="00947CE4">
        <w:rPr>
          <w:rFonts w:cs="Arial"/>
          <w:szCs w:val="22"/>
        </w:rPr>
        <w:t>kodové pojištění strojů se sjednává i  na škody na elektronických a strojních součástech a dílech, které podléhají rychlému opotřebení nebo opakované či pravidelné výměně jako pomocné a provozní materiály, spotřební materiály (např. vývojky, reakční látky, tonery, chladící látky, hasící látky, filmy, nosiče záznamů, rastrové desky), nástroje všeho druhu (např. vrtáky, frézy, formy, matrice, razidla, ryté a vzorkované válce, řezné nástroje, hadice, těsnění, pásy, pneumatiky, řemeny, lamely, lana, řetězy, vyzdívky apod.) a další díly, během životnosti pojištěné věci několikrát vyměňované (např. pojistky, zdroje světla, baterie, filtry), pokud ke škodě došlo i na jiných částech pojištěného zařízení v souvislosti s pojištěným nebezpečím.</w:t>
      </w:r>
    </w:p>
    <w:p w14:paraId="3B952BA9" w14:textId="77777777" w:rsidR="00701E0C" w:rsidRPr="00947CE4" w:rsidRDefault="00701E0C" w:rsidP="00701E0C">
      <w:pPr>
        <w:pStyle w:val="slovn-rove1-netunb"/>
        <w:numPr>
          <w:ilvl w:val="0"/>
          <w:numId w:val="0"/>
        </w:numPr>
        <w:tabs>
          <w:tab w:val="left" w:pos="-1418"/>
        </w:tabs>
        <w:spacing w:after="0"/>
        <w:rPr>
          <w:rFonts w:cs="Arial"/>
          <w:szCs w:val="20"/>
        </w:rPr>
      </w:pPr>
      <w:r w:rsidRPr="00947CE4">
        <w:rPr>
          <w:rFonts w:cs="Arial"/>
          <w:b/>
          <w:szCs w:val="20"/>
        </w:rPr>
        <w:t>Kluzná a valivá ložiska strojů</w:t>
      </w:r>
    </w:p>
    <w:p w14:paraId="64B8BCF2" w14:textId="77777777" w:rsidR="00701E0C" w:rsidRPr="00947CE4" w:rsidRDefault="00701E0C" w:rsidP="00701E0C">
      <w:pPr>
        <w:pStyle w:val="slovn-rove1-netunb"/>
        <w:numPr>
          <w:ilvl w:val="0"/>
          <w:numId w:val="0"/>
        </w:numPr>
        <w:tabs>
          <w:tab w:val="left" w:pos="-1418"/>
        </w:tabs>
        <w:spacing w:before="0" w:after="0"/>
        <w:rPr>
          <w:rFonts w:cs="Arial"/>
          <w:szCs w:val="20"/>
        </w:rPr>
      </w:pPr>
      <w:r w:rsidRPr="00947CE4">
        <w:rPr>
          <w:rFonts w:cs="Arial"/>
          <w:szCs w:val="20"/>
        </w:rPr>
        <w:t xml:space="preserve">Odchylně od čl.3 </w:t>
      </w:r>
      <w:proofErr w:type="gramStart"/>
      <w:r w:rsidRPr="00947CE4">
        <w:rPr>
          <w:rFonts w:cs="Arial"/>
          <w:szCs w:val="20"/>
        </w:rPr>
        <w:t>odst.3) písm.</w:t>
      </w:r>
      <w:proofErr w:type="gramEnd"/>
      <w:r w:rsidRPr="00947CE4">
        <w:rPr>
          <w:rFonts w:cs="Arial"/>
          <w:szCs w:val="20"/>
        </w:rPr>
        <w:t xml:space="preserve"> c) ZPP P-300/14   se ujednává, že p</w:t>
      </w:r>
      <w:r w:rsidRPr="00947CE4">
        <w:rPr>
          <w:rFonts w:cs="Arial"/>
          <w:szCs w:val="22"/>
        </w:rPr>
        <w:t>ojištění se sjednává i pro kluzná a valivá ložiska pojištěných strojů.</w:t>
      </w:r>
      <w:r w:rsidRPr="00947CE4">
        <w:rPr>
          <w:rFonts w:cs="Arial"/>
          <w:szCs w:val="20"/>
        </w:rPr>
        <w:t xml:space="preserve"> </w:t>
      </w:r>
    </w:p>
    <w:p w14:paraId="1E3585DB" w14:textId="77777777" w:rsidR="00701E0C" w:rsidRPr="00B9584F" w:rsidRDefault="00701E0C" w:rsidP="00701E0C">
      <w:pPr>
        <w:autoSpaceDE w:val="0"/>
        <w:autoSpaceDN w:val="0"/>
        <w:adjustRightInd w:val="0"/>
        <w:spacing w:before="120"/>
        <w:rPr>
          <w:rFonts w:eastAsiaTheme="minorHAnsi" w:cs="ArialMT"/>
          <w:szCs w:val="20"/>
          <w:u w:val="single"/>
          <w:lang w:eastAsia="en-US"/>
        </w:rPr>
      </w:pPr>
      <w:r w:rsidRPr="00947CE4">
        <w:rPr>
          <w:rFonts w:eastAsiaTheme="minorHAnsi" w:cs="ArialMT"/>
          <w:szCs w:val="20"/>
          <w:lang w:eastAsia="en-US"/>
        </w:rPr>
        <w:t xml:space="preserve">Pojištění se sjednává s </w:t>
      </w:r>
      <w:r w:rsidRPr="00B9584F">
        <w:rPr>
          <w:rFonts w:eastAsiaTheme="minorHAnsi" w:cs="ArialMT"/>
          <w:szCs w:val="20"/>
          <w:u w:val="single"/>
          <w:lang w:eastAsia="en-US"/>
        </w:rPr>
        <w:t>limitem maximálního ročního plnění ve výši 200.000,- Kč.</w:t>
      </w:r>
    </w:p>
    <w:p w14:paraId="065CD24B" w14:textId="77777777" w:rsidR="00701E0C" w:rsidRPr="00947CE4" w:rsidRDefault="00701E0C" w:rsidP="00701E0C">
      <w:pPr>
        <w:pStyle w:val="slovn-rove1-netunb"/>
        <w:numPr>
          <w:ilvl w:val="0"/>
          <w:numId w:val="0"/>
        </w:numPr>
        <w:tabs>
          <w:tab w:val="left" w:pos="-1418"/>
        </w:tabs>
        <w:spacing w:after="0"/>
        <w:rPr>
          <w:rFonts w:cs="Arial"/>
          <w:szCs w:val="20"/>
        </w:rPr>
      </w:pPr>
      <w:r w:rsidRPr="00947CE4">
        <w:rPr>
          <w:rFonts w:cs="Arial"/>
          <w:b/>
          <w:szCs w:val="20"/>
        </w:rPr>
        <w:t>Stáří strojů</w:t>
      </w:r>
    </w:p>
    <w:p w14:paraId="31FC2F69" w14:textId="77777777" w:rsidR="00701E0C" w:rsidRPr="00947CE4" w:rsidRDefault="00701E0C" w:rsidP="00701E0C">
      <w:pPr>
        <w:pStyle w:val="slovn-rove1-netunb"/>
        <w:numPr>
          <w:ilvl w:val="0"/>
          <w:numId w:val="0"/>
        </w:numPr>
        <w:tabs>
          <w:tab w:val="left" w:pos="-1418"/>
        </w:tabs>
        <w:spacing w:after="0"/>
        <w:rPr>
          <w:rFonts w:cs="Arial"/>
          <w:szCs w:val="20"/>
        </w:rPr>
      </w:pPr>
      <w:r w:rsidRPr="00947CE4">
        <w:rPr>
          <w:rFonts w:cs="Arial"/>
          <w:szCs w:val="20"/>
        </w:rPr>
        <w:t xml:space="preserve">Odchylně od čl.1 </w:t>
      </w:r>
      <w:proofErr w:type="gramStart"/>
      <w:r w:rsidRPr="00947CE4">
        <w:rPr>
          <w:rFonts w:cs="Arial"/>
          <w:szCs w:val="20"/>
        </w:rPr>
        <w:t>odst.4) ZPP</w:t>
      </w:r>
      <w:proofErr w:type="gramEnd"/>
      <w:r w:rsidRPr="00947CE4">
        <w:rPr>
          <w:rFonts w:cs="Arial"/>
          <w:szCs w:val="20"/>
        </w:rPr>
        <w:t xml:space="preserve"> P-300/14 se ujednává, že předmětem pojištění </w:t>
      </w:r>
      <w:r w:rsidRPr="00947CE4">
        <w:rPr>
          <w:rFonts w:cs="Arial"/>
          <w:szCs w:val="22"/>
        </w:rPr>
        <w:t>jsou i stroje pořízené od 1.1.1990 včetně.</w:t>
      </w:r>
    </w:p>
    <w:p w14:paraId="2DB7C7A4" w14:textId="77777777" w:rsidR="00701E0C" w:rsidRPr="00947CE4" w:rsidRDefault="00701E0C" w:rsidP="00701E0C">
      <w:pPr>
        <w:keepNext/>
        <w:keepLines/>
        <w:rPr>
          <w:rStyle w:val="Hypertextovodkaz"/>
          <w:b/>
          <w:color w:val="auto"/>
          <w:szCs w:val="20"/>
        </w:rPr>
      </w:pPr>
      <w:r w:rsidRPr="00947CE4">
        <w:rPr>
          <w:rStyle w:val="Hypertextovodkaz"/>
          <w:b/>
          <w:color w:val="auto"/>
          <w:szCs w:val="20"/>
        </w:rPr>
        <w:t>ELEKTRONIKA</w:t>
      </w:r>
    </w:p>
    <w:p w14:paraId="7E729A98" w14:textId="77777777" w:rsidR="00701E0C" w:rsidRPr="00947CE4" w:rsidRDefault="00701E0C" w:rsidP="00701E0C">
      <w:pPr>
        <w:pStyle w:val="slovn-rove1-netunb"/>
        <w:numPr>
          <w:ilvl w:val="0"/>
          <w:numId w:val="0"/>
        </w:numPr>
        <w:tabs>
          <w:tab w:val="left" w:pos="-1418"/>
        </w:tabs>
        <w:rPr>
          <w:rFonts w:cs="Arial"/>
          <w:b/>
          <w:szCs w:val="20"/>
        </w:rPr>
      </w:pPr>
      <w:r w:rsidRPr="00947CE4">
        <w:rPr>
          <w:rFonts w:cs="Arial"/>
          <w:b/>
          <w:snapToGrid w:val="0"/>
          <w:szCs w:val="22"/>
        </w:rPr>
        <w:t xml:space="preserve">Stáří elektronických zařízení </w:t>
      </w:r>
    </w:p>
    <w:p w14:paraId="0DA1A605" w14:textId="77777777" w:rsidR="00701E0C" w:rsidRPr="00947CE4" w:rsidRDefault="00701E0C" w:rsidP="00701E0C">
      <w:pPr>
        <w:pStyle w:val="slovn-rove1-netunb"/>
        <w:numPr>
          <w:ilvl w:val="0"/>
          <w:numId w:val="0"/>
        </w:numPr>
        <w:tabs>
          <w:tab w:val="left" w:pos="-1418"/>
        </w:tabs>
        <w:rPr>
          <w:rFonts w:cs="Arial"/>
          <w:szCs w:val="20"/>
        </w:rPr>
      </w:pPr>
      <w:r w:rsidRPr="00947CE4">
        <w:rPr>
          <w:rFonts w:cs="Arial"/>
          <w:snapToGrid w:val="0"/>
          <w:szCs w:val="22"/>
        </w:rPr>
        <w:t xml:space="preserve">Odchylně od čl.1 </w:t>
      </w:r>
      <w:proofErr w:type="gramStart"/>
      <w:r w:rsidRPr="00947CE4">
        <w:rPr>
          <w:rFonts w:cs="Arial"/>
          <w:snapToGrid w:val="0"/>
          <w:szCs w:val="22"/>
        </w:rPr>
        <w:t>odst.4) ZPP</w:t>
      </w:r>
      <w:proofErr w:type="gramEnd"/>
      <w:r w:rsidRPr="00947CE4">
        <w:rPr>
          <w:rFonts w:cs="Arial"/>
          <w:snapToGrid w:val="0"/>
          <w:szCs w:val="22"/>
        </w:rPr>
        <w:t xml:space="preserve"> P-320/14 se ujednává, že p</w:t>
      </w:r>
      <w:r w:rsidRPr="00947CE4">
        <w:rPr>
          <w:rFonts w:cs="Arial"/>
        </w:rPr>
        <w:t>ojištění se vztahuje i na elektroniku pořízenou od 1.1. 2001 včetně.</w:t>
      </w:r>
    </w:p>
    <w:p w14:paraId="0D6AB768" w14:textId="77777777" w:rsidR="00701E0C" w:rsidRPr="00947CE4" w:rsidRDefault="00701E0C" w:rsidP="00701E0C">
      <w:pPr>
        <w:pStyle w:val="slovn-rove1-netunb"/>
        <w:numPr>
          <w:ilvl w:val="0"/>
          <w:numId w:val="0"/>
        </w:numPr>
        <w:tabs>
          <w:tab w:val="left" w:pos="-1418"/>
        </w:tabs>
        <w:rPr>
          <w:rFonts w:cs="Arial"/>
          <w:b/>
          <w:szCs w:val="20"/>
        </w:rPr>
      </w:pPr>
      <w:r w:rsidRPr="00947CE4">
        <w:rPr>
          <w:rFonts w:cs="Arial"/>
          <w:b/>
          <w:szCs w:val="20"/>
        </w:rPr>
        <w:lastRenderedPageBreak/>
        <w:t>Mobilní elektronická zařízení</w:t>
      </w:r>
    </w:p>
    <w:p w14:paraId="520ABCFD" w14:textId="77777777" w:rsidR="00701E0C" w:rsidRPr="00B9584F" w:rsidRDefault="00701E0C" w:rsidP="00701E0C">
      <w:pPr>
        <w:pStyle w:val="slovn-rove1-netunb"/>
        <w:numPr>
          <w:ilvl w:val="0"/>
          <w:numId w:val="0"/>
        </w:numPr>
        <w:tabs>
          <w:tab w:val="left" w:pos="-1418"/>
        </w:tabs>
        <w:rPr>
          <w:rFonts w:cs="Arial"/>
          <w:szCs w:val="20"/>
          <w:u w:val="single"/>
        </w:rPr>
      </w:pPr>
      <w:r w:rsidRPr="00947CE4">
        <w:t xml:space="preserve">Místem pojištění pro mobilní elektroniku je území celého světa. Pro místo pojištění mimo území České republiky se ujednává </w:t>
      </w:r>
      <w:r w:rsidRPr="00B9584F">
        <w:rPr>
          <w:u w:val="single"/>
        </w:rPr>
        <w:t xml:space="preserve">limit pojistného plnění ve výši </w:t>
      </w:r>
      <w:r w:rsidRPr="00B9584F">
        <w:rPr>
          <w:bCs/>
          <w:u w:val="single"/>
        </w:rPr>
        <w:t>200 000 Kč.</w:t>
      </w:r>
      <w:r w:rsidRPr="00B9584F">
        <w:rPr>
          <w:u w:val="single"/>
        </w:rPr>
        <w:t xml:space="preserve"> </w:t>
      </w:r>
    </w:p>
    <w:p w14:paraId="01011632" w14:textId="77777777" w:rsidR="00701E0C" w:rsidRDefault="00701E0C" w:rsidP="00701E0C">
      <w:pPr>
        <w:autoSpaceDE w:val="0"/>
        <w:autoSpaceDN w:val="0"/>
        <w:adjustRightInd w:val="0"/>
        <w:rPr>
          <w:rFonts w:eastAsiaTheme="minorHAnsi" w:cs="ArialMT"/>
          <w:szCs w:val="20"/>
          <w:u w:val="single"/>
          <w:lang w:eastAsia="en-US"/>
        </w:rPr>
      </w:pPr>
      <w:r w:rsidRPr="00947CE4">
        <w:rPr>
          <w:rFonts w:eastAsiaTheme="minorHAnsi" w:cs="ArialMT"/>
          <w:szCs w:val="20"/>
          <w:lang w:eastAsia="en-US"/>
        </w:rPr>
        <w:t xml:space="preserve">Pro pojištění přepravy souboru plicních ventilátorů vlastních i cizích se sjednává roční </w:t>
      </w:r>
      <w:r w:rsidRPr="00B9584F">
        <w:rPr>
          <w:rFonts w:eastAsiaTheme="minorHAnsi" w:cs="ArialMT"/>
          <w:szCs w:val="20"/>
          <w:u w:val="single"/>
          <w:lang w:eastAsia="en-US"/>
        </w:rPr>
        <w:t>limit pojistného plnění ve výši 2.000.000,- Kč.</w:t>
      </w:r>
    </w:p>
    <w:p w14:paraId="21BD3F4D" w14:textId="77777777" w:rsidR="00701E0C" w:rsidRDefault="00701E0C" w:rsidP="00701E0C">
      <w:pPr>
        <w:autoSpaceDE w:val="0"/>
        <w:autoSpaceDN w:val="0"/>
        <w:adjustRightInd w:val="0"/>
        <w:rPr>
          <w:rFonts w:eastAsiaTheme="minorHAnsi" w:cs="ArialMT"/>
          <w:szCs w:val="20"/>
          <w:u w:val="single"/>
          <w:lang w:eastAsia="en-US"/>
        </w:rPr>
      </w:pPr>
    </w:p>
    <w:p w14:paraId="4A99487B" w14:textId="77777777" w:rsidR="00701E0C" w:rsidRPr="00947CE4" w:rsidRDefault="00701E0C" w:rsidP="00701E0C">
      <w:pPr>
        <w:keepNext/>
        <w:keepLines/>
        <w:rPr>
          <w:rStyle w:val="Hypertextovodkaz"/>
          <w:b/>
          <w:color w:val="auto"/>
          <w:szCs w:val="20"/>
        </w:rPr>
      </w:pPr>
      <w:r w:rsidRPr="00947CE4">
        <w:rPr>
          <w:rStyle w:val="Hypertextovodkaz"/>
          <w:b/>
          <w:color w:val="auto"/>
          <w:szCs w:val="20"/>
        </w:rPr>
        <w:t>SPOLEČNÁ UJEDNÁNÍ</w:t>
      </w:r>
    </w:p>
    <w:p w14:paraId="757E795C" w14:textId="77777777" w:rsidR="00701E0C" w:rsidRPr="00947CE4" w:rsidRDefault="00701E0C" w:rsidP="00701E0C">
      <w:pPr>
        <w:pStyle w:val="slovn-rove1-netunb"/>
        <w:numPr>
          <w:ilvl w:val="0"/>
          <w:numId w:val="0"/>
        </w:numPr>
      </w:pPr>
      <w:r w:rsidRPr="00947CE4">
        <w:rPr>
          <w:b/>
          <w:u w:val="single"/>
        </w:rPr>
        <w:t>Povinná ujednání v pojistné smlouvě</w:t>
      </w:r>
    </w:p>
    <w:p w14:paraId="1002C718" w14:textId="77777777" w:rsidR="00701E0C" w:rsidRPr="00947CE4" w:rsidRDefault="00701E0C" w:rsidP="00701E0C">
      <w:pPr>
        <w:pStyle w:val="slovn-rove1-netunb"/>
        <w:numPr>
          <w:ilvl w:val="0"/>
          <w:numId w:val="0"/>
        </w:numPr>
        <w:rPr>
          <w:b/>
        </w:rPr>
      </w:pPr>
      <w:r w:rsidRPr="00947CE4">
        <w:rPr>
          <w:b/>
          <w:szCs w:val="20"/>
        </w:rPr>
        <w:t>Pojistná hodnota</w:t>
      </w:r>
    </w:p>
    <w:p w14:paraId="559CA32F" w14:textId="77777777" w:rsidR="00701E0C" w:rsidRPr="00947CE4" w:rsidRDefault="00701E0C" w:rsidP="00701E0C">
      <w:pPr>
        <w:pStyle w:val="slovn-rove1-netunb"/>
        <w:numPr>
          <w:ilvl w:val="0"/>
          <w:numId w:val="0"/>
        </w:numPr>
      </w:pPr>
      <w:r w:rsidRPr="00947CE4">
        <w:t xml:space="preserve">Odchylně od čl. 7 ZPP P-150/14 a </w:t>
      </w:r>
      <w:proofErr w:type="gramStart"/>
      <w:r w:rsidRPr="00947CE4">
        <w:t>čl.7 ZPP</w:t>
      </w:r>
      <w:proofErr w:type="gramEnd"/>
      <w:r w:rsidRPr="00947CE4">
        <w:t xml:space="preserve"> P-200/14 se ujednává specifikace pojistné hodnoty:</w:t>
      </w:r>
    </w:p>
    <w:p w14:paraId="752D1624" w14:textId="77777777" w:rsidR="00701E0C" w:rsidRPr="00947CE4" w:rsidRDefault="00701E0C" w:rsidP="00701E0C">
      <w:pPr>
        <w:pStyle w:val="slovn-rove1-netunb"/>
        <w:numPr>
          <w:ilvl w:val="0"/>
          <w:numId w:val="0"/>
        </w:numPr>
        <w:rPr>
          <w:rFonts w:cs="Arial"/>
          <w:szCs w:val="22"/>
        </w:rPr>
      </w:pPr>
      <w:r w:rsidRPr="00947CE4">
        <w:rPr>
          <w:rFonts w:cs="Arial"/>
          <w:szCs w:val="22"/>
          <w:u w:val="single"/>
        </w:rPr>
        <w:t>Hodnota nová:</w:t>
      </w:r>
      <w:r w:rsidRPr="00947CE4">
        <w:rPr>
          <w:rFonts w:cs="Arial"/>
          <w:szCs w:val="22"/>
        </w:rPr>
        <w:t xml:space="preserve"> je nová cena pojištěné věci, tj. cena, za kterou lze stejnou nebo srovnatelnou věc, sloužící ke stejnému účelu, znovu pořídit v daném čase a na daném místě jako věc novou (pojištění na „novou cenu“).</w:t>
      </w:r>
    </w:p>
    <w:p w14:paraId="5DB75BA3" w14:textId="77777777" w:rsidR="00701E0C" w:rsidRPr="00947CE4" w:rsidRDefault="00701E0C" w:rsidP="00701E0C">
      <w:pPr>
        <w:pStyle w:val="slovn-rove1-netunb"/>
        <w:numPr>
          <w:ilvl w:val="0"/>
          <w:numId w:val="0"/>
        </w:numPr>
        <w:spacing w:before="60"/>
        <w:rPr>
          <w:rFonts w:cs="Arial"/>
          <w:szCs w:val="22"/>
        </w:rPr>
      </w:pPr>
      <w:r w:rsidRPr="00947CE4">
        <w:rPr>
          <w:rFonts w:cs="Arial"/>
          <w:szCs w:val="22"/>
          <w:u w:val="single"/>
        </w:rPr>
        <w:t>Hodnota znovuzřízení:</w:t>
      </w:r>
      <w:r w:rsidRPr="00947CE4">
        <w:rPr>
          <w:rFonts w:cs="Arial"/>
          <w:szCs w:val="22"/>
        </w:rPr>
        <w:t xml:space="preserve"> je částka, která odpovídá nákladům na nové vyrobení nebo pořízení stejných nebo srovnatelných zásob nebo cenných věcí v daném čase a na daném místě. </w:t>
      </w:r>
    </w:p>
    <w:p w14:paraId="5E436018" w14:textId="77777777" w:rsidR="00701E0C" w:rsidRPr="00947CE4" w:rsidRDefault="00701E0C" w:rsidP="00701E0C">
      <w:pPr>
        <w:pStyle w:val="slovn-rove1-netunb"/>
        <w:numPr>
          <w:ilvl w:val="0"/>
          <w:numId w:val="0"/>
        </w:numPr>
        <w:spacing w:before="60"/>
        <w:rPr>
          <w:rFonts w:cs="Arial"/>
          <w:szCs w:val="22"/>
        </w:rPr>
      </w:pPr>
      <w:r w:rsidRPr="00947CE4">
        <w:rPr>
          <w:rFonts w:cs="Arial"/>
          <w:szCs w:val="22"/>
          <w:u w:val="single"/>
        </w:rPr>
        <w:t>Hodnota obvyklá</w:t>
      </w:r>
      <w:r w:rsidRPr="00947CE4">
        <w:rPr>
          <w:rFonts w:cs="Arial"/>
          <w:szCs w:val="22"/>
        </w:rPr>
        <w:t>: je obvyklá cena, tj. cena, která by byla dosažena při prodeji stejné, popř. obdobné věci v obvyklém obchodním styku v daném čase a na daném místě (pojištění na „obvyklou cenu“).</w:t>
      </w:r>
    </w:p>
    <w:p w14:paraId="59CA576D" w14:textId="77777777" w:rsidR="00701E0C" w:rsidRPr="00947CE4" w:rsidRDefault="00701E0C" w:rsidP="00701E0C">
      <w:pPr>
        <w:pStyle w:val="slovn-rove1-netunb"/>
        <w:numPr>
          <w:ilvl w:val="0"/>
          <w:numId w:val="0"/>
        </w:numPr>
        <w:spacing w:before="60"/>
        <w:rPr>
          <w:rFonts w:cs="Arial"/>
          <w:szCs w:val="22"/>
        </w:rPr>
      </w:pPr>
      <w:r w:rsidRPr="00947CE4">
        <w:rPr>
          <w:rFonts w:cs="Arial"/>
          <w:szCs w:val="22"/>
          <w:u w:val="single"/>
        </w:rPr>
        <w:t>Hodnota jiná</w:t>
      </w:r>
      <w:r w:rsidRPr="00947CE4">
        <w:rPr>
          <w:rFonts w:cs="Arial"/>
          <w:szCs w:val="22"/>
        </w:rPr>
        <w:t>: je částka stanovená na základě znaleckého posudku nebo cena uvedená v evidenci pojištěného (např. Smlouva o výpůjčce; Předávací protokol exponátů na výstavu apod.) nebo hodnota obvyklá platná v době vzniku pojistné události.</w:t>
      </w:r>
    </w:p>
    <w:p w14:paraId="4288E137" w14:textId="77777777" w:rsidR="00701E0C" w:rsidRPr="00947CE4" w:rsidRDefault="00701E0C" w:rsidP="00701E0C">
      <w:pPr>
        <w:pStyle w:val="slovn-rove1-netunb"/>
        <w:numPr>
          <w:ilvl w:val="0"/>
          <w:numId w:val="0"/>
        </w:numPr>
        <w:spacing w:before="60"/>
        <w:rPr>
          <w:rFonts w:cs="Arial"/>
          <w:szCs w:val="22"/>
        </w:rPr>
      </w:pPr>
      <w:r w:rsidRPr="00947CE4">
        <w:rPr>
          <w:rFonts w:cs="Arial"/>
          <w:szCs w:val="22"/>
          <w:u w:val="single"/>
        </w:rPr>
        <w:t>Tržní cena:</w:t>
      </w:r>
      <w:r w:rsidRPr="00947CE4">
        <w:rPr>
          <w:rFonts w:cs="Arial"/>
          <w:szCs w:val="22"/>
        </w:rPr>
        <w:t xml:space="preserve"> vyjadřuje obvyklou cenu pojištěné věci obdobného druhu a srovnatelné kvality v době pojistné události.</w:t>
      </w:r>
    </w:p>
    <w:p w14:paraId="1834D50C" w14:textId="77777777" w:rsidR="00701E0C" w:rsidRPr="00947CE4" w:rsidRDefault="00701E0C" w:rsidP="00701E0C">
      <w:pPr>
        <w:pStyle w:val="slovn-rove1-netunb"/>
        <w:numPr>
          <w:ilvl w:val="0"/>
          <w:numId w:val="0"/>
        </w:numPr>
      </w:pPr>
      <w:r w:rsidRPr="00947CE4">
        <w:rPr>
          <w:b/>
        </w:rPr>
        <w:t>Pojistné plnění</w:t>
      </w:r>
      <w:r w:rsidRPr="00947CE4">
        <w:t xml:space="preserve"> </w:t>
      </w:r>
    </w:p>
    <w:p w14:paraId="3DDDED93" w14:textId="77777777" w:rsidR="00701E0C" w:rsidRPr="00947CE4" w:rsidRDefault="00701E0C" w:rsidP="00701E0C">
      <w:pPr>
        <w:pStyle w:val="slovn-rove1-netunb"/>
        <w:numPr>
          <w:ilvl w:val="0"/>
          <w:numId w:val="0"/>
        </w:numPr>
      </w:pPr>
      <w:r w:rsidRPr="00947CE4">
        <w:t xml:space="preserve">Odchylně od čl. 8 ZPP P-150/14 a </w:t>
      </w:r>
      <w:proofErr w:type="gramStart"/>
      <w:r w:rsidRPr="00947CE4">
        <w:t>čl.8 ZPP</w:t>
      </w:r>
      <w:proofErr w:type="gramEnd"/>
      <w:r w:rsidRPr="00947CE4">
        <w:t xml:space="preserve"> P-200/14 se ujednává pojistné plnění:</w:t>
      </w:r>
    </w:p>
    <w:p w14:paraId="05EFED6F" w14:textId="77777777" w:rsidR="00701E0C" w:rsidRPr="00947CE4" w:rsidRDefault="00701E0C" w:rsidP="00701E0C">
      <w:pPr>
        <w:pStyle w:val="slovn-rove1-netunb"/>
        <w:numPr>
          <w:ilvl w:val="0"/>
          <w:numId w:val="0"/>
        </w:numPr>
        <w:spacing w:before="60"/>
      </w:pPr>
      <w:r w:rsidRPr="00947CE4">
        <w:t>Byla-li pojištěná věc zničena, odcizena nebo poškozena, vzniká oprávněné osobě právo, není-li ujednáno jinak, aby jí pojistitel vyplatil z pojištění na:</w:t>
      </w:r>
    </w:p>
    <w:p w14:paraId="6074644F" w14:textId="77777777" w:rsidR="00701E0C" w:rsidRPr="00947CE4" w:rsidRDefault="00701E0C" w:rsidP="00701E0C">
      <w:pPr>
        <w:pStyle w:val="slovn-rove1-netunb"/>
        <w:numPr>
          <w:ilvl w:val="0"/>
          <w:numId w:val="0"/>
        </w:numPr>
        <w:spacing w:before="60"/>
        <w:rPr>
          <w:rFonts w:cs="Arial"/>
          <w:szCs w:val="22"/>
        </w:rPr>
      </w:pPr>
      <w:r w:rsidRPr="00947CE4">
        <w:rPr>
          <w:rFonts w:cs="Arial"/>
          <w:szCs w:val="22"/>
          <w:u w:val="single"/>
        </w:rPr>
        <w:t>- novou cenu</w:t>
      </w:r>
      <w:r w:rsidRPr="00947CE4">
        <w:rPr>
          <w:rFonts w:cs="Arial"/>
          <w:szCs w:val="22"/>
        </w:rPr>
        <w:t xml:space="preserve"> částku odpovídající přiměřeným nákladům na znovupořízení stejné nebo srovnatelné nové věci (v případě poškození sníženou o cenu využitelných zbytků) v době bezprostředně před vznikem pojistné události).</w:t>
      </w:r>
    </w:p>
    <w:p w14:paraId="6C39123F" w14:textId="77777777" w:rsidR="00701E0C" w:rsidRPr="00947CE4" w:rsidRDefault="00701E0C" w:rsidP="00701E0C">
      <w:pPr>
        <w:pStyle w:val="slovn-rove1-netunb"/>
        <w:numPr>
          <w:ilvl w:val="0"/>
          <w:numId w:val="0"/>
        </w:numPr>
        <w:spacing w:before="60"/>
        <w:rPr>
          <w:rFonts w:cs="Arial"/>
          <w:szCs w:val="22"/>
        </w:rPr>
      </w:pPr>
      <w:r w:rsidRPr="00947CE4">
        <w:rPr>
          <w:rFonts w:cs="Arial"/>
          <w:szCs w:val="22"/>
          <w:u w:val="single"/>
        </w:rPr>
        <w:t>- obvyklou cenu</w:t>
      </w:r>
      <w:r w:rsidRPr="00947CE4">
        <w:rPr>
          <w:rFonts w:cs="Arial"/>
          <w:szCs w:val="22"/>
        </w:rPr>
        <w:t xml:space="preserve"> částku, která by byla dosažena při prodeji stejné nebo srovnatelné věci (v případě poškození sníženou o cenu využitelných zbytků) v době bezprostředně před vznikem pojistné události a v obvyklém obchodním styku. Pojišťovna má právo vyžadovat znalecký posudek, nedohodne-li se s oprávněnou osobou jinak.</w:t>
      </w:r>
    </w:p>
    <w:p w14:paraId="647DFC23" w14:textId="77777777" w:rsidR="00701E0C" w:rsidRPr="00947CE4" w:rsidRDefault="00701E0C" w:rsidP="00701E0C">
      <w:pPr>
        <w:pStyle w:val="slovn-rove1-netunb"/>
        <w:numPr>
          <w:ilvl w:val="0"/>
          <w:numId w:val="0"/>
        </w:numPr>
        <w:spacing w:before="60"/>
        <w:rPr>
          <w:rFonts w:cs="Arial"/>
          <w:color w:val="000000"/>
          <w:szCs w:val="22"/>
        </w:rPr>
      </w:pPr>
      <w:r w:rsidRPr="00947CE4">
        <w:rPr>
          <w:rFonts w:cs="Arial"/>
          <w:color w:val="000000"/>
          <w:szCs w:val="22"/>
          <w:u w:val="single"/>
        </w:rPr>
        <w:t>- jinou cenu</w:t>
      </w:r>
      <w:r w:rsidRPr="00947CE4">
        <w:rPr>
          <w:rFonts w:cs="Arial"/>
          <w:color w:val="000000"/>
          <w:szCs w:val="22"/>
        </w:rPr>
        <w:t xml:space="preserve"> při poškození pojištěné věci částku odpovídající přiměřeným nákladům na opravu poškozené pojištěné věci, sníženou o cenu zbytků. Nelze-li poškozenou pojištěnou věc opravit nebo cena za opravu převyšuje částku stanovenou na základě znaleckého posudku nebo cenu uvedenou v evidenci pojištěného nebo hodnotu obvyklou pro poškozenou pojištěnou věc, vzniká pojištěnému právo, aby mu pojistitel vyplatil částku jako při zničení pojištěné poškozené věci. Dále se ujednává, že při zničení nebo pohřešování pojištěné věci vzniká pojištěnému právo, aby mu pojistitel vyplatil částku stanovenou na základě znaleckého posudku nebo cenu uvedenou v evidenci pojištěného nebo hodnotu obvyklou pro zničenou nebo pohřešovanou pojištěnou věc, sníženou o cenu zbytků. V případě sporu při stanovení výše pojistného plnění u věcí pojištěných na jinou hodnotu bude tato hodnota stanovena formou znaleckého posudku.</w:t>
      </w:r>
    </w:p>
    <w:p w14:paraId="503EB14A" w14:textId="77777777" w:rsidR="00701E0C" w:rsidRPr="00947CE4" w:rsidRDefault="00701E0C" w:rsidP="00701E0C">
      <w:pPr>
        <w:pStyle w:val="slovn-rove1-netunb"/>
        <w:numPr>
          <w:ilvl w:val="0"/>
          <w:numId w:val="0"/>
        </w:numPr>
        <w:spacing w:before="60"/>
        <w:rPr>
          <w:rFonts w:cs="Arial"/>
          <w:szCs w:val="22"/>
        </w:rPr>
      </w:pPr>
      <w:r w:rsidRPr="00947CE4">
        <w:rPr>
          <w:rFonts w:cs="Arial"/>
          <w:szCs w:val="22"/>
          <w:u w:val="single"/>
        </w:rPr>
        <w:t>- tržní cenu</w:t>
      </w:r>
      <w:r w:rsidRPr="00947CE4">
        <w:rPr>
          <w:rFonts w:cs="Arial"/>
          <w:szCs w:val="22"/>
        </w:rPr>
        <w:t xml:space="preserve"> částku, která vyjadřuje obvyklou cenu pojištěné věci obdobného druhu a srovnatelné kvality v době pojistné události.</w:t>
      </w:r>
    </w:p>
    <w:p w14:paraId="10245747" w14:textId="77777777" w:rsidR="00701E0C" w:rsidRPr="00947CE4" w:rsidRDefault="00701E0C" w:rsidP="00701E0C">
      <w:pPr>
        <w:pStyle w:val="slovn-rove1-netunb"/>
        <w:numPr>
          <w:ilvl w:val="0"/>
          <w:numId w:val="0"/>
        </w:numPr>
        <w:rPr>
          <w:rFonts w:cs="Arial"/>
          <w:szCs w:val="22"/>
        </w:rPr>
      </w:pPr>
      <w:r w:rsidRPr="00947CE4">
        <w:rPr>
          <w:rFonts w:cs="Arial"/>
          <w:szCs w:val="22"/>
        </w:rPr>
        <w:t>Jsou-li předmětem pojištění písemnosti</w:t>
      </w:r>
      <w:r w:rsidRPr="00EB012E">
        <w:rPr>
          <w:rFonts w:cs="Arial"/>
          <w:bCs/>
          <w:szCs w:val="22"/>
        </w:rPr>
        <w:t>,</w:t>
      </w:r>
      <w:r w:rsidRPr="00947CE4">
        <w:rPr>
          <w:rFonts w:cs="Arial"/>
          <w:b/>
          <w:bCs/>
          <w:szCs w:val="22"/>
        </w:rPr>
        <w:t xml:space="preserve"> </w:t>
      </w:r>
      <w:r w:rsidRPr="00947CE4">
        <w:rPr>
          <w:rFonts w:cs="Arial"/>
          <w:szCs w:val="22"/>
        </w:rPr>
        <w:t xml:space="preserve">plány, obchodní knihy, kartotéky, výkresy, děrné štítky, magnetické pásky a disky, ostatní nosiče dat a záznamů na nich poškozeny, zničeny, nebo jsou-li odcizeny, vzniká pojištěnému právo, aby mu pojistitel vyplatil částku, odpovídající přiměřeným nákladům na jejich opravu nebo znovuzřízení, pokud tyto náklady oprávněná osoba vynaložila. Od této částky je potřeba odečíst cenu případných využitelných zbytků poškozené nebo zničené věci. V případě, že pojištěný náklady na opravu nebo reprodukci nevynaložil, je pojistitel povinen vyplatit pouze hodnotu materiálu, vloženého do pojištěné věci. </w:t>
      </w:r>
    </w:p>
    <w:p w14:paraId="5D34E7C7" w14:textId="77777777" w:rsidR="00701E0C" w:rsidRPr="00947CE4" w:rsidRDefault="00701E0C" w:rsidP="00701E0C">
      <w:pPr>
        <w:autoSpaceDE w:val="0"/>
        <w:autoSpaceDN w:val="0"/>
        <w:adjustRightInd w:val="0"/>
        <w:jc w:val="left"/>
        <w:rPr>
          <w:rFonts w:eastAsiaTheme="minorHAnsi" w:cs="Arial-BoldMT"/>
          <w:b/>
          <w:bCs/>
          <w:color w:val="000000"/>
          <w:szCs w:val="20"/>
          <w:lang w:eastAsia="en-US"/>
        </w:rPr>
      </w:pPr>
      <w:r w:rsidRPr="00947CE4">
        <w:rPr>
          <w:rFonts w:eastAsiaTheme="minorHAnsi" w:cs="Arial-BoldMT"/>
          <w:b/>
          <w:bCs/>
          <w:color w:val="000000"/>
          <w:szCs w:val="20"/>
          <w:lang w:eastAsia="en-US"/>
        </w:rPr>
        <w:t>Ostatní smluvní ujednání</w:t>
      </w:r>
    </w:p>
    <w:p w14:paraId="51ACA4D8" w14:textId="77777777" w:rsidR="00701E0C" w:rsidRDefault="00701E0C" w:rsidP="00701E0C">
      <w:pPr>
        <w:widowControl w:val="0"/>
        <w:tabs>
          <w:tab w:val="left" w:pos="-1418"/>
        </w:tabs>
        <w:spacing w:before="120"/>
        <w:rPr>
          <w:rFonts w:cs="Arial"/>
          <w:szCs w:val="20"/>
        </w:rPr>
      </w:pPr>
      <w:r w:rsidRPr="00947CE4">
        <w:rPr>
          <w:rFonts w:cs="Arial"/>
          <w:szCs w:val="20"/>
        </w:rPr>
        <w:t xml:space="preserve">Sjednává se, že pokud jsou smluvní ujednání dle této smlouvy v rozporu s přiloženými VPP, ZPP nebo doložkami, pak </w:t>
      </w:r>
      <w:r w:rsidRPr="00947CE4">
        <w:rPr>
          <w:rFonts w:cs="Arial"/>
          <w:szCs w:val="20"/>
        </w:rPr>
        <w:lastRenderedPageBreak/>
        <w:t>mají tato smluvní ujednání přednost před ustanoveními přiložených VPP, ZPP nebo doložek.</w:t>
      </w:r>
    </w:p>
    <w:p w14:paraId="214453FC" w14:textId="77777777" w:rsidR="00701E0C" w:rsidRPr="00947CE4" w:rsidRDefault="00701E0C" w:rsidP="00701E0C">
      <w:pPr>
        <w:pStyle w:val="slovn-rove1-netunb"/>
        <w:numPr>
          <w:ilvl w:val="0"/>
          <w:numId w:val="0"/>
        </w:numPr>
      </w:pPr>
      <w:r w:rsidRPr="00947CE4">
        <w:rPr>
          <w:b/>
        </w:rPr>
        <w:t>Zachraňovací náklady</w:t>
      </w:r>
      <w:r w:rsidRPr="00947CE4">
        <w:t xml:space="preserve">  </w:t>
      </w:r>
    </w:p>
    <w:p w14:paraId="5556AB5C" w14:textId="77777777" w:rsidR="00701E0C" w:rsidRPr="00947CE4" w:rsidRDefault="00701E0C" w:rsidP="00701E0C">
      <w:pPr>
        <w:pStyle w:val="slovn-rove1-netunb"/>
        <w:numPr>
          <w:ilvl w:val="0"/>
          <w:numId w:val="0"/>
        </w:numPr>
      </w:pPr>
      <w:r w:rsidRPr="00947CE4">
        <w:t xml:space="preserve">Ve smyslu </w:t>
      </w:r>
      <w:proofErr w:type="gramStart"/>
      <w:r w:rsidRPr="00947CE4">
        <w:t>čl.13</w:t>
      </w:r>
      <w:proofErr w:type="gramEnd"/>
      <w:r w:rsidRPr="00947CE4">
        <w:t xml:space="preserve"> ZPP P-100/14 se ujednává, že učinil-li pojištěný opatření, která mohl vzhledem k okolnostem případu považovat za nutná k odvrácení bezprostředně hrozící pojistné události nebo ke zmírnění škody na pojištěné věci z nastalé pojistné události, hradí pojistitel takto vynaložené náklady, jsou-li úměrné rozsahu hrozící škody a pojistné hodnotě ohrožené pojištěné věci, práva nebo jiné majetkové hodnoty. Pojistitel nehradí náklady vynaložené na obvyklou údržbu a ošetřování pojištěné věci.</w:t>
      </w:r>
    </w:p>
    <w:p w14:paraId="78F8C6D4" w14:textId="77777777" w:rsidR="00701E0C" w:rsidRPr="00947CE4" w:rsidRDefault="00701E0C" w:rsidP="00701E0C">
      <w:pPr>
        <w:pStyle w:val="slovn-rove1-netunb"/>
        <w:numPr>
          <w:ilvl w:val="0"/>
          <w:numId w:val="0"/>
        </w:numPr>
      </w:pPr>
      <w:r w:rsidRPr="00947CE4">
        <w:rPr>
          <w:b/>
        </w:rPr>
        <w:t>Uzavřený prostor</w:t>
      </w:r>
      <w:r w:rsidRPr="00947CE4">
        <w:t xml:space="preserve"> </w:t>
      </w:r>
    </w:p>
    <w:p w14:paraId="7AF0AE1F" w14:textId="77777777" w:rsidR="00701E0C" w:rsidRPr="00947CE4" w:rsidRDefault="00701E0C" w:rsidP="00701E0C">
      <w:pPr>
        <w:pStyle w:val="slovn-rove1-netunb"/>
        <w:numPr>
          <w:ilvl w:val="0"/>
          <w:numId w:val="0"/>
        </w:numPr>
      </w:pPr>
      <w:r w:rsidRPr="00947CE4">
        <w:t xml:space="preserve">Ujednává se, že za uzavřený prostor z hlediska posouzení zabezpečení se bude posuzovat celá budova nebo konkrétní místnost (např. počítačová učebna, kancelář, dílna, laboratoř apod.). </w:t>
      </w:r>
    </w:p>
    <w:p w14:paraId="7E54C5E2" w14:textId="77777777" w:rsidR="00701E0C" w:rsidRPr="00947CE4" w:rsidRDefault="00701E0C" w:rsidP="00701E0C">
      <w:pPr>
        <w:pStyle w:val="slovn-rove1-netunb"/>
        <w:numPr>
          <w:ilvl w:val="0"/>
          <w:numId w:val="0"/>
        </w:numPr>
      </w:pPr>
      <w:r w:rsidRPr="00947CE4">
        <w:rPr>
          <w:b/>
        </w:rPr>
        <w:t>Subjekty s majetkovou účastí pojistníka nebo pojištěného</w:t>
      </w:r>
    </w:p>
    <w:p w14:paraId="15385B3A" w14:textId="77777777" w:rsidR="00701E0C" w:rsidRPr="00947CE4" w:rsidRDefault="00701E0C" w:rsidP="00701E0C">
      <w:pPr>
        <w:pStyle w:val="slovn-rove1-netunb"/>
        <w:numPr>
          <w:ilvl w:val="0"/>
          <w:numId w:val="0"/>
        </w:numPr>
      </w:pPr>
      <w:r w:rsidRPr="00947CE4">
        <w:rPr>
          <w:rFonts w:cs="Arial"/>
          <w:szCs w:val="20"/>
        </w:rPr>
        <w:t>Ujednává se, že se pojištění vztahuje i na:</w:t>
      </w:r>
    </w:p>
    <w:p w14:paraId="2E1077BE" w14:textId="77777777" w:rsidR="00701E0C" w:rsidRPr="00947CE4" w:rsidRDefault="00701E0C" w:rsidP="00701E0C">
      <w:pPr>
        <w:pStyle w:val="Zkladntextodsazen2"/>
        <w:numPr>
          <w:ilvl w:val="0"/>
          <w:numId w:val="28"/>
        </w:numPr>
        <w:tabs>
          <w:tab w:val="clear" w:pos="720"/>
        </w:tabs>
        <w:autoSpaceDE w:val="0"/>
        <w:autoSpaceDN w:val="0"/>
        <w:spacing w:after="0" w:line="240" w:lineRule="auto"/>
        <w:ind w:left="709" w:hanging="283"/>
        <w:rPr>
          <w:rFonts w:cs="Arial"/>
          <w:szCs w:val="20"/>
        </w:rPr>
      </w:pPr>
      <w:r w:rsidRPr="00947CE4">
        <w:rPr>
          <w:rFonts w:cs="Arial"/>
          <w:szCs w:val="20"/>
        </w:rPr>
        <w:t>škodu majetkovou,</w:t>
      </w:r>
    </w:p>
    <w:p w14:paraId="48CE8C4A" w14:textId="1CC94E58" w:rsidR="00701E0C" w:rsidRPr="00947CE4" w:rsidRDefault="00701E0C" w:rsidP="00701E0C">
      <w:pPr>
        <w:pStyle w:val="Zkladntextodsazen2"/>
        <w:spacing w:before="60" w:after="0" w:line="240" w:lineRule="auto"/>
        <w:ind w:left="426"/>
        <w:rPr>
          <w:rFonts w:cs="Arial"/>
          <w:szCs w:val="20"/>
        </w:rPr>
      </w:pPr>
      <w:r w:rsidRPr="00947CE4">
        <w:rPr>
          <w:rFonts w:cs="Arial"/>
          <w:szCs w:val="20"/>
        </w:rPr>
        <w:t xml:space="preserve">vzniklou subjektu, ve kterém má pojistník nebo pojištěný majetkovou účast. </w:t>
      </w:r>
    </w:p>
    <w:p w14:paraId="36E8CBAC" w14:textId="77777777" w:rsidR="00701E0C" w:rsidRPr="00947CE4" w:rsidRDefault="00701E0C" w:rsidP="00701E0C">
      <w:pPr>
        <w:pStyle w:val="slovn-rove1-netunb"/>
        <w:numPr>
          <w:ilvl w:val="0"/>
          <w:numId w:val="0"/>
        </w:numPr>
      </w:pPr>
      <w:r w:rsidRPr="00947CE4">
        <w:rPr>
          <w:b/>
        </w:rPr>
        <w:t>Pojistné částky</w:t>
      </w:r>
    </w:p>
    <w:p w14:paraId="1BDA68B1" w14:textId="77777777" w:rsidR="00701E0C" w:rsidRPr="00947CE4" w:rsidRDefault="00701E0C" w:rsidP="00701E0C">
      <w:pPr>
        <w:pStyle w:val="slovn-rove1-netunb"/>
        <w:numPr>
          <w:ilvl w:val="0"/>
          <w:numId w:val="0"/>
        </w:numPr>
      </w:pPr>
      <w:r w:rsidRPr="00947CE4">
        <w:t xml:space="preserve">Odchylně od </w:t>
      </w:r>
      <w:proofErr w:type="gramStart"/>
      <w:r w:rsidRPr="00947CE4">
        <w:t>čl.16</w:t>
      </w:r>
      <w:proofErr w:type="gramEnd"/>
      <w:r w:rsidRPr="00947CE4">
        <w:t xml:space="preserve"> VPP P-100/14 se </w:t>
      </w:r>
      <w:r w:rsidRPr="00947CE4">
        <w:rPr>
          <w:rFonts w:cs="Arial"/>
          <w:szCs w:val="22"/>
        </w:rPr>
        <w:t xml:space="preserve">pro účely této pojistné smlouvy ujednává, že ke dni sjednání pojištění odpovídají pojistné částky pojištěných věcí pojistné hodnotě. Pojištěný je povinen oznámit navýšení </w:t>
      </w:r>
      <w:r w:rsidRPr="00DC4B31">
        <w:rPr>
          <w:rFonts w:cs="Arial"/>
          <w:szCs w:val="22"/>
        </w:rPr>
        <w:t>pojistných částek, pokud dojde ke zvýšení hodnoty pojištěných věcí v průběhu pojistného období více než o 25 %.</w:t>
      </w:r>
    </w:p>
    <w:p w14:paraId="24EF14A9" w14:textId="77777777" w:rsidR="00701E0C" w:rsidRPr="00947CE4" w:rsidRDefault="00701E0C" w:rsidP="00701E0C">
      <w:pPr>
        <w:pStyle w:val="slovn-rove1-netunb"/>
        <w:numPr>
          <w:ilvl w:val="0"/>
          <w:numId w:val="0"/>
        </w:numPr>
        <w:rPr>
          <w:b/>
        </w:rPr>
      </w:pPr>
      <w:r w:rsidRPr="00947CE4">
        <w:rPr>
          <w:b/>
        </w:rPr>
        <w:t>Tolerance podpojištění</w:t>
      </w:r>
    </w:p>
    <w:p w14:paraId="02F86061" w14:textId="5F43EB2B" w:rsidR="00701E0C" w:rsidRDefault="00701E0C" w:rsidP="00701E0C">
      <w:pPr>
        <w:pStyle w:val="slovn-rove1-netunb"/>
        <w:numPr>
          <w:ilvl w:val="0"/>
          <w:numId w:val="0"/>
        </w:numPr>
      </w:pPr>
      <w:r w:rsidRPr="00947CE4">
        <w:t xml:space="preserve">Odchylně od </w:t>
      </w:r>
      <w:proofErr w:type="gramStart"/>
      <w:r w:rsidRPr="00947CE4">
        <w:t>čl.22</w:t>
      </w:r>
      <w:proofErr w:type="gramEnd"/>
      <w:r w:rsidRPr="00947CE4">
        <w:t xml:space="preserve"> VPP P-100/14 se ujednává, že pojistitel nebude v případě pojistné události namítat podpojištění. Zároveň se ujednává, že v případě vyčerpání pojistné částky nebo limitu plnění lze toto dopojistit v průběhu pojistného roku za stejných podmínek.</w:t>
      </w:r>
    </w:p>
    <w:p w14:paraId="0D961992" w14:textId="77777777" w:rsidR="00701E0C" w:rsidRPr="00947CE4" w:rsidRDefault="00701E0C" w:rsidP="00701E0C">
      <w:pPr>
        <w:pStyle w:val="slovn-rove1-netunb"/>
        <w:numPr>
          <w:ilvl w:val="0"/>
          <w:numId w:val="0"/>
        </w:numPr>
        <w:rPr>
          <w:b/>
        </w:rPr>
      </w:pPr>
      <w:r w:rsidRPr="00947CE4">
        <w:rPr>
          <w:b/>
        </w:rPr>
        <w:t>Plnění pojistitele bez odpočtu opotřebení</w:t>
      </w:r>
    </w:p>
    <w:p w14:paraId="525FAF96" w14:textId="77777777" w:rsidR="00701E0C" w:rsidRPr="00947CE4" w:rsidRDefault="00701E0C" w:rsidP="00701E0C">
      <w:pPr>
        <w:pStyle w:val="slovn-rove1-netunb"/>
        <w:numPr>
          <w:ilvl w:val="0"/>
          <w:numId w:val="0"/>
        </w:numPr>
      </w:pPr>
      <w:r w:rsidRPr="00947CE4">
        <w:rPr>
          <w:rFonts w:cs="Arial"/>
          <w:szCs w:val="22"/>
        </w:rPr>
        <w:t xml:space="preserve">Pojištění všech předmětů pojištění se sjednává na novou cenu vyjma věcí zvláštní hodnoty (pojištění na hodnotu jinou). V případě poškození nebo zničení pojištěných věcí vyplatí pojistitel náklad na znovupořízení věcí v době pojistné události sníženou o cenu případných zbytků bez odpočtu opotřebení. </w:t>
      </w:r>
      <w:r w:rsidRPr="00947CE4">
        <w:t>Pro účely tohoto ujednání se ruší ujednání v </w:t>
      </w:r>
      <w:r w:rsidRPr="00947CE4">
        <w:rPr>
          <w:szCs w:val="22"/>
        </w:rPr>
        <w:t>čl. 8 odst. 3) ZPP P-150/14 a dále se ujednává</w:t>
      </w:r>
      <w:r w:rsidRPr="00947CE4">
        <w:t>, že se ruší ujednání v </w:t>
      </w:r>
      <w:r w:rsidRPr="00947CE4">
        <w:rPr>
          <w:szCs w:val="22"/>
        </w:rPr>
        <w:t>čl. 8 odst. 4) ZPP P-200/14.</w:t>
      </w:r>
    </w:p>
    <w:p w14:paraId="3BDFEB27" w14:textId="77777777" w:rsidR="00701E0C" w:rsidRPr="00947CE4" w:rsidRDefault="00701E0C" w:rsidP="00701E0C">
      <w:pPr>
        <w:pStyle w:val="slovn-rove1-netunb"/>
        <w:numPr>
          <w:ilvl w:val="0"/>
          <w:numId w:val="0"/>
        </w:numPr>
        <w:rPr>
          <w:b/>
        </w:rPr>
      </w:pPr>
      <w:r w:rsidRPr="00947CE4">
        <w:rPr>
          <w:b/>
        </w:rPr>
        <w:t>Cizí věci užívané – plnění v nových cenách</w:t>
      </w:r>
    </w:p>
    <w:p w14:paraId="184D12F5" w14:textId="77777777" w:rsidR="00701E0C" w:rsidRPr="00947CE4" w:rsidRDefault="00701E0C" w:rsidP="00701E0C">
      <w:pPr>
        <w:pStyle w:val="slovn-rove1-netunb"/>
        <w:numPr>
          <w:ilvl w:val="0"/>
          <w:numId w:val="0"/>
        </w:numPr>
      </w:pPr>
      <w:r w:rsidRPr="00947CE4">
        <w:t xml:space="preserve">Ve smyslu ustanovení čl.7 </w:t>
      </w:r>
      <w:proofErr w:type="gramStart"/>
      <w:r w:rsidRPr="00947CE4">
        <w:t>odst.1) ZPP</w:t>
      </w:r>
      <w:proofErr w:type="gramEnd"/>
      <w:r w:rsidRPr="00947CE4">
        <w:t xml:space="preserve"> P-150/14 se v případě cizích věcí užívaných pojištěným ujednává, že v případě pojistné události pojistitel poskytne plnění v nové ceně.</w:t>
      </w:r>
    </w:p>
    <w:p w14:paraId="5FDD0809" w14:textId="77777777" w:rsidR="00701E0C" w:rsidRPr="00947CE4" w:rsidRDefault="00701E0C" w:rsidP="00701E0C">
      <w:pPr>
        <w:pStyle w:val="slovn-rove1-netunb"/>
        <w:numPr>
          <w:ilvl w:val="0"/>
          <w:numId w:val="0"/>
        </w:numPr>
        <w:rPr>
          <w:b/>
        </w:rPr>
      </w:pPr>
      <w:r w:rsidRPr="00947CE4">
        <w:rPr>
          <w:b/>
        </w:rPr>
        <w:t>Cizí věci užívané – automatické pojištění v případě přechodu vlastnictví na pojištěného</w:t>
      </w:r>
    </w:p>
    <w:p w14:paraId="3D8A229A" w14:textId="77777777" w:rsidR="00701E0C" w:rsidRPr="00947CE4" w:rsidRDefault="00701E0C" w:rsidP="00701E0C">
      <w:pPr>
        <w:pStyle w:val="slovn-rove1-netunb"/>
        <w:numPr>
          <w:ilvl w:val="0"/>
          <w:numId w:val="0"/>
        </w:numPr>
      </w:pPr>
      <w:r w:rsidRPr="00947CE4">
        <w:t xml:space="preserve">Ve smyslu ustanovení </w:t>
      </w:r>
      <w:proofErr w:type="gramStart"/>
      <w:r w:rsidRPr="00947CE4">
        <w:t>čl.5 ZPP</w:t>
      </w:r>
      <w:proofErr w:type="gramEnd"/>
      <w:r w:rsidRPr="00947CE4">
        <w:t xml:space="preserve"> P-100/14 se ujednává, že pojištěné cizí věci, které pojištěný užívá na základě leasingových, nájemních či jiných smluv, jsou v případě převodu do vlastnictví pojištěného automaticky pojištěny v rozsahu sjednané pojistné smlouvy.</w:t>
      </w:r>
    </w:p>
    <w:p w14:paraId="775E45E8" w14:textId="77777777" w:rsidR="00701E0C" w:rsidRPr="00947CE4" w:rsidRDefault="00701E0C" w:rsidP="00701E0C">
      <w:pPr>
        <w:pStyle w:val="slovn-rove1-netunb"/>
        <w:numPr>
          <w:ilvl w:val="0"/>
          <w:numId w:val="0"/>
        </w:numPr>
        <w:rPr>
          <w:b/>
        </w:rPr>
      </w:pPr>
      <w:r w:rsidRPr="00947CE4">
        <w:rPr>
          <w:b/>
        </w:rPr>
        <w:t>Inflační doložka</w:t>
      </w:r>
    </w:p>
    <w:p w14:paraId="76ACDEEC" w14:textId="77777777" w:rsidR="00701E0C" w:rsidRPr="00947CE4" w:rsidRDefault="00701E0C" w:rsidP="00701E0C">
      <w:pPr>
        <w:pStyle w:val="slovn-rove1-netunb"/>
        <w:numPr>
          <w:ilvl w:val="0"/>
          <w:numId w:val="0"/>
        </w:numPr>
      </w:pPr>
      <w:r w:rsidRPr="00947CE4">
        <w:rPr>
          <w:rFonts w:cs="Arial"/>
          <w:szCs w:val="22"/>
        </w:rPr>
        <w:t xml:space="preserve">Inflační doložka: „Pojistitel nebude namítat podpojištění, dojde-li v průběhu doby pojištění k navýšení </w:t>
      </w:r>
      <w:r w:rsidRPr="00DC4B31">
        <w:rPr>
          <w:rFonts w:cs="Arial"/>
          <w:szCs w:val="22"/>
        </w:rPr>
        <w:t>pojistných hodnot v důsledku inflace menší než 25 %.</w:t>
      </w:r>
    </w:p>
    <w:p w14:paraId="60F0F77F" w14:textId="77777777" w:rsidR="00701E0C" w:rsidRPr="00947CE4" w:rsidRDefault="00701E0C" w:rsidP="00701E0C">
      <w:pPr>
        <w:pStyle w:val="slovn-rove1-netunb"/>
        <w:numPr>
          <w:ilvl w:val="0"/>
          <w:numId w:val="0"/>
        </w:numPr>
      </w:pPr>
      <w:r w:rsidRPr="00947CE4">
        <w:rPr>
          <w:b/>
        </w:rPr>
        <w:t>Spoluúčast – pojistná událost na více souborech</w:t>
      </w:r>
    </w:p>
    <w:p w14:paraId="1753B568" w14:textId="77777777" w:rsidR="00701E0C" w:rsidRPr="00947CE4" w:rsidRDefault="00701E0C" w:rsidP="00701E0C">
      <w:pPr>
        <w:pStyle w:val="slovn-rove1-netunb"/>
        <w:numPr>
          <w:ilvl w:val="0"/>
          <w:numId w:val="0"/>
        </w:numPr>
      </w:pPr>
      <w:r w:rsidRPr="00947CE4">
        <w:t>Ujednává se, že v případě pojistné události na pojištěných souborech odečte pojistitel pouze jednu spoluúčast a to nejvyšší sjednanou, pokud není pro klienta výhodnější odečtení spoluúčastí z jednotlivých předmětných pojištění, jichž se pojistná událost týká.</w:t>
      </w:r>
    </w:p>
    <w:p w14:paraId="01630A56" w14:textId="77777777" w:rsidR="00701E0C" w:rsidRPr="00947CE4" w:rsidRDefault="00701E0C" w:rsidP="00701E0C">
      <w:pPr>
        <w:pStyle w:val="slovn-rove1-netunb"/>
        <w:numPr>
          <w:ilvl w:val="0"/>
          <w:numId w:val="0"/>
        </w:numPr>
      </w:pPr>
      <w:r w:rsidRPr="00947CE4">
        <w:rPr>
          <w:b/>
        </w:rPr>
        <w:t>Externí společnost</w:t>
      </w:r>
      <w:r w:rsidRPr="00947CE4">
        <w:t xml:space="preserve"> </w:t>
      </w:r>
    </w:p>
    <w:p w14:paraId="4F903785" w14:textId="77777777" w:rsidR="00701E0C" w:rsidRDefault="00701E0C" w:rsidP="00701E0C">
      <w:pPr>
        <w:pStyle w:val="slovn-rove1-netunb"/>
        <w:numPr>
          <w:ilvl w:val="0"/>
          <w:numId w:val="0"/>
        </w:numPr>
      </w:pPr>
      <w:r w:rsidRPr="00947CE4">
        <w:t xml:space="preserve">Ujednává se, že pokud pojistitel najme externí společnost za účelem zjišťování škod a přípravy dokumentace ke škodní události, vyžádá si předchozí souhlas pojistníka. Pokud pojistník souhlas neudělí, provede pojistitel šetření samostatně. </w:t>
      </w:r>
    </w:p>
    <w:p w14:paraId="6338F8F7" w14:textId="77777777" w:rsidR="00D969BC" w:rsidRDefault="00D969BC" w:rsidP="00701E0C">
      <w:pPr>
        <w:pStyle w:val="slovn-rove1-netunb"/>
        <w:numPr>
          <w:ilvl w:val="0"/>
          <w:numId w:val="0"/>
        </w:numPr>
        <w:rPr>
          <w:b/>
        </w:rPr>
      </w:pPr>
    </w:p>
    <w:p w14:paraId="4CD25A8E" w14:textId="574A94BD" w:rsidR="00701E0C" w:rsidRPr="00947CE4" w:rsidRDefault="00701E0C" w:rsidP="00701E0C">
      <w:pPr>
        <w:pStyle w:val="slovn-rove1-netunb"/>
        <w:numPr>
          <w:ilvl w:val="0"/>
          <w:numId w:val="0"/>
        </w:numPr>
        <w:rPr>
          <w:b/>
        </w:rPr>
      </w:pPr>
      <w:r w:rsidRPr="00947CE4">
        <w:rPr>
          <w:b/>
        </w:rPr>
        <w:lastRenderedPageBreak/>
        <w:t>Katastrofická pojistná nebezpečí</w:t>
      </w:r>
    </w:p>
    <w:p w14:paraId="3CE8E02A" w14:textId="77777777" w:rsidR="00701E0C" w:rsidRPr="00947CE4" w:rsidRDefault="00701E0C" w:rsidP="00701E0C">
      <w:pPr>
        <w:pStyle w:val="slovn-rove1-netunb"/>
        <w:numPr>
          <w:ilvl w:val="0"/>
          <w:numId w:val="0"/>
        </w:numPr>
      </w:pPr>
      <w:r w:rsidRPr="00947CE4">
        <w:rPr>
          <w:rFonts w:cs="Arial"/>
          <w:szCs w:val="22"/>
        </w:rPr>
        <w:t>Ujednává se, že škody způsobené katastrofickými pojistnými nebezpečími a nastalé z jedné příčiny během 72 hodin se hodnotí jako jedna pojistná událost a z toho titulu se odečítá pouze jedna spoluúčast; toto platí pro pojistná nebezpečí záplava, povodeň, v případě pojistných nebezpečí vichřice, krupobití je platná časová lhůta 48 hodin.</w:t>
      </w:r>
    </w:p>
    <w:p w14:paraId="4CEC7849" w14:textId="77777777" w:rsidR="00701E0C" w:rsidRPr="00D969BC" w:rsidRDefault="00701E0C" w:rsidP="00701E0C">
      <w:pPr>
        <w:pStyle w:val="slovn-rove1-netunb"/>
        <w:numPr>
          <w:ilvl w:val="0"/>
          <w:numId w:val="0"/>
        </w:numPr>
      </w:pPr>
      <w:r w:rsidRPr="00D969BC">
        <w:rPr>
          <w:b/>
          <w:u w:val="single"/>
        </w:rPr>
        <w:t>Výklad pojmů</w:t>
      </w:r>
      <w:r w:rsidRPr="00D969BC">
        <w:t xml:space="preserve">   </w:t>
      </w:r>
    </w:p>
    <w:p w14:paraId="26CF57DF" w14:textId="5F0625B6" w:rsidR="00701E0C" w:rsidRPr="00947CE4" w:rsidRDefault="00701E0C" w:rsidP="00701E0C">
      <w:pPr>
        <w:pStyle w:val="Zkladntext3"/>
        <w:spacing w:before="60"/>
        <w:rPr>
          <w:rFonts w:cs="Arial"/>
          <w:b/>
          <w:bCs/>
          <w:color w:val="000000"/>
          <w:sz w:val="20"/>
          <w:szCs w:val="20"/>
        </w:rPr>
      </w:pPr>
      <w:r w:rsidRPr="00D969BC">
        <w:rPr>
          <w:rFonts w:cs="Arial"/>
          <w:color w:val="000000"/>
          <w:sz w:val="20"/>
          <w:szCs w:val="20"/>
          <w:u w:val="single"/>
        </w:rPr>
        <w:t>Pojistným obdobím</w:t>
      </w:r>
      <w:r w:rsidRPr="00D969BC">
        <w:rPr>
          <w:rFonts w:cs="Arial"/>
          <w:color w:val="000000"/>
          <w:sz w:val="20"/>
          <w:szCs w:val="20"/>
        </w:rPr>
        <w:t xml:space="preserve"> je doba </w:t>
      </w:r>
      <w:r w:rsidR="00AE330B" w:rsidRPr="00D969BC">
        <w:rPr>
          <w:rFonts w:cs="Arial"/>
          <w:b/>
          <w:bCs/>
          <w:color w:val="000000"/>
          <w:sz w:val="20"/>
          <w:szCs w:val="20"/>
        </w:rPr>
        <w:t>3</w:t>
      </w:r>
      <w:r w:rsidRPr="00D969BC">
        <w:rPr>
          <w:rFonts w:cs="Arial"/>
          <w:b/>
          <w:bCs/>
          <w:color w:val="000000"/>
          <w:sz w:val="20"/>
          <w:szCs w:val="20"/>
        </w:rPr>
        <w:t xml:space="preserve"> měsíců.</w:t>
      </w:r>
    </w:p>
    <w:p w14:paraId="7B6AC732" w14:textId="77777777" w:rsidR="00701E0C" w:rsidRPr="00947CE4" w:rsidRDefault="00701E0C" w:rsidP="00701E0C">
      <w:pPr>
        <w:pStyle w:val="Zkladntext3"/>
        <w:spacing w:before="60"/>
        <w:rPr>
          <w:rFonts w:cs="Arial"/>
          <w:sz w:val="20"/>
          <w:szCs w:val="20"/>
        </w:rPr>
      </w:pPr>
      <w:r w:rsidRPr="00947CE4">
        <w:rPr>
          <w:rFonts w:cs="Arial"/>
          <w:sz w:val="20"/>
          <w:szCs w:val="20"/>
          <w:u w:val="single"/>
        </w:rPr>
        <w:t>Pojistný rok</w:t>
      </w:r>
      <w:r w:rsidRPr="00947CE4">
        <w:rPr>
          <w:rFonts w:cs="Arial"/>
          <w:sz w:val="20"/>
          <w:szCs w:val="20"/>
        </w:rPr>
        <w:t xml:space="preserve"> je doba 12 měsíců; první pojistný rok začíná dnem určeným v pojistné smlouvě jako počátek pojištění.</w:t>
      </w:r>
    </w:p>
    <w:p w14:paraId="4A68CA6A" w14:textId="77777777" w:rsidR="00701E0C" w:rsidRPr="00947CE4" w:rsidRDefault="00701E0C" w:rsidP="00701E0C">
      <w:pPr>
        <w:widowControl w:val="0"/>
        <w:spacing w:before="60"/>
        <w:rPr>
          <w:rFonts w:cs="Arial"/>
          <w:szCs w:val="20"/>
        </w:rPr>
      </w:pPr>
      <w:r w:rsidRPr="00947CE4">
        <w:rPr>
          <w:rFonts w:cs="Arial"/>
          <w:szCs w:val="20"/>
          <w:u w:val="single"/>
        </w:rPr>
        <w:t>Předmětem pojištění</w:t>
      </w:r>
      <w:r w:rsidRPr="00947CE4">
        <w:rPr>
          <w:rFonts w:cs="Arial"/>
          <w:szCs w:val="20"/>
        </w:rPr>
        <w:t xml:space="preserve"> jsou jednotlivé věci movité a nemovité nebo jejich soubory.</w:t>
      </w:r>
    </w:p>
    <w:p w14:paraId="312A2B16" w14:textId="77777777" w:rsidR="00701E0C" w:rsidRPr="00947CE4" w:rsidRDefault="00701E0C" w:rsidP="00701E0C">
      <w:pPr>
        <w:spacing w:before="60"/>
        <w:rPr>
          <w:rFonts w:cs="Arial"/>
          <w:szCs w:val="20"/>
        </w:rPr>
      </w:pPr>
      <w:r w:rsidRPr="00947CE4">
        <w:rPr>
          <w:rFonts w:cs="Arial"/>
          <w:szCs w:val="20"/>
          <w:u w:val="single"/>
        </w:rPr>
        <w:t>Pojistná hodnota</w:t>
      </w:r>
      <w:r w:rsidRPr="00947CE4">
        <w:rPr>
          <w:rFonts w:cs="Arial"/>
          <w:szCs w:val="20"/>
        </w:rPr>
        <w:t xml:space="preserve"> je hodnota věci rozhodná pro stanovení pojistné částky.</w:t>
      </w:r>
    </w:p>
    <w:p w14:paraId="39C3B805" w14:textId="77777777" w:rsidR="00701E0C" w:rsidRPr="00947CE4" w:rsidRDefault="00701E0C" w:rsidP="00701E0C">
      <w:pPr>
        <w:widowControl w:val="0"/>
        <w:spacing w:before="60"/>
        <w:rPr>
          <w:rFonts w:cs="Arial"/>
          <w:szCs w:val="20"/>
        </w:rPr>
      </w:pPr>
      <w:r w:rsidRPr="00947CE4">
        <w:rPr>
          <w:rFonts w:cs="Arial"/>
          <w:szCs w:val="20"/>
          <w:u w:val="single"/>
        </w:rPr>
        <w:t>Pojistná částka</w:t>
      </w:r>
      <w:r w:rsidRPr="00947CE4">
        <w:rPr>
          <w:rFonts w:cs="Arial"/>
          <w:szCs w:val="20"/>
        </w:rPr>
        <w:t xml:space="preserve"> je částka jako nejvyšší možná hranice plnění pojistitele za jednu a všechny pojistné události, které nastaly v jednom pojistném roce. </w:t>
      </w:r>
    </w:p>
    <w:p w14:paraId="2477672B" w14:textId="77777777" w:rsidR="00701E0C" w:rsidRPr="00947CE4" w:rsidRDefault="00701E0C" w:rsidP="00701E0C">
      <w:pPr>
        <w:widowControl w:val="0"/>
        <w:spacing w:before="60"/>
        <w:rPr>
          <w:rFonts w:cs="Arial"/>
          <w:szCs w:val="20"/>
        </w:rPr>
      </w:pPr>
      <w:r w:rsidRPr="00947CE4">
        <w:rPr>
          <w:rFonts w:cs="Arial"/>
          <w:szCs w:val="20"/>
          <w:u w:val="single"/>
        </w:rPr>
        <w:t>Hranice pojistného plnění</w:t>
      </w:r>
      <w:r w:rsidRPr="00947CE4">
        <w:rPr>
          <w:rFonts w:cs="Arial"/>
          <w:szCs w:val="20"/>
        </w:rPr>
        <w:t xml:space="preserve"> se vztahuje na jednu pojistnou událost.</w:t>
      </w:r>
    </w:p>
    <w:p w14:paraId="13BD9DD0" w14:textId="77777777" w:rsidR="00701E0C" w:rsidRPr="00947CE4" w:rsidRDefault="00701E0C" w:rsidP="00701E0C">
      <w:pPr>
        <w:pStyle w:val="Zkladntextodsazen"/>
        <w:spacing w:before="60"/>
        <w:ind w:left="0"/>
        <w:rPr>
          <w:rFonts w:ascii="Koop Office" w:hAnsi="Koop Office" w:cs="Arial"/>
          <w:sz w:val="20"/>
          <w:szCs w:val="20"/>
        </w:rPr>
      </w:pPr>
      <w:r w:rsidRPr="00947CE4">
        <w:rPr>
          <w:rFonts w:ascii="Koop Office" w:hAnsi="Koop Office" w:cs="Arial"/>
          <w:sz w:val="20"/>
          <w:szCs w:val="20"/>
          <w:u w:val="single"/>
        </w:rPr>
        <w:t>Pojištění na první riziko</w:t>
      </w:r>
      <w:r w:rsidRPr="00947CE4">
        <w:rPr>
          <w:rFonts w:ascii="Koop Office" w:hAnsi="Koop Office" w:cs="Arial"/>
          <w:sz w:val="20"/>
          <w:szCs w:val="20"/>
        </w:rPr>
        <w:t xml:space="preserve"> je pojistná částka stanovená pojistníkem (pojištěným). Pojistitel tuto pojistnou částku akceptuje a nebude namítat podpojištění.</w:t>
      </w:r>
    </w:p>
    <w:p w14:paraId="6C5BE916" w14:textId="77777777" w:rsidR="00701E0C" w:rsidRPr="00947CE4" w:rsidRDefault="00701E0C" w:rsidP="00701E0C">
      <w:pPr>
        <w:widowControl w:val="0"/>
        <w:spacing w:before="60"/>
        <w:rPr>
          <w:rFonts w:cs="Arial"/>
          <w:szCs w:val="20"/>
        </w:rPr>
      </w:pPr>
      <w:r w:rsidRPr="00947CE4">
        <w:rPr>
          <w:rFonts w:cs="Arial"/>
          <w:szCs w:val="20"/>
          <w:u w:val="single"/>
        </w:rPr>
        <w:t>Limit plnění</w:t>
      </w:r>
      <w:r w:rsidRPr="00947CE4">
        <w:rPr>
          <w:rFonts w:cs="Arial"/>
          <w:szCs w:val="20"/>
        </w:rPr>
        <w:t xml:space="preserve"> je částka jako nejvyšší možná hranice plnění pojistitele při jedné pojistné události, za jednu a všechny pojistné události, které nastaly v jednom pojistném roce.</w:t>
      </w:r>
    </w:p>
    <w:p w14:paraId="1D09D77F" w14:textId="77777777" w:rsidR="00701E0C" w:rsidRPr="00947CE4" w:rsidRDefault="00701E0C" w:rsidP="00701E0C">
      <w:pPr>
        <w:spacing w:before="60"/>
        <w:rPr>
          <w:rFonts w:cs="Arial"/>
          <w:szCs w:val="20"/>
        </w:rPr>
      </w:pPr>
      <w:r w:rsidRPr="00947CE4">
        <w:rPr>
          <w:rFonts w:cs="Arial"/>
          <w:szCs w:val="20"/>
          <w:u w:val="single"/>
        </w:rPr>
        <w:t>Pojistnou událostí</w:t>
      </w:r>
      <w:r w:rsidRPr="00947CE4">
        <w:rPr>
          <w:rFonts w:cs="Arial"/>
          <w:szCs w:val="20"/>
        </w:rPr>
        <w:t xml:space="preserve"> je nahodilá skutečnost blíže označená v pojistné smlouvě, se kterou je spojen vznik povinnosti pojistitele poskytnout pojistné plnění.</w:t>
      </w:r>
    </w:p>
    <w:p w14:paraId="1D9CE932" w14:textId="77777777" w:rsidR="00701E0C" w:rsidRPr="00947CE4" w:rsidRDefault="00701E0C" w:rsidP="00701E0C">
      <w:pPr>
        <w:spacing w:before="60"/>
        <w:rPr>
          <w:rFonts w:cs="Arial"/>
          <w:szCs w:val="20"/>
        </w:rPr>
      </w:pPr>
      <w:r w:rsidRPr="00947CE4">
        <w:rPr>
          <w:rFonts w:cs="Arial"/>
          <w:szCs w:val="20"/>
          <w:u w:val="single"/>
        </w:rPr>
        <w:t>Škodnou událostí</w:t>
      </w:r>
      <w:r w:rsidRPr="00947CE4">
        <w:rPr>
          <w:rFonts w:cs="Arial"/>
          <w:szCs w:val="20"/>
        </w:rPr>
        <w:t xml:space="preserve"> je skutečnost, ze které vznikla škoda a která by mohla být důvodem vzniku práva na pojistné plnění. </w:t>
      </w:r>
    </w:p>
    <w:p w14:paraId="27AAF6A3" w14:textId="77777777" w:rsidR="00701E0C" w:rsidRPr="00947CE4" w:rsidRDefault="00701E0C" w:rsidP="00701E0C">
      <w:pPr>
        <w:spacing w:before="60"/>
        <w:rPr>
          <w:rFonts w:cs="Arial"/>
          <w:szCs w:val="20"/>
        </w:rPr>
      </w:pPr>
      <w:r w:rsidRPr="00947CE4">
        <w:rPr>
          <w:rFonts w:cs="Arial"/>
          <w:szCs w:val="20"/>
          <w:u w:val="single"/>
        </w:rPr>
        <w:t>Pojištěním škodovým</w:t>
      </w:r>
      <w:r w:rsidRPr="00947CE4">
        <w:rPr>
          <w:rFonts w:cs="Arial"/>
          <w:szCs w:val="20"/>
        </w:rPr>
        <w:t xml:space="preserve"> se rozumí pojištění, jehož účelem je náhrada škody vzniklé v důsledku pojistné události.</w:t>
      </w:r>
    </w:p>
    <w:p w14:paraId="64C48C07" w14:textId="77777777" w:rsidR="00701E0C" w:rsidRPr="00947CE4" w:rsidRDefault="00701E0C" w:rsidP="00701E0C">
      <w:pPr>
        <w:spacing w:before="60"/>
        <w:rPr>
          <w:rFonts w:cs="Arial"/>
          <w:szCs w:val="20"/>
        </w:rPr>
      </w:pPr>
      <w:r w:rsidRPr="00947CE4">
        <w:rPr>
          <w:rFonts w:cs="Arial"/>
          <w:szCs w:val="20"/>
          <w:u w:val="single"/>
        </w:rPr>
        <w:t>Za jednu pojistnou událost</w:t>
      </w:r>
      <w:r w:rsidRPr="00947CE4">
        <w:rPr>
          <w:rFonts w:cs="Arial"/>
          <w:szCs w:val="20"/>
        </w:rPr>
        <w:t xml:space="preserve"> se považuje pojistná událost vzniklá z jedné a stejné příčiny. </w:t>
      </w:r>
    </w:p>
    <w:p w14:paraId="633CC6F3" w14:textId="77777777" w:rsidR="00701E0C" w:rsidRPr="00947CE4" w:rsidRDefault="00701E0C" w:rsidP="00701E0C">
      <w:pPr>
        <w:spacing w:before="60"/>
        <w:rPr>
          <w:rFonts w:cs="Arial"/>
          <w:szCs w:val="20"/>
        </w:rPr>
      </w:pPr>
      <w:r w:rsidRPr="00947CE4">
        <w:rPr>
          <w:rFonts w:cs="Arial"/>
          <w:szCs w:val="20"/>
          <w:u w:val="single"/>
        </w:rPr>
        <w:t>Spoluúčast</w:t>
      </w:r>
      <w:r w:rsidRPr="00947CE4">
        <w:rPr>
          <w:rFonts w:cs="Arial"/>
          <w:szCs w:val="20"/>
        </w:rPr>
        <w:t xml:space="preserve"> je částka dohodnutá v pojistné smlouvě, kterou se oprávněná osoba podílí na pojistném plnění. Spoluúčast je vyjádřena pevnou částkou v Kč (není-li ve smlouvě uvedeno jinak, není spoluúčast sjednána, tj. činí 0,- Kč).</w:t>
      </w:r>
    </w:p>
    <w:p w14:paraId="2DA95363" w14:textId="77777777" w:rsidR="00701E0C" w:rsidRPr="00947CE4" w:rsidRDefault="00701E0C" w:rsidP="00701E0C">
      <w:pPr>
        <w:pStyle w:val="Zkladntextodsazen"/>
        <w:spacing w:before="60"/>
        <w:ind w:left="0"/>
        <w:rPr>
          <w:rFonts w:ascii="Koop Office" w:hAnsi="Koop Office" w:cs="Arial"/>
          <w:sz w:val="20"/>
          <w:szCs w:val="20"/>
        </w:rPr>
      </w:pPr>
      <w:r w:rsidRPr="00947CE4">
        <w:rPr>
          <w:rFonts w:ascii="Koop Office" w:hAnsi="Koop Office" w:cs="Arial"/>
          <w:sz w:val="20"/>
          <w:szCs w:val="20"/>
          <w:u w:val="single"/>
        </w:rPr>
        <w:t>Cizí věci převzaté</w:t>
      </w:r>
      <w:r w:rsidRPr="00947CE4">
        <w:rPr>
          <w:rFonts w:ascii="Koop Office" w:hAnsi="Koop Office" w:cs="Arial"/>
          <w:sz w:val="20"/>
          <w:szCs w:val="20"/>
        </w:rPr>
        <w:t xml:space="preserve"> jsou věci, které pojištěný na základě písemné smlouvy převzal za účelem provedení objednané činnosti.</w:t>
      </w:r>
    </w:p>
    <w:p w14:paraId="53F0C126" w14:textId="77777777" w:rsidR="00701E0C" w:rsidRPr="00947CE4" w:rsidRDefault="00701E0C" w:rsidP="00701E0C">
      <w:pPr>
        <w:pStyle w:val="Zkladntextodsazen"/>
        <w:spacing w:before="60"/>
        <w:ind w:left="0"/>
        <w:rPr>
          <w:rFonts w:ascii="Koop Office" w:hAnsi="Koop Office" w:cs="Arial"/>
          <w:sz w:val="20"/>
          <w:szCs w:val="20"/>
        </w:rPr>
      </w:pPr>
      <w:r w:rsidRPr="00947CE4">
        <w:rPr>
          <w:rFonts w:ascii="Koop Office" w:hAnsi="Koop Office" w:cs="Arial"/>
          <w:sz w:val="20"/>
          <w:szCs w:val="20"/>
          <w:u w:val="single"/>
        </w:rPr>
        <w:t>Cizí věci užívané</w:t>
      </w:r>
      <w:r w:rsidRPr="00947CE4">
        <w:rPr>
          <w:rFonts w:ascii="Koop Office" w:hAnsi="Koop Office" w:cs="Arial"/>
          <w:sz w:val="20"/>
          <w:szCs w:val="20"/>
        </w:rPr>
        <w:t xml:space="preserve"> jsou věci, které pojištěný po právu užívá na základě smlouvy.</w:t>
      </w:r>
    </w:p>
    <w:p w14:paraId="562EB3E2" w14:textId="77777777" w:rsidR="00701E0C" w:rsidRPr="00947CE4" w:rsidRDefault="00701E0C" w:rsidP="00701E0C">
      <w:pPr>
        <w:pStyle w:val="Zkladntextodsazen"/>
        <w:spacing w:before="60"/>
        <w:ind w:left="0"/>
        <w:rPr>
          <w:rFonts w:ascii="Koop Office" w:hAnsi="Koop Office" w:cs="Arial"/>
          <w:sz w:val="20"/>
          <w:szCs w:val="20"/>
        </w:rPr>
      </w:pPr>
      <w:r w:rsidRPr="00947CE4">
        <w:rPr>
          <w:rFonts w:ascii="Koop Office" w:hAnsi="Koop Office" w:cs="Arial"/>
          <w:sz w:val="20"/>
          <w:szCs w:val="20"/>
          <w:u w:val="single"/>
        </w:rPr>
        <w:t>Cizí věc</w:t>
      </w:r>
      <w:r w:rsidRPr="00947CE4">
        <w:rPr>
          <w:rFonts w:ascii="Koop Office" w:hAnsi="Koop Office" w:cs="Arial"/>
          <w:sz w:val="20"/>
          <w:szCs w:val="20"/>
        </w:rPr>
        <w:t xml:space="preserve">, je věc, která je pojištěným nebo pojistníkem oprávněně užívaná na základě písemné smlouvy. </w:t>
      </w:r>
    </w:p>
    <w:p w14:paraId="58B7C037" w14:textId="77777777" w:rsidR="00701E0C" w:rsidRPr="00947CE4" w:rsidRDefault="00701E0C" w:rsidP="00701E0C">
      <w:pPr>
        <w:spacing w:before="120"/>
        <w:rPr>
          <w:rFonts w:cs="Arial"/>
          <w:color w:val="000000"/>
          <w:szCs w:val="20"/>
        </w:rPr>
      </w:pPr>
      <w:r w:rsidRPr="00947CE4">
        <w:rPr>
          <w:rFonts w:cs="Arial"/>
          <w:szCs w:val="20"/>
          <w:u w:val="single"/>
        </w:rPr>
        <w:t>Věci „zvláštní hodnoty“</w:t>
      </w:r>
      <w:r w:rsidRPr="00947CE4">
        <w:rPr>
          <w:rFonts w:cs="Arial"/>
          <w:b/>
          <w:bCs/>
          <w:szCs w:val="20"/>
        </w:rPr>
        <w:t xml:space="preserve"> </w:t>
      </w:r>
      <w:r w:rsidRPr="00947CE4">
        <w:rPr>
          <w:rFonts w:cs="Arial"/>
          <w:szCs w:val="20"/>
        </w:rPr>
        <w:t xml:space="preserve"> - </w:t>
      </w:r>
      <w:r w:rsidRPr="00947CE4">
        <w:rPr>
          <w:rFonts w:cs="Arial"/>
          <w:color w:val="000000"/>
          <w:szCs w:val="20"/>
        </w:rPr>
        <w:t>za věci zvláštní hodnoty se považují:</w:t>
      </w:r>
    </w:p>
    <w:p w14:paraId="1C55D307" w14:textId="77777777" w:rsidR="00701E0C" w:rsidRPr="00947CE4" w:rsidRDefault="00701E0C" w:rsidP="00701E0C">
      <w:pPr>
        <w:numPr>
          <w:ilvl w:val="0"/>
          <w:numId w:val="29"/>
        </w:numPr>
        <w:ind w:left="709"/>
        <w:rPr>
          <w:rFonts w:cs="Arial"/>
          <w:color w:val="000000"/>
          <w:szCs w:val="20"/>
        </w:rPr>
      </w:pPr>
      <w:r w:rsidRPr="00947CE4">
        <w:rPr>
          <w:rFonts w:cs="Arial"/>
          <w:color w:val="000000"/>
          <w:szCs w:val="20"/>
        </w:rPr>
        <w:t xml:space="preserve">"věci umělecké hodnoty" - obrazy, grafická a sochařská díla, výrobky ze skla, keramiky a porcelánu, ručně vázané koberce, gobelíny apod., jejichž hodnota není dána pouze výrobními náklady, ale i uměleckou kvalitou a autorem díla; </w:t>
      </w:r>
    </w:p>
    <w:p w14:paraId="238D6D3D" w14:textId="77777777" w:rsidR="00701E0C" w:rsidRPr="00947CE4" w:rsidRDefault="00701E0C" w:rsidP="00701E0C">
      <w:pPr>
        <w:numPr>
          <w:ilvl w:val="0"/>
          <w:numId w:val="29"/>
        </w:numPr>
        <w:ind w:left="709"/>
        <w:rPr>
          <w:rFonts w:cs="Arial"/>
          <w:color w:val="000000"/>
          <w:szCs w:val="20"/>
        </w:rPr>
      </w:pPr>
      <w:r w:rsidRPr="00947CE4">
        <w:rPr>
          <w:rFonts w:cs="Arial"/>
          <w:color w:val="000000"/>
          <w:szCs w:val="20"/>
        </w:rPr>
        <w:t xml:space="preserve">"věci historické hodnoty", tj. věci, jejichž hodnota je dána tím, že mají vztah k historii, historické osobě či události apod.; </w:t>
      </w:r>
    </w:p>
    <w:p w14:paraId="03A491C2" w14:textId="77777777" w:rsidR="00701E0C" w:rsidRPr="00947CE4" w:rsidRDefault="00701E0C" w:rsidP="00701E0C">
      <w:pPr>
        <w:numPr>
          <w:ilvl w:val="0"/>
          <w:numId w:val="29"/>
        </w:numPr>
        <w:ind w:left="709"/>
        <w:rPr>
          <w:rFonts w:cs="Arial"/>
          <w:color w:val="000000"/>
          <w:szCs w:val="20"/>
          <w:u w:val="single"/>
        </w:rPr>
      </w:pPr>
      <w:r w:rsidRPr="00947CE4">
        <w:rPr>
          <w:rFonts w:cs="Arial"/>
          <w:color w:val="000000"/>
          <w:szCs w:val="20"/>
        </w:rPr>
        <w:t>"starožitnosti", tj. věci zpravidla starší než 100 let, které mají taktéž uměleckou hodnotu, případně charakter unikátu</w:t>
      </w:r>
      <w:r w:rsidRPr="00947CE4">
        <w:rPr>
          <w:rFonts w:cs="Arial"/>
          <w:color w:val="000000"/>
          <w:szCs w:val="20"/>
          <w:u w:val="single"/>
        </w:rPr>
        <w:t>;</w:t>
      </w:r>
    </w:p>
    <w:p w14:paraId="5B7875B9" w14:textId="77777777" w:rsidR="00701E0C" w:rsidRPr="00947CE4" w:rsidRDefault="00701E0C" w:rsidP="00701E0C">
      <w:pPr>
        <w:numPr>
          <w:ilvl w:val="0"/>
          <w:numId w:val="29"/>
        </w:numPr>
        <w:ind w:left="709"/>
        <w:rPr>
          <w:rFonts w:cs="Arial"/>
          <w:color w:val="000000"/>
          <w:szCs w:val="20"/>
        </w:rPr>
      </w:pPr>
      <w:r w:rsidRPr="00947CE4">
        <w:rPr>
          <w:rFonts w:cs="Arial"/>
          <w:color w:val="000000"/>
          <w:szCs w:val="20"/>
        </w:rPr>
        <w:t>"sbírky".</w:t>
      </w:r>
    </w:p>
    <w:p w14:paraId="37492787" w14:textId="77777777" w:rsidR="00701E0C" w:rsidRPr="00947CE4" w:rsidRDefault="00701E0C" w:rsidP="00701E0C">
      <w:pPr>
        <w:rPr>
          <w:rFonts w:cs="Arial"/>
          <w:color w:val="000000"/>
          <w:szCs w:val="20"/>
        </w:rPr>
      </w:pPr>
      <w:r w:rsidRPr="00947CE4">
        <w:rPr>
          <w:rFonts w:cs="Arial"/>
          <w:color w:val="000000"/>
          <w:szCs w:val="20"/>
          <w:u w:val="single"/>
        </w:rPr>
        <w:t>Užíváním věci</w:t>
      </w:r>
      <w:r w:rsidRPr="00947CE4">
        <w:rPr>
          <w:rFonts w:cs="Arial"/>
          <w:color w:val="000000"/>
          <w:szCs w:val="20"/>
        </w:rPr>
        <w:t xml:space="preserve"> se rozumí stav, kdy má pojištěný movitou či nemovitou věc ve své moci a využívá její užitné vlastnosti včetně práva užívání prostor v nemovité věci.</w:t>
      </w:r>
    </w:p>
    <w:p w14:paraId="0C7E4069" w14:textId="77777777" w:rsidR="00701E0C" w:rsidRPr="00947CE4" w:rsidRDefault="00701E0C" w:rsidP="00701E0C">
      <w:pPr>
        <w:pStyle w:val="slovn-rove1-netunb"/>
        <w:numPr>
          <w:ilvl w:val="0"/>
          <w:numId w:val="0"/>
        </w:numPr>
      </w:pPr>
      <w:r w:rsidRPr="00947CE4">
        <w:rPr>
          <w:b/>
          <w:u w:val="single"/>
        </w:rPr>
        <w:t>Místo pojištění</w:t>
      </w:r>
    </w:p>
    <w:p w14:paraId="6279B1DE" w14:textId="77777777" w:rsidR="00701E0C" w:rsidRPr="00947CE4" w:rsidRDefault="00701E0C" w:rsidP="00701E0C">
      <w:pPr>
        <w:pStyle w:val="slovn-rove1-netunb"/>
        <w:numPr>
          <w:ilvl w:val="0"/>
          <w:numId w:val="0"/>
        </w:numPr>
      </w:pPr>
      <w:r w:rsidRPr="00947CE4">
        <w:t>Pojistitel akceptuje pro sjednání pojistné smlouvy jako místo pojištění území České republiky</w:t>
      </w:r>
      <w:r w:rsidRPr="00947CE4">
        <w:rPr>
          <w:b/>
          <w:bCs/>
          <w:color w:val="008000"/>
        </w:rPr>
        <w:t xml:space="preserve"> </w:t>
      </w:r>
      <w:r w:rsidRPr="00947CE4">
        <w:rPr>
          <w:color w:val="000000"/>
        </w:rPr>
        <w:t>(ČR)</w:t>
      </w:r>
      <w:r w:rsidRPr="00947CE4">
        <w:t>, pokud není v této pojistné smlouvě specifikováno jinak a do smlouvy nepožaduje uvedení míst pojištění.</w:t>
      </w:r>
    </w:p>
    <w:p w14:paraId="71A9748D" w14:textId="77777777" w:rsidR="00701E0C" w:rsidRPr="00947CE4" w:rsidRDefault="00701E0C" w:rsidP="00701E0C">
      <w:pPr>
        <w:pStyle w:val="slovn-rove1-netunb"/>
        <w:numPr>
          <w:ilvl w:val="0"/>
          <w:numId w:val="0"/>
        </w:numPr>
      </w:pPr>
      <w:r w:rsidRPr="00947CE4">
        <w:rPr>
          <w:b/>
          <w:u w:val="single"/>
        </w:rPr>
        <w:t>Změna rozsahu pojištění</w:t>
      </w:r>
    </w:p>
    <w:p w14:paraId="0CE93C70" w14:textId="77777777" w:rsidR="00701E0C" w:rsidRPr="00D969BC" w:rsidRDefault="00701E0C" w:rsidP="00701E0C">
      <w:pPr>
        <w:pStyle w:val="slovn-rove1-netunb"/>
        <w:numPr>
          <w:ilvl w:val="0"/>
          <w:numId w:val="0"/>
        </w:numPr>
      </w:pPr>
      <w:r w:rsidRPr="00947CE4">
        <w:t xml:space="preserve">Ujednává se, že pojistník může kdykoliv dle svých pojistných potřeb změnit rozsah pojištění, pokud dojde ke změně vlastnických či jiných vztahů či důvodů majících vliv na rozsah pojištění. Případné nespotřebované pojistné pojistitel vrátí na účet pojistníka nejpozději do jednoho měsíce od ukončení pojištění daného pojištěného majetku či subjektu, </w:t>
      </w:r>
      <w:r w:rsidRPr="00D969BC">
        <w:t>nebude-li dohodnuto jinak.</w:t>
      </w:r>
    </w:p>
    <w:p w14:paraId="6AC047DC" w14:textId="77777777" w:rsidR="00701E0C" w:rsidRPr="00D969BC" w:rsidRDefault="00701E0C" w:rsidP="00701E0C">
      <w:pPr>
        <w:autoSpaceDE w:val="0"/>
        <w:autoSpaceDN w:val="0"/>
        <w:adjustRightInd w:val="0"/>
        <w:jc w:val="left"/>
        <w:rPr>
          <w:rFonts w:eastAsiaTheme="minorHAnsi" w:cs="Arial-BoldMT"/>
          <w:b/>
          <w:bCs/>
          <w:szCs w:val="20"/>
          <w:u w:val="single"/>
          <w:lang w:eastAsia="en-US"/>
        </w:rPr>
      </w:pPr>
      <w:r w:rsidRPr="00D969BC">
        <w:rPr>
          <w:rFonts w:eastAsiaTheme="minorHAnsi" w:cs="Arial-BoldMT"/>
          <w:b/>
          <w:bCs/>
          <w:szCs w:val="20"/>
          <w:u w:val="single"/>
          <w:lang w:eastAsia="en-US"/>
        </w:rPr>
        <w:t>Počátek a doba trvání pojištění</w:t>
      </w:r>
    </w:p>
    <w:p w14:paraId="6D91C572" w14:textId="4BAE56BE" w:rsidR="00701E0C" w:rsidRPr="00947CE4" w:rsidRDefault="00701E0C" w:rsidP="00701E0C">
      <w:pPr>
        <w:autoSpaceDE w:val="0"/>
        <w:autoSpaceDN w:val="0"/>
        <w:adjustRightInd w:val="0"/>
        <w:spacing w:before="120"/>
        <w:rPr>
          <w:rFonts w:eastAsiaTheme="minorHAnsi" w:cs="ArialMT"/>
          <w:szCs w:val="20"/>
          <w:lang w:eastAsia="en-US"/>
        </w:rPr>
      </w:pPr>
      <w:r w:rsidRPr="00D969BC">
        <w:rPr>
          <w:rFonts w:eastAsiaTheme="minorHAnsi" w:cs="ArialMT"/>
          <w:szCs w:val="20"/>
          <w:lang w:eastAsia="en-US"/>
        </w:rPr>
        <w:lastRenderedPageBreak/>
        <w:t xml:space="preserve">Pojištění se sjednává na dobu pojištění ode dne nabytí účinnosti pojistné smlouvy </w:t>
      </w:r>
      <w:r w:rsidR="00AE330B" w:rsidRPr="00D969BC">
        <w:rPr>
          <w:rFonts w:eastAsiaTheme="minorHAnsi" w:cs="ArialMT"/>
          <w:b/>
          <w:bCs/>
          <w:szCs w:val="20"/>
          <w:lang w:eastAsia="en-US"/>
        </w:rPr>
        <w:t xml:space="preserve">do </w:t>
      </w:r>
      <w:proofErr w:type="gramStart"/>
      <w:r w:rsidR="00AE330B" w:rsidRPr="00D969BC">
        <w:rPr>
          <w:rFonts w:eastAsiaTheme="minorHAnsi" w:cs="ArialMT"/>
          <w:b/>
          <w:bCs/>
          <w:szCs w:val="20"/>
          <w:lang w:eastAsia="en-US"/>
        </w:rPr>
        <w:t>28.06.2026</w:t>
      </w:r>
      <w:proofErr w:type="gramEnd"/>
      <w:r w:rsidRPr="00D969BC">
        <w:rPr>
          <w:rFonts w:eastAsiaTheme="minorHAnsi" w:cs="ArialMT"/>
          <w:b/>
          <w:bCs/>
          <w:szCs w:val="20"/>
          <w:lang w:eastAsia="en-US"/>
        </w:rPr>
        <w:t>.</w:t>
      </w:r>
      <w:r w:rsidRPr="00D969BC">
        <w:rPr>
          <w:rFonts w:eastAsiaTheme="minorHAnsi" w:cs="ArialMT"/>
          <w:szCs w:val="20"/>
          <w:lang w:eastAsia="en-US"/>
        </w:rPr>
        <w:t xml:space="preserve"> Pojistné období se sjednává v délce </w:t>
      </w:r>
      <w:r w:rsidR="00AE330B" w:rsidRPr="00D969BC">
        <w:rPr>
          <w:rFonts w:eastAsiaTheme="minorHAnsi" w:cs="ArialMT"/>
          <w:b/>
          <w:bCs/>
          <w:szCs w:val="20"/>
          <w:lang w:eastAsia="en-US"/>
        </w:rPr>
        <w:t>3</w:t>
      </w:r>
      <w:r w:rsidRPr="00D969BC">
        <w:rPr>
          <w:rFonts w:eastAsiaTheme="minorHAnsi" w:cs="ArialMT"/>
          <w:b/>
          <w:bCs/>
          <w:szCs w:val="20"/>
          <w:lang w:eastAsia="en-US"/>
        </w:rPr>
        <w:t xml:space="preserve"> měsíců.</w:t>
      </w:r>
      <w:r w:rsidRPr="00D969BC">
        <w:rPr>
          <w:rFonts w:eastAsiaTheme="minorHAnsi" w:cs="ArialMT"/>
          <w:szCs w:val="20"/>
          <w:lang w:eastAsia="en-US"/>
        </w:rPr>
        <w:t xml:space="preserve"> (</w:t>
      </w:r>
      <w:r w:rsidRPr="00D969BC">
        <w:rPr>
          <w:rFonts w:eastAsiaTheme="minorHAnsi" w:cs="Arial-ItalicMT"/>
          <w:i/>
          <w:iCs/>
          <w:szCs w:val="20"/>
          <w:lang w:eastAsia="en-US"/>
        </w:rPr>
        <w:t>Pokud z jakýchkoliv důvodů na straně zadavatele nebude možné termín předpokládaného zahájení služeb dodržet (zejména prodloužením doby trvání zadávacího řízení) je zadavatel oprávněn jednostranně změnit předpokládaný termín zahájení</w:t>
      </w:r>
      <w:r w:rsidRPr="00D969BC">
        <w:rPr>
          <w:rFonts w:eastAsiaTheme="minorHAnsi" w:cs="ArialMT"/>
          <w:szCs w:val="20"/>
          <w:lang w:eastAsia="en-US"/>
        </w:rPr>
        <w:t>).</w:t>
      </w:r>
    </w:p>
    <w:p w14:paraId="0C50904B" w14:textId="77777777" w:rsidR="00701E0C" w:rsidRPr="00947CE4" w:rsidRDefault="00701E0C" w:rsidP="00701E0C">
      <w:pPr>
        <w:pStyle w:val="slovn-rove1-netunb"/>
        <w:numPr>
          <w:ilvl w:val="0"/>
          <w:numId w:val="0"/>
        </w:numPr>
      </w:pPr>
      <w:r w:rsidRPr="00947CE4">
        <w:rPr>
          <w:b/>
          <w:u w:val="single"/>
        </w:rPr>
        <w:t>Cena a platební podmínky</w:t>
      </w:r>
    </w:p>
    <w:p w14:paraId="09BC33B0" w14:textId="77777777" w:rsidR="00701E0C" w:rsidRDefault="00701E0C" w:rsidP="00701E0C">
      <w:pPr>
        <w:autoSpaceDE w:val="0"/>
        <w:autoSpaceDN w:val="0"/>
        <w:adjustRightInd w:val="0"/>
        <w:rPr>
          <w:rFonts w:eastAsiaTheme="minorHAnsi" w:cs="ArialMT"/>
          <w:szCs w:val="20"/>
          <w:lang w:eastAsia="en-US"/>
        </w:rPr>
      </w:pPr>
      <w:r w:rsidRPr="00947CE4">
        <w:rPr>
          <w:rFonts w:eastAsiaTheme="minorHAnsi" w:cs="ArialMT"/>
          <w:szCs w:val="20"/>
          <w:lang w:eastAsia="en-US"/>
        </w:rPr>
        <w:t>Úhrada pojistného bude prováděná v české měně na účet vybraného dodavatele v pravidelných měsíčních splátkách splatných v daném pojistném období.</w:t>
      </w:r>
    </w:p>
    <w:p w14:paraId="1417A162" w14:textId="77777777" w:rsidR="00701E0C" w:rsidRPr="00947CE4" w:rsidRDefault="00701E0C" w:rsidP="00701E0C">
      <w:pPr>
        <w:pStyle w:val="slovn-rove1-netunb"/>
        <w:numPr>
          <w:ilvl w:val="0"/>
          <w:numId w:val="0"/>
        </w:numPr>
      </w:pPr>
      <w:r w:rsidRPr="00947CE4">
        <w:rPr>
          <w:b/>
          <w:u w:val="single"/>
        </w:rPr>
        <w:t>Změny smluvních podmínek</w:t>
      </w:r>
    </w:p>
    <w:p w14:paraId="6996FA26" w14:textId="77777777" w:rsidR="00701E0C" w:rsidRPr="00947CE4" w:rsidRDefault="00701E0C" w:rsidP="00701E0C">
      <w:pPr>
        <w:pStyle w:val="slovn-rove1-netunb"/>
        <w:numPr>
          <w:ilvl w:val="0"/>
          <w:numId w:val="0"/>
        </w:numPr>
      </w:pPr>
      <w:r w:rsidRPr="00947CE4">
        <w:rPr>
          <w:rFonts w:cs="Arial"/>
        </w:rPr>
        <w:t>Veškeré změny a doplnění lze realizovat pouze formou písemných dodatků smlouvy, které budou vzestupně očíslovány, výslovně prohlášeny za dodatek této smlouvy a podepsány oprávněnými zástupci smluvních stran.</w:t>
      </w:r>
    </w:p>
    <w:p w14:paraId="650FB3C1" w14:textId="19DC0EAC" w:rsidR="00701E0C" w:rsidRPr="00947CE4" w:rsidRDefault="00701E0C" w:rsidP="00701E0C">
      <w:pPr>
        <w:pStyle w:val="slovn-rove1-netunb"/>
        <w:numPr>
          <w:ilvl w:val="0"/>
          <w:numId w:val="0"/>
        </w:numPr>
      </w:pPr>
      <w:r>
        <w:rPr>
          <w:b/>
          <w:u w:val="single"/>
        </w:rPr>
        <w:t>Sankční doložka</w:t>
      </w:r>
    </w:p>
    <w:p w14:paraId="600783EE" w14:textId="104E4E72" w:rsidR="00701E0C" w:rsidRPr="00947CE4" w:rsidRDefault="00701E0C" w:rsidP="00701E0C">
      <w:pPr>
        <w:pStyle w:val="slovn-rove1-netunb"/>
        <w:numPr>
          <w:ilvl w:val="0"/>
          <w:numId w:val="0"/>
        </w:numPr>
        <w:spacing w:after="0"/>
      </w:pPr>
      <w:r w:rsidRPr="008B3E3B">
        <w:t xml:space="preserve">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w:t>
      </w:r>
      <w:r w:rsidRPr="00D969BC">
        <w:t>Za tyto sankce a embarga se považují zejména sankce a embarga Organizace spojených národů, Evropské unie, České republiky a Spojeného království Velké Británie a Severního Irska. Dále</w:t>
      </w:r>
      <w:r w:rsidRPr="008B3E3B">
        <w:t xml:space="preserve"> také Spojených států amerických za předpokladu, že neodporují sankcím a embargům uvedeným v předchozí větě.</w:t>
      </w:r>
    </w:p>
    <w:p w14:paraId="0F6014D2" w14:textId="77777777" w:rsidR="00200519" w:rsidRPr="00200519" w:rsidRDefault="00200519" w:rsidP="009B367A">
      <w:pPr>
        <w:pStyle w:val="Nadpislnk"/>
      </w:pPr>
      <w:r w:rsidRPr="00200519">
        <w:t>Článek VI.</w:t>
      </w:r>
      <w:r w:rsidRPr="00200519">
        <w:br/>
        <w:t>Ujednání o soupojištění</w:t>
      </w:r>
    </w:p>
    <w:p w14:paraId="40629695" w14:textId="77777777" w:rsidR="00701E0C" w:rsidRPr="00200519" w:rsidRDefault="00701E0C" w:rsidP="00701E0C">
      <w:pPr>
        <w:pStyle w:val="Zkladntextodsazen"/>
        <w:numPr>
          <w:ilvl w:val="1"/>
          <w:numId w:val="22"/>
        </w:numPr>
        <w:spacing w:before="120" w:after="0"/>
        <w:ind w:left="425" w:hanging="425"/>
        <w:jc w:val="both"/>
        <w:rPr>
          <w:rFonts w:ascii="Koop Office" w:hAnsi="Koop Office" w:cs="Arial"/>
          <w:sz w:val="20"/>
          <w:szCs w:val="20"/>
        </w:rPr>
      </w:pPr>
      <w:r w:rsidRPr="00200519">
        <w:rPr>
          <w:rFonts w:ascii="Koop Office" w:hAnsi="Koop Office" w:cs="Arial"/>
          <w:sz w:val="20"/>
          <w:szCs w:val="20"/>
        </w:rPr>
        <w:t>Na pojištění dle této pojistné smlouvy se podílejí tito pojistitelé:</w:t>
      </w:r>
    </w:p>
    <w:p w14:paraId="213795CB" w14:textId="77777777" w:rsidR="00701E0C" w:rsidRPr="00CB275D" w:rsidRDefault="00701E0C" w:rsidP="00701E0C">
      <w:pPr>
        <w:pStyle w:val="Zkladntextodsazen"/>
        <w:spacing w:before="60" w:after="0"/>
        <w:ind w:left="425"/>
        <w:jc w:val="both"/>
        <w:rPr>
          <w:rFonts w:ascii="Koop Office" w:hAnsi="Koop Office" w:cs="Arial"/>
          <w:b/>
          <w:sz w:val="20"/>
          <w:szCs w:val="20"/>
        </w:rPr>
      </w:pPr>
      <w:r w:rsidRPr="00CB275D">
        <w:rPr>
          <w:rFonts w:ascii="Koop Office" w:hAnsi="Koop Office" w:cs="Arial"/>
          <w:b/>
          <w:sz w:val="20"/>
          <w:szCs w:val="20"/>
        </w:rPr>
        <w:t xml:space="preserve">Kooperativa pojišťovna, a.s., </w:t>
      </w:r>
      <w:proofErr w:type="spellStart"/>
      <w:r w:rsidRPr="00CB275D">
        <w:rPr>
          <w:rFonts w:ascii="Koop Office" w:hAnsi="Koop Office" w:cs="Arial"/>
          <w:b/>
          <w:sz w:val="20"/>
          <w:szCs w:val="20"/>
        </w:rPr>
        <w:t>Vienna</w:t>
      </w:r>
      <w:proofErr w:type="spellEnd"/>
      <w:r w:rsidRPr="00CB275D">
        <w:rPr>
          <w:rFonts w:ascii="Koop Office" w:hAnsi="Koop Office" w:cs="Arial"/>
          <w:b/>
          <w:sz w:val="20"/>
          <w:szCs w:val="20"/>
        </w:rPr>
        <w:t xml:space="preserve"> </w:t>
      </w:r>
      <w:proofErr w:type="spellStart"/>
      <w:r w:rsidRPr="00CB275D">
        <w:rPr>
          <w:rFonts w:ascii="Koop Office" w:hAnsi="Koop Office" w:cs="Arial"/>
          <w:b/>
          <w:sz w:val="20"/>
          <w:szCs w:val="20"/>
        </w:rPr>
        <w:t>Insurance</w:t>
      </w:r>
      <w:proofErr w:type="spellEnd"/>
      <w:r w:rsidRPr="00CB275D">
        <w:rPr>
          <w:rFonts w:ascii="Koop Office" w:hAnsi="Koop Office" w:cs="Arial"/>
          <w:b/>
          <w:sz w:val="20"/>
          <w:szCs w:val="20"/>
        </w:rPr>
        <w:t xml:space="preserve"> Group, která je vedoucím pojistitelem a přebírá 50 % práv a závazků plynoucích z pojištění dle této pojistné smlouvy.</w:t>
      </w:r>
    </w:p>
    <w:p w14:paraId="6C7A410B" w14:textId="5042AC1E" w:rsidR="00701E0C" w:rsidRPr="00CB275D" w:rsidRDefault="005876AF" w:rsidP="00701E0C">
      <w:pPr>
        <w:pStyle w:val="Zkladntextodsazen"/>
        <w:spacing w:before="60" w:after="0"/>
        <w:ind w:left="425"/>
        <w:jc w:val="both"/>
        <w:rPr>
          <w:rFonts w:ascii="Koop Office" w:hAnsi="Koop Office" w:cs="Arial"/>
          <w:b/>
          <w:sz w:val="20"/>
          <w:szCs w:val="20"/>
        </w:rPr>
      </w:pPr>
      <w:proofErr w:type="spellStart"/>
      <w:r>
        <w:rPr>
          <w:rFonts w:ascii="Koop Office" w:hAnsi="Koop Office" w:cs="Arial"/>
          <w:b/>
          <w:sz w:val="20"/>
          <w:szCs w:val="20"/>
        </w:rPr>
        <w:t>Generali</w:t>
      </w:r>
      <w:proofErr w:type="spellEnd"/>
      <w:r>
        <w:rPr>
          <w:rFonts w:ascii="Koop Office" w:hAnsi="Koop Office" w:cs="Arial"/>
          <w:b/>
          <w:sz w:val="20"/>
          <w:szCs w:val="20"/>
        </w:rPr>
        <w:t xml:space="preserve"> </w:t>
      </w:r>
      <w:r w:rsidR="00701E0C" w:rsidRPr="00CB275D">
        <w:rPr>
          <w:rFonts w:ascii="Koop Office" w:hAnsi="Koop Office" w:cs="Arial"/>
          <w:b/>
          <w:sz w:val="20"/>
          <w:szCs w:val="20"/>
        </w:rPr>
        <w:t>Česká pojišťovna, a.s., která je pojistitelem a přebírá 30 % práv a závazků plynoucích z pojištění dle této pojistné smlouvy.</w:t>
      </w:r>
    </w:p>
    <w:p w14:paraId="291E3AF5" w14:textId="77777777" w:rsidR="00701E0C" w:rsidRPr="00200519" w:rsidRDefault="00701E0C" w:rsidP="00701E0C">
      <w:pPr>
        <w:pStyle w:val="Zkladntextodsazen"/>
        <w:spacing w:before="60" w:after="0"/>
        <w:ind w:left="425"/>
        <w:jc w:val="both"/>
        <w:rPr>
          <w:rFonts w:ascii="Koop Office" w:hAnsi="Koop Office" w:cs="Arial"/>
          <w:b/>
          <w:sz w:val="20"/>
          <w:szCs w:val="20"/>
        </w:rPr>
      </w:pPr>
      <w:r w:rsidRPr="00CB275D">
        <w:rPr>
          <w:rFonts w:ascii="Koop Office" w:hAnsi="Koop Office" w:cs="Arial"/>
          <w:b/>
          <w:sz w:val="20"/>
          <w:szCs w:val="20"/>
        </w:rPr>
        <w:t>Pojišťovna VZP, a.s., která je pojistitelem a přebírá 20 % práv a závazků plynoucích z pojištění dle této pojistné smlouvy.</w:t>
      </w:r>
    </w:p>
    <w:p w14:paraId="07C89B81" w14:textId="77777777" w:rsidR="00701E0C" w:rsidRPr="00200519" w:rsidRDefault="00701E0C" w:rsidP="00701E0C">
      <w:pPr>
        <w:pStyle w:val="Zkladntextodsazen"/>
        <w:spacing w:before="60" w:after="0"/>
        <w:ind w:left="425"/>
        <w:rPr>
          <w:rFonts w:ascii="Koop Office" w:hAnsi="Koop Office" w:cs="Arial"/>
          <w:sz w:val="20"/>
          <w:szCs w:val="20"/>
        </w:rPr>
      </w:pPr>
      <w:r w:rsidRPr="00200519">
        <w:rPr>
          <w:rFonts w:ascii="Koop Office" w:hAnsi="Koop Office" w:cs="Arial"/>
          <w:sz w:val="20"/>
          <w:szCs w:val="20"/>
        </w:rPr>
        <w:t xml:space="preserve">Pokud je níže v textu tohoto ujednání o soupojištění užito pojmu pojistitel bez bližší specifikace, rozumí se tím vedoucí pojistitel a/nebo pojistitel ve smyslu tohoto bodu 1. </w:t>
      </w:r>
    </w:p>
    <w:p w14:paraId="360256D1" w14:textId="77777777" w:rsidR="00701E0C" w:rsidRPr="00200519" w:rsidRDefault="00701E0C" w:rsidP="00701E0C">
      <w:pPr>
        <w:pStyle w:val="Zkladntextodsazen"/>
        <w:numPr>
          <w:ilvl w:val="1"/>
          <w:numId w:val="22"/>
        </w:numPr>
        <w:spacing w:before="120" w:after="0"/>
        <w:ind w:left="425" w:hanging="425"/>
        <w:jc w:val="both"/>
        <w:rPr>
          <w:rFonts w:ascii="Koop Office" w:hAnsi="Koop Office" w:cs="Arial"/>
          <w:sz w:val="20"/>
          <w:szCs w:val="20"/>
        </w:rPr>
      </w:pPr>
      <w:r w:rsidRPr="00200519">
        <w:rPr>
          <w:rFonts w:ascii="Koop Office" w:hAnsi="Koop Office" w:cs="Arial"/>
          <w:sz w:val="20"/>
          <w:szCs w:val="20"/>
        </w:rPr>
        <w:t>Pojistitelé se podílejí na právech (zejména právo na pojistné) a závazcích (zejména závazek poskytnout pojistné plnění) plynoucích z pojištění výše uvedeným podílem.</w:t>
      </w:r>
    </w:p>
    <w:p w14:paraId="12C95730" w14:textId="77777777" w:rsidR="00701E0C" w:rsidRDefault="00701E0C" w:rsidP="00701E0C">
      <w:pPr>
        <w:pStyle w:val="Zkladntextodsazen"/>
        <w:numPr>
          <w:ilvl w:val="1"/>
          <w:numId w:val="22"/>
        </w:numPr>
        <w:spacing w:before="120" w:after="0"/>
        <w:ind w:left="425" w:hanging="425"/>
        <w:jc w:val="both"/>
        <w:rPr>
          <w:rFonts w:ascii="Koop Office" w:hAnsi="Koop Office" w:cs="Arial"/>
          <w:sz w:val="20"/>
          <w:szCs w:val="20"/>
        </w:rPr>
      </w:pPr>
      <w:r w:rsidRPr="00200519">
        <w:rPr>
          <w:rFonts w:ascii="Koop Office" w:hAnsi="Koop Office" w:cs="Arial"/>
          <w:sz w:val="20"/>
          <w:szCs w:val="20"/>
        </w:rPr>
        <w:t>Každý pojistitel je povinen odvést tu část daně nebo jiné obdobné platby (dále jen „daň“) plynoucí z příslušných právních předpisů, která odpovídá výše v bodě 1 uvedenému podílu tohoto pojistitele, pokud není níže uvedeno jinak.</w:t>
      </w:r>
      <w:r>
        <w:rPr>
          <w:rFonts w:ascii="Koop Office" w:hAnsi="Koop Office" w:cs="Arial"/>
          <w:sz w:val="20"/>
          <w:szCs w:val="20"/>
        </w:rPr>
        <w:t xml:space="preserve">  </w:t>
      </w:r>
    </w:p>
    <w:p w14:paraId="512275F2" w14:textId="77777777" w:rsidR="00701E0C" w:rsidRPr="00DF1CFA" w:rsidRDefault="00701E0C" w:rsidP="00701E0C">
      <w:pPr>
        <w:pStyle w:val="Zkladntextodsazen"/>
        <w:numPr>
          <w:ilvl w:val="1"/>
          <w:numId w:val="22"/>
        </w:numPr>
        <w:spacing w:before="120" w:after="0"/>
        <w:ind w:left="425" w:hanging="425"/>
        <w:jc w:val="both"/>
        <w:rPr>
          <w:rFonts w:ascii="Koop Office" w:hAnsi="Koop Office" w:cs="Arial"/>
          <w:sz w:val="20"/>
          <w:szCs w:val="20"/>
        </w:rPr>
      </w:pPr>
      <w:r w:rsidRPr="00DF1CFA">
        <w:rPr>
          <w:rFonts w:ascii="Koop Office" w:hAnsi="Koop Office" w:cs="Arial"/>
          <w:sz w:val="20"/>
          <w:szCs w:val="20"/>
        </w:rPr>
        <w:t xml:space="preserve">Všichni shora uvedení účastníci této smlouvy se vzájemně i vůči zadavateli Fakultní nemocnice Brno, Brno-Bohunice, Bohunice, Jihlavská 340/20, PSČ 625 00, IČO: </w:t>
      </w:r>
      <w:proofErr w:type="gramStart"/>
      <w:r w:rsidRPr="00DF1CFA">
        <w:rPr>
          <w:rFonts w:ascii="Koop Office" w:hAnsi="Koop Office" w:cs="Arial"/>
          <w:sz w:val="20"/>
          <w:szCs w:val="20"/>
        </w:rPr>
        <w:t>65269705,  (dále</w:t>
      </w:r>
      <w:proofErr w:type="gramEnd"/>
      <w:r w:rsidRPr="00DF1CFA">
        <w:rPr>
          <w:rFonts w:ascii="Koop Office" w:hAnsi="Koop Office" w:cs="Arial"/>
          <w:sz w:val="20"/>
          <w:szCs w:val="20"/>
        </w:rPr>
        <w:t xml:space="preserve"> jen „zadavatel“) zavazují, že jako dodavatelé (předkládající ve smyslu § 103, odst. (1), písm. f) zákona  134/2016, o zadávání veřejných zakázek společně společnou nabídku více dodavatelů – pojistitelů) jsou a budou vůči zadavateli a třetím osobám z jakýchkoliv právních vztahů vzniklých v souvislosti s veřejnou zakázkou s názvem „Výběr pojišťovny pro pojištění majetku, pojištění obecné a profesní odpovědnosti za újmu a pojištění vozidel Fakultní nemocnice Brno“ (dále jen „veřejná zakázka“) zavázáni společně a nerozdílně, a to po celou dobu plnění veřejné zakázky i po dobu trvání jiných závazků vyplývajících z veřejné zakázky </w:t>
      </w:r>
    </w:p>
    <w:p w14:paraId="3213B6E2" w14:textId="77777777" w:rsidR="00701E0C" w:rsidRPr="00200519" w:rsidRDefault="00701E0C" w:rsidP="00701E0C">
      <w:pPr>
        <w:pStyle w:val="Zkladntextodsazen"/>
        <w:numPr>
          <w:ilvl w:val="1"/>
          <w:numId w:val="22"/>
        </w:numPr>
        <w:spacing w:before="120" w:after="0"/>
        <w:ind w:left="425" w:hanging="425"/>
        <w:jc w:val="both"/>
        <w:rPr>
          <w:rFonts w:ascii="Koop Office" w:hAnsi="Koop Office" w:cs="Arial"/>
          <w:sz w:val="20"/>
          <w:szCs w:val="20"/>
        </w:rPr>
      </w:pPr>
      <w:r w:rsidRPr="00200519">
        <w:rPr>
          <w:rFonts w:ascii="Koop Office" w:hAnsi="Koop Office" w:cs="Arial"/>
          <w:sz w:val="20"/>
          <w:szCs w:val="20"/>
        </w:rPr>
        <w:t>Vedoucí pojistitel:</w:t>
      </w:r>
    </w:p>
    <w:p w14:paraId="395BBA25" w14:textId="77777777" w:rsidR="00701E0C" w:rsidRPr="00200519" w:rsidRDefault="00701E0C" w:rsidP="00701E0C">
      <w:pPr>
        <w:pStyle w:val="Zkladntextodsazen"/>
        <w:numPr>
          <w:ilvl w:val="0"/>
          <w:numId w:val="25"/>
        </w:numPr>
        <w:spacing w:before="60" w:after="0"/>
        <w:ind w:hanging="295"/>
        <w:jc w:val="both"/>
        <w:rPr>
          <w:rFonts w:ascii="Koop Office" w:hAnsi="Koop Office" w:cs="Arial"/>
          <w:sz w:val="20"/>
          <w:szCs w:val="20"/>
        </w:rPr>
      </w:pPr>
      <w:r w:rsidRPr="00200519">
        <w:rPr>
          <w:rFonts w:ascii="Koop Office" w:hAnsi="Koop Office" w:cs="Arial"/>
          <w:sz w:val="20"/>
          <w:szCs w:val="20"/>
        </w:rPr>
        <w:t>stanovuje po dohodě s ostatními pojistiteli pojistně technické podmínky pojištění, včetně výše pojistného a provádí výpočet daně,</w:t>
      </w:r>
    </w:p>
    <w:p w14:paraId="0F00E035" w14:textId="77777777" w:rsidR="00701E0C" w:rsidRPr="00200519" w:rsidRDefault="00701E0C" w:rsidP="00701E0C">
      <w:pPr>
        <w:pStyle w:val="Zkladntextodsazen"/>
        <w:numPr>
          <w:ilvl w:val="0"/>
          <w:numId w:val="25"/>
        </w:numPr>
        <w:spacing w:before="60" w:after="0"/>
        <w:ind w:hanging="295"/>
        <w:jc w:val="both"/>
        <w:rPr>
          <w:rFonts w:ascii="Koop Office" w:hAnsi="Koop Office" w:cs="Arial"/>
          <w:sz w:val="20"/>
          <w:szCs w:val="20"/>
        </w:rPr>
      </w:pPr>
      <w:r w:rsidRPr="00200519">
        <w:rPr>
          <w:rFonts w:ascii="Koop Office" w:hAnsi="Koop Office" w:cs="Arial"/>
          <w:sz w:val="20"/>
          <w:szCs w:val="20"/>
        </w:rPr>
        <w:t>spravuje pojištění jménem všech pojistitelů, zejména přijímá oznámení a projevy vůle pojistníka (pojištěného), přijímá oznámení o vzniku pojistné události, vede šetření nezbytná ke zjištění rozsahu povinnosti všech pojistitelů poskytnout pojistné plnění</w:t>
      </w:r>
      <w:r>
        <w:rPr>
          <w:rFonts w:ascii="Koop Office" w:hAnsi="Koop Office" w:cs="Arial"/>
          <w:sz w:val="20"/>
          <w:szCs w:val="20"/>
        </w:rPr>
        <w:t>,</w:t>
      </w:r>
      <w:r w:rsidRPr="00200519">
        <w:rPr>
          <w:rFonts w:ascii="Koop Office" w:hAnsi="Koop Office" w:cs="Arial"/>
          <w:sz w:val="20"/>
          <w:szCs w:val="20"/>
        </w:rPr>
        <w:t xml:space="preserve"> a pokud není níže uvedeno jinak, přijímá pojistné,</w:t>
      </w:r>
    </w:p>
    <w:p w14:paraId="2FA5FEA9" w14:textId="77777777" w:rsidR="00701E0C" w:rsidRPr="00200519" w:rsidRDefault="00701E0C" w:rsidP="00701E0C">
      <w:pPr>
        <w:pStyle w:val="Zkladntextodsazen"/>
        <w:numPr>
          <w:ilvl w:val="0"/>
          <w:numId w:val="25"/>
        </w:numPr>
        <w:spacing w:before="60" w:after="0"/>
        <w:ind w:hanging="295"/>
        <w:jc w:val="both"/>
        <w:rPr>
          <w:rFonts w:ascii="Koop Office" w:hAnsi="Koop Office" w:cs="Arial"/>
          <w:sz w:val="20"/>
          <w:szCs w:val="20"/>
        </w:rPr>
      </w:pPr>
      <w:r w:rsidRPr="00200519">
        <w:rPr>
          <w:rFonts w:ascii="Koop Office" w:hAnsi="Koop Office" w:cs="Arial"/>
          <w:sz w:val="20"/>
          <w:szCs w:val="20"/>
        </w:rPr>
        <w:t xml:space="preserve">vymáhá dlužné pojistné, uplatňuje postižní právo, realizuje požadavky vyplývající z poznatků pojistitelů o nastalé pojistné události při jejím šetření, pokud není níže uvedeno jinak, </w:t>
      </w:r>
    </w:p>
    <w:p w14:paraId="0E277616" w14:textId="77777777" w:rsidR="00701E0C" w:rsidRPr="00200519" w:rsidRDefault="00701E0C" w:rsidP="00701E0C">
      <w:pPr>
        <w:pStyle w:val="Zkladntextodsazen"/>
        <w:numPr>
          <w:ilvl w:val="0"/>
          <w:numId w:val="25"/>
        </w:numPr>
        <w:spacing w:before="60" w:after="0"/>
        <w:ind w:hanging="295"/>
        <w:jc w:val="both"/>
        <w:rPr>
          <w:rFonts w:ascii="Koop Office" w:hAnsi="Koop Office" w:cs="Arial"/>
          <w:sz w:val="20"/>
          <w:szCs w:val="20"/>
        </w:rPr>
      </w:pPr>
      <w:r w:rsidRPr="00200519">
        <w:rPr>
          <w:rFonts w:ascii="Koop Office" w:hAnsi="Koop Office" w:cs="Arial"/>
          <w:sz w:val="20"/>
          <w:szCs w:val="20"/>
        </w:rPr>
        <w:lastRenderedPageBreak/>
        <w:t>přijímá oznámení o vinkulaci pojistného plnění (v případech, kdy má být pojistné plnění vinkulováno), vede jejich evidenci a ostatní pojistitele bez zbytečného odkladu o provedení vinkulace pojistného plnění informuje,</w:t>
      </w:r>
    </w:p>
    <w:p w14:paraId="1AE9D18F" w14:textId="77777777" w:rsidR="00701E0C" w:rsidRPr="00200519" w:rsidRDefault="00701E0C" w:rsidP="00701E0C">
      <w:pPr>
        <w:pStyle w:val="Zkladntextodsazen"/>
        <w:numPr>
          <w:ilvl w:val="0"/>
          <w:numId w:val="25"/>
        </w:numPr>
        <w:spacing w:before="60" w:after="0"/>
        <w:ind w:hanging="295"/>
        <w:jc w:val="both"/>
        <w:rPr>
          <w:rFonts w:ascii="Koop Office" w:hAnsi="Koop Office" w:cs="Arial"/>
          <w:sz w:val="20"/>
          <w:szCs w:val="20"/>
        </w:rPr>
      </w:pPr>
      <w:r w:rsidRPr="00200519">
        <w:rPr>
          <w:rFonts w:ascii="Koop Office" w:hAnsi="Koop Office" w:cs="Arial"/>
          <w:sz w:val="20"/>
          <w:szCs w:val="20"/>
        </w:rPr>
        <w:t>přijímá oznámení a projevy vůle pojistníka ohledně změn rozsahu pojištění a o této skutečnosti bezodkladně informuje ostatní pojistitele. Případnou změnou rozsahu pojištění není dotčen poměr podílů jednotlivých pojistitelů na právech a závazcích plynoucích z pojištění, pokud nebude ujednáno jinak.</w:t>
      </w:r>
      <w:r w:rsidRPr="00200519">
        <w:rPr>
          <w:rFonts w:ascii="Koop Office" w:hAnsi="Koop Office" w:cs="Arial"/>
          <w:spacing w:val="-2"/>
          <w:sz w:val="20"/>
          <w:szCs w:val="20"/>
        </w:rPr>
        <w:t xml:space="preserve"> Jestliže</w:t>
      </w:r>
      <w:r w:rsidRPr="00200519">
        <w:rPr>
          <w:rFonts w:ascii="Koop Office" w:hAnsi="Koop Office" w:cs="Arial"/>
          <w:sz w:val="20"/>
          <w:szCs w:val="20"/>
        </w:rPr>
        <w:t xml:space="preserve"> pojistitel návrh na rozšíření pojištění odmítne, je vedoucí pojistitel oprávněn sjednat tomu odpovídající pojištění na vlastní vrub. Pokud návrh na rozšíření pojištění odmítne vedoucí pojistitel, je oprávněn sjednat tomu odpovídající pojištění na vlastní vrub pojistitel,</w:t>
      </w:r>
    </w:p>
    <w:p w14:paraId="17190AD5" w14:textId="77777777" w:rsidR="00701E0C" w:rsidRPr="00200519" w:rsidRDefault="00701E0C" w:rsidP="00701E0C">
      <w:pPr>
        <w:pStyle w:val="Zkladntextodsazen"/>
        <w:numPr>
          <w:ilvl w:val="0"/>
          <w:numId w:val="25"/>
        </w:numPr>
        <w:spacing w:before="60" w:after="0"/>
        <w:ind w:hanging="295"/>
        <w:jc w:val="both"/>
        <w:rPr>
          <w:rFonts w:ascii="Koop Office" w:hAnsi="Koop Office" w:cs="Arial"/>
          <w:sz w:val="20"/>
          <w:szCs w:val="20"/>
        </w:rPr>
      </w:pPr>
      <w:r w:rsidRPr="00200519">
        <w:rPr>
          <w:rFonts w:ascii="Koop Office" w:hAnsi="Koop Office" w:cs="Arial"/>
          <w:sz w:val="20"/>
          <w:szCs w:val="20"/>
        </w:rPr>
        <w:t xml:space="preserve">přijímá další oznámení a činí právní úkony, k nimž je určen v níže uvedených ujednáních, </w:t>
      </w:r>
    </w:p>
    <w:p w14:paraId="36C1437A" w14:textId="77777777" w:rsidR="00701E0C" w:rsidRPr="00200519" w:rsidRDefault="00701E0C" w:rsidP="00701E0C">
      <w:pPr>
        <w:pStyle w:val="Zkladntextodsazen"/>
        <w:numPr>
          <w:ilvl w:val="0"/>
          <w:numId w:val="25"/>
        </w:numPr>
        <w:spacing w:before="60" w:after="0"/>
        <w:ind w:hanging="295"/>
        <w:jc w:val="both"/>
        <w:rPr>
          <w:rFonts w:ascii="Koop Office" w:hAnsi="Koop Office" w:cs="Arial"/>
          <w:sz w:val="20"/>
          <w:szCs w:val="20"/>
        </w:rPr>
      </w:pPr>
      <w:r w:rsidRPr="00200519">
        <w:rPr>
          <w:rFonts w:ascii="Koop Office" w:hAnsi="Koop Office" w:cs="Arial"/>
          <w:sz w:val="20"/>
          <w:szCs w:val="20"/>
        </w:rPr>
        <w:t>předává ostatním pojistitelům bez zbytečného odkladu oznámení a projevy vůle pojistníka (pojištěného).</w:t>
      </w:r>
    </w:p>
    <w:p w14:paraId="2F467EB5" w14:textId="77777777" w:rsidR="00701E0C" w:rsidRPr="00200519" w:rsidRDefault="00701E0C" w:rsidP="00701E0C">
      <w:pPr>
        <w:pStyle w:val="Zkladntextodsazen"/>
        <w:numPr>
          <w:ilvl w:val="1"/>
          <w:numId w:val="22"/>
        </w:numPr>
        <w:spacing w:before="120" w:after="0"/>
        <w:ind w:left="426" w:hanging="426"/>
        <w:jc w:val="both"/>
        <w:rPr>
          <w:rFonts w:ascii="Koop Office" w:hAnsi="Koop Office" w:cs="Arial"/>
          <w:sz w:val="20"/>
          <w:szCs w:val="20"/>
        </w:rPr>
      </w:pPr>
      <w:r w:rsidRPr="00200519">
        <w:rPr>
          <w:rFonts w:ascii="Koop Office" w:hAnsi="Koop Office" w:cs="Arial"/>
          <w:sz w:val="20"/>
          <w:szCs w:val="20"/>
        </w:rPr>
        <w:t>Pojistitel:</w:t>
      </w:r>
    </w:p>
    <w:p w14:paraId="3E77A1FF" w14:textId="77777777" w:rsidR="00701E0C" w:rsidRPr="00200519" w:rsidRDefault="00701E0C" w:rsidP="00701E0C">
      <w:pPr>
        <w:pStyle w:val="Zkladntextodsazen"/>
        <w:numPr>
          <w:ilvl w:val="0"/>
          <w:numId w:val="23"/>
        </w:numPr>
        <w:spacing w:before="60" w:after="0"/>
        <w:ind w:hanging="295"/>
        <w:jc w:val="both"/>
        <w:rPr>
          <w:rFonts w:ascii="Koop Office" w:hAnsi="Koop Office" w:cs="Arial"/>
          <w:sz w:val="20"/>
          <w:szCs w:val="20"/>
        </w:rPr>
      </w:pPr>
      <w:r w:rsidRPr="00200519">
        <w:rPr>
          <w:rFonts w:ascii="Koop Office" w:hAnsi="Koop Office" w:cs="Arial"/>
          <w:sz w:val="20"/>
          <w:szCs w:val="20"/>
        </w:rPr>
        <w:t>je povinen přijmout oznámení a projevy vůle pojistníka (pojištěného), které mu byly doručeny, a bez zbytečného odkladu je zaslat vedoucímu pojistiteli,</w:t>
      </w:r>
    </w:p>
    <w:p w14:paraId="0E8E8EFA" w14:textId="77777777" w:rsidR="00701E0C" w:rsidRPr="00200519" w:rsidRDefault="00701E0C" w:rsidP="00701E0C">
      <w:pPr>
        <w:pStyle w:val="Zkladntextodsazen"/>
        <w:numPr>
          <w:ilvl w:val="0"/>
          <w:numId w:val="23"/>
        </w:numPr>
        <w:spacing w:before="60" w:after="0"/>
        <w:ind w:hanging="295"/>
        <w:jc w:val="both"/>
        <w:rPr>
          <w:rFonts w:ascii="Koop Office" w:hAnsi="Koop Office" w:cs="Arial"/>
          <w:sz w:val="20"/>
          <w:szCs w:val="20"/>
        </w:rPr>
      </w:pPr>
      <w:r w:rsidRPr="00200519">
        <w:rPr>
          <w:rFonts w:ascii="Koop Office" w:hAnsi="Koop Office" w:cs="Arial"/>
          <w:sz w:val="20"/>
          <w:szCs w:val="20"/>
        </w:rPr>
        <w:t xml:space="preserve">zaplatí vedoucímu pojistiteli </w:t>
      </w:r>
      <w:r w:rsidRPr="00864C07">
        <w:rPr>
          <w:rFonts w:ascii="Koop Office" w:hAnsi="Koop Office" w:cs="Arial"/>
          <w:b/>
          <w:sz w:val="20"/>
          <w:szCs w:val="20"/>
        </w:rPr>
        <w:t>6 %</w:t>
      </w:r>
      <w:r w:rsidRPr="00200519">
        <w:rPr>
          <w:rFonts w:ascii="Koop Office" w:hAnsi="Koop Office" w:cs="Arial"/>
          <w:sz w:val="20"/>
          <w:szCs w:val="20"/>
        </w:rPr>
        <w:t xml:space="preserve"> ze svého podílu na pojistném jako úhradu nákladů vedoucího pojistitele vzniklých v souvislosti se správou pojištění (dále jen: „odměna za správu pojištění“).</w:t>
      </w:r>
    </w:p>
    <w:p w14:paraId="0E0FD069" w14:textId="77777777" w:rsidR="00701E0C" w:rsidRPr="00200519" w:rsidRDefault="00701E0C" w:rsidP="00701E0C">
      <w:pPr>
        <w:pStyle w:val="Zkladntextodsazen"/>
        <w:numPr>
          <w:ilvl w:val="1"/>
          <w:numId w:val="22"/>
        </w:numPr>
        <w:spacing w:before="120" w:after="0"/>
        <w:ind w:left="425" w:hanging="425"/>
        <w:jc w:val="both"/>
        <w:rPr>
          <w:rFonts w:ascii="Koop Office" w:hAnsi="Koop Office" w:cs="Arial"/>
          <w:sz w:val="20"/>
          <w:szCs w:val="20"/>
        </w:rPr>
      </w:pPr>
      <w:r w:rsidRPr="00200519">
        <w:rPr>
          <w:rFonts w:ascii="Koop Office" w:hAnsi="Koop Office" w:cs="Arial"/>
          <w:sz w:val="20"/>
          <w:szCs w:val="20"/>
        </w:rPr>
        <w:t>Vedoucí pojistitel uhradí pojistiteli příslušný podíl na pojistném snížený o odměnu za správu pojištění, a to do 30 dnů od zaplacení pojistného na účet vedoucího pojistitele. Převod pojistného bude uskutečněn na účet pojistitele u peněžního ústavu a pod variabilním symbolem uvedeným v této pojistné smlouvě.</w:t>
      </w:r>
    </w:p>
    <w:p w14:paraId="0FBAF97B" w14:textId="77777777" w:rsidR="00701E0C" w:rsidRPr="00200519" w:rsidRDefault="00701E0C" w:rsidP="00701E0C">
      <w:pPr>
        <w:pStyle w:val="Zkladntextodsazen"/>
        <w:numPr>
          <w:ilvl w:val="1"/>
          <w:numId w:val="22"/>
        </w:numPr>
        <w:spacing w:before="120" w:after="0"/>
        <w:ind w:left="425" w:hanging="425"/>
        <w:jc w:val="both"/>
        <w:rPr>
          <w:rFonts w:ascii="Koop Office" w:hAnsi="Koop Office" w:cs="Arial"/>
          <w:sz w:val="20"/>
          <w:szCs w:val="20"/>
        </w:rPr>
      </w:pPr>
      <w:r w:rsidRPr="00200519">
        <w:rPr>
          <w:rFonts w:ascii="Koop Office" w:hAnsi="Koop Office" w:cs="Arial"/>
          <w:sz w:val="20"/>
          <w:szCs w:val="20"/>
        </w:rPr>
        <w:t>Jestliže je pojistné inkasováno samostatným zprostředkovatelem v postavení pojišťovacího makléře, poukazuje samostatný zprostředkovatel příslušný podíl na pojistném ve lhůtách a způsobem uvedeným ve smlouvě (mandátní apod.) uzavřené s příslušným pojistitelem na účty jednotlivých pojistitelů. Vedoucímu pojistiteli poukazuje samostatný zprostředkovatel příslušný podíl na pojistném spolu s odměnou za správu pojištění. Pojistiteli poukazuje samostatný zprostředkovatel příslušný podíl na pojistném snížený o odměnu za správu pojištění.</w:t>
      </w:r>
    </w:p>
    <w:p w14:paraId="1301930B" w14:textId="77777777" w:rsidR="00701E0C" w:rsidRPr="00200519" w:rsidRDefault="00701E0C" w:rsidP="00701E0C">
      <w:pPr>
        <w:pStyle w:val="Zkladntextodsazen"/>
        <w:numPr>
          <w:ilvl w:val="1"/>
          <w:numId w:val="22"/>
        </w:numPr>
        <w:spacing w:before="120" w:after="0"/>
        <w:ind w:left="425" w:hanging="425"/>
        <w:jc w:val="both"/>
        <w:rPr>
          <w:rFonts w:ascii="Koop Office" w:hAnsi="Koop Office" w:cs="Arial"/>
          <w:sz w:val="20"/>
          <w:szCs w:val="20"/>
        </w:rPr>
      </w:pPr>
      <w:r w:rsidRPr="00200519">
        <w:rPr>
          <w:rFonts w:ascii="Koop Office" w:hAnsi="Koop Office" w:cs="Arial"/>
          <w:sz w:val="20"/>
          <w:szCs w:val="20"/>
        </w:rPr>
        <w:t>Ujednání předchozích bodů tohoto článku se přiměřeně použijí pro převod pojistného, které bylo vedoucím pojistitelem vymoženo v rámci vymáhání dlužného pojistného (pojistného po splatnosti), pro převod plateb vymožených vedoucím pojistitelem při uplatňování postižního práva, a s výjimkou uvedenou níže i pro veškeré další platby uskutečňované jednotlivými pojistiteli (např. vrácení tzv. nespotřebovaného pojistného). Pojistitel je povinen uhradit vedoucímu pojistiteli tyto platby do 30 dnů od výzvy vedoucího pojistitele k jejich zaplacení.</w:t>
      </w:r>
    </w:p>
    <w:p w14:paraId="3E72B8AE" w14:textId="77777777" w:rsidR="00701E0C" w:rsidRDefault="00701E0C" w:rsidP="00701E0C">
      <w:pPr>
        <w:pStyle w:val="Zkladntextodsazen"/>
        <w:numPr>
          <w:ilvl w:val="1"/>
          <w:numId w:val="22"/>
        </w:numPr>
        <w:spacing w:before="120" w:after="0"/>
        <w:ind w:left="425" w:hanging="425"/>
        <w:jc w:val="both"/>
        <w:rPr>
          <w:rFonts w:ascii="Koop Office" w:hAnsi="Koop Office" w:cs="Arial"/>
          <w:sz w:val="20"/>
          <w:szCs w:val="20"/>
        </w:rPr>
      </w:pPr>
      <w:r w:rsidRPr="00200519">
        <w:rPr>
          <w:rFonts w:ascii="Koop Office" w:hAnsi="Koop Office" w:cs="Arial"/>
          <w:sz w:val="20"/>
          <w:szCs w:val="20"/>
        </w:rPr>
        <w:t xml:space="preserve">Pokud příslušný podíl pojistitele na pojistném plnění z pojistné události nepřesáhne </w:t>
      </w:r>
      <w:smartTag w:uri="urn:schemas-microsoft-com:office:smarttags" w:element="metricconverter">
        <w:smartTagPr>
          <w:attr w:name="ProductID" w:val="1 mil"/>
        </w:smartTagPr>
        <w:r w:rsidRPr="00200519">
          <w:rPr>
            <w:rFonts w:ascii="Koop Office" w:hAnsi="Koop Office" w:cs="Arial"/>
            <w:sz w:val="20"/>
            <w:szCs w:val="20"/>
          </w:rPr>
          <w:t>1 mil</w:t>
        </w:r>
      </w:smartTag>
      <w:r w:rsidRPr="00200519">
        <w:rPr>
          <w:rFonts w:ascii="Koop Office" w:hAnsi="Koop Office" w:cs="Arial"/>
          <w:sz w:val="20"/>
          <w:szCs w:val="20"/>
        </w:rPr>
        <w:t>. Kč, vyplatí vedoucí pojistitel pojistné plnění oprávněné osobě v celé výši a vyúčtuje jej pojistiteli. Pojistitel je v tomto případě vázán rozhodnutím vedoucího pojistitele (včetně uzavření soudního i mimosoudního smíru) o vyplacení pojistného plnění a jeho výši.</w:t>
      </w:r>
    </w:p>
    <w:p w14:paraId="5223C114" w14:textId="77777777" w:rsidR="00701E0C" w:rsidRPr="00200519" w:rsidRDefault="00701E0C" w:rsidP="00701E0C">
      <w:pPr>
        <w:pStyle w:val="Zkladntextodsazen"/>
        <w:numPr>
          <w:ilvl w:val="1"/>
          <w:numId w:val="22"/>
        </w:numPr>
        <w:spacing w:before="120" w:after="0"/>
        <w:ind w:left="425" w:hanging="425"/>
        <w:jc w:val="both"/>
        <w:rPr>
          <w:rFonts w:ascii="Koop Office" w:hAnsi="Koop Office" w:cs="Arial"/>
          <w:spacing w:val="-2"/>
          <w:sz w:val="20"/>
          <w:szCs w:val="20"/>
        </w:rPr>
      </w:pPr>
      <w:r w:rsidRPr="00200519">
        <w:rPr>
          <w:rFonts w:ascii="Koop Office" w:hAnsi="Koop Office" w:cs="Arial"/>
          <w:sz w:val="20"/>
          <w:szCs w:val="20"/>
        </w:rPr>
        <w:t xml:space="preserve">V případě pojistné události, u níž je z výsledků zahájeného šetření zřejmé, že příslušný podíl pojistitele na pojistném plnění přesáhne </w:t>
      </w:r>
      <w:smartTag w:uri="urn:schemas-microsoft-com:office:smarttags" w:element="metricconverter">
        <w:smartTagPr>
          <w:attr w:name="ProductID" w:val="1 mil"/>
        </w:smartTagPr>
        <w:r w:rsidRPr="00200519">
          <w:rPr>
            <w:rFonts w:ascii="Koop Office" w:hAnsi="Koop Office" w:cs="Arial"/>
            <w:sz w:val="20"/>
            <w:szCs w:val="20"/>
          </w:rPr>
          <w:t>1 mil</w:t>
        </w:r>
      </w:smartTag>
      <w:r w:rsidRPr="00200519">
        <w:rPr>
          <w:rFonts w:ascii="Koop Office" w:hAnsi="Koop Office" w:cs="Arial"/>
          <w:sz w:val="20"/>
          <w:szCs w:val="20"/>
        </w:rPr>
        <w:t>. Kč, přizve vedoucí pojistitel tohoto pojistitele k šetření pojistné události. Vedoucí pojistitel je oprávněn vyplatit pojistné plnění oprávněné osobě za tohoto pojistitele po skončení šetření, jemuž předchází písemný souhlas tohoto pojistitele s rozsahem jeho povinnosti plnit. Po poskytnutí pojistného plnění vyúčtuje vedoucí pojistitel tomuto pojistiteli jeho podíl na pojistném plnění.</w:t>
      </w:r>
    </w:p>
    <w:p w14:paraId="40B2FC40" w14:textId="77777777" w:rsidR="00701E0C" w:rsidRPr="00200519" w:rsidRDefault="00701E0C" w:rsidP="00701E0C">
      <w:pPr>
        <w:pStyle w:val="Zkladntextodsazen"/>
        <w:spacing w:before="60" w:after="0"/>
        <w:ind w:left="426"/>
        <w:rPr>
          <w:rFonts w:ascii="Koop Office" w:hAnsi="Koop Office" w:cs="Arial"/>
          <w:sz w:val="20"/>
          <w:szCs w:val="20"/>
        </w:rPr>
      </w:pPr>
      <w:r w:rsidRPr="00200519">
        <w:rPr>
          <w:rFonts w:ascii="Koop Office" w:hAnsi="Koop Office" w:cs="Arial"/>
          <w:sz w:val="20"/>
          <w:szCs w:val="20"/>
        </w:rPr>
        <w:t>Pojistitel je povinen:</w:t>
      </w:r>
    </w:p>
    <w:p w14:paraId="2D83F0E1" w14:textId="77777777" w:rsidR="00701E0C" w:rsidRPr="00200519" w:rsidRDefault="00701E0C" w:rsidP="00701E0C">
      <w:pPr>
        <w:pStyle w:val="Zkladntextodsazen"/>
        <w:numPr>
          <w:ilvl w:val="0"/>
          <w:numId w:val="26"/>
        </w:numPr>
        <w:spacing w:before="60" w:after="0"/>
        <w:ind w:hanging="294"/>
        <w:jc w:val="both"/>
        <w:rPr>
          <w:rFonts w:ascii="Koop Office" w:hAnsi="Koop Office" w:cs="Arial"/>
          <w:b/>
          <w:sz w:val="20"/>
          <w:szCs w:val="20"/>
        </w:rPr>
      </w:pPr>
      <w:r w:rsidRPr="00200519">
        <w:rPr>
          <w:rFonts w:ascii="Koop Office" w:hAnsi="Koop Office" w:cs="Arial"/>
          <w:sz w:val="20"/>
          <w:szCs w:val="20"/>
        </w:rPr>
        <w:t>v případě, že vedoucí pojistitel vyplatil pojistné plnění oprávněné osobě za pojistitele, uhradit vedoucímu pojistiteli svůj podíl na pojistném plnění do 10 dnů od výzvy vedoucího pojistitele k jeho zaplacení,</w:t>
      </w:r>
    </w:p>
    <w:p w14:paraId="39BCA21C" w14:textId="77777777" w:rsidR="00701E0C" w:rsidRPr="00200519" w:rsidRDefault="00701E0C" w:rsidP="00701E0C">
      <w:pPr>
        <w:pStyle w:val="Zkladntextodsazen"/>
        <w:numPr>
          <w:ilvl w:val="0"/>
          <w:numId w:val="26"/>
        </w:numPr>
        <w:spacing w:before="60" w:after="0"/>
        <w:ind w:hanging="294"/>
        <w:jc w:val="both"/>
        <w:rPr>
          <w:rFonts w:ascii="Koop Office" w:hAnsi="Koop Office" w:cs="Arial"/>
          <w:sz w:val="20"/>
          <w:szCs w:val="20"/>
        </w:rPr>
      </w:pPr>
      <w:r w:rsidRPr="00200519">
        <w:rPr>
          <w:rFonts w:ascii="Koop Office" w:hAnsi="Koop Office" w:cs="Arial"/>
          <w:sz w:val="20"/>
          <w:szCs w:val="20"/>
        </w:rPr>
        <w:t>v případě, že vedoucí pojistitel vyplatil zálohu na pojistné plnění za pojistitele, uhradit vedoucímu pojistiteli svůj podíl na této záloze do 10 dnů od výzvy vedoucího pojistitele k jeho zaplacení,</w:t>
      </w:r>
    </w:p>
    <w:p w14:paraId="14A3D2C2" w14:textId="77777777" w:rsidR="00701E0C" w:rsidRPr="00200519" w:rsidRDefault="00701E0C" w:rsidP="00701E0C">
      <w:pPr>
        <w:pStyle w:val="Zkladntextodsazen"/>
        <w:numPr>
          <w:ilvl w:val="0"/>
          <w:numId w:val="26"/>
        </w:numPr>
        <w:spacing w:before="60" w:after="0"/>
        <w:ind w:hanging="294"/>
        <w:jc w:val="both"/>
        <w:rPr>
          <w:rFonts w:ascii="Koop Office" w:hAnsi="Koop Office" w:cs="Arial"/>
          <w:sz w:val="20"/>
          <w:szCs w:val="20"/>
        </w:rPr>
      </w:pPr>
      <w:r w:rsidRPr="00200519">
        <w:rPr>
          <w:rFonts w:ascii="Koop Office" w:hAnsi="Koop Office" w:cs="Arial"/>
          <w:sz w:val="20"/>
          <w:szCs w:val="20"/>
        </w:rPr>
        <w:t xml:space="preserve">v případě, že vedoucí pojistitel nevyplácí pojistné plnění oprávněné osobě za pojistitele, je pojistitel povinen vyplatit pojistné plnění samostatně; to platí zejména v případě, kdy pojistitel nesouhlasí s rozsahem jeho povinnosti plnit podle šetření vedoucího pojistitele. </w:t>
      </w:r>
    </w:p>
    <w:p w14:paraId="6BD913FF" w14:textId="77777777" w:rsidR="00701E0C" w:rsidRPr="00200519" w:rsidRDefault="00701E0C" w:rsidP="00701E0C">
      <w:pPr>
        <w:pStyle w:val="Zkladntextodsazen"/>
        <w:numPr>
          <w:ilvl w:val="1"/>
          <w:numId w:val="22"/>
        </w:numPr>
        <w:spacing w:before="120" w:after="0"/>
        <w:ind w:left="425" w:hanging="425"/>
        <w:jc w:val="both"/>
        <w:rPr>
          <w:rFonts w:ascii="Koop Office" w:hAnsi="Koop Office" w:cs="Arial"/>
          <w:sz w:val="20"/>
          <w:szCs w:val="20"/>
        </w:rPr>
      </w:pPr>
      <w:r w:rsidRPr="00200519">
        <w:rPr>
          <w:rFonts w:ascii="Koop Office" w:hAnsi="Koop Office" w:cs="Arial"/>
          <w:sz w:val="20"/>
          <w:szCs w:val="20"/>
        </w:rPr>
        <w:t>Vedoucí pojistitel je oprávněn v souladu s platnými právními předpisy, příslušnými pojistnými podmínkami a smluvními ujednáními této pojistné smlouvy vypovědět pojištění sjednané touto pojistnou smlouvou. O tomto svém záměru předem písemně informuje ostatní pojistitele, kteří jsou v takovém případě vázáni rozhodnutím vedoucího pojistitele a k výpovědi pojištění se připojí.</w:t>
      </w:r>
    </w:p>
    <w:p w14:paraId="01E10E55" w14:textId="77777777" w:rsidR="00701E0C" w:rsidRPr="00200519" w:rsidRDefault="00701E0C" w:rsidP="00701E0C">
      <w:pPr>
        <w:pStyle w:val="Zkladntextodsazen"/>
        <w:numPr>
          <w:ilvl w:val="1"/>
          <w:numId w:val="22"/>
        </w:numPr>
        <w:spacing w:before="120" w:after="0"/>
        <w:ind w:left="425" w:hanging="425"/>
        <w:jc w:val="both"/>
        <w:rPr>
          <w:rFonts w:ascii="Koop Office" w:hAnsi="Koop Office" w:cs="Arial"/>
          <w:b/>
          <w:sz w:val="20"/>
          <w:szCs w:val="20"/>
        </w:rPr>
      </w:pPr>
      <w:r w:rsidRPr="00200519">
        <w:rPr>
          <w:rFonts w:ascii="Koop Office" w:hAnsi="Koop Office" w:cs="Arial"/>
          <w:sz w:val="20"/>
          <w:szCs w:val="20"/>
        </w:rPr>
        <w:t xml:space="preserve">Pojistitel je oprávněn v souladu s platnými právními předpisy, příslušnými pojistnými podmínkami a smluvními ujednáními této pojistné smlouvy vypovědět svůj podíl na právech a závazcích plynoucích z pojištění </w:t>
      </w:r>
      <w:r w:rsidRPr="00200519">
        <w:rPr>
          <w:rFonts w:ascii="Koop Office" w:hAnsi="Koop Office" w:cs="Arial"/>
          <w:bCs/>
          <w:sz w:val="20"/>
          <w:szCs w:val="20"/>
        </w:rPr>
        <w:t xml:space="preserve">dle této </w:t>
      </w:r>
      <w:r w:rsidRPr="00200519">
        <w:rPr>
          <w:rFonts w:ascii="Koop Office" w:hAnsi="Koop Office" w:cs="Arial"/>
          <w:bCs/>
          <w:sz w:val="20"/>
          <w:szCs w:val="20"/>
        </w:rPr>
        <w:lastRenderedPageBreak/>
        <w:t>pojistné smlouvy</w:t>
      </w:r>
      <w:r w:rsidRPr="00200519">
        <w:rPr>
          <w:rFonts w:ascii="Koop Office" w:hAnsi="Koop Office" w:cs="Arial"/>
          <w:sz w:val="20"/>
          <w:szCs w:val="20"/>
        </w:rPr>
        <w:t>. O tomto svém záměru předem písemně informuje vedoucího pojistitele, který povede příslušná jednání k nalezení řešení (např. vstup nového pojistitele do práv a závazků plynoucích z pojištění, apod.).</w:t>
      </w:r>
    </w:p>
    <w:p w14:paraId="31EF8D8D" w14:textId="77777777" w:rsidR="00701E0C" w:rsidRPr="00200519" w:rsidRDefault="00701E0C" w:rsidP="00701E0C">
      <w:pPr>
        <w:pStyle w:val="Zkladntextodsazen"/>
        <w:numPr>
          <w:ilvl w:val="1"/>
          <w:numId w:val="22"/>
        </w:numPr>
        <w:spacing w:before="120" w:after="0"/>
        <w:ind w:left="425" w:hanging="425"/>
        <w:jc w:val="both"/>
        <w:rPr>
          <w:rFonts w:ascii="Koop Office" w:hAnsi="Koop Office" w:cs="Arial"/>
          <w:b/>
          <w:sz w:val="20"/>
          <w:szCs w:val="20"/>
        </w:rPr>
      </w:pPr>
      <w:r w:rsidRPr="00200519">
        <w:rPr>
          <w:rFonts w:ascii="Koop Office" w:hAnsi="Koop Office" w:cs="Arial"/>
          <w:sz w:val="20"/>
          <w:szCs w:val="20"/>
        </w:rPr>
        <w:t>Závazky vzniklé z pojištění dle této pojistné smlouvy se vypořádají:</w:t>
      </w:r>
    </w:p>
    <w:p w14:paraId="4E161651" w14:textId="77777777" w:rsidR="00701E0C" w:rsidRPr="00200519" w:rsidRDefault="00701E0C" w:rsidP="00701E0C">
      <w:pPr>
        <w:pStyle w:val="Zkladntextodsazen"/>
        <w:numPr>
          <w:ilvl w:val="0"/>
          <w:numId w:val="24"/>
        </w:numPr>
        <w:spacing w:before="60" w:after="0"/>
        <w:ind w:hanging="294"/>
        <w:jc w:val="both"/>
        <w:rPr>
          <w:rFonts w:ascii="Koop Office" w:hAnsi="Koop Office" w:cs="Arial"/>
          <w:bCs/>
          <w:sz w:val="20"/>
          <w:szCs w:val="20"/>
        </w:rPr>
      </w:pPr>
      <w:r w:rsidRPr="00200519">
        <w:rPr>
          <w:rFonts w:ascii="Koop Office" w:hAnsi="Koop Office" w:cs="Arial"/>
          <w:bCs/>
          <w:sz w:val="20"/>
          <w:szCs w:val="20"/>
        </w:rPr>
        <w:t>ke dni zániku účinnosti pojištění dle této pojistné smlouvy,</w:t>
      </w:r>
    </w:p>
    <w:p w14:paraId="406305D4" w14:textId="77777777" w:rsidR="00701E0C" w:rsidRPr="00200519" w:rsidRDefault="00701E0C" w:rsidP="00701E0C">
      <w:pPr>
        <w:pStyle w:val="Zkladntextodsazen"/>
        <w:numPr>
          <w:ilvl w:val="0"/>
          <w:numId w:val="24"/>
        </w:numPr>
        <w:spacing w:before="60" w:after="0"/>
        <w:ind w:hanging="294"/>
        <w:jc w:val="both"/>
        <w:rPr>
          <w:rFonts w:ascii="Koop Office" w:hAnsi="Koop Office" w:cs="Arial"/>
          <w:bCs/>
          <w:sz w:val="20"/>
          <w:szCs w:val="20"/>
        </w:rPr>
      </w:pPr>
      <w:r w:rsidRPr="00200519">
        <w:rPr>
          <w:rFonts w:ascii="Koop Office" w:hAnsi="Koop Office" w:cs="Arial"/>
          <w:bCs/>
          <w:sz w:val="20"/>
          <w:szCs w:val="20"/>
        </w:rPr>
        <w:t>ke dni zániku účasti pojistitele na pojištění dle této pojistné smlouvy.</w:t>
      </w:r>
    </w:p>
    <w:p w14:paraId="31E37F24" w14:textId="77777777" w:rsidR="00701E0C" w:rsidRPr="00296415" w:rsidRDefault="00701E0C" w:rsidP="00701E0C">
      <w:pPr>
        <w:pStyle w:val="Zkladntextodsazen"/>
        <w:spacing w:before="60" w:after="0"/>
        <w:ind w:left="426"/>
        <w:jc w:val="both"/>
        <w:rPr>
          <w:rFonts w:ascii="Koop Office" w:hAnsi="Koop Office" w:cs="Arial"/>
          <w:bCs/>
          <w:sz w:val="20"/>
          <w:szCs w:val="20"/>
        </w:rPr>
      </w:pPr>
      <w:r w:rsidRPr="00200519">
        <w:rPr>
          <w:rFonts w:ascii="Koop Office" w:hAnsi="Koop Office" w:cs="Arial"/>
          <w:bCs/>
          <w:sz w:val="20"/>
          <w:szCs w:val="20"/>
        </w:rPr>
        <w:t>Vždy však platí, že při vypořádání těchto závazků se zohledňují i rezervy na již nahlášené, ale dosud neuhrazené škody. V případě uplatnění oprávněného nároku na plnění z pojištění dle této pojistné smlouvy po zániku jeho účinnosti, jsou ostatní pojistitelé povinni se na pojistném plnění podílet ve výši odpovídající jejich účasti na tomto pojištění.</w:t>
      </w:r>
      <w:r w:rsidRPr="00296415">
        <w:rPr>
          <w:rFonts w:ascii="Koop Office" w:hAnsi="Koop Office" w:cs="Arial"/>
          <w:bCs/>
          <w:sz w:val="20"/>
          <w:szCs w:val="20"/>
        </w:rPr>
        <w:t xml:space="preserve">   </w:t>
      </w:r>
    </w:p>
    <w:p w14:paraId="7A21A4AD" w14:textId="77777777" w:rsidR="009B22B4" w:rsidRPr="000F4F19" w:rsidRDefault="009B22B4" w:rsidP="009B367A">
      <w:pPr>
        <w:pStyle w:val="Nadpislnk"/>
      </w:pPr>
      <w:r w:rsidRPr="00E44A8E">
        <w:t>Článek V</w:t>
      </w:r>
      <w:r w:rsidR="00200519">
        <w:t>I</w:t>
      </w:r>
      <w:r w:rsidRPr="00E44A8E">
        <w:t>I.</w:t>
      </w:r>
      <w:r w:rsidR="00F425A6" w:rsidRPr="00E44A8E">
        <w:br/>
      </w:r>
      <w:r w:rsidRPr="000F4F19">
        <w:t>Prohlášení pojistníka</w:t>
      </w:r>
      <w:r w:rsidR="0020536F" w:rsidRPr="000F4F19">
        <w:t>, registr smluv, zpracování osobních údajů</w:t>
      </w:r>
    </w:p>
    <w:p w14:paraId="060A5B22" w14:textId="77777777" w:rsidR="00701E0C" w:rsidRPr="000F4F19" w:rsidRDefault="00701E0C" w:rsidP="00701E0C">
      <w:pPr>
        <w:pStyle w:val="slovn-rove1-netunb"/>
        <w:numPr>
          <w:ilvl w:val="0"/>
          <w:numId w:val="9"/>
        </w:numPr>
        <w:rPr>
          <w:b/>
        </w:rPr>
      </w:pPr>
      <w:r w:rsidRPr="000F4F19">
        <w:rPr>
          <w:b/>
        </w:rPr>
        <w:t>Prohlášení pojistníka</w:t>
      </w:r>
    </w:p>
    <w:p w14:paraId="5656E8C3" w14:textId="77777777" w:rsidR="00701E0C" w:rsidRPr="000F4F19" w:rsidRDefault="00701E0C" w:rsidP="00701E0C">
      <w:pPr>
        <w:pStyle w:val="slovn-rove2"/>
        <w:keepNext w:val="0"/>
        <w:numPr>
          <w:ilvl w:val="1"/>
          <w:numId w:val="9"/>
        </w:numPr>
        <w:spacing w:after="0"/>
        <w:rPr>
          <w:b w:val="0"/>
        </w:rPr>
      </w:pPr>
      <w:r w:rsidRPr="000F4F19">
        <w:rPr>
          <w:b w:val="0"/>
        </w:rPr>
        <w:t>Pojistník potvrzuje, že v dostatečném předstihu před uzavřením pojistné smlouvy převzal v listinné nebo, s jeho souhlasem, v jiné textové podobě (např. na trvalém nosiči dat)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14:paraId="46E9D0FD" w14:textId="77777777" w:rsidR="00701E0C" w:rsidRDefault="00701E0C" w:rsidP="00701E0C">
      <w:pPr>
        <w:pStyle w:val="slovn-rove2"/>
        <w:keepNext w:val="0"/>
        <w:numPr>
          <w:ilvl w:val="1"/>
          <w:numId w:val="9"/>
        </w:numPr>
        <w:spacing w:after="0"/>
        <w:rPr>
          <w:b w:val="0"/>
        </w:rPr>
      </w:pPr>
      <w:r w:rsidRPr="000F4F19">
        <w:rPr>
          <w:b w:val="0"/>
        </w:rPr>
        <w:t>Pojistník potvrzuje, že v dostatečném předstihu před uzavřením pojistné smlouvy převzal v listinné nebo jiné textové podobě (např. na trvalém nosiči dat) dokumenty uvedené v čl</w:t>
      </w:r>
      <w:r w:rsidRPr="0016123E">
        <w:rPr>
          <w:b w:val="0"/>
        </w:rPr>
        <w:t>. I. bodu 2.</w:t>
      </w:r>
      <w:r w:rsidRPr="000F4F19">
        <w:rPr>
          <w:b w:val="0"/>
        </w:rPr>
        <w:t xml:space="preserve"> této pojistné smlouvy a seznámil se s nimi. Pojistník si je vědom, že tyto dokumenty</w:t>
      </w:r>
      <w:r w:rsidRPr="003F4040">
        <w:rPr>
          <w:b w:val="0"/>
        </w:rPr>
        <w:t xml:space="preserve">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14:paraId="13036775" w14:textId="77777777" w:rsidR="00701E0C" w:rsidRDefault="00701E0C" w:rsidP="00701E0C">
      <w:pPr>
        <w:pStyle w:val="slovn-rove2"/>
        <w:keepNext w:val="0"/>
        <w:numPr>
          <w:ilvl w:val="1"/>
          <w:numId w:val="9"/>
        </w:numPr>
        <w:spacing w:after="0"/>
        <w:rPr>
          <w:b w:val="0"/>
        </w:rPr>
      </w:pPr>
      <w:r w:rsidRPr="003F4040">
        <w:rPr>
          <w:b w:val="0"/>
        </w:rPr>
        <w:t>Pojistník potvrzuje, že adresa jeho sídla/bydliště/trvalého pobytu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14:paraId="04A4BC6A" w14:textId="77777777" w:rsidR="00701E0C" w:rsidRDefault="00701E0C" w:rsidP="00701E0C">
      <w:pPr>
        <w:pStyle w:val="slovn-rove2"/>
        <w:keepNext w:val="0"/>
        <w:numPr>
          <w:ilvl w:val="1"/>
          <w:numId w:val="9"/>
        </w:numPr>
        <w:spacing w:after="0"/>
        <w:rPr>
          <w:b w:val="0"/>
        </w:rPr>
      </w:pPr>
      <w:r w:rsidRPr="00F32EDB">
        <w:rPr>
          <w:b w:val="0"/>
        </w:rPr>
        <w:t>Pojistník prohlašuje, že má oprávněnou potřebu ochrany před následky pojistné události (pojistný zájem).</w:t>
      </w:r>
      <w:r>
        <w:rPr>
          <w:b w:val="0"/>
        </w:rPr>
        <w:br/>
      </w:r>
      <w:r w:rsidRPr="00F32EDB">
        <w:rPr>
          <w:b w:val="0"/>
        </w:rPr>
        <w:t>Pojistník, je-li osobou odlišnou od pojištěného, dále prohlašuje, že mu pojištění dali souhlas k pojištění.</w:t>
      </w:r>
    </w:p>
    <w:p w14:paraId="3EDCD7DE" w14:textId="77777777" w:rsidR="00701E0C" w:rsidRDefault="00701E0C" w:rsidP="00701E0C">
      <w:pPr>
        <w:pStyle w:val="slovn-rove2"/>
        <w:keepNext w:val="0"/>
        <w:numPr>
          <w:ilvl w:val="1"/>
          <w:numId w:val="9"/>
        </w:numPr>
        <w:spacing w:after="0"/>
        <w:rPr>
          <w:b w:val="0"/>
        </w:rPr>
      </w:pPr>
      <w:r w:rsidRPr="00F32EDB">
        <w:rPr>
          <w:b w:val="0"/>
        </w:rPr>
        <w:t>Pojistník prohlašuje, že věci nebo jiné hodnoty pojistného zájmu pojištěné touto pojistnou smlouvou nejsou k datu uzavření pojistné smlouvy pojištěny proti stejným nebezpečím u jiného pojistitele, pokud není v této pojistné smlouvě výslovně uvedeno jinak.</w:t>
      </w:r>
    </w:p>
    <w:p w14:paraId="11405534" w14:textId="77777777" w:rsidR="00701E0C" w:rsidRPr="000F4F19" w:rsidRDefault="00701E0C" w:rsidP="00701E0C">
      <w:pPr>
        <w:pStyle w:val="slovn-rove1-netunb"/>
        <w:numPr>
          <w:ilvl w:val="0"/>
          <w:numId w:val="9"/>
        </w:numPr>
        <w:rPr>
          <w:b/>
          <w:color w:val="000000"/>
        </w:rPr>
      </w:pPr>
      <w:r w:rsidRPr="000F4F19">
        <w:rPr>
          <w:b/>
          <w:color w:val="000000"/>
        </w:rPr>
        <w:t>Registr smluv</w:t>
      </w:r>
    </w:p>
    <w:p w14:paraId="6C11788A" w14:textId="77777777" w:rsidR="00701E0C" w:rsidRPr="00E44A8E" w:rsidRDefault="00701E0C" w:rsidP="00701E0C">
      <w:pPr>
        <w:pStyle w:val="slovn-rove1-netunb"/>
        <w:numPr>
          <w:ilvl w:val="1"/>
          <w:numId w:val="9"/>
        </w:numPr>
        <w:rPr>
          <w:color w:val="000000"/>
        </w:rPr>
      </w:pPr>
      <w:r w:rsidRPr="000F4F19">
        <w:rPr>
          <w:color w:val="000000"/>
        </w:rPr>
        <w:t>Pokud výše uvedená</w:t>
      </w:r>
      <w:r w:rsidRPr="00E44A8E">
        <w:rPr>
          <w:color w:val="000000"/>
        </w:rPr>
        <w:t xml:space="preserve"> pojistná smlouva, resp. dodatek k pojistné smlouvě (dále jen „</w:t>
      </w:r>
      <w:r w:rsidRPr="00E44A8E">
        <w:rPr>
          <w:b/>
          <w:color w:val="000000"/>
        </w:rPr>
        <w:t>smlouva</w:t>
      </w:r>
      <w:r w:rsidRPr="00E44A8E">
        <w:rPr>
          <w:color w:val="000000"/>
        </w:rPr>
        <w:t>“) podléhá povinnosti uveřejnění v registru smluv (dále jen „</w:t>
      </w:r>
      <w:r w:rsidRPr="00E44A8E">
        <w:rPr>
          <w:b/>
          <w:color w:val="000000"/>
        </w:rPr>
        <w:t>registr</w:t>
      </w:r>
      <w:r w:rsidRPr="00E44A8E">
        <w:rPr>
          <w:color w:val="000000"/>
        </w:rPr>
        <w:t xml:space="preserve">“)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 </w:t>
      </w:r>
    </w:p>
    <w:p w14:paraId="754A3F5D" w14:textId="77777777" w:rsidR="00701E0C" w:rsidRPr="00E44A8E" w:rsidRDefault="00701E0C" w:rsidP="00701E0C">
      <w:pPr>
        <w:pStyle w:val="slovn-rove1-netunb"/>
        <w:numPr>
          <w:ilvl w:val="0"/>
          <w:numId w:val="0"/>
        </w:numPr>
        <w:ind w:left="425"/>
      </w:pPr>
      <w:r w:rsidRPr="00E44A8E">
        <w:rPr>
          <w:color w:val="000000"/>
        </w:rPr>
        <w:t>Při vyplnění formuláře pro uveřejnění smlouvy v registru je pojistník povinen vyplnit údaje o pojistiteli (jako smluvní straně), do pole „</w:t>
      </w:r>
      <w:r w:rsidRPr="00E44A8E">
        <w:rPr>
          <w:b/>
          <w:bCs/>
          <w:color w:val="000000"/>
        </w:rPr>
        <w:t>Datová schránka</w:t>
      </w:r>
      <w:r w:rsidRPr="00E44A8E">
        <w:rPr>
          <w:color w:val="000000"/>
        </w:rPr>
        <w:t xml:space="preserve">“ uvést: </w:t>
      </w:r>
      <w:r w:rsidRPr="00E44A8E">
        <w:rPr>
          <w:b/>
          <w:bCs/>
          <w:color w:val="000000"/>
        </w:rPr>
        <w:t>n6tetn3</w:t>
      </w:r>
      <w:r w:rsidRPr="00E44A8E">
        <w:rPr>
          <w:color w:val="000000"/>
        </w:rPr>
        <w:t xml:space="preserve"> a do pole „</w:t>
      </w:r>
      <w:r w:rsidRPr="00E44A8E">
        <w:rPr>
          <w:b/>
          <w:bCs/>
          <w:color w:val="000000"/>
        </w:rPr>
        <w:t>Číslo smlouvy</w:t>
      </w:r>
      <w:r w:rsidRPr="00E44A8E">
        <w:rPr>
          <w:color w:val="000000"/>
        </w:rPr>
        <w:t>“ uvést číslo této pojistné smlouvy.</w:t>
      </w:r>
    </w:p>
    <w:p w14:paraId="3C6DCF17" w14:textId="77777777" w:rsidR="00701E0C" w:rsidRPr="00E44A8E" w:rsidRDefault="00701E0C" w:rsidP="00701E0C">
      <w:pPr>
        <w:pStyle w:val="slovn-rove1-netunb"/>
        <w:numPr>
          <w:ilvl w:val="0"/>
          <w:numId w:val="0"/>
        </w:numPr>
        <w:ind w:left="425"/>
        <w:rPr>
          <w:color w:val="000000"/>
        </w:rPr>
      </w:pPr>
      <w:r w:rsidRPr="00E44A8E">
        <w:rPr>
          <w:color w:val="000000"/>
        </w:rPr>
        <w:t xml:space="preserve">Pojistník se dále zavazuje, že před zasláním smlouvy k uveřejnění zajistí znečitelnění neuveřejnitelných informací (např. osobních údajů o fyzických osobách). </w:t>
      </w:r>
    </w:p>
    <w:p w14:paraId="5BAE8C61" w14:textId="77777777" w:rsidR="00701E0C" w:rsidRDefault="00D969BC" w:rsidP="00701E0C">
      <w:pPr>
        <w:pStyle w:val="slovn-rove1-netunb"/>
        <w:numPr>
          <w:ilvl w:val="0"/>
          <w:numId w:val="0"/>
        </w:numPr>
        <w:ind w:left="425"/>
      </w:pPr>
      <w:hyperlink r:id="rId9" w:anchor="_blank" w:tooltip="Neuveřejnitelné údaje_ZRS_20170215.docx" w:history="1">
        <w:r w:rsidR="00701E0C" w:rsidRPr="00E44A8E">
          <w:t xml:space="preserve">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 </w:t>
        </w:r>
      </w:hyperlink>
    </w:p>
    <w:p w14:paraId="524C5C13" w14:textId="77777777" w:rsidR="00701E0C" w:rsidRPr="000F4F19" w:rsidRDefault="00701E0C" w:rsidP="00701E0C">
      <w:pPr>
        <w:pStyle w:val="slovn-rove1-netunb"/>
        <w:numPr>
          <w:ilvl w:val="0"/>
          <w:numId w:val="9"/>
        </w:numPr>
        <w:rPr>
          <w:b/>
          <w:color w:val="000000"/>
        </w:rPr>
      </w:pPr>
      <w:r w:rsidRPr="000F4F19">
        <w:rPr>
          <w:b/>
          <w:color w:val="000000"/>
        </w:rPr>
        <w:t>ZPRACOVÁNÍ OSOBNÍCH ÚDAJŮ</w:t>
      </w:r>
    </w:p>
    <w:p w14:paraId="567521E3" w14:textId="1A8DBA84" w:rsidR="00701E0C" w:rsidRDefault="00701E0C" w:rsidP="00701E0C">
      <w:pPr>
        <w:pStyle w:val="slovn-rove1-netunb"/>
        <w:numPr>
          <w:ilvl w:val="0"/>
          <w:numId w:val="0"/>
        </w:numPr>
        <w:ind w:left="425"/>
        <w:rPr>
          <w:color w:val="000000"/>
        </w:rPr>
      </w:pPr>
      <w:r w:rsidRPr="000F4F19">
        <w:rPr>
          <w:color w:val="000000"/>
        </w:rPr>
        <w:lastRenderedPageBreak/>
        <w:t xml:space="preserve">V následující části jsou uvedeny základní informace o zpracování Vašich osobních údajů. Tyto informace se na Vás uplatní, pokud jste fyzickou osobou, a to s výjimkou bodu 3.2., který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10" w:history="1">
        <w:r w:rsidRPr="000F4F19">
          <w:rPr>
            <w:rStyle w:val="Hypertextovodkaz"/>
            <w:rFonts w:cs="Calibri"/>
          </w:rPr>
          <w:t>www.koop.cz</w:t>
        </w:r>
      </w:hyperlink>
      <w:r w:rsidRPr="000F4F19">
        <w:rPr>
          <w:color w:val="000000"/>
        </w:rPr>
        <w:t xml:space="preserve"> v sekci „O pojišťovně Kooperativa“.</w:t>
      </w:r>
    </w:p>
    <w:p w14:paraId="66A1EB43" w14:textId="77777777" w:rsidR="00701E0C" w:rsidRPr="000F4F19" w:rsidRDefault="00701E0C" w:rsidP="00701E0C">
      <w:pPr>
        <w:pStyle w:val="slovn-rove1-netunb"/>
        <w:numPr>
          <w:ilvl w:val="1"/>
          <w:numId w:val="9"/>
        </w:numPr>
        <w:rPr>
          <w:b/>
          <w:color w:val="000000"/>
        </w:rPr>
      </w:pPr>
      <w:r w:rsidRPr="000F4F19">
        <w:rPr>
          <w:b/>
          <w:szCs w:val="20"/>
        </w:rPr>
        <w:t xml:space="preserve">INFORMACE O ZPRACOVÁNÍ OSOBNÍCH ÚDAJŮ </w:t>
      </w:r>
      <w:r w:rsidRPr="000F4F19">
        <w:rPr>
          <w:b/>
          <w:szCs w:val="20"/>
          <w:u w:val="single"/>
        </w:rPr>
        <w:t>BEZ VAŠEHO SOUHLASU</w:t>
      </w:r>
    </w:p>
    <w:p w14:paraId="6CCB5575" w14:textId="77777777" w:rsidR="00701E0C" w:rsidRPr="000F4F19" w:rsidRDefault="00701E0C" w:rsidP="00701E0C">
      <w:pPr>
        <w:pStyle w:val="slovn-rove1-netunb"/>
        <w:numPr>
          <w:ilvl w:val="0"/>
          <w:numId w:val="0"/>
        </w:numPr>
        <w:ind w:left="425"/>
        <w:rPr>
          <w:b/>
          <w:szCs w:val="20"/>
        </w:rPr>
      </w:pPr>
      <w:r w:rsidRPr="000F4F19">
        <w:rPr>
          <w:b/>
          <w:szCs w:val="20"/>
        </w:rPr>
        <w:t>Zpracování na základě plnění smlouvy a oprávněných zájmů pojistitele</w:t>
      </w:r>
    </w:p>
    <w:p w14:paraId="4F9A6DD4" w14:textId="77777777" w:rsidR="00701E0C" w:rsidRPr="000F4F19" w:rsidRDefault="00701E0C" w:rsidP="00701E0C">
      <w:pPr>
        <w:pStyle w:val="slovn"/>
        <w:numPr>
          <w:ilvl w:val="0"/>
          <w:numId w:val="0"/>
        </w:numPr>
        <w:ind w:left="425"/>
        <w:rPr>
          <w:rFonts w:ascii="Koop Office" w:hAnsi="Koop Office"/>
          <w:sz w:val="20"/>
        </w:rPr>
      </w:pPr>
      <w:r w:rsidRPr="000F4F19">
        <w:rPr>
          <w:rFonts w:ascii="Koop Office" w:hAnsi="Koop Office"/>
          <w:sz w:val="20"/>
        </w:rPr>
        <w:t>Pojistník bere na vědomí, že jeho identifikační a kontaktní údaje, údaje pro ocenění rizika při vstupu do pojištění a údaje o využívání služeb</w:t>
      </w:r>
      <w:r w:rsidRPr="000F4F19" w:rsidDel="00141904">
        <w:rPr>
          <w:rFonts w:ascii="Koop Office" w:hAnsi="Koop Office"/>
          <w:sz w:val="20"/>
        </w:rPr>
        <w:t xml:space="preserve"> </w:t>
      </w:r>
      <w:r w:rsidRPr="000F4F19">
        <w:rPr>
          <w:rFonts w:ascii="Koop Office" w:hAnsi="Koop Office"/>
          <w:sz w:val="20"/>
        </w:rPr>
        <w:t>zpracovává pojistitel:</w:t>
      </w:r>
    </w:p>
    <w:p w14:paraId="72742F76" w14:textId="77777777" w:rsidR="00701E0C" w:rsidRPr="000F4F19" w:rsidRDefault="00701E0C" w:rsidP="00701E0C">
      <w:pPr>
        <w:pStyle w:val="odrkadruh"/>
        <w:numPr>
          <w:ilvl w:val="0"/>
          <w:numId w:val="14"/>
        </w:numPr>
        <w:spacing w:before="60"/>
        <w:ind w:left="709" w:hanging="284"/>
        <w:rPr>
          <w:rFonts w:ascii="Koop Office" w:hAnsi="Koop Office"/>
          <w:sz w:val="20"/>
          <w:szCs w:val="20"/>
        </w:rPr>
      </w:pPr>
      <w:r w:rsidRPr="000F4F19">
        <w:rPr>
          <w:rFonts w:ascii="Koop Office" w:hAnsi="Koop Office"/>
          <w:sz w:val="20"/>
          <w:szCs w:val="20"/>
        </w:rPr>
        <w:t xml:space="preserve">pro účely </w:t>
      </w:r>
      <w:r w:rsidRPr="000F4F19">
        <w:rPr>
          <w:rFonts w:ascii="Koop Office" w:hAnsi="Koop Office"/>
          <w:i/>
          <w:sz w:val="20"/>
          <w:szCs w:val="20"/>
        </w:rPr>
        <w:t>kalkulace, návrhu a uzavření pojistné smlouvy, posouzení přijatelnosti do pojištění, správy a ukončení pojistné smlouvy a likvidace pojistných událostí</w:t>
      </w:r>
      <w:r w:rsidRPr="000F4F19">
        <w:rPr>
          <w:rFonts w:ascii="Koop Office" w:hAnsi="Koop Office"/>
          <w:sz w:val="20"/>
          <w:szCs w:val="20"/>
        </w:rPr>
        <w:t xml:space="preserve">, když v těchto případech jde o zpracování nezbytné pro </w:t>
      </w:r>
      <w:r w:rsidRPr="000F4F19">
        <w:rPr>
          <w:rFonts w:ascii="Koop Office" w:hAnsi="Koop Office"/>
          <w:b/>
          <w:sz w:val="20"/>
          <w:szCs w:val="20"/>
        </w:rPr>
        <w:t>plnění smlouvy</w:t>
      </w:r>
      <w:r w:rsidRPr="000F4F19">
        <w:rPr>
          <w:rFonts w:ascii="Koop Office" w:hAnsi="Koop Office"/>
          <w:sz w:val="20"/>
          <w:szCs w:val="20"/>
        </w:rPr>
        <w:t>, a</w:t>
      </w:r>
    </w:p>
    <w:p w14:paraId="6E4DACB6" w14:textId="77777777" w:rsidR="00701E0C" w:rsidRPr="000F4F19" w:rsidRDefault="00701E0C" w:rsidP="00701E0C">
      <w:pPr>
        <w:pStyle w:val="odrkadruh"/>
        <w:numPr>
          <w:ilvl w:val="0"/>
          <w:numId w:val="14"/>
        </w:numPr>
        <w:spacing w:before="60"/>
        <w:ind w:left="709" w:hanging="284"/>
        <w:rPr>
          <w:rFonts w:ascii="Koop Office" w:hAnsi="Koop Office"/>
          <w:sz w:val="20"/>
          <w:szCs w:val="20"/>
        </w:rPr>
      </w:pPr>
      <w:r w:rsidRPr="000F4F19">
        <w:rPr>
          <w:rFonts w:ascii="Koop Office" w:hAnsi="Koop Office"/>
          <w:sz w:val="20"/>
          <w:szCs w:val="20"/>
        </w:rPr>
        <w:t xml:space="preserve">pro účely </w:t>
      </w:r>
      <w:r w:rsidRPr="000F4F19">
        <w:rPr>
          <w:rFonts w:ascii="Koop Office" w:hAnsi="Koop Office"/>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0F4F19">
        <w:rPr>
          <w:rFonts w:ascii="Koop Office" w:hAnsi="Koop Office"/>
          <w:sz w:val="20"/>
          <w:szCs w:val="20"/>
        </w:rPr>
        <w:t xml:space="preserve">, když v těchto případech jde o zpracování založené na základě </w:t>
      </w:r>
      <w:r w:rsidRPr="000F4F19">
        <w:rPr>
          <w:rFonts w:ascii="Koop Office" w:hAnsi="Koop Office"/>
          <w:b/>
          <w:sz w:val="20"/>
          <w:szCs w:val="20"/>
        </w:rPr>
        <w:t>oprávněných zájmů</w:t>
      </w:r>
      <w:r w:rsidRPr="000F4F19">
        <w:rPr>
          <w:rFonts w:ascii="Koop Office" w:hAnsi="Koop Office"/>
          <w:sz w:val="20"/>
          <w:szCs w:val="20"/>
        </w:rPr>
        <w:t xml:space="preserve"> pojistitele. </w:t>
      </w:r>
      <w:r w:rsidRPr="000F4F19">
        <w:rPr>
          <w:rFonts w:ascii="Koop Office" w:hAnsi="Koop Office" w:cs="Calibri"/>
          <w:sz w:val="20"/>
          <w:szCs w:val="20"/>
        </w:rPr>
        <w:t xml:space="preserve">Proti takovému zpracování máte právo kdykoli podat námitku, která může být uplatněna způsobem uvedeným v </w:t>
      </w:r>
      <w:r w:rsidRPr="000F4F19">
        <w:rPr>
          <w:rFonts w:ascii="Koop Office" w:hAnsi="Koop Office"/>
          <w:sz w:val="20"/>
          <w:szCs w:val="20"/>
        </w:rPr>
        <w:t>Informacích o zpracování osobních údajů v neživotním pojištění</w:t>
      </w:r>
      <w:r w:rsidRPr="000F4F19">
        <w:rPr>
          <w:rFonts w:ascii="Koop Office" w:hAnsi="Koop Office" w:cs="Calibri"/>
          <w:sz w:val="20"/>
          <w:szCs w:val="20"/>
        </w:rPr>
        <w:t>.</w:t>
      </w:r>
    </w:p>
    <w:p w14:paraId="34E7C338" w14:textId="77777777" w:rsidR="00701E0C" w:rsidRPr="000F4F19" w:rsidRDefault="00701E0C" w:rsidP="00701E0C">
      <w:pPr>
        <w:pStyle w:val="slovn-rove1-netunb"/>
        <w:numPr>
          <w:ilvl w:val="0"/>
          <w:numId w:val="0"/>
        </w:numPr>
        <w:ind w:left="425"/>
        <w:rPr>
          <w:b/>
          <w:szCs w:val="20"/>
        </w:rPr>
      </w:pPr>
      <w:r w:rsidRPr="000F4F19">
        <w:rPr>
          <w:b/>
          <w:szCs w:val="20"/>
        </w:rPr>
        <w:t>Zpracování pro účely plnění zákonné povinnosti</w:t>
      </w:r>
    </w:p>
    <w:p w14:paraId="3A3913FC" w14:textId="77777777" w:rsidR="00701E0C" w:rsidRPr="000F4F19" w:rsidRDefault="00701E0C" w:rsidP="00701E0C">
      <w:pPr>
        <w:pStyle w:val="slovn-rove1-netunb"/>
        <w:numPr>
          <w:ilvl w:val="0"/>
          <w:numId w:val="0"/>
        </w:numPr>
        <w:ind w:left="425"/>
        <w:rPr>
          <w:b/>
          <w:color w:val="000000"/>
        </w:rPr>
      </w:pPr>
      <w:r w:rsidRPr="000F4F19">
        <w:t xml:space="preserve">Pojistník bere na vědomí, že jeho identifikační a kontaktní údaje a údaje pro ocenění rizika při vstupu do pojištění pojistitel dále zpracovává ke </w:t>
      </w:r>
      <w:r w:rsidRPr="000F4F19">
        <w:rPr>
          <w:b/>
        </w:rPr>
        <w:t>splnění své zákonné povinnosti</w:t>
      </w:r>
      <w:r w:rsidRPr="000F4F19">
        <w:t xml:space="preserve"> vyplývající zejména ze zákona upravujícího distribuci pojištění a zákona č. 69/2006 Sb., o provádění mezinárodních sankcí.</w:t>
      </w:r>
    </w:p>
    <w:p w14:paraId="3AC07FD1" w14:textId="77777777" w:rsidR="00701E0C" w:rsidRPr="000F4F19" w:rsidRDefault="00701E0C" w:rsidP="00701E0C">
      <w:pPr>
        <w:pStyle w:val="slovn-rove1-netunb"/>
        <w:numPr>
          <w:ilvl w:val="1"/>
          <w:numId w:val="9"/>
        </w:numPr>
        <w:rPr>
          <w:b/>
          <w:color w:val="000000"/>
        </w:rPr>
      </w:pPr>
      <w:r w:rsidRPr="000F4F19">
        <w:rPr>
          <w:b/>
          <w:szCs w:val="20"/>
        </w:rPr>
        <w:t>POVINNOST POJISTNÍKA INFORMOVAT TŘETÍ OSOBY</w:t>
      </w:r>
    </w:p>
    <w:p w14:paraId="05F44388" w14:textId="77777777" w:rsidR="00701E0C" w:rsidRPr="000F4F19" w:rsidRDefault="00701E0C" w:rsidP="00701E0C">
      <w:pPr>
        <w:pStyle w:val="slovn"/>
        <w:numPr>
          <w:ilvl w:val="0"/>
          <w:numId w:val="0"/>
        </w:numPr>
        <w:ind w:left="425"/>
        <w:rPr>
          <w:rFonts w:ascii="Koop Office" w:hAnsi="Koop Office"/>
          <w:sz w:val="20"/>
        </w:rPr>
      </w:pPr>
      <w:r w:rsidRPr="000F4F19">
        <w:rPr>
          <w:rFonts w:ascii="Koop Office" w:hAnsi="Koop Office"/>
          <w:sz w:val="20"/>
        </w:rPr>
        <w:t>Pojistník se zavazuje informovat každého pojištěného, jenž je osobou odlišnou od pojistníka, a případné další osoby, které uvedl v pojistné smlouvě, o zpracování jejich osobních údajů.</w:t>
      </w:r>
    </w:p>
    <w:p w14:paraId="06CF5A47" w14:textId="77777777" w:rsidR="00701E0C" w:rsidRPr="000F4F19" w:rsidRDefault="00701E0C" w:rsidP="00701E0C">
      <w:pPr>
        <w:pStyle w:val="slovn-rove1-netunb"/>
        <w:numPr>
          <w:ilvl w:val="1"/>
          <w:numId w:val="9"/>
        </w:numPr>
        <w:rPr>
          <w:b/>
          <w:szCs w:val="20"/>
        </w:rPr>
      </w:pPr>
      <w:r w:rsidRPr="000F4F19">
        <w:rPr>
          <w:b/>
          <w:szCs w:val="20"/>
        </w:rPr>
        <w:t xml:space="preserve">INFORMACE O ZPRACOVÁNÍ OSOBNÍCH ÚDAJŮ ZÁSTUPCE POJISTNÍKA </w:t>
      </w:r>
    </w:p>
    <w:p w14:paraId="5BC70D2A" w14:textId="77777777" w:rsidR="00701E0C" w:rsidRPr="000F4F19" w:rsidRDefault="00701E0C" w:rsidP="00701E0C">
      <w:pPr>
        <w:pStyle w:val="slovn"/>
        <w:numPr>
          <w:ilvl w:val="0"/>
          <w:numId w:val="0"/>
        </w:numPr>
        <w:ind w:left="425"/>
        <w:rPr>
          <w:rFonts w:ascii="Koop Office" w:hAnsi="Koop Office" w:cs="Calibri"/>
          <w:sz w:val="20"/>
        </w:rPr>
      </w:pPr>
      <w:r w:rsidRPr="000F4F19">
        <w:rPr>
          <w:rFonts w:ascii="Koop Office" w:hAnsi="Koop Office"/>
          <w:sz w:val="20"/>
        </w:rPr>
        <w:t xml:space="preserve">Zástupce právnické osoby, zákonný zástupce nebo jiná osoba oprávněná zastupovat pojistníka bere na vědomí, že její identifikační a kontaktní údaje pojistitel zpracovává na základě </w:t>
      </w:r>
      <w:r w:rsidRPr="000F4F19">
        <w:rPr>
          <w:rFonts w:ascii="Koop Office" w:hAnsi="Koop Office"/>
          <w:b/>
          <w:bCs/>
          <w:sz w:val="20"/>
        </w:rPr>
        <w:t>oprávněného zájmu</w:t>
      </w:r>
      <w:r w:rsidRPr="000F4F19">
        <w:rPr>
          <w:rFonts w:ascii="Koop Office" w:hAnsi="Koop Office"/>
          <w:sz w:val="20"/>
        </w:rPr>
        <w:t xml:space="preserve"> pro účely</w:t>
      </w:r>
      <w:r w:rsidRPr="000F4F19">
        <w:rPr>
          <w:rFonts w:ascii="Koop Office" w:hAnsi="Koop Office"/>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0F4F19">
        <w:rPr>
          <w:rFonts w:ascii="Koop Office" w:hAnsi="Koop Office"/>
          <w:sz w:val="20"/>
        </w:rPr>
        <w:t xml:space="preserve">. </w:t>
      </w:r>
      <w:r w:rsidRPr="000F4F19">
        <w:rPr>
          <w:rFonts w:ascii="Koop Office" w:hAnsi="Koop Office" w:cs="Calibri"/>
          <w:sz w:val="20"/>
        </w:rPr>
        <w:t>Proti takovému zpracování má taková osoba právo kdykoli podat námitku, která může být uplatněna způsobem uvedeným v</w:t>
      </w:r>
      <w:r w:rsidRPr="000F4F19">
        <w:rPr>
          <w:rFonts w:ascii="Koop Office" w:hAnsi="Koop Office"/>
          <w:sz w:val="20"/>
        </w:rPr>
        <w:t xml:space="preserve"> Informacích o zpracování osobních údajů v neživotním pojištění</w:t>
      </w:r>
      <w:r w:rsidRPr="000F4F19">
        <w:rPr>
          <w:rFonts w:ascii="Koop Office" w:hAnsi="Koop Office" w:cs="Calibri"/>
          <w:sz w:val="20"/>
        </w:rPr>
        <w:t>.</w:t>
      </w:r>
    </w:p>
    <w:p w14:paraId="7E50E703" w14:textId="77777777" w:rsidR="00701E0C" w:rsidRPr="000F4F19" w:rsidRDefault="00701E0C" w:rsidP="00701E0C">
      <w:pPr>
        <w:pStyle w:val="slovn"/>
        <w:numPr>
          <w:ilvl w:val="0"/>
          <w:numId w:val="0"/>
        </w:numPr>
        <w:ind w:left="425"/>
        <w:rPr>
          <w:rFonts w:ascii="Koop Office" w:hAnsi="Koop Office"/>
          <w:sz w:val="20"/>
        </w:rPr>
      </w:pPr>
      <w:r w:rsidRPr="000F4F19">
        <w:rPr>
          <w:rFonts w:ascii="Koop Office" w:hAnsi="Koop Office"/>
          <w:b/>
          <w:sz w:val="20"/>
        </w:rPr>
        <w:t>Zpracování pro účely plnění zákonné povinnosti</w:t>
      </w:r>
    </w:p>
    <w:p w14:paraId="00BB475E" w14:textId="77777777" w:rsidR="00701E0C" w:rsidRPr="009B367A" w:rsidRDefault="00701E0C" w:rsidP="00701E0C">
      <w:pPr>
        <w:pStyle w:val="slovn"/>
        <w:numPr>
          <w:ilvl w:val="0"/>
          <w:numId w:val="0"/>
        </w:numPr>
        <w:spacing w:after="240"/>
        <w:ind w:left="425"/>
        <w:rPr>
          <w:rFonts w:ascii="Koop Office" w:hAnsi="Koop Office"/>
          <w:sz w:val="20"/>
        </w:rPr>
      </w:pPr>
      <w:r w:rsidRPr="009B367A">
        <w:rPr>
          <w:rFonts w:ascii="Koop Office" w:hAnsi="Koop Office"/>
          <w:sz w:val="20"/>
        </w:rPr>
        <w:t xml:space="preserve">Zástupce právnické osoby, zákonný zástupce nebo jiná osoba oprávněná zastupovat pojistníka bere na vědomí, že identifikační a kontaktní údaje pojistitel dále zpracovává ke </w:t>
      </w:r>
      <w:r w:rsidRPr="009B367A">
        <w:rPr>
          <w:rFonts w:ascii="Koop Office" w:hAnsi="Koop Office"/>
          <w:b/>
          <w:sz w:val="20"/>
        </w:rPr>
        <w:t>splnění své zákonné povinnosti</w:t>
      </w:r>
      <w:r w:rsidRPr="009B367A">
        <w:rPr>
          <w:rFonts w:ascii="Koop Office" w:hAnsi="Koop Office"/>
          <w:sz w:val="20"/>
        </w:rPr>
        <w:t xml:space="preserve"> vyplývající zejména ze zákona upravujícího distribuci pojištění a zákona č. 69/2006 Sb., o provádění mezinárodních sankcí. </w:t>
      </w:r>
    </w:p>
    <w:p w14:paraId="2BAD9C91" w14:textId="104E6D0C" w:rsidR="00701E0C" w:rsidRDefault="00701E0C" w:rsidP="00701E0C">
      <w:pPr>
        <w:pStyle w:val="slovn"/>
        <w:numPr>
          <w:ilvl w:val="0"/>
          <w:numId w:val="0"/>
        </w:numPr>
        <w:ind w:left="425"/>
        <w:rPr>
          <w:rFonts w:ascii="Koop Office" w:hAnsi="Koop Office" w:cs="Calibri"/>
          <w:b/>
          <w:sz w:val="20"/>
        </w:rPr>
      </w:pPr>
      <w:r w:rsidRPr="009B367A">
        <w:rPr>
          <w:rFonts w:ascii="Koop Office" w:hAnsi="Koop Office" w:cs="Calibri"/>
          <w:b/>
          <w:sz w:val="20"/>
        </w:rPr>
        <w:t>Podpisem pojistné smlouvy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p w14:paraId="2BBA182A" w14:textId="2AA62422" w:rsidR="00701E0C" w:rsidRDefault="00701E0C" w:rsidP="00701E0C">
      <w:pPr>
        <w:pStyle w:val="slovn"/>
        <w:numPr>
          <w:ilvl w:val="0"/>
          <w:numId w:val="0"/>
        </w:numPr>
        <w:spacing w:before="0"/>
        <w:ind w:left="425"/>
        <w:rPr>
          <w:rFonts w:ascii="Koop Office" w:hAnsi="Koop Office" w:cs="Calibri"/>
          <w:b/>
          <w:sz w:val="20"/>
        </w:rPr>
      </w:pPr>
    </w:p>
    <w:p w14:paraId="42C4FD80" w14:textId="1A3DE67A" w:rsidR="00C22500" w:rsidRDefault="00C22500" w:rsidP="00701E0C">
      <w:pPr>
        <w:pStyle w:val="slovn"/>
        <w:numPr>
          <w:ilvl w:val="0"/>
          <w:numId w:val="0"/>
        </w:numPr>
        <w:spacing w:before="0"/>
        <w:ind w:left="425"/>
        <w:rPr>
          <w:rFonts w:ascii="Koop Office" w:hAnsi="Koop Office" w:cs="Calibri"/>
          <w:b/>
          <w:sz w:val="20"/>
        </w:rPr>
      </w:pPr>
    </w:p>
    <w:p w14:paraId="53BF9B07" w14:textId="78AB4B08" w:rsidR="00C22500" w:rsidRDefault="00C22500" w:rsidP="00701E0C">
      <w:pPr>
        <w:pStyle w:val="slovn"/>
        <w:numPr>
          <w:ilvl w:val="0"/>
          <w:numId w:val="0"/>
        </w:numPr>
        <w:spacing w:before="0"/>
        <w:ind w:left="425"/>
        <w:rPr>
          <w:rFonts w:ascii="Koop Office" w:hAnsi="Koop Office" w:cs="Calibri"/>
          <w:b/>
          <w:sz w:val="20"/>
        </w:rPr>
      </w:pPr>
    </w:p>
    <w:p w14:paraId="5E6A7CE6" w14:textId="36465B4C" w:rsidR="00C22500" w:rsidRDefault="00C22500" w:rsidP="00701E0C">
      <w:pPr>
        <w:pStyle w:val="slovn"/>
        <w:numPr>
          <w:ilvl w:val="0"/>
          <w:numId w:val="0"/>
        </w:numPr>
        <w:spacing w:before="0"/>
        <w:ind w:left="425"/>
        <w:rPr>
          <w:rFonts w:ascii="Koop Office" w:hAnsi="Koop Office" w:cs="Calibri"/>
          <w:b/>
          <w:sz w:val="20"/>
        </w:rPr>
      </w:pPr>
    </w:p>
    <w:p w14:paraId="442940FC" w14:textId="7DAEDD3C" w:rsidR="00C22500" w:rsidRDefault="00C22500" w:rsidP="00701E0C">
      <w:pPr>
        <w:pStyle w:val="slovn"/>
        <w:numPr>
          <w:ilvl w:val="0"/>
          <w:numId w:val="0"/>
        </w:numPr>
        <w:spacing w:before="0"/>
        <w:ind w:left="425"/>
        <w:rPr>
          <w:rFonts w:ascii="Koop Office" w:hAnsi="Koop Office" w:cs="Calibri"/>
          <w:b/>
          <w:sz w:val="20"/>
        </w:rPr>
      </w:pPr>
    </w:p>
    <w:p w14:paraId="386A30E5" w14:textId="5CE2A2D2" w:rsidR="00C22500" w:rsidRDefault="00C22500" w:rsidP="00701E0C">
      <w:pPr>
        <w:pStyle w:val="slovn"/>
        <w:numPr>
          <w:ilvl w:val="0"/>
          <w:numId w:val="0"/>
        </w:numPr>
        <w:spacing w:before="0"/>
        <w:ind w:left="425"/>
        <w:rPr>
          <w:rFonts w:ascii="Koop Office" w:hAnsi="Koop Office" w:cs="Calibri"/>
          <w:b/>
          <w:sz w:val="20"/>
        </w:rPr>
      </w:pPr>
    </w:p>
    <w:p w14:paraId="7D8D4620" w14:textId="2FC832C9" w:rsidR="00C22500" w:rsidRDefault="00C22500" w:rsidP="00701E0C">
      <w:pPr>
        <w:pStyle w:val="slovn"/>
        <w:numPr>
          <w:ilvl w:val="0"/>
          <w:numId w:val="0"/>
        </w:numPr>
        <w:spacing w:before="0"/>
        <w:ind w:left="425"/>
        <w:rPr>
          <w:rFonts w:ascii="Koop Office" w:hAnsi="Koop Office" w:cs="Calibri"/>
          <w:b/>
          <w:sz w:val="20"/>
        </w:rPr>
      </w:pPr>
    </w:p>
    <w:p w14:paraId="2E5117EC" w14:textId="780F7679" w:rsidR="00C22500" w:rsidRDefault="00C22500" w:rsidP="00701E0C">
      <w:pPr>
        <w:pStyle w:val="slovn"/>
        <w:numPr>
          <w:ilvl w:val="0"/>
          <w:numId w:val="0"/>
        </w:numPr>
        <w:spacing w:before="0"/>
        <w:ind w:left="425"/>
        <w:rPr>
          <w:rFonts w:ascii="Koop Office" w:hAnsi="Koop Office" w:cs="Calibri"/>
          <w:b/>
          <w:sz w:val="20"/>
        </w:rPr>
      </w:pPr>
    </w:p>
    <w:p w14:paraId="0440F393" w14:textId="4ACD0C5E" w:rsidR="00C22500" w:rsidRDefault="00C22500" w:rsidP="00701E0C">
      <w:pPr>
        <w:pStyle w:val="slovn"/>
        <w:numPr>
          <w:ilvl w:val="0"/>
          <w:numId w:val="0"/>
        </w:numPr>
        <w:spacing w:before="0"/>
        <w:ind w:left="425"/>
        <w:rPr>
          <w:rFonts w:ascii="Koop Office" w:hAnsi="Koop Office" w:cs="Calibri"/>
          <w:b/>
          <w:sz w:val="20"/>
        </w:rPr>
      </w:pPr>
    </w:p>
    <w:p w14:paraId="3760544E" w14:textId="058F0C3B" w:rsidR="00C22500" w:rsidRDefault="00C22500" w:rsidP="00701E0C">
      <w:pPr>
        <w:pStyle w:val="slovn"/>
        <w:numPr>
          <w:ilvl w:val="0"/>
          <w:numId w:val="0"/>
        </w:numPr>
        <w:spacing w:before="0"/>
        <w:ind w:left="425"/>
        <w:rPr>
          <w:rFonts w:ascii="Koop Office" w:hAnsi="Koop Office" w:cs="Calibri"/>
          <w:b/>
          <w:sz w:val="20"/>
        </w:rPr>
      </w:pPr>
    </w:p>
    <w:p w14:paraId="5201CDF5" w14:textId="77777777" w:rsidR="009B22B4" w:rsidRPr="00D969BC" w:rsidRDefault="009B22B4" w:rsidP="00701E0C">
      <w:pPr>
        <w:pStyle w:val="Nadpislnk"/>
        <w:spacing w:before="120"/>
      </w:pPr>
      <w:r w:rsidRPr="009B367A">
        <w:lastRenderedPageBreak/>
        <w:t>Článek VI</w:t>
      </w:r>
      <w:r w:rsidR="008347ED" w:rsidRPr="009B367A">
        <w:t>I</w:t>
      </w:r>
      <w:r w:rsidRPr="009B367A">
        <w:t>I.</w:t>
      </w:r>
      <w:r w:rsidR="00F425A6" w:rsidRPr="009B367A">
        <w:br/>
      </w:r>
      <w:r w:rsidRPr="00D969BC">
        <w:t>Závěrečná ustanovení</w:t>
      </w:r>
    </w:p>
    <w:p w14:paraId="2A470EA4" w14:textId="2997AB24" w:rsidR="009B22B4" w:rsidRPr="00D969BC" w:rsidRDefault="009B22B4" w:rsidP="00D40860">
      <w:pPr>
        <w:pStyle w:val="slovn-rove1-netunb"/>
        <w:numPr>
          <w:ilvl w:val="0"/>
          <w:numId w:val="11"/>
        </w:numPr>
        <w:spacing w:after="0"/>
      </w:pPr>
      <w:r w:rsidRPr="00D969BC">
        <w:t xml:space="preserve">Není-li ujednáno jinak, je pojistnou dobou doba </w:t>
      </w:r>
      <w:r w:rsidRPr="00D969BC">
        <w:rPr>
          <w:b/>
        </w:rPr>
        <w:t xml:space="preserve">od </w:t>
      </w:r>
      <w:proofErr w:type="gramStart"/>
      <w:r w:rsidR="00436837" w:rsidRPr="00D969BC">
        <w:rPr>
          <w:b/>
        </w:rPr>
        <w:t>01.07.2019</w:t>
      </w:r>
      <w:proofErr w:type="gramEnd"/>
      <w:r w:rsidRPr="00D969BC">
        <w:t xml:space="preserve"> (počátek pojištění) </w:t>
      </w:r>
      <w:r w:rsidR="00AE330B" w:rsidRPr="00D969BC">
        <w:rPr>
          <w:b/>
        </w:rPr>
        <w:t>do 28.06.2026</w:t>
      </w:r>
      <w:r w:rsidR="00AE330B" w:rsidRPr="00D969BC">
        <w:t xml:space="preserve"> (konec pojištění).</w:t>
      </w:r>
    </w:p>
    <w:p w14:paraId="03096CDE" w14:textId="48179275" w:rsidR="00EA2A7A" w:rsidRPr="00D969BC" w:rsidRDefault="00EA2A7A" w:rsidP="00EA2A7A">
      <w:pPr>
        <w:spacing w:before="60"/>
        <w:ind w:left="425"/>
      </w:pPr>
      <w:r w:rsidRPr="00D969BC">
        <w:t xml:space="preserve">Počátek změn(y) provedených(-é) tímto dodatkem: </w:t>
      </w:r>
      <w:r w:rsidRPr="00D969BC">
        <w:rPr>
          <w:b/>
        </w:rPr>
        <w:t>01.07.20</w:t>
      </w:r>
      <w:r w:rsidR="00701E0C" w:rsidRPr="00D969BC">
        <w:rPr>
          <w:b/>
        </w:rPr>
        <w:t>23</w:t>
      </w:r>
      <w:r w:rsidRPr="00D969BC">
        <w:rPr>
          <w:b/>
        </w:rPr>
        <w:t>.</w:t>
      </w:r>
      <w:r w:rsidRPr="00D969BC">
        <w:t xml:space="preserve"> </w:t>
      </w:r>
    </w:p>
    <w:p w14:paraId="1BA23879" w14:textId="709CA9BE" w:rsidR="00EA2A7A" w:rsidRPr="008F5A99" w:rsidRDefault="00C22500" w:rsidP="00EA2A7A">
      <w:pPr>
        <w:spacing w:before="60"/>
        <w:ind w:left="425"/>
      </w:pPr>
      <w:r w:rsidRPr="00D969BC">
        <w:t>Je-li tento dodatek uzavřen po datu uvedeném jako počátek změn provedených tímto dodatkem, vztahují se tímto dodatkem provedené změny a případná tímto dodatkem sjednaná nová pojištění i na dobu od data uvedeného jako</w:t>
      </w:r>
      <w:r w:rsidRPr="00820872">
        <w:t xml:space="preserve"> počátek změn provedených tímto dodatkem do uzavření tohoto dodatku; pojistitel však v rozsahu těchto provedených změn nebo případných nových pojištění není povinen poskytnout plnění, pokud pojistník a/nebo pojištěný a/nebo oprávněná osoba a/nebo jiná osoba, která uplatňuje právo na plnění pojistitele, v době uzavření tohoto dodatku věděl(a) nebo s přihlédnutím ke všem okolnostem mohl(a) vědět, že již nastala skutečnost, která by se mohla stát důvodem vzniku práva na plnění pojistitele v rozsahu změn provedených tímto dodatkem nebo případných tímto dodatkem sjednaných nových pojištění, vyjma takových skutečností, které již byly pojistiteli jakoukoli z výše uvedených osob oznámeny před odesláním návrhu pojistitele na uzavření tohoto dodatku</w:t>
      </w:r>
      <w:r w:rsidR="00EA2A7A" w:rsidRPr="008F5A99">
        <w:t xml:space="preserve">. </w:t>
      </w:r>
    </w:p>
    <w:p w14:paraId="3C56E5CD" w14:textId="77777777" w:rsidR="00C22500" w:rsidRPr="00820872" w:rsidRDefault="00C22500" w:rsidP="00C22500">
      <w:pPr>
        <w:pStyle w:val="slovn-rove1-netunb"/>
        <w:numPr>
          <w:ilvl w:val="0"/>
          <w:numId w:val="11"/>
        </w:numPr>
        <w:spacing w:after="0"/>
      </w:pPr>
      <w:bookmarkStart w:id="20" w:name="_Ref489759092"/>
      <w:r w:rsidRPr="00820872">
        <w:t>Odpověď pojistníka na návrh pojistitele na uzavření tohoto dodatku (dále jen „</w:t>
      </w:r>
      <w:r w:rsidRPr="00C22500">
        <w:rPr>
          <w:b/>
        </w:rPr>
        <w:t>nabídka</w:t>
      </w:r>
      <w:r w:rsidRPr="00820872">
        <w:t>“) s dodatkem nebo odchylkou od nabídky se nepovažuje za její přijetí, a to ani v případě, že se takovou odchylkou podstatně nemění podmínky nabídky.</w:t>
      </w:r>
    </w:p>
    <w:p w14:paraId="6CBAC901" w14:textId="77777777" w:rsidR="00C22500" w:rsidRPr="00820872" w:rsidRDefault="00C22500" w:rsidP="00C22500">
      <w:pPr>
        <w:pStyle w:val="slovn-rove1-netunb"/>
        <w:numPr>
          <w:ilvl w:val="0"/>
          <w:numId w:val="11"/>
        </w:numPr>
        <w:spacing w:after="0"/>
      </w:pPr>
      <w:r w:rsidRPr="00820872">
        <w:t>Ujednává se, že tento dodatek musí být uzavřen pouze v písemné formě, a to i v případě, že je pojištění tímto dodatkem ujednáno na pojistnou dobu kratší než jeden rok. Tento dodatek může být měněn pouze písemnou formou.</w:t>
      </w:r>
    </w:p>
    <w:p w14:paraId="54BE1BE8" w14:textId="2402F511" w:rsidR="00C22500" w:rsidRPr="00C22500" w:rsidRDefault="00C22500" w:rsidP="00C22500">
      <w:pPr>
        <w:pStyle w:val="slovn-rove1-netunb"/>
        <w:numPr>
          <w:ilvl w:val="0"/>
          <w:numId w:val="11"/>
        </w:numPr>
        <w:spacing w:after="0"/>
        <w:rPr>
          <w:b/>
          <w:bCs/>
        </w:rPr>
      </w:pPr>
      <w:bookmarkStart w:id="21" w:name="_Hlk138669651"/>
      <w:bookmarkStart w:id="22" w:name="_Hlk35256917"/>
      <w:r w:rsidRPr="00C22500">
        <w:rPr>
          <w:b/>
          <w:bCs/>
        </w:rPr>
        <w:t xml:space="preserve">Ujednává se, že je-li tento dodatek uzavírán elektronickými prostředky, musí být podepsán elektronickým podpisem ve smyslu příslušných právních předpisů. Podepíše-li pojistník tento dodatek jiným elektronickým podpisem než uznávaným elektronickým podpisem </w:t>
      </w:r>
      <w:r w:rsidRPr="00820872">
        <w:t>ve smyslu zákona č. 297/2016 Sb., o službách vytvářejících důvěru pro elektronické transakce,</w:t>
      </w:r>
      <w:r w:rsidRPr="00C22500">
        <w:rPr>
          <w:b/>
          <w:bCs/>
        </w:rPr>
        <w:t xml:space="preserve"> a nezaplatí-li tímto dodatkem předepsané jednorázové pojistné nebo běžné pojistné za tímto dodatkem sjednané první pojistné období řádně a včas, tento dodatek se od počátku ruší</w:t>
      </w:r>
      <w:bookmarkEnd w:id="21"/>
      <w:r w:rsidRPr="00C22500">
        <w:rPr>
          <w:b/>
          <w:bCs/>
        </w:rPr>
        <w:t>.</w:t>
      </w:r>
    </w:p>
    <w:p w14:paraId="1C416687" w14:textId="77777777" w:rsidR="00C22500" w:rsidRPr="00820872" w:rsidRDefault="00C22500" w:rsidP="00C22500">
      <w:pPr>
        <w:pStyle w:val="slovn-rove1-netunb"/>
        <w:numPr>
          <w:ilvl w:val="0"/>
          <w:numId w:val="11"/>
        </w:numPr>
        <w:spacing w:after="0"/>
      </w:pPr>
      <w:bookmarkStart w:id="23" w:name="_Hlk138669678"/>
      <w:bookmarkEnd w:id="22"/>
      <w:r w:rsidRPr="00820872">
        <w:t xml:space="preserve">Subjektem věcně příslušným k mimosoudnímu řešení spotřebitelských sporů z tohoto pojištění je Česká obchodní inspekce, Štěpánská 567/15, 120 00 Praha 2, www.coi.cz, a Kancelář ombudsmana České asociace pojišťoven </w:t>
      </w:r>
      <w:proofErr w:type="spellStart"/>
      <w:r w:rsidRPr="00820872">
        <w:t>z.ú</w:t>
      </w:r>
      <w:proofErr w:type="spellEnd"/>
      <w:r w:rsidRPr="00820872">
        <w:t>., Elišky Krásnohorské 135/7, 110 00 Praha 1, www.ombudsmancap.cz</w:t>
      </w:r>
      <w:bookmarkEnd w:id="23"/>
      <w:r w:rsidRPr="00820872">
        <w:t>.</w:t>
      </w:r>
    </w:p>
    <w:p w14:paraId="459B84A8" w14:textId="2418FCC0" w:rsidR="009B22B4" w:rsidRPr="00A63687" w:rsidRDefault="00E736DF" w:rsidP="00D40860">
      <w:pPr>
        <w:pStyle w:val="slovn-rove1-netunb"/>
        <w:numPr>
          <w:ilvl w:val="0"/>
          <w:numId w:val="11"/>
        </w:numPr>
        <w:spacing w:after="0"/>
      </w:pPr>
      <w:r w:rsidRPr="007D7809">
        <w:rPr>
          <w:szCs w:val="20"/>
        </w:rPr>
        <w:t>Pojistník</w:t>
      </w:r>
      <w:r>
        <w:rPr>
          <w:szCs w:val="20"/>
        </w:rPr>
        <w:t xml:space="preserve">, </w:t>
      </w:r>
      <w:r w:rsidRPr="007D7809">
        <w:rPr>
          <w:szCs w:val="20"/>
        </w:rPr>
        <w:t xml:space="preserve">pojistitel a </w:t>
      </w:r>
      <w:proofErr w:type="spellStart"/>
      <w:r w:rsidRPr="007D7809">
        <w:rPr>
          <w:szCs w:val="20"/>
        </w:rPr>
        <w:t>soupojistitel</w:t>
      </w:r>
      <w:r>
        <w:rPr>
          <w:szCs w:val="20"/>
        </w:rPr>
        <w:t>é</w:t>
      </w:r>
      <w:proofErr w:type="spellEnd"/>
      <w:r w:rsidRPr="007D7809">
        <w:rPr>
          <w:szCs w:val="20"/>
        </w:rPr>
        <w:t xml:space="preserve"> obdrží originál tohoto dodatku</w:t>
      </w:r>
      <w:r w:rsidR="009B22B4" w:rsidRPr="00A63687">
        <w:t>.</w:t>
      </w:r>
    </w:p>
    <w:bookmarkEnd w:id="20"/>
    <w:p w14:paraId="7A3D0D73" w14:textId="6FDA7307" w:rsidR="009B22B4" w:rsidRPr="00E44A8E" w:rsidRDefault="00E736DF" w:rsidP="00D40860">
      <w:pPr>
        <w:pStyle w:val="slovn-rove1-netunb"/>
        <w:numPr>
          <w:ilvl w:val="0"/>
          <w:numId w:val="11"/>
        </w:numPr>
        <w:spacing w:after="0"/>
      </w:pPr>
      <w:r w:rsidRPr="00820872">
        <w:t xml:space="preserve">Tento dodatek obsahuje </w:t>
      </w:r>
      <w:r>
        <w:t>28</w:t>
      </w:r>
      <w:r w:rsidRPr="00820872">
        <w:t xml:space="preserve"> stran, k pojistné smlouvě ve znění tohoto dodatku náleží </w:t>
      </w:r>
      <w:r>
        <w:t>3</w:t>
      </w:r>
      <w:r w:rsidRPr="00820872">
        <w:t xml:space="preserve"> příloh</w:t>
      </w:r>
      <w:r>
        <w:t>y</w:t>
      </w:r>
      <w:r w:rsidRPr="00820872">
        <w:t>, z nichž ani jedna není přiložena k tomuto dodatku. Součástí pojistné smlouvy ve znění tohoto dodatku jsou pojistné podmínky pojistitele uvedené v čl. I. této pojistné smlouvy ve znění tohoto dodatku</w:t>
      </w:r>
      <w:r w:rsidR="00EA2A7A">
        <w:t>.</w:t>
      </w:r>
    </w:p>
    <w:p w14:paraId="1339EE9D" w14:textId="77777777" w:rsidR="00EF7ADE" w:rsidRPr="00213CA9" w:rsidRDefault="00EF7ADE" w:rsidP="007121FF">
      <w:pPr>
        <w:tabs>
          <w:tab w:val="left" w:pos="1985"/>
          <w:tab w:val="left" w:pos="3119"/>
        </w:tabs>
        <w:spacing w:before="120"/>
        <w:ind w:left="3119" w:hanging="2693"/>
        <w:jc w:val="left"/>
        <w:rPr>
          <w:szCs w:val="20"/>
        </w:rPr>
      </w:pPr>
      <w:r w:rsidRPr="00BC6BCC">
        <w:rPr>
          <w:szCs w:val="20"/>
        </w:rPr>
        <w:t>Výčet příloh:</w:t>
      </w:r>
      <w:r w:rsidRPr="00BC6BCC">
        <w:rPr>
          <w:szCs w:val="20"/>
        </w:rPr>
        <w:tab/>
        <w:t xml:space="preserve">příloha č. 1 </w:t>
      </w:r>
      <w:r w:rsidR="007121FF">
        <w:rPr>
          <w:szCs w:val="20"/>
        </w:rPr>
        <w:t>-</w:t>
      </w:r>
      <w:r w:rsidRPr="00BC6BCC">
        <w:rPr>
          <w:szCs w:val="20"/>
        </w:rPr>
        <w:t xml:space="preserve"> </w:t>
      </w:r>
      <w:r>
        <w:rPr>
          <w:szCs w:val="20"/>
        </w:rPr>
        <w:t>Detailní rozsah pojistných nebezpečí a sazeb, rekapitulace pojistného, oceněné</w:t>
      </w:r>
      <w:r w:rsidR="007121FF">
        <w:rPr>
          <w:szCs w:val="20"/>
        </w:rPr>
        <w:t xml:space="preserve"> specifikace jednotlivých rizik</w:t>
      </w:r>
    </w:p>
    <w:p w14:paraId="3083BE00" w14:textId="77777777" w:rsidR="00EF7ADE" w:rsidRPr="00EF7ADE" w:rsidRDefault="00EF7ADE" w:rsidP="00EF7ADE">
      <w:pPr>
        <w:tabs>
          <w:tab w:val="left" w:pos="1985"/>
        </w:tabs>
        <w:ind w:left="425"/>
        <w:rPr>
          <w:szCs w:val="20"/>
        </w:rPr>
      </w:pPr>
      <w:r w:rsidRPr="00EF7ADE">
        <w:rPr>
          <w:szCs w:val="20"/>
        </w:rPr>
        <w:tab/>
        <w:t xml:space="preserve">příloha č. 2 - </w:t>
      </w:r>
      <w:r w:rsidRPr="00EF7ADE">
        <w:rPr>
          <w:rFonts w:cs="Arial"/>
          <w:bCs/>
          <w:iCs/>
          <w:szCs w:val="20"/>
        </w:rPr>
        <w:t>Plná moc vedoucí</w:t>
      </w:r>
      <w:r w:rsidR="00F27C15">
        <w:rPr>
          <w:rFonts w:cs="Arial"/>
          <w:bCs/>
          <w:iCs/>
          <w:szCs w:val="20"/>
        </w:rPr>
        <w:t>mu</w:t>
      </w:r>
      <w:r w:rsidRPr="00EF7ADE">
        <w:rPr>
          <w:rFonts w:cs="Arial"/>
          <w:bCs/>
          <w:iCs/>
          <w:szCs w:val="20"/>
        </w:rPr>
        <w:t xml:space="preserve"> pojistitel</w:t>
      </w:r>
      <w:r w:rsidR="00F27C15">
        <w:rPr>
          <w:rFonts w:cs="Arial"/>
          <w:bCs/>
          <w:iCs/>
          <w:szCs w:val="20"/>
        </w:rPr>
        <w:t>i</w:t>
      </w:r>
      <w:r w:rsidRPr="00EF7ADE">
        <w:rPr>
          <w:rFonts w:cs="Arial"/>
          <w:bCs/>
          <w:iCs/>
          <w:szCs w:val="20"/>
        </w:rPr>
        <w:t xml:space="preserve"> od pojistitele </w:t>
      </w:r>
      <w:r w:rsidRPr="00EF7ADE">
        <w:rPr>
          <w:szCs w:val="20"/>
        </w:rPr>
        <w:t>Česká pojišťovna, a.s</w:t>
      </w:r>
      <w:r>
        <w:rPr>
          <w:szCs w:val="20"/>
        </w:rPr>
        <w:t>.</w:t>
      </w:r>
    </w:p>
    <w:p w14:paraId="491CCBFC" w14:textId="77777777" w:rsidR="00EF7ADE" w:rsidRDefault="00EF7ADE" w:rsidP="00EF7ADE">
      <w:pPr>
        <w:tabs>
          <w:tab w:val="left" w:pos="1985"/>
        </w:tabs>
        <w:ind w:left="425"/>
        <w:rPr>
          <w:rFonts w:cs="Arial"/>
          <w:bCs/>
          <w:iCs/>
          <w:szCs w:val="20"/>
        </w:rPr>
      </w:pPr>
      <w:r w:rsidRPr="003465BD">
        <w:rPr>
          <w:szCs w:val="20"/>
        </w:rPr>
        <w:tab/>
        <w:t xml:space="preserve">příloha č. </w:t>
      </w:r>
      <w:r>
        <w:rPr>
          <w:szCs w:val="20"/>
        </w:rPr>
        <w:t>3</w:t>
      </w:r>
      <w:r w:rsidRPr="003465BD">
        <w:rPr>
          <w:szCs w:val="20"/>
        </w:rPr>
        <w:t xml:space="preserve"> </w:t>
      </w:r>
      <w:r>
        <w:rPr>
          <w:szCs w:val="20"/>
        </w:rPr>
        <w:t>-</w:t>
      </w:r>
      <w:r w:rsidRPr="003465BD">
        <w:rPr>
          <w:szCs w:val="20"/>
        </w:rPr>
        <w:t xml:space="preserve"> </w:t>
      </w:r>
      <w:r w:rsidR="00F27C15" w:rsidRPr="00EF7ADE">
        <w:rPr>
          <w:rFonts w:cs="Arial"/>
          <w:bCs/>
          <w:iCs/>
          <w:szCs w:val="20"/>
        </w:rPr>
        <w:t>Plná moc vedoucí</w:t>
      </w:r>
      <w:r w:rsidR="00F27C15">
        <w:rPr>
          <w:rFonts w:cs="Arial"/>
          <w:bCs/>
          <w:iCs/>
          <w:szCs w:val="20"/>
        </w:rPr>
        <w:t>mu</w:t>
      </w:r>
      <w:r w:rsidR="00F27C15" w:rsidRPr="00EF7ADE">
        <w:rPr>
          <w:rFonts w:cs="Arial"/>
          <w:bCs/>
          <w:iCs/>
          <w:szCs w:val="20"/>
        </w:rPr>
        <w:t xml:space="preserve"> pojistitel</w:t>
      </w:r>
      <w:r w:rsidR="00F27C15">
        <w:rPr>
          <w:rFonts w:cs="Arial"/>
          <w:bCs/>
          <w:iCs/>
          <w:szCs w:val="20"/>
        </w:rPr>
        <w:t>i</w:t>
      </w:r>
      <w:r w:rsidR="00F27C15" w:rsidRPr="00EF7ADE">
        <w:rPr>
          <w:rFonts w:cs="Arial"/>
          <w:bCs/>
          <w:iCs/>
          <w:szCs w:val="20"/>
        </w:rPr>
        <w:t xml:space="preserve"> </w:t>
      </w:r>
      <w:r w:rsidRPr="002941DF">
        <w:rPr>
          <w:rFonts w:cs="Arial"/>
          <w:bCs/>
          <w:iCs/>
          <w:szCs w:val="20"/>
        </w:rPr>
        <w:t>od pojistitele Pojišťovn</w:t>
      </w:r>
      <w:r>
        <w:rPr>
          <w:rFonts w:cs="Arial"/>
          <w:bCs/>
          <w:iCs/>
          <w:szCs w:val="20"/>
        </w:rPr>
        <w:t>a</w:t>
      </w:r>
      <w:r w:rsidRPr="002941DF">
        <w:rPr>
          <w:rFonts w:cs="Arial"/>
          <w:bCs/>
          <w:iCs/>
          <w:szCs w:val="20"/>
        </w:rPr>
        <w:t xml:space="preserve"> VZP, a.s</w:t>
      </w:r>
      <w:r>
        <w:rPr>
          <w:rFonts w:cs="Arial"/>
          <w:bCs/>
          <w:iCs/>
          <w:szCs w:val="20"/>
        </w:rPr>
        <w:t>.</w:t>
      </w:r>
    </w:p>
    <w:p w14:paraId="70CA4F0C" w14:textId="77777777" w:rsidR="000A16D5" w:rsidRDefault="000A16D5" w:rsidP="00EF7ADE">
      <w:pPr>
        <w:tabs>
          <w:tab w:val="left" w:pos="1985"/>
        </w:tabs>
        <w:ind w:left="425"/>
        <w:rPr>
          <w:rFonts w:cs="Arial"/>
          <w:bCs/>
          <w:iCs/>
          <w:szCs w:val="20"/>
        </w:rPr>
      </w:pPr>
    </w:p>
    <w:p w14:paraId="1C476AA9" w14:textId="77777777" w:rsidR="000A16D5" w:rsidRDefault="000A16D5" w:rsidP="00EF7ADE">
      <w:pPr>
        <w:tabs>
          <w:tab w:val="left" w:pos="1985"/>
        </w:tabs>
        <w:ind w:left="425"/>
        <w:rPr>
          <w:rFonts w:cs="Arial"/>
          <w:bCs/>
          <w:iCs/>
          <w:szCs w:val="20"/>
        </w:rPr>
      </w:pPr>
    </w:p>
    <w:p w14:paraId="7BC16B0C" w14:textId="33CD7BC9" w:rsidR="00FD3BEC" w:rsidRDefault="00E736DF" w:rsidP="00FD3BEC">
      <w:pPr>
        <w:widowControl w:val="0"/>
        <w:autoSpaceDE w:val="0"/>
        <w:autoSpaceDN w:val="0"/>
        <w:adjustRightInd w:val="0"/>
        <w:spacing w:line="288" w:lineRule="atLeast"/>
        <w:outlineLvl w:val="0"/>
        <w:rPr>
          <w:rFonts w:cs="Arial"/>
        </w:rPr>
      </w:pPr>
      <w:r w:rsidRPr="00CB7696">
        <w:rPr>
          <w:szCs w:val="20"/>
        </w:rPr>
        <w:t>Podepsáno dne</w:t>
      </w:r>
      <w:r w:rsidRPr="00CB7696">
        <w:rPr>
          <w:szCs w:val="20"/>
          <w:vertAlign w:val="superscript"/>
        </w:rPr>
        <w:t>+</w:t>
      </w:r>
      <w:r w:rsidRPr="00CB7696">
        <w:rPr>
          <w:szCs w:val="20"/>
        </w:rPr>
        <w:t xml:space="preserve"> ............................</w:t>
      </w:r>
    </w:p>
    <w:p w14:paraId="4634B634" w14:textId="77777777" w:rsidR="00FD3BEC" w:rsidRDefault="00FD3BEC" w:rsidP="00FD3BEC">
      <w:pPr>
        <w:widowControl w:val="0"/>
        <w:autoSpaceDE w:val="0"/>
        <w:autoSpaceDN w:val="0"/>
        <w:adjustRightInd w:val="0"/>
        <w:spacing w:line="288" w:lineRule="atLeast"/>
        <w:outlineLvl w:val="0"/>
        <w:rPr>
          <w:rFonts w:cs="Arial"/>
        </w:rPr>
      </w:pPr>
    </w:p>
    <w:p w14:paraId="6F3EB2B1" w14:textId="77777777" w:rsidR="00EA2A7A" w:rsidRDefault="00EA2A7A" w:rsidP="00FD3BEC">
      <w:pPr>
        <w:widowControl w:val="0"/>
        <w:autoSpaceDE w:val="0"/>
        <w:autoSpaceDN w:val="0"/>
        <w:adjustRightInd w:val="0"/>
        <w:spacing w:line="288" w:lineRule="atLeast"/>
        <w:outlineLvl w:val="0"/>
        <w:rPr>
          <w:rFonts w:cs="Arial"/>
        </w:rPr>
      </w:pPr>
    </w:p>
    <w:p w14:paraId="535A2D48" w14:textId="26F2DED8" w:rsidR="009B367A" w:rsidRDefault="009B367A" w:rsidP="00FD3BEC">
      <w:pPr>
        <w:widowControl w:val="0"/>
        <w:autoSpaceDE w:val="0"/>
        <w:autoSpaceDN w:val="0"/>
        <w:adjustRightInd w:val="0"/>
        <w:spacing w:line="288" w:lineRule="atLeast"/>
        <w:outlineLvl w:val="0"/>
        <w:rPr>
          <w:rFonts w:cs="Arial"/>
        </w:rPr>
      </w:pPr>
    </w:p>
    <w:p w14:paraId="4E5BC774" w14:textId="77777777" w:rsidR="005876AF" w:rsidRDefault="005876AF" w:rsidP="00FD3BEC">
      <w:pPr>
        <w:widowControl w:val="0"/>
        <w:autoSpaceDE w:val="0"/>
        <w:autoSpaceDN w:val="0"/>
        <w:adjustRightInd w:val="0"/>
        <w:spacing w:line="288" w:lineRule="atLeast"/>
        <w:outlineLvl w:val="0"/>
        <w:rPr>
          <w:rFonts w:cs="Arial"/>
        </w:rPr>
      </w:pPr>
    </w:p>
    <w:p w14:paraId="4587FC19" w14:textId="77777777" w:rsidR="009B367A" w:rsidRDefault="009B367A" w:rsidP="00FD3BEC">
      <w:pPr>
        <w:widowControl w:val="0"/>
        <w:autoSpaceDE w:val="0"/>
        <w:autoSpaceDN w:val="0"/>
        <w:adjustRightInd w:val="0"/>
        <w:spacing w:line="288" w:lineRule="atLeast"/>
        <w:outlineLvl w:val="0"/>
        <w:rPr>
          <w:rFonts w:cs="Arial"/>
        </w:rPr>
      </w:pPr>
    </w:p>
    <w:p w14:paraId="0CDF15DD" w14:textId="77777777" w:rsidR="00FD3BEC" w:rsidRPr="00401944" w:rsidRDefault="00FD3BEC" w:rsidP="00FD3BEC">
      <w:pPr>
        <w:widowControl w:val="0"/>
        <w:autoSpaceDE w:val="0"/>
        <w:autoSpaceDN w:val="0"/>
        <w:adjustRightInd w:val="0"/>
        <w:outlineLvl w:val="0"/>
        <w:rPr>
          <w:rFonts w:cs="Arial"/>
        </w:rPr>
      </w:pPr>
      <w:r>
        <w:rPr>
          <w:rFonts w:cs="Arial"/>
        </w:rPr>
        <w:t xml:space="preserve">     </w:t>
      </w:r>
      <w:r w:rsidRPr="00401944">
        <w:rPr>
          <w:rFonts w:cs="Arial"/>
        </w:rPr>
        <w:t xml:space="preserve">   </w:t>
      </w:r>
      <w:r>
        <w:rPr>
          <w:rFonts w:cs="Arial"/>
        </w:rPr>
        <w:t xml:space="preserve"> </w:t>
      </w:r>
      <w:r w:rsidRPr="00401944">
        <w:rPr>
          <w:rFonts w:cs="Arial"/>
        </w:rPr>
        <w:t xml:space="preserve">  </w:t>
      </w:r>
      <w:r>
        <w:rPr>
          <w:rFonts w:cs="Arial"/>
        </w:rPr>
        <w:t xml:space="preserve">             </w:t>
      </w:r>
      <w:r w:rsidRPr="00401944">
        <w:rPr>
          <w:rFonts w:cs="Arial"/>
        </w:rPr>
        <w:t xml:space="preserve"> …………………………………                              </w:t>
      </w:r>
      <w:r>
        <w:rPr>
          <w:rFonts w:cs="Arial"/>
        </w:rPr>
        <w:t xml:space="preserve">          </w:t>
      </w:r>
      <w:r w:rsidRPr="00401944">
        <w:rPr>
          <w:rFonts w:cs="Arial"/>
        </w:rPr>
        <w:t xml:space="preserve">   </w:t>
      </w:r>
      <w:r>
        <w:rPr>
          <w:rFonts w:cs="Arial"/>
        </w:rPr>
        <w:t xml:space="preserve">     </w:t>
      </w:r>
      <w:r w:rsidRPr="00401944">
        <w:rPr>
          <w:rFonts w:cs="Arial"/>
        </w:rPr>
        <w:t>…………………………………</w:t>
      </w:r>
    </w:p>
    <w:p w14:paraId="65567D66" w14:textId="77777777" w:rsidR="00FD3BEC" w:rsidRPr="00401944" w:rsidRDefault="00FD3BEC" w:rsidP="00FD3BEC">
      <w:pPr>
        <w:widowControl w:val="0"/>
        <w:autoSpaceDE w:val="0"/>
        <w:autoSpaceDN w:val="0"/>
        <w:adjustRightInd w:val="0"/>
        <w:outlineLvl w:val="0"/>
        <w:rPr>
          <w:rFonts w:cs="Arial"/>
        </w:rPr>
      </w:pPr>
      <w:r w:rsidRPr="00401944">
        <w:rPr>
          <w:rFonts w:cs="Arial"/>
        </w:rPr>
        <w:t xml:space="preserve">          </w:t>
      </w:r>
      <w:r>
        <w:rPr>
          <w:rFonts w:cs="Arial"/>
        </w:rPr>
        <w:t xml:space="preserve">              </w:t>
      </w:r>
      <w:r w:rsidRPr="00401944">
        <w:rPr>
          <w:rFonts w:cs="Arial"/>
        </w:rPr>
        <w:t xml:space="preserve">Kooperativa pojišťovna, a.s.,                                        </w:t>
      </w:r>
      <w:r>
        <w:rPr>
          <w:rFonts w:cs="Arial"/>
        </w:rPr>
        <w:t xml:space="preserve"> </w:t>
      </w:r>
      <w:r w:rsidRPr="00401944">
        <w:rPr>
          <w:rFonts w:cs="Arial"/>
        </w:rPr>
        <w:t xml:space="preserve"> Kooperativa pojišťovna, a.s.,</w:t>
      </w:r>
    </w:p>
    <w:p w14:paraId="4215A226" w14:textId="77777777" w:rsidR="00FD3BEC" w:rsidRDefault="00FD3BEC" w:rsidP="00FD3BEC">
      <w:pPr>
        <w:widowControl w:val="0"/>
        <w:autoSpaceDE w:val="0"/>
        <w:autoSpaceDN w:val="0"/>
        <w:adjustRightInd w:val="0"/>
        <w:outlineLvl w:val="0"/>
        <w:rPr>
          <w:rFonts w:cs="Arial"/>
        </w:rPr>
      </w:pPr>
      <w:r w:rsidRPr="00401944">
        <w:rPr>
          <w:rFonts w:cs="Arial"/>
        </w:rPr>
        <w:t xml:space="preserve">             </w:t>
      </w:r>
      <w:r>
        <w:rPr>
          <w:rFonts w:cs="Arial"/>
        </w:rPr>
        <w:t xml:space="preserve">              </w:t>
      </w:r>
      <w:proofErr w:type="spellStart"/>
      <w:r w:rsidRPr="00401944">
        <w:rPr>
          <w:rFonts w:cs="Arial"/>
        </w:rPr>
        <w:t>Vienna</w:t>
      </w:r>
      <w:proofErr w:type="spellEnd"/>
      <w:r w:rsidRPr="00401944">
        <w:rPr>
          <w:rFonts w:cs="Arial"/>
        </w:rPr>
        <w:t xml:space="preserve"> </w:t>
      </w:r>
      <w:proofErr w:type="spellStart"/>
      <w:r w:rsidRPr="00401944">
        <w:rPr>
          <w:rFonts w:cs="Arial"/>
        </w:rPr>
        <w:t>Insurance</w:t>
      </w:r>
      <w:proofErr w:type="spellEnd"/>
      <w:r w:rsidRPr="00401944">
        <w:rPr>
          <w:rFonts w:cs="Arial"/>
        </w:rPr>
        <w:t xml:space="preserve"> Group                                               </w:t>
      </w:r>
      <w:proofErr w:type="spellStart"/>
      <w:r w:rsidRPr="00401944">
        <w:rPr>
          <w:rFonts w:cs="Arial"/>
        </w:rPr>
        <w:t>Vienna</w:t>
      </w:r>
      <w:proofErr w:type="spellEnd"/>
      <w:r w:rsidRPr="00401944">
        <w:rPr>
          <w:rFonts w:cs="Arial"/>
        </w:rPr>
        <w:t xml:space="preserve"> </w:t>
      </w:r>
      <w:proofErr w:type="spellStart"/>
      <w:r w:rsidRPr="00401944">
        <w:rPr>
          <w:rFonts w:cs="Arial"/>
        </w:rPr>
        <w:t>Insurance</w:t>
      </w:r>
      <w:proofErr w:type="spellEnd"/>
      <w:r w:rsidRPr="00401944">
        <w:rPr>
          <w:rFonts w:cs="Arial"/>
        </w:rPr>
        <w:t xml:space="preserve"> Group</w:t>
      </w:r>
    </w:p>
    <w:p w14:paraId="52FA5B74" w14:textId="31BC7CCB" w:rsidR="00FD3BEC" w:rsidRPr="00FC4AA4" w:rsidRDefault="00FD3BEC" w:rsidP="00FD3BEC">
      <w:pPr>
        <w:rPr>
          <w:rFonts w:cs="Arial"/>
        </w:rPr>
      </w:pPr>
      <w:r w:rsidRPr="00FC4AA4">
        <w:rPr>
          <w:rFonts w:cs="Arial"/>
        </w:rPr>
        <w:t xml:space="preserve">                       </w:t>
      </w:r>
      <w:r>
        <w:rPr>
          <w:rFonts w:cs="Arial"/>
        </w:rPr>
        <w:t xml:space="preserve"> </w:t>
      </w:r>
      <w:r w:rsidRPr="00FC4AA4">
        <w:rPr>
          <w:rFonts w:cs="Arial"/>
        </w:rPr>
        <w:t xml:space="preserve">    </w:t>
      </w:r>
      <w:r>
        <w:rPr>
          <w:rFonts w:cs="Arial"/>
        </w:rPr>
        <w:t xml:space="preserve"> </w:t>
      </w:r>
      <w:r w:rsidRPr="00FC4AA4">
        <w:rPr>
          <w:rFonts w:cs="Arial"/>
        </w:rPr>
        <w:t xml:space="preserve"> </w:t>
      </w:r>
      <w:r w:rsidR="005876AF">
        <w:rPr>
          <w:rFonts w:cs="Arial"/>
        </w:rPr>
        <w:t xml:space="preserve"> </w:t>
      </w:r>
      <w:proofErr w:type="spellStart"/>
      <w:r w:rsidR="00D969BC">
        <w:rPr>
          <w:rFonts w:cs="Arial"/>
        </w:rPr>
        <w:t>Xxxxxxx</w:t>
      </w:r>
      <w:proofErr w:type="spellEnd"/>
      <w:r w:rsidR="00D969BC">
        <w:rPr>
          <w:rFonts w:cs="Arial"/>
        </w:rPr>
        <w:t xml:space="preserve">                               </w:t>
      </w:r>
      <w:r w:rsidRPr="00FC4AA4">
        <w:rPr>
          <w:rFonts w:cs="Arial"/>
        </w:rPr>
        <w:tab/>
        <w:t xml:space="preserve">                          </w:t>
      </w:r>
      <w:r>
        <w:rPr>
          <w:rFonts w:cs="Arial"/>
        </w:rPr>
        <w:t xml:space="preserve">          </w:t>
      </w:r>
      <w:r w:rsidRPr="00FC4AA4">
        <w:rPr>
          <w:rFonts w:cs="Arial"/>
        </w:rPr>
        <w:t xml:space="preserve">  </w:t>
      </w:r>
      <w:r>
        <w:rPr>
          <w:rFonts w:cs="Arial"/>
        </w:rPr>
        <w:t xml:space="preserve"> </w:t>
      </w:r>
      <w:r w:rsidRPr="00FC4AA4">
        <w:rPr>
          <w:rFonts w:cs="Arial"/>
        </w:rPr>
        <w:t xml:space="preserve">  </w:t>
      </w:r>
      <w:r w:rsidR="00D969BC">
        <w:rPr>
          <w:rFonts w:cs="Arial"/>
        </w:rPr>
        <w:t xml:space="preserve">              </w:t>
      </w:r>
      <w:r w:rsidRPr="00FC4AA4">
        <w:rPr>
          <w:rFonts w:cs="Arial"/>
        </w:rPr>
        <w:t xml:space="preserve"> </w:t>
      </w:r>
      <w:proofErr w:type="spellStart"/>
      <w:r w:rsidR="00D969BC">
        <w:rPr>
          <w:rFonts w:cs="Arial"/>
        </w:rPr>
        <w:t>xxxxxxx</w:t>
      </w:r>
      <w:proofErr w:type="spellEnd"/>
    </w:p>
    <w:p w14:paraId="69934E33" w14:textId="53FD3103" w:rsidR="00FD3BEC" w:rsidRPr="00FC4AA4" w:rsidRDefault="00FD3BEC" w:rsidP="00FD3BEC">
      <w:pPr>
        <w:rPr>
          <w:rFonts w:cs="Arial"/>
        </w:rPr>
      </w:pPr>
      <w:r w:rsidRPr="00FC4AA4">
        <w:rPr>
          <w:rFonts w:cs="Arial"/>
        </w:rPr>
        <w:t xml:space="preserve">      </w:t>
      </w:r>
      <w:r>
        <w:rPr>
          <w:rFonts w:cs="Arial"/>
        </w:rPr>
        <w:t xml:space="preserve">  </w:t>
      </w:r>
      <w:r w:rsidR="00D969BC">
        <w:rPr>
          <w:rFonts w:cs="Arial"/>
        </w:rPr>
        <w:tab/>
      </w:r>
      <w:r>
        <w:rPr>
          <w:rFonts w:cs="Arial"/>
        </w:rPr>
        <w:t xml:space="preserve"> </w:t>
      </w:r>
      <w:proofErr w:type="spellStart"/>
      <w:r w:rsidR="00D969BC">
        <w:rPr>
          <w:rFonts w:cs="Arial"/>
        </w:rPr>
        <w:t>xxxxxxxxxxxxxxxxx</w:t>
      </w:r>
      <w:proofErr w:type="spellEnd"/>
      <w:r w:rsidRPr="00FC4AA4">
        <w:rPr>
          <w:rFonts w:cs="Arial"/>
        </w:rPr>
        <w:t xml:space="preserve">            </w:t>
      </w:r>
      <w:r>
        <w:rPr>
          <w:rFonts w:cs="Arial"/>
        </w:rPr>
        <w:t xml:space="preserve">      </w:t>
      </w:r>
      <w:r w:rsidR="00D969BC">
        <w:rPr>
          <w:rFonts w:cs="Arial"/>
        </w:rPr>
        <w:tab/>
      </w:r>
      <w:r w:rsidR="00D969BC">
        <w:rPr>
          <w:rFonts w:cs="Arial"/>
        </w:rPr>
        <w:tab/>
      </w:r>
      <w:r w:rsidR="00D969BC">
        <w:rPr>
          <w:rFonts w:cs="Arial"/>
        </w:rPr>
        <w:tab/>
      </w:r>
      <w:r>
        <w:rPr>
          <w:rFonts w:cs="Arial"/>
        </w:rPr>
        <w:t xml:space="preserve"> </w:t>
      </w:r>
      <w:proofErr w:type="spellStart"/>
      <w:r w:rsidR="00D969BC">
        <w:rPr>
          <w:rFonts w:cs="Arial"/>
        </w:rPr>
        <w:t>xxxxxxxxxxxxxxxxxxxxxxx</w:t>
      </w:r>
      <w:proofErr w:type="spellEnd"/>
    </w:p>
    <w:p w14:paraId="532BEB4B" w14:textId="77777777" w:rsidR="00FD3BEC" w:rsidRDefault="00FD3BEC" w:rsidP="00FD3BEC">
      <w:pPr>
        <w:widowControl w:val="0"/>
        <w:autoSpaceDE w:val="0"/>
        <w:autoSpaceDN w:val="0"/>
        <w:adjustRightInd w:val="0"/>
        <w:outlineLvl w:val="0"/>
        <w:rPr>
          <w:i/>
        </w:rPr>
      </w:pPr>
      <w:r>
        <w:rPr>
          <w:rFonts w:cs="Arial"/>
          <w:i/>
        </w:rPr>
        <w:t xml:space="preserve">                </w:t>
      </w:r>
      <w:r w:rsidRPr="00401944">
        <w:rPr>
          <w:rFonts w:cs="Arial"/>
          <w:i/>
        </w:rPr>
        <w:t xml:space="preserve">jména a podpisy osob oprávněných jednat za </w:t>
      </w:r>
      <w:r>
        <w:rPr>
          <w:rFonts w:cs="Arial"/>
          <w:i/>
        </w:rPr>
        <w:t>účastníka zadávacího řízení</w:t>
      </w:r>
      <w:r w:rsidRPr="00401944">
        <w:rPr>
          <w:rFonts w:cs="Arial"/>
          <w:i/>
        </w:rPr>
        <w:t xml:space="preserve"> – vedoucího pojistitele</w:t>
      </w:r>
    </w:p>
    <w:p w14:paraId="56EE843F" w14:textId="31FF95D1" w:rsidR="00FD3BEC" w:rsidRDefault="00FD3BEC" w:rsidP="00FD3BEC">
      <w:pPr>
        <w:widowControl w:val="0"/>
        <w:autoSpaceDE w:val="0"/>
        <w:autoSpaceDN w:val="0"/>
        <w:adjustRightInd w:val="0"/>
        <w:spacing w:line="288" w:lineRule="atLeast"/>
        <w:outlineLvl w:val="0"/>
        <w:rPr>
          <w:rFonts w:cs="Arial"/>
        </w:rPr>
      </w:pPr>
      <w:r w:rsidRPr="001E3EC2">
        <w:rPr>
          <w:rFonts w:cs="Arial"/>
        </w:rPr>
        <w:lastRenderedPageBreak/>
        <w:t xml:space="preserve">       </w:t>
      </w:r>
    </w:p>
    <w:p w14:paraId="3D0E7D0F" w14:textId="72D615C9" w:rsidR="00AE330B" w:rsidRDefault="00AE330B" w:rsidP="00FD3BEC">
      <w:pPr>
        <w:widowControl w:val="0"/>
        <w:autoSpaceDE w:val="0"/>
        <w:autoSpaceDN w:val="0"/>
        <w:adjustRightInd w:val="0"/>
        <w:outlineLvl w:val="0"/>
        <w:rPr>
          <w:szCs w:val="20"/>
        </w:rPr>
      </w:pPr>
    </w:p>
    <w:p w14:paraId="1A0EBBCE" w14:textId="77777777" w:rsidR="00AE330B" w:rsidRDefault="00AE330B" w:rsidP="00FD3BEC">
      <w:pPr>
        <w:widowControl w:val="0"/>
        <w:autoSpaceDE w:val="0"/>
        <w:autoSpaceDN w:val="0"/>
        <w:adjustRightInd w:val="0"/>
        <w:outlineLvl w:val="0"/>
        <w:rPr>
          <w:szCs w:val="20"/>
        </w:rPr>
      </w:pPr>
    </w:p>
    <w:p w14:paraId="141B353D" w14:textId="77777777" w:rsidR="00AE330B" w:rsidRDefault="00AE330B" w:rsidP="00FD3BEC">
      <w:pPr>
        <w:widowControl w:val="0"/>
        <w:autoSpaceDE w:val="0"/>
        <w:autoSpaceDN w:val="0"/>
        <w:adjustRightInd w:val="0"/>
        <w:outlineLvl w:val="0"/>
        <w:rPr>
          <w:szCs w:val="20"/>
        </w:rPr>
      </w:pPr>
    </w:p>
    <w:p w14:paraId="39630345" w14:textId="6FE08A01" w:rsidR="00FD3BEC" w:rsidRDefault="00E736DF" w:rsidP="00FD3BEC">
      <w:pPr>
        <w:widowControl w:val="0"/>
        <w:autoSpaceDE w:val="0"/>
        <w:autoSpaceDN w:val="0"/>
        <w:adjustRightInd w:val="0"/>
        <w:outlineLvl w:val="0"/>
        <w:rPr>
          <w:rFonts w:cs="Arial"/>
        </w:rPr>
      </w:pPr>
      <w:r w:rsidRPr="00CB7696">
        <w:rPr>
          <w:szCs w:val="20"/>
        </w:rPr>
        <w:t>Podepsáno dne</w:t>
      </w:r>
      <w:r w:rsidRPr="00CB7696">
        <w:rPr>
          <w:szCs w:val="20"/>
          <w:vertAlign w:val="superscript"/>
        </w:rPr>
        <w:t>+</w:t>
      </w:r>
      <w:r w:rsidRPr="00CB7696">
        <w:rPr>
          <w:szCs w:val="20"/>
        </w:rPr>
        <w:t xml:space="preserve"> ............................</w:t>
      </w:r>
    </w:p>
    <w:p w14:paraId="26815206" w14:textId="77777777" w:rsidR="00FD3BEC" w:rsidRDefault="00FD3BEC" w:rsidP="00FD3BEC">
      <w:pPr>
        <w:widowControl w:val="0"/>
        <w:autoSpaceDE w:val="0"/>
        <w:autoSpaceDN w:val="0"/>
        <w:adjustRightInd w:val="0"/>
        <w:outlineLvl w:val="0"/>
        <w:rPr>
          <w:rFonts w:cs="Arial"/>
        </w:rPr>
      </w:pPr>
    </w:p>
    <w:p w14:paraId="4A34867F" w14:textId="77777777" w:rsidR="009B367A" w:rsidRDefault="009B367A" w:rsidP="00FD3BEC">
      <w:pPr>
        <w:widowControl w:val="0"/>
        <w:autoSpaceDE w:val="0"/>
        <w:autoSpaceDN w:val="0"/>
        <w:adjustRightInd w:val="0"/>
        <w:outlineLvl w:val="0"/>
        <w:rPr>
          <w:rFonts w:cs="Arial"/>
        </w:rPr>
      </w:pPr>
    </w:p>
    <w:p w14:paraId="5C189991" w14:textId="468711AD" w:rsidR="009B367A" w:rsidRDefault="009B367A" w:rsidP="00FD3BEC">
      <w:pPr>
        <w:widowControl w:val="0"/>
        <w:autoSpaceDE w:val="0"/>
        <w:autoSpaceDN w:val="0"/>
        <w:adjustRightInd w:val="0"/>
        <w:outlineLvl w:val="0"/>
        <w:rPr>
          <w:rFonts w:cs="Arial"/>
        </w:rPr>
      </w:pPr>
    </w:p>
    <w:p w14:paraId="46BDFEDA" w14:textId="77777777" w:rsidR="005876AF" w:rsidRDefault="005876AF" w:rsidP="00FD3BEC">
      <w:pPr>
        <w:widowControl w:val="0"/>
        <w:autoSpaceDE w:val="0"/>
        <w:autoSpaceDN w:val="0"/>
        <w:adjustRightInd w:val="0"/>
        <w:outlineLvl w:val="0"/>
        <w:rPr>
          <w:rFonts w:cs="Arial"/>
        </w:rPr>
      </w:pPr>
    </w:p>
    <w:p w14:paraId="36C82AF0" w14:textId="77777777" w:rsidR="00FD3BEC" w:rsidRDefault="00FD3BEC" w:rsidP="00FD3BEC">
      <w:pPr>
        <w:widowControl w:val="0"/>
        <w:autoSpaceDE w:val="0"/>
        <w:autoSpaceDN w:val="0"/>
        <w:adjustRightInd w:val="0"/>
        <w:outlineLvl w:val="0"/>
        <w:rPr>
          <w:rFonts w:cs="Arial"/>
        </w:rPr>
      </w:pPr>
    </w:p>
    <w:p w14:paraId="38241C2B" w14:textId="77777777" w:rsidR="00FD3BEC" w:rsidRPr="00401944" w:rsidRDefault="00FD3BEC" w:rsidP="00FD3BEC">
      <w:pPr>
        <w:widowControl w:val="0"/>
        <w:autoSpaceDE w:val="0"/>
        <w:autoSpaceDN w:val="0"/>
        <w:adjustRightInd w:val="0"/>
        <w:outlineLvl w:val="0"/>
        <w:rPr>
          <w:rFonts w:cs="Arial"/>
        </w:rPr>
      </w:pPr>
      <w:r w:rsidRPr="00401944">
        <w:rPr>
          <w:rFonts w:cs="Arial"/>
        </w:rPr>
        <w:t xml:space="preserve">        </w:t>
      </w:r>
      <w:r>
        <w:rPr>
          <w:rFonts w:cs="Arial"/>
        </w:rPr>
        <w:t xml:space="preserve">      </w:t>
      </w:r>
      <w:r w:rsidRPr="00401944">
        <w:rPr>
          <w:rFonts w:cs="Arial"/>
        </w:rPr>
        <w:t xml:space="preserve"> </w:t>
      </w:r>
      <w:r>
        <w:rPr>
          <w:rFonts w:cs="Arial"/>
        </w:rPr>
        <w:t xml:space="preserve">           </w:t>
      </w:r>
      <w:r w:rsidRPr="00401944">
        <w:rPr>
          <w:rFonts w:cs="Arial"/>
        </w:rPr>
        <w:t xml:space="preserve">…………………………………                                       </w:t>
      </w:r>
      <w:r>
        <w:rPr>
          <w:rFonts w:cs="Arial"/>
        </w:rPr>
        <w:t xml:space="preserve">           </w:t>
      </w:r>
      <w:r w:rsidRPr="00401944">
        <w:rPr>
          <w:rFonts w:cs="Arial"/>
        </w:rPr>
        <w:t xml:space="preserve"> …………………………………</w:t>
      </w:r>
    </w:p>
    <w:p w14:paraId="5C597570" w14:textId="6C7C6516" w:rsidR="00FD3BEC" w:rsidRPr="001C1FD5" w:rsidRDefault="00FD3BEC" w:rsidP="00FD3BEC">
      <w:pPr>
        <w:ind w:right="1"/>
        <w:rPr>
          <w:rFonts w:cs="Arial"/>
        </w:rPr>
      </w:pPr>
      <w:r>
        <w:rPr>
          <w:rFonts w:cs="Arial"/>
        </w:rPr>
        <w:t xml:space="preserve">                             </w:t>
      </w:r>
      <w:r w:rsidR="005876AF">
        <w:rPr>
          <w:rFonts w:cs="Arial"/>
        </w:rPr>
        <w:t xml:space="preserve"> </w:t>
      </w:r>
      <w:r>
        <w:rPr>
          <w:rFonts w:cs="Arial"/>
        </w:rPr>
        <w:t xml:space="preserve"> </w:t>
      </w:r>
      <w:r w:rsidRPr="001C1FD5">
        <w:rPr>
          <w:rFonts w:cs="Arial"/>
        </w:rPr>
        <w:t xml:space="preserve">Pojišťovna VZP, a.s. </w:t>
      </w:r>
      <w:r>
        <w:rPr>
          <w:rFonts w:cs="Arial"/>
        </w:rPr>
        <w:t xml:space="preserve">                                                           </w:t>
      </w:r>
      <w:r w:rsidRPr="001C1FD5">
        <w:rPr>
          <w:rFonts w:cs="Arial"/>
        </w:rPr>
        <w:t xml:space="preserve">Pojišťovna VZP, a.s. </w:t>
      </w:r>
    </w:p>
    <w:p w14:paraId="6EFB1F07" w14:textId="10BB4B40" w:rsidR="00FD3BEC" w:rsidRPr="00FC4AA4" w:rsidRDefault="00FD3BEC" w:rsidP="00FD3BEC">
      <w:pPr>
        <w:rPr>
          <w:rFonts w:cs="Arial"/>
        </w:rPr>
      </w:pPr>
      <w:r w:rsidRPr="00FC4AA4">
        <w:rPr>
          <w:rFonts w:cs="Arial"/>
        </w:rPr>
        <w:t xml:space="preserve">                       </w:t>
      </w:r>
      <w:r>
        <w:rPr>
          <w:rFonts w:cs="Arial"/>
        </w:rPr>
        <w:t xml:space="preserve"> </w:t>
      </w:r>
      <w:r w:rsidRPr="00FC4AA4">
        <w:rPr>
          <w:rFonts w:cs="Arial"/>
        </w:rPr>
        <w:t xml:space="preserve">    </w:t>
      </w:r>
      <w:r w:rsidR="005876AF">
        <w:rPr>
          <w:rFonts w:cs="Arial"/>
        </w:rPr>
        <w:t xml:space="preserve"> </w:t>
      </w:r>
      <w:r>
        <w:rPr>
          <w:rFonts w:cs="Arial"/>
        </w:rPr>
        <w:t xml:space="preserve"> </w:t>
      </w:r>
      <w:r w:rsidR="005876AF">
        <w:rPr>
          <w:rFonts w:cs="Arial"/>
        </w:rPr>
        <w:t xml:space="preserve"> </w:t>
      </w:r>
      <w:r w:rsidRPr="00FC4AA4">
        <w:rPr>
          <w:rFonts w:cs="Arial"/>
        </w:rPr>
        <w:t xml:space="preserve"> </w:t>
      </w:r>
      <w:r w:rsidR="00D969BC">
        <w:rPr>
          <w:rFonts w:cs="Arial"/>
        </w:rPr>
        <w:t>XXXXXXX</w:t>
      </w:r>
      <w:r w:rsidR="00D969BC">
        <w:rPr>
          <w:rFonts w:cs="Arial"/>
        </w:rPr>
        <w:tab/>
      </w:r>
      <w:r w:rsidR="00D969BC">
        <w:rPr>
          <w:rFonts w:cs="Arial"/>
        </w:rPr>
        <w:tab/>
      </w:r>
      <w:r w:rsidR="00D969BC">
        <w:rPr>
          <w:rFonts w:cs="Arial"/>
        </w:rPr>
        <w:tab/>
      </w:r>
      <w:r w:rsidR="00D969BC">
        <w:rPr>
          <w:rFonts w:cs="Arial"/>
        </w:rPr>
        <w:tab/>
      </w:r>
      <w:r w:rsidR="00D969BC">
        <w:rPr>
          <w:rFonts w:cs="Arial"/>
        </w:rPr>
        <w:tab/>
      </w:r>
      <w:r w:rsidR="00D969BC">
        <w:rPr>
          <w:rFonts w:cs="Arial"/>
        </w:rPr>
        <w:tab/>
      </w:r>
      <w:r w:rsidR="00D969BC">
        <w:rPr>
          <w:rFonts w:cs="Arial"/>
        </w:rPr>
        <w:tab/>
      </w:r>
      <w:proofErr w:type="spellStart"/>
      <w:r w:rsidR="00D969BC">
        <w:rPr>
          <w:rFonts w:cs="Arial"/>
        </w:rPr>
        <w:t>xxxxxxxxxxxxxxx</w:t>
      </w:r>
      <w:proofErr w:type="spellEnd"/>
    </w:p>
    <w:p w14:paraId="32E24B7A" w14:textId="7DCF385B" w:rsidR="00FD3BEC" w:rsidRPr="001106E5" w:rsidRDefault="00FD3BEC" w:rsidP="00FD3BEC">
      <w:pPr>
        <w:widowControl w:val="0"/>
        <w:autoSpaceDE w:val="0"/>
        <w:autoSpaceDN w:val="0"/>
        <w:adjustRightInd w:val="0"/>
        <w:outlineLvl w:val="0"/>
        <w:rPr>
          <w:rFonts w:cs="Arial"/>
          <w:i/>
        </w:rPr>
      </w:pPr>
      <w:r w:rsidRPr="001106E5">
        <w:rPr>
          <w:rFonts w:cs="Arial"/>
          <w:i/>
        </w:rPr>
        <w:t xml:space="preserve">    </w:t>
      </w:r>
      <w:r>
        <w:rPr>
          <w:rFonts w:cs="Arial"/>
          <w:i/>
        </w:rPr>
        <w:t xml:space="preserve">           </w:t>
      </w:r>
      <w:r w:rsidR="00D969BC">
        <w:rPr>
          <w:rFonts w:cs="Arial"/>
          <w:i/>
        </w:rPr>
        <w:tab/>
      </w:r>
      <w:r w:rsidR="00D969BC">
        <w:rPr>
          <w:rFonts w:cs="Arial"/>
          <w:i/>
        </w:rPr>
        <w:tab/>
      </w:r>
      <w:proofErr w:type="spellStart"/>
      <w:r w:rsidR="00D969BC">
        <w:rPr>
          <w:rFonts w:cs="Arial"/>
          <w:i/>
        </w:rPr>
        <w:t>Xxxxxxxxxxxxxxxxxxx</w:t>
      </w:r>
      <w:proofErr w:type="spellEnd"/>
      <w:r w:rsidR="00D969BC">
        <w:rPr>
          <w:rFonts w:cs="Arial"/>
          <w:i/>
        </w:rPr>
        <w:t xml:space="preserve">                                                                                  </w:t>
      </w:r>
      <w:proofErr w:type="spellStart"/>
      <w:r w:rsidR="00D969BC">
        <w:rPr>
          <w:rFonts w:cs="Arial"/>
          <w:i/>
        </w:rPr>
        <w:t>xxxxx</w:t>
      </w:r>
      <w:proofErr w:type="spellEnd"/>
    </w:p>
    <w:p w14:paraId="053E029D" w14:textId="0D06C543" w:rsidR="005876AF" w:rsidRPr="00FC4AA4" w:rsidRDefault="00D969BC" w:rsidP="005876AF">
      <w:pPr>
        <w:rPr>
          <w:rFonts w:cs="Arial"/>
        </w:rPr>
      </w:pPr>
      <w:r>
        <w:rPr>
          <w:rFonts w:cs="Arial"/>
        </w:rPr>
        <w:t xml:space="preserve">                                          </w:t>
      </w:r>
      <w:proofErr w:type="spellStart"/>
      <w:proofErr w:type="gramStart"/>
      <w:r>
        <w:rPr>
          <w:rFonts w:cs="Arial"/>
        </w:rPr>
        <w:t>xxxxxxxxxxxxxxxxx</w:t>
      </w:r>
      <w:proofErr w:type="spellEnd"/>
      <w:r w:rsidR="005876AF" w:rsidRPr="00FC4AA4">
        <w:rPr>
          <w:rFonts w:cs="Arial"/>
        </w:rPr>
        <w:t xml:space="preserve">            </w:t>
      </w:r>
      <w:r w:rsidR="005876AF">
        <w:rPr>
          <w:rFonts w:cs="Arial"/>
        </w:rPr>
        <w:t xml:space="preserve">       </w:t>
      </w:r>
      <w:r>
        <w:rPr>
          <w:rFonts w:cs="Arial"/>
        </w:rPr>
        <w:t xml:space="preserve">                              </w:t>
      </w:r>
      <w:proofErr w:type="spellStart"/>
      <w:r>
        <w:rPr>
          <w:rFonts w:cs="Arial"/>
        </w:rPr>
        <w:t>xxxxxxxxxxxxxxxxxxxx</w:t>
      </w:r>
      <w:proofErr w:type="spellEnd"/>
      <w:proofErr w:type="gramEnd"/>
    </w:p>
    <w:p w14:paraId="0B3E58D1" w14:textId="77777777" w:rsidR="00FD3BEC" w:rsidRDefault="00FD3BEC" w:rsidP="00FD3BEC">
      <w:pPr>
        <w:widowControl w:val="0"/>
        <w:autoSpaceDE w:val="0"/>
        <w:autoSpaceDN w:val="0"/>
        <w:adjustRightInd w:val="0"/>
        <w:outlineLvl w:val="0"/>
        <w:rPr>
          <w:rFonts w:cs="Arial"/>
          <w:i/>
        </w:rPr>
      </w:pPr>
      <w:r>
        <w:rPr>
          <w:rFonts w:cs="Arial"/>
          <w:i/>
        </w:rPr>
        <w:t xml:space="preserve">                      </w:t>
      </w:r>
      <w:r w:rsidRPr="00401944">
        <w:rPr>
          <w:rFonts w:cs="Arial"/>
          <w:i/>
        </w:rPr>
        <w:t xml:space="preserve">jména a podpisy osob oprávněných jednat za </w:t>
      </w:r>
      <w:r>
        <w:rPr>
          <w:rFonts w:cs="Arial"/>
          <w:i/>
        </w:rPr>
        <w:t>účastníka zadávacího řízení</w:t>
      </w:r>
      <w:r w:rsidRPr="00401944">
        <w:rPr>
          <w:rFonts w:cs="Arial"/>
          <w:i/>
        </w:rPr>
        <w:t xml:space="preserve"> – (</w:t>
      </w:r>
      <w:proofErr w:type="spellStart"/>
      <w:r w:rsidRPr="00401944">
        <w:rPr>
          <w:rFonts w:cs="Arial"/>
          <w:i/>
        </w:rPr>
        <w:t>sou</w:t>
      </w:r>
      <w:proofErr w:type="spellEnd"/>
      <w:r w:rsidRPr="00401944">
        <w:rPr>
          <w:rFonts w:cs="Arial"/>
          <w:i/>
        </w:rPr>
        <w:t xml:space="preserve">)pojistitele </w:t>
      </w:r>
    </w:p>
    <w:p w14:paraId="71E1FA8D" w14:textId="77777777" w:rsidR="00FD3BEC" w:rsidRDefault="00FD3BEC" w:rsidP="00FD3BEC">
      <w:pPr>
        <w:widowControl w:val="0"/>
        <w:autoSpaceDE w:val="0"/>
        <w:autoSpaceDN w:val="0"/>
        <w:adjustRightInd w:val="0"/>
        <w:outlineLvl w:val="0"/>
        <w:rPr>
          <w:rFonts w:cs="Arial"/>
          <w:i/>
        </w:rPr>
      </w:pPr>
      <w:r>
        <w:rPr>
          <w:rFonts w:cs="Arial"/>
          <w:i/>
        </w:rPr>
        <w:t xml:space="preserve">                                                                        </w:t>
      </w:r>
      <w:r w:rsidRPr="00401944">
        <w:rPr>
          <w:rFonts w:cs="Arial"/>
          <w:i/>
        </w:rPr>
        <w:t>na základě plné moci a pověření</w:t>
      </w:r>
      <w:r w:rsidR="000A16D5">
        <w:rPr>
          <w:rFonts w:cs="Arial"/>
          <w:i/>
        </w:rPr>
        <w:t xml:space="preserve"> </w:t>
      </w:r>
    </w:p>
    <w:p w14:paraId="0555EF02" w14:textId="77777777" w:rsidR="000A16D5" w:rsidRPr="00EA2A7A" w:rsidRDefault="000A16D5" w:rsidP="00FD3BEC">
      <w:pPr>
        <w:widowControl w:val="0"/>
        <w:autoSpaceDE w:val="0"/>
        <w:autoSpaceDN w:val="0"/>
        <w:adjustRightInd w:val="0"/>
        <w:outlineLvl w:val="0"/>
        <w:rPr>
          <w:rFonts w:cs="Arial"/>
        </w:rPr>
      </w:pPr>
    </w:p>
    <w:p w14:paraId="4CBED5E6" w14:textId="77777777" w:rsidR="000A16D5" w:rsidRPr="00EA2A7A" w:rsidRDefault="000A16D5" w:rsidP="00FD3BEC">
      <w:pPr>
        <w:widowControl w:val="0"/>
        <w:autoSpaceDE w:val="0"/>
        <w:autoSpaceDN w:val="0"/>
        <w:adjustRightInd w:val="0"/>
        <w:outlineLvl w:val="0"/>
        <w:rPr>
          <w:rFonts w:cs="Arial"/>
        </w:rPr>
      </w:pPr>
    </w:p>
    <w:p w14:paraId="5020BEE8" w14:textId="77777777" w:rsidR="000A16D5" w:rsidRPr="00EA2A7A" w:rsidRDefault="000A16D5" w:rsidP="00FD3BEC">
      <w:pPr>
        <w:widowControl w:val="0"/>
        <w:autoSpaceDE w:val="0"/>
        <w:autoSpaceDN w:val="0"/>
        <w:adjustRightInd w:val="0"/>
        <w:outlineLvl w:val="0"/>
        <w:rPr>
          <w:rFonts w:cs="Arial"/>
        </w:rPr>
      </w:pPr>
    </w:p>
    <w:p w14:paraId="5E36F16F" w14:textId="649FD9E4" w:rsidR="00FD3BEC" w:rsidRDefault="00E736DF" w:rsidP="00FD3BEC">
      <w:pPr>
        <w:widowControl w:val="0"/>
        <w:autoSpaceDE w:val="0"/>
        <w:autoSpaceDN w:val="0"/>
        <w:adjustRightInd w:val="0"/>
        <w:outlineLvl w:val="0"/>
        <w:rPr>
          <w:rFonts w:cs="Arial"/>
        </w:rPr>
      </w:pPr>
      <w:r w:rsidRPr="00CB7696">
        <w:rPr>
          <w:szCs w:val="20"/>
        </w:rPr>
        <w:t>Podepsáno dne</w:t>
      </w:r>
      <w:r w:rsidRPr="00CB7696">
        <w:rPr>
          <w:szCs w:val="20"/>
          <w:vertAlign w:val="superscript"/>
        </w:rPr>
        <w:t>+</w:t>
      </w:r>
      <w:r w:rsidRPr="00CB7696">
        <w:rPr>
          <w:szCs w:val="20"/>
        </w:rPr>
        <w:t xml:space="preserve"> ............................</w:t>
      </w:r>
    </w:p>
    <w:p w14:paraId="7CD914C6" w14:textId="77777777" w:rsidR="00FD3BEC" w:rsidRDefault="00FD3BEC" w:rsidP="00FD3BEC">
      <w:pPr>
        <w:widowControl w:val="0"/>
        <w:autoSpaceDE w:val="0"/>
        <w:autoSpaceDN w:val="0"/>
        <w:adjustRightInd w:val="0"/>
        <w:outlineLvl w:val="0"/>
        <w:rPr>
          <w:rFonts w:cs="Arial"/>
        </w:rPr>
      </w:pPr>
    </w:p>
    <w:p w14:paraId="2EFEEDE3" w14:textId="23BF2C41" w:rsidR="009B367A" w:rsidRDefault="009B367A" w:rsidP="00FD3BEC">
      <w:pPr>
        <w:widowControl w:val="0"/>
        <w:autoSpaceDE w:val="0"/>
        <w:autoSpaceDN w:val="0"/>
        <w:adjustRightInd w:val="0"/>
        <w:outlineLvl w:val="0"/>
        <w:rPr>
          <w:rFonts w:cs="Arial"/>
        </w:rPr>
      </w:pPr>
    </w:p>
    <w:p w14:paraId="7811825B" w14:textId="77777777" w:rsidR="005876AF" w:rsidRDefault="005876AF" w:rsidP="00FD3BEC">
      <w:pPr>
        <w:widowControl w:val="0"/>
        <w:autoSpaceDE w:val="0"/>
        <w:autoSpaceDN w:val="0"/>
        <w:adjustRightInd w:val="0"/>
        <w:outlineLvl w:val="0"/>
        <w:rPr>
          <w:rFonts w:cs="Arial"/>
        </w:rPr>
      </w:pPr>
    </w:p>
    <w:p w14:paraId="04F8DDFB" w14:textId="77777777" w:rsidR="009B367A" w:rsidRDefault="009B367A" w:rsidP="00FD3BEC">
      <w:pPr>
        <w:widowControl w:val="0"/>
        <w:autoSpaceDE w:val="0"/>
        <w:autoSpaceDN w:val="0"/>
        <w:adjustRightInd w:val="0"/>
        <w:outlineLvl w:val="0"/>
        <w:rPr>
          <w:rFonts w:cs="Arial"/>
        </w:rPr>
      </w:pPr>
    </w:p>
    <w:p w14:paraId="5A68A8B8" w14:textId="77777777" w:rsidR="00FD3BEC" w:rsidRDefault="00FD3BEC" w:rsidP="00FD3BEC">
      <w:pPr>
        <w:widowControl w:val="0"/>
        <w:autoSpaceDE w:val="0"/>
        <w:autoSpaceDN w:val="0"/>
        <w:adjustRightInd w:val="0"/>
        <w:outlineLvl w:val="0"/>
        <w:rPr>
          <w:rFonts w:cs="Arial"/>
        </w:rPr>
      </w:pPr>
    </w:p>
    <w:p w14:paraId="7C1D8012" w14:textId="77777777" w:rsidR="00FD3BEC" w:rsidRPr="00401944" w:rsidRDefault="00FD3BEC" w:rsidP="00FD3BEC">
      <w:pPr>
        <w:widowControl w:val="0"/>
        <w:autoSpaceDE w:val="0"/>
        <w:autoSpaceDN w:val="0"/>
        <w:adjustRightInd w:val="0"/>
        <w:outlineLvl w:val="0"/>
        <w:rPr>
          <w:rFonts w:cs="Arial"/>
        </w:rPr>
      </w:pPr>
      <w:r w:rsidRPr="00401944">
        <w:rPr>
          <w:rFonts w:cs="Arial"/>
        </w:rPr>
        <w:t xml:space="preserve">        </w:t>
      </w:r>
      <w:r>
        <w:rPr>
          <w:rFonts w:cs="Arial"/>
        </w:rPr>
        <w:t xml:space="preserve">      </w:t>
      </w:r>
      <w:r w:rsidRPr="00401944">
        <w:rPr>
          <w:rFonts w:cs="Arial"/>
        </w:rPr>
        <w:t xml:space="preserve"> </w:t>
      </w:r>
      <w:r>
        <w:rPr>
          <w:rFonts w:cs="Arial"/>
        </w:rPr>
        <w:t xml:space="preserve">           </w:t>
      </w:r>
      <w:r w:rsidRPr="00401944">
        <w:rPr>
          <w:rFonts w:cs="Arial"/>
        </w:rPr>
        <w:t xml:space="preserve">…………………………………                                       </w:t>
      </w:r>
      <w:r>
        <w:rPr>
          <w:rFonts w:cs="Arial"/>
        </w:rPr>
        <w:t xml:space="preserve">        </w:t>
      </w:r>
      <w:r w:rsidRPr="00401944">
        <w:rPr>
          <w:rFonts w:cs="Arial"/>
        </w:rPr>
        <w:t xml:space="preserve"> …………………………………</w:t>
      </w:r>
    </w:p>
    <w:p w14:paraId="12C71B97" w14:textId="426357D4" w:rsidR="00FD3BEC" w:rsidRPr="001C1FD5" w:rsidRDefault="00FD3BEC" w:rsidP="00FD3BEC">
      <w:pPr>
        <w:ind w:right="1"/>
        <w:rPr>
          <w:rFonts w:cs="Arial"/>
        </w:rPr>
      </w:pPr>
      <w:r w:rsidRPr="0043449D">
        <w:rPr>
          <w:rFonts w:cs="Arial"/>
        </w:rPr>
        <w:t xml:space="preserve">           </w:t>
      </w:r>
      <w:r>
        <w:rPr>
          <w:rFonts w:cs="Arial"/>
        </w:rPr>
        <w:t xml:space="preserve">   </w:t>
      </w:r>
      <w:r w:rsidRPr="0043449D">
        <w:rPr>
          <w:rFonts w:cs="Arial"/>
        </w:rPr>
        <w:t xml:space="preserve"> </w:t>
      </w:r>
      <w:r>
        <w:rPr>
          <w:rFonts w:cs="Arial"/>
        </w:rPr>
        <w:t xml:space="preserve">       </w:t>
      </w:r>
      <w:proofErr w:type="spellStart"/>
      <w:r w:rsidR="005876AF">
        <w:rPr>
          <w:rFonts w:cs="Arial"/>
        </w:rPr>
        <w:t>Generali</w:t>
      </w:r>
      <w:proofErr w:type="spellEnd"/>
      <w:r w:rsidR="005876AF">
        <w:rPr>
          <w:rFonts w:cs="Arial"/>
        </w:rPr>
        <w:t xml:space="preserve"> </w:t>
      </w:r>
      <w:r w:rsidRPr="0043449D">
        <w:rPr>
          <w:rFonts w:cs="Arial"/>
          <w:bCs/>
        </w:rPr>
        <w:t>Česká pojišťovna a. s.</w:t>
      </w:r>
      <w:r w:rsidRPr="001C1FD5">
        <w:rPr>
          <w:rFonts w:cs="Arial"/>
        </w:rPr>
        <w:t xml:space="preserve"> </w:t>
      </w:r>
      <w:r>
        <w:rPr>
          <w:rFonts w:cs="Arial"/>
        </w:rPr>
        <w:tab/>
      </w:r>
      <w:r>
        <w:rPr>
          <w:rFonts w:cs="Arial"/>
        </w:rPr>
        <w:tab/>
        <w:t xml:space="preserve">          </w:t>
      </w:r>
      <w:r w:rsidR="005876AF">
        <w:rPr>
          <w:rFonts w:cs="Arial"/>
        </w:rPr>
        <w:tab/>
        <w:t xml:space="preserve">    </w:t>
      </w:r>
      <w:proofErr w:type="spellStart"/>
      <w:r w:rsidR="005876AF">
        <w:rPr>
          <w:rFonts w:cs="Arial"/>
        </w:rPr>
        <w:t>Generali</w:t>
      </w:r>
      <w:proofErr w:type="spellEnd"/>
      <w:r>
        <w:rPr>
          <w:rFonts w:cs="Arial"/>
        </w:rPr>
        <w:t xml:space="preserve"> </w:t>
      </w:r>
      <w:r w:rsidRPr="0043449D">
        <w:rPr>
          <w:rFonts w:cs="Arial"/>
          <w:bCs/>
        </w:rPr>
        <w:t>Česká pojišťovna a. s.</w:t>
      </w:r>
    </w:p>
    <w:p w14:paraId="7F1B4131" w14:textId="2D8550C0" w:rsidR="005876AF" w:rsidRPr="00FC4AA4" w:rsidRDefault="005876AF" w:rsidP="005876AF">
      <w:pPr>
        <w:rPr>
          <w:rFonts w:cs="Arial"/>
        </w:rPr>
      </w:pPr>
      <w:r w:rsidRPr="00FC4AA4">
        <w:rPr>
          <w:rFonts w:cs="Arial"/>
        </w:rPr>
        <w:t xml:space="preserve">                       </w:t>
      </w:r>
      <w:r>
        <w:rPr>
          <w:rFonts w:cs="Arial"/>
        </w:rPr>
        <w:t xml:space="preserve"> </w:t>
      </w:r>
      <w:r w:rsidRPr="00FC4AA4">
        <w:rPr>
          <w:rFonts w:cs="Arial"/>
        </w:rPr>
        <w:t xml:space="preserve">    </w:t>
      </w:r>
      <w:r>
        <w:rPr>
          <w:rFonts w:cs="Arial"/>
        </w:rPr>
        <w:t xml:space="preserve">  </w:t>
      </w:r>
      <w:r w:rsidRPr="00FC4AA4">
        <w:rPr>
          <w:rFonts w:cs="Arial"/>
        </w:rPr>
        <w:t xml:space="preserve"> </w:t>
      </w:r>
      <w:proofErr w:type="spellStart"/>
      <w:r w:rsidR="002A79AC">
        <w:rPr>
          <w:rFonts w:cs="Arial"/>
        </w:rPr>
        <w:t>xxxxxxxxxxxx</w:t>
      </w:r>
      <w:proofErr w:type="spellEnd"/>
      <w:r w:rsidRPr="00FC4AA4">
        <w:rPr>
          <w:rFonts w:cs="Arial"/>
        </w:rPr>
        <w:tab/>
      </w:r>
      <w:r w:rsidRPr="00FC4AA4">
        <w:rPr>
          <w:rFonts w:cs="Arial"/>
        </w:rPr>
        <w:tab/>
        <w:t xml:space="preserve">                          </w:t>
      </w:r>
      <w:r>
        <w:rPr>
          <w:rFonts w:cs="Arial"/>
        </w:rPr>
        <w:t xml:space="preserve">            </w:t>
      </w:r>
      <w:r w:rsidRPr="00FC4AA4">
        <w:rPr>
          <w:rFonts w:cs="Arial"/>
        </w:rPr>
        <w:t xml:space="preserve">  </w:t>
      </w:r>
      <w:r>
        <w:rPr>
          <w:rFonts w:cs="Arial"/>
        </w:rPr>
        <w:t xml:space="preserve"> </w:t>
      </w:r>
      <w:r w:rsidRPr="00FC4AA4">
        <w:rPr>
          <w:rFonts w:cs="Arial"/>
        </w:rPr>
        <w:t xml:space="preserve">   </w:t>
      </w:r>
      <w:proofErr w:type="spellStart"/>
      <w:r w:rsidR="002A79AC">
        <w:rPr>
          <w:rFonts w:cs="Arial"/>
        </w:rPr>
        <w:t>xxxxxxxxxxxxxxxxxx</w:t>
      </w:r>
      <w:proofErr w:type="spellEnd"/>
    </w:p>
    <w:p w14:paraId="53A0E471" w14:textId="11140923" w:rsidR="005876AF" w:rsidRPr="001106E5" w:rsidRDefault="005876AF" w:rsidP="005876AF">
      <w:pPr>
        <w:widowControl w:val="0"/>
        <w:autoSpaceDE w:val="0"/>
        <w:autoSpaceDN w:val="0"/>
        <w:adjustRightInd w:val="0"/>
        <w:outlineLvl w:val="0"/>
        <w:rPr>
          <w:rFonts w:cs="Arial"/>
          <w:i/>
        </w:rPr>
      </w:pPr>
      <w:r w:rsidRPr="001106E5">
        <w:rPr>
          <w:rFonts w:cs="Arial"/>
          <w:i/>
        </w:rPr>
        <w:t xml:space="preserve">    </w:t>
      </w:r>
      <w:r>
        <w:rPr>
          <w:rFonts w:cs="Arial"/>
          <w:i/>
        </w:rPr>
        <w:t xml:space="preserve">          </w:t>
      </w:r>
      <w:r w:rsidR="002A79AC">
        <w:rPr>
          <w:rFonts w:cs="Arial"/>
          <w:i/>
        </w:rPr>
        <w:t xml:space="preserve">                   </w:t>
      </w:r>
      <w:r>
        <w:rPr>
          <w:rFonts w:cs="Arial"/>
          <w:i/>
        </w:rPr>
        <w:t xml:space="preserve"> </w:t>
      </w:r>
      <w:proofErr w:type="spellStart"/>
      <w:r w:rsidR="002A79AC">
        <w:rPr>
          <w:rFonts w:cs="Arial"/>
          <w:i/>
        </w:rPr>
        <w:t>xxxxxxxxxxxxxxxx</w:t>
      </w:r>
      <w:proofErr w:type="spellEnd"/>
      <w:r w:rsidRPr="001106E5">
        <w:rPr>
          <w:rFonts w:cs="Arial"/>
          <w:i/>
        </w:rPr>
        <w:t xml:space="preserve"> </w:t>
      </w:r>
      <w:r w:rsidRPr="001106E5">
        <w:rPr>
          <w:rFonts w:cs="Arial"/>
          <w:i/>
        </w:rPr>
        <w:tab/>
        <w:t xml:space="preserve">          </w:t>
      </w:r>
      <w:r>
        <w:rPr>
          <w:rFonts w:cs="Arial"/>
          <w:i/>
        </w:rPr>
        <w:t xml:space="preserve">             </w:t>
      </w:r>
      <w:r w:rsidRPr="001106E5">
        <w:rPr>
          <w:rFonts w:cs="Arial"/>
          <w:i/>
        </w:rPr>
        <w:t xml:space="preserve">  </w:t>
      </w:r>
      <w:r w:rsidR="002A79AC">
        <w:rPr>
          <w:rFonts w:cs="Arial"/>
          <w:i/>
        </w:rPr>
        <w:t xml:space="preserve">                                 </w:t>
      </w:r>
      <w:r w:rsidRPr="001106E5">
        <w:rPr>
          <w:rFonts w:cs="Arial"/>
          <w:i/>
        </w:rPr>
        <w:t xml:space="preserve"> </w:t>
      </w:r>
      <w:proofErr w:type="spellStart"/>
      <w:r w:rsidR="002A79AC">
        <w:rPr>
          <w:rFonts w:cs="Arial"/>
          <w:i/>
        </w:rPr>
        <w:t>xxxxxxxxxxxxxxx</w:t>
      </w:r>
      <w:proofErr w:type="spellEnd"/>
    </w:p>
    <w:p w14:paraId="5E68B5C4" w14:textId="2D499792" w:rsidR="005876AF" w:rsidRPr="00FC4AA4" w:rsidRDefault="005876AF" w:rsidP="005876AF">
      <w:pPr>
        <w:rPr>
          <w:rFonts w:cs="Arial"/>
        </w:rPr>
      </w:pPr>
      <w:r w:rsidRPr="00FC4AA4">
        <w:rPr>
          <w:rFonts w:cs="Arial"/>
        </w:rPr>
        <w:t xml:space="preserve">      </w:t>
      </w:r>
      <w:r>
        <w:rPr>
          <w:rFonts w:cs="Arial"/>
        </w:rPr>
        <w:t xml:space="preserve"> </w:t>
      </w:r>
      <w:r w:rsidR="002A79AC">
        <w:rPr>
          <w:rFonts w:cs="Arial"/>
        </w:rPr>
        <w:t xml:space="preserve">                          </w:t>
      </w:r>
      <w:r>
        <w:rPr>
          <w:rFonts w:cs="Arial"/>
        </w:rPr>
        <w:t xml:space="preserve">     </w:t>
      </w:r>
      <w:proofErr w:type="spellStart"/>
      <w:proofErr w:type="gramStart"/>
      <w:r w:rsidR="002A79AC">
        <w:rPr>
          <w:rFonts w:cs="Arial"/>
        </w:rPr>
        <w:t>xxxxxxxxxxxxxxxxx</w:t>
      </w:r>
      <w:proofErr w:type="spellEnd"/>
      <w:r w:rsidRPr="00FC4AA4">
        <w:rPr>
          <w:rFonts w:cs="Arial"/>
        </w:rPr>
        <w:t xml:space="preserve">            </w:t>
      </w:r>
      <w:r>
        <w:rPr>
          <w:rFonts w:cs="Arial"/>
        </w:rPr>
        <w:t xml:space="preserve">       </w:t>
      </w:r>
      <w:r w:rsidR="002A79AC">
        <w:rPr>
          <w:rFonts w:cs="Arial"/>
        </w:rPr>
        <w:t xml:space="preserve">                                                               </w:t>
      </w:r>
      <w:proofErr w:type="spellStart"/>
      <w:r w:rsidR="002A79AC">
        <w:rPr>
          <w:rFonts w:cs="Arial"/>
        </w:rPr>
        <w:t>xxxxxxxxxxxxxx</w:t>
      </w:r>
      <w:proofErr w:type="spellEnd"/>
      <w:proofErr w:type="gramEnd"/>
    </w:p>
    <w:p w14:paraId="7211FD90" w14:textId="77777777" w:rsidR="005876AF" w:rsidRDefault="005876AF" w:rsidP="005876AF">
      <w:pPr>
        <w:widowControl w:val="0"/>
        <w:autoSpaceDE w:val="0"/>
        <w:autoSpaceDN w:val="0"/>
        <w:adjustRightInd w:val="0"/>
        <w:outlineLvl w:val="0"/>
        <w:rPr>
          <w:rFonts w:cs="Arial"/>
          <w:i/>
        </w:rPr>
      </w:pPr>
      <w:r>
        <w:rPr>
          <w:rFonts w:cs="Arial"/>
          <w:i/>
        </w:rPr>
        <w:t xml:space="preserve">                      </w:t>
      </w:r>
      <w:r w:rsidRPr="00401944">
        <w:rPr>
          <w:rFonts w:cs="Arial"/>
          <w:i/>
        </w:rPr>
        <w:t xml:space="preserve">jména a podpisy osob oprávněných jednat za </w:t>
      </w:r>
      <w:r>
        <w:rPr>
          <w:rFonts w:cs="Arial"/>
          <w:i/>
        </w:rPr>
        <w:t>účastníka zadávacího řízení</w:t>
      </w:r>
      <w:r w:rsidRPr="00401944">
        <w:rPr>
          <w:rFonts w:cs="Arial"/>
          <w:i/>
        </w:rPr>
        <w:t xml:space="preserve"> – (</w:t>
      </w:r>
      <w:proofErr w:type="spellStart"/>
      <w:r w:rsidRPr="00401944">
        <w:rPr>
          <w:rFonts w:cs="Arial"/>
          <w:i/>
        </w:rPr>
        <w:t>sou</w:t>
      </w:r>
      <w:proofErr w:type="spellEnd"/>
      <w:r w:rsidRPr="00401944">
        <w:rPr>
          <w:rFonts w:cs="Arial"/>
          <w:i/>
        </w:rPr>
        <w:t xml:space="preserve">)pojistitele </w:t>
      </w:r>
    </w:p>
    <w:p w14:paraId="37396397" w14:textId="77777777" w:rsidR="005876AF" w:rsidRDefault="005876AF" w:rsidP="005876AF">
      <w:pPr>
        <w:widowControl w:val="0"/>
        <w:autoSpaceDE w:val="0"/>
        <w:autoSpaceDN w:val="0"/>
        <w:adjustRightInd w:val="0"/>
        <w:outlineLvl w:val="0"/>
        <w:rPr>
          <w:rFonts w:cs="Arial"/>
          <w:i/>
        </w:rPr>
      </w:pPr>
      <w:r>
        <w:rPr>
          <w:rFonts w:cs="Arial"/>
          <w:i/>
        </w:rPr>
        <w:t xml:space="preserve">                                                                        </w:t>
      </w:r>
      <w:r w:rsidRPr="00401944">
        <w:rPr>
          <w:rFonts w:cs="Arial"/>
          <w:i/>
        </w:rPr>
        <w:t>na základě plné moci a pověření</w:t>
      </w:r>
      <w:r>
        <w:rPr>
          <w:rFonts w:cs="Arial"/>
          <w:i/>
        </w:rPr>
        <w:t xml:space="preserve"> </w:t>
      </w:r>
    </w:p>
    <w:p w14:paraId="26965309" w14:textId="77777777" w:rsidR="00F47FAC" w:rsidRDefault="00F47FAC" w:rsidP="00F47FAC">
      <w:pPr>
        <w:keepNext/>
        <w:keepLines/>
        <w:tabs>
          <w:tab w:val="left" w:pos="3686"/>
          <w:tab w:val="right" w:leader="dot" w:pos="5954"/>
          <w:tab w:val="left" w:pos="6804"/>
          <w:tab w:val="right" w:leader="dot" w:pos="9072"/>
        </w:tabs>
      </w:pPr>
    </w:p>
    <w:p w14:paraId="35FA7E7B" w14:textId="01B7EC11" w:rsidR="00EA2A7A" w:rsidRDefault="00E736DF" w:rsidP="00EA2A7A">
      <w:pPr>
        <w:widowControl w:val="0"/>
        <w:autoSpaceDE w:val="0"/>
        <w:autoSpaceDN w:val="0"/>
        <w:adjustRightInd w:val="0"/>
        <w:outlineLvl w:val="0"/>
        <w:rPr>
          <w:rFonts w:cs="Arial"/>
        </w:rPr>
      </w:pPr>
      <w:r w:rsidRPr="00CB7696">
        <w:rPr>
          <w:szCs w:val="20"/>
        </w:rPr>
        <w:t xml:space="preserve">Podepsáno </w:t>
      </w:r>
      <w:proofErr w:type="gramStart"/>
      <w:r w:rsidRPr="00CB7696">
        <w:rPr>
          <w:szCs w:val="20"/>
        </w:rPr>
        <w:t>dne</w:t>
      </w:r>
      <w:r w:rsidRPr="00CB7696">
        <w:rPr>
          <w:szCs w:val="20"/>
          <w:vertAlign w:val="superscript"/>
        </w:rPr>
        <w:t>+</w:t>
      </w:r>
      <w:r w:rsidRPr="00CB7696">
        <w:rPr>
          <w:szCs w:val="20"/>
        </w:rPr>
        <w:t xml:space="preserve"> ............................</w:t>
      </w:r>
      <w:proofErr w:type="gramEnd"/>
    </w:p>
    <w:p w14:paraId="65D2F9B1" w14:textId="77777777" w:rsidR="00EA2A7A" w:rsidRDefault="00EA2A7A" w:rsidP="00EA2A7A">
      <w:pPr>
        <w:widowControl w:val="0"/>
        <w:autoSpaceDE w:val="0"/>
        <w:autoSpaceDN w:val="0"/>
        <w:adjustRightInd w:val="0"/>
        <w:outlineLvl w:val="0"/>
        <w:rPr>
          <w:rFonts w:cs="Arial"/>
        </w:rPr>
      </w:pPr>
    </w:p>
    <w:p w14:paraId="69C1E04D" w14:textId="77777777" w:rsidR="00EA2A7A" w:rsidRDefault="00EA2A7A" w:rsidP="00EA2A7A">
      <w:pPr>
        <w:widowControl w:val="0"/>
        <w:autoSpaceDE w:val="0"/>
        <w:autoSpaceDN w:val="0"/>
        <w:adjustRightInd w:val="0"/>
        <w:outlineLvl w:val="0"/>
        <w:rPr>
          <w:rFonts w:cs="Arial"/>
        </w:rPr>
      </w:pPr>
    </w:p>
    <w:p w14:paraId="4DC6E47B" w14:textId="2FBFE1A7" w:rsidR="00EA2A7A" w:rsidRDefault="00EA2A7A" w:rsidP="00EA2A7A">
      <w:pPr>
        <w:widowControl w:val="0"/>
        <w:autoSpaceDE w:val="0"/>
        <w:autoSpaceDN w:val="0"/>
        <w:adjustRightInd w:val="0"/>
        <w:outlineLvl w:val="0"/>
        <w:rPr>
          <w:rFonts w:cs="Arial"/>
        </w:rPr>
      </w:pPr>
    </w:p>
    <w:p w14:paraId="6F409A35" w14:textId="77777777" w:rsidR="005876AF" w:rsidRDefault="005876AF" w:rsidP="00EA2A7A">
      <w:pPr>
        <w:widowControl w:val="0"/>
        <w:autoSpaceDE w:val="0"/>
        <w:autoSpaceDN w:val="0"/>
        <w:adjustRightInd w:val="0"/>
        <w:outlineLvl w:val="0"/>
        <w:rPr>
          <w:rFonts w:cs="Arial"/>
        </w:rPr>
      </w:pPr>
    </w:p>
    <w:p w14:paraId="62381BD9" w14:textId="77777777" w:rsidR="00EA2A7A" w:rsidRDefault="00EA2A7A" w:rsidP="00EA2A7A">
      <w:pPr>
        <w:widowControl w:val="0"/>
        <w:autoSpaceDE w:val="0"/>
        <w:autoSpaceDN w:val="0"/>
        <w:adjustRightInd w:val="0"/>
        <w:outlineLvl w:val="0"/>
        <w:rPr>
          <w:rFonts w:cs="Arial"/>
        </w:rPr>
      </w:pPr>
    </w:p>
    <w:p w14:paraId="1D913385" w14:textId="77777777" w:rsidR="008F602E" w:rsidRPr="00E44A8E" w:rsidRDefault="008F602E" w:rsidP="00F47FAC">
      <w:pPr>
        <w:keepNext/>
        <w:keepLines/>
        <w:tabs>
          <w:tab w:val="left" w:pos="3686"/>
          <w:tab w:val="right" w:leader="dot" w:pos="5954"/>
          <w:tab w:val="left" w:pos="6804"/>
          <w:tab w:val="right" w:leader="dot" w:pos="9072"/>
        </w:tabs>
      </w:pPr>
      <w:r w:rsidRPr="00E44A8E">
        <w:tab/>
      </w:r>
      <w:r w:rsidRPr="00E44A8E">
        <w:tab/>
      </w:r>
    </w:p>
    <w:p w14:paraId="0D1D0875" w14:textId="111224DE" w:rsidR="00E24E47" w:rsidRDefault="00E24E47" w:rsidP="00E24E47">
      <w:pPr>
        <w:widowControl w:val="0"/>
        <w:autoSpaceDE w:val="0"/>
        <w:autoSpaceDN w:val="0"/>
        <w:adjustRightInd w:val="0"/>
        <w:ind w:left="3545" w:firstLine="709"/>
        <w:outlineLvl w:val="0"/>
        <w:rPr>
          <w:rFonts w:cs="Arial"/>
          <w:szCs w:val="20"/>
        </w:rPr>
      </w:pPr>
      <w:r>
        <w:rPr>
          <w:rFonts w:cs="Arial"/>
          <w:szCs w:val="20"/>
        </w:rPr>
        <w:t>za pojistníka</w:t>
      </w:r>
      <w:r w:rsidRPr="00814C5E">
        <w:rPr>
          <w:sz w:val="16"/>
          <w:szCs w:val="16"/>
          <w:vertAlign w:val="superscript"/>
        </w:rPr>
        <w:t>++</w:t>
      </w:r>
      <w:r>
        <w:rPr>
          <w:rFonts w:cs="Arial"/>
          <w:szCs w:val="20"/>
        </w:rPr>
        <w:t xml:space="preserve"> </w:t>
      </w:r>
      <w:r>
        <w:rPr>
          <w:rFonts w:cs="Arial"/>
          <w:szCs w:val="20"/>
        </w:rPr>
        <w:tab/>
        <w:t xml:space="preserve">       </w:t>
      </w:r>
    </w:p>
    <w:p w14:paraId="10ED7167" w14:textId="0D6F37DF" w:rsidR="00E24E47" w:rsidRDefault="00E24E47" w:rsidP="00E24E47">
      <w:pPr>
        <w:keepLines/>
        <w:tabs>
          <w:tab w:val="center" w:pos="4820"/>
          <w:tab w:val="center" w:pos="7938"/>
        </w:tabs>
      </w:pPr>
      <w:r>
        <w:tab/>
      </w:r>
      <w:r w:rsidRPr="002A79AC">
        <w:t>Fakultní nemocnice Brno</w:t>
      </w:r>
    </w:p>
    <w:p w14:paraId="4451A864" w14:textId="08497347" w:rsidR="002B059F" w:rsidRPr="00E44A8E" w:rsidRDefault="002B059F" w:rsidP="00F47FAC">
      <w:pPr>
        <w:keepLines/>
        <w:tabs>
          <w:tab w:val="center" w:pos="4820"/>
          <w:tab w:val="center" w:pos="7938"/>
        </w:tabs>
      </w:pPr>
      <w:r>
        <w:rPr>
          <w:rFonts w:cs="Arial"/>
          <w:bCs/>
        </w:rPr>
        <w:tab/>
      </w:r>
      <w:proofErr w:type="spellStart"/>
      <w:r w:rsidR="002A79AC">
        <w:rPr>
          <w:rFonts w:cs="Arial"/>
          <w:bCs/>
          <w:szCs w:val="20"/>
        </w:rPr>
        <w:t>xxxxxxxxxxxxx</w:t>
      </w:r>
      <w:proofErr w:type="spellEnd"/>
    </w:p>
    <w:p w14:paraId="0BB5EFC7" w14:textId="77777777" w:rsidR="00CB275D" w:rsidRDefault="00CB275D" w:rsidP="00F47FAC"/>
    <w:p w14:paraId="5DBC6AE6" w14:textId="3D0372BB" w:rsidR="00CB275D" w:rsidRDefault="00CB275D" w:rsidP="00F47FAC"/>
    <w:p w14:paraId="4855389D" w14:textId="0869C039" w:rsidR="00E24E47" w:rsidRDefault="00E24E47" w:rsidP="00F47FAC">
      <w:bookmarkStart w:id="24" w:name="_GoBack"/>
      <w:bookmarkEnd w:id="24"/>
    </w:p>
    <w:p w14:paraId="5BFFEE5F" w14:textId="77777777" w:rsidR="00E24E47" w:rsidRDefault="00E24E47" w:rsidP="00F47FAC"/>
    <w:p w14:paraId="1C4975EB" w14:textId="77777777" w:rsidR="00E24E47" w:rsidRPr="00820872" w:rsidRDefault="00E24E47" w:rsidP="00E24E47">
      <w:pPr>
        <w:rPr>
          <w:sz w:val="16"/>
          <w:szCs w:val="16"/>
        </w:rPr>
      </w:pPr>
      <w:bookmarkStart w:id="25" w:name="_Hlk25570604"/>
      <w:r w:rsidRPr="00820872">
        <w:rPr>
          <w:sz w:val="16"/>
          <w:szCs w:val="16"/>
          <w:vertAlign w:val="superscript"/>
        </w:rPr>
        <w:t xml:space="preserve">+ </w:t>
      </w:r>
      <w:r w:rsidRPr="00820872">
        <w:rPr>
          <w:sz w:val="16"/>
          <w:szCs w:val="16"/>
        </w:rPr>
        <w:t>Je-li tento dodatek podepsán uznávaným elektronickým podpisem, je okamžik podpisu vždy obsažen v tomto podpisu.</w:t>
      </w:r>
    </w:p>
    <w:p w14:paraId="493D7823" w14:textId="77777777" w:rsidR="00E24E47" w:rsidRPr="00820872" w:rsidRDefault="00E24E47" w:rsidP="00E24E47">
      <w:pPr>
        <w:tabs>
          <w:tab w:val="left" w:pos="142"/>
          <w:tab w:val="left" w:pos="426"/>
        </w:tabs>
        <w:ind w:left="426" w:hanging="426"/>
        <w:rPr>
          <w:sz w:val="16"/>
          <w:szCs w:val="16"/>
        </w:rPr>
      </w:pPr>
      <w:r w:rsidRPr="00820872">
        <w:rPr>
          <w:sz w:val="16"/>
          <w:szCs w:val="16"/>
          <w:vertAlign w:val="superscript"/>
        </w:rPr>
        <w:t>++</w:t>
      </w:r>
      <w:r w:rsidRPr="00820872">
        <w:rPr>
          <w:sz w:val="16"/>
          <w:szCs w:val="16"/>
        </w:rPr>
        <w:tab/>
        <w:t xml:space="preserve">a) </w:t>
      </w:r>
      <w:r w:rsidRPr="00820872">
        <w:rPr>
          <w:sz w:val="16"/>
          <w:szCs w:val="16"/>
        </w:rPr>
        <w:tab/>
        <w:t>Je-li tento dodatek pojistitelem vyhotoven v listinné podobě a podepsán za něj vlastnoručně, uveďte jméno, příjmení a funkci osob/y podepisující/ch za pojistníka, jejich vlastnoruční podpis/y a případně též otisk razítka a doručte pojistiteli takto podepsaný stejnopis dodatku v listinné podobě.</w:t>
      </w:r>
    </w:p>
    <w:p w14:paraId="5636A04B" w14:textId="77777777" w:rsidR="00E24E47" w:rsidRPr="00820872" w:rsidRDefault="00E24E47" w:rsidP="00E24E47">
      <w:pPr>
        <w:tabs>
          <w:tab w:val="left" w:pos="142"/>
          <w:tab w:val="left" w:pos="426"/>
        </w:tabs>
        <w:ind w:left="426" w:hanging="426"/>
        <w:rPr>
          <w:sz w:val="16"/>
          <w:szCs w:val="16"/>
        </w:rPr>
      </w:pPr>
      <w:r w:rsidRPr="00820872">
        <w:rPr>
          <w:sz w:val="16"/>
          <w:szCs w:val="16"/>
        </w:rPr>
        <w:tab/>
        <w:t xml:space="preserve">b) </w:t>
      </w:r>
      <w:r w:rsidRPr="00820872">
        <w:rPr>
          <w:sz w:val="16"/>
          <w:szCs w:val="16"/>
        </w:rPr>
        <w:tab/>
        <w:t>Je-li tento dodatek pojistitelem vyhotoven v elektronické podobě a podepsán za něj uznávaným elektronickým podpisem, použijte též uznávaný elektronický podpis/y osob/y podepisující/ch za pojistníka, nebo v případě použití elektronického podpisu jiného než uznávaného</w:t>
      </w:r>
      <w:r>
        <w:rPr>
          <w:sz w:val="16"/>
          <w:szCs w:val="16"/>
        </w:rPr>
        <w:t>,</w:t>
      </w:r>
      <w:r w:rsidRPr="00820872">
        <w:rPr>
          <w:sz w:val="16"/>
          <w:szCs w:val="16"/>
        </w:rPr>
        <w:t xml:space="preserve"> vložte jméno, příjmení a funkci podepisující/ch osob/y do poznámky tohoto elektronického dokumentu, včetně uvedení data podpisu. Takto tento elektronickým podpisem podepsaný elektronický dokument doručte pojistiteli elektronickým prostředkem.</w:t>
      </w:r>
    </w:p>
    <w:bookmarkEnd w:id="25"/>
    <w:p w14:paraId="08B04553" w14:textId="77777777" w:rsidR="00E24E47" w:rsidRPr="00E24E47" w:rsidRDefault="00E24E47" w:rsidP="00E24E47">
      <w:pPr>
        <w:rPr>
          <w:bCs/>
          <w:iCs/>
          <w:color w:val="FF0000"/>
        </w:rPr>
      </w:pPr>
    </w:p>
    <w:p w14:paraId="4F81646D" w14:textId="77777777" w:rsidR="009B367A" w:rsidRDefault="009B367A" w:rsidP="00F47FAC"/>
    <w:p w14:paraId="31F67F9E" w14:textId="7E33F5A6" w:rsidR="00820AB4" w:rsidRPr="00FA4C01" w:rsidRDefault="00EA2A7A" w:rsidP="00F47FAC">
      <w:r>
        <w:t>Dodatek</w:t>
      </w:r>
      <w:r w:rsidR="009B22B4" w:rsidRPr="00E44A8E">
        <w:t xml:space="preserve"> vypracoval: </w:t>
      </w:r>
      <w:proofErr w:type="spellStart"/>
      <w:r w:rsidR="002A79AC">
        <w:t>xxxxxxxxxxxxxxx</w:t>
      </w:r>
      <w:proofErr w:type="spellEnd"/>
    </w:p>
    <w:sectPr w:rsidR="00820AB4" w:rsidRPr="00FA4C01" w:rsidSect="00BC41A2">
      <w:footerReference w:type="default" r:id="rId11"/>
      <w:pgSz w:w="11906" w:h="16838" w:code="9"/>
      <w:pgMar w:top="1134" w:right="1134" w:bottom="1418" w:left="1134"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16288" w14:textId="77777777" w:rsidR="00D969BC" w:rsidRDefault="00D969BC" w:rsidP="00FF471C">
      <w:r>
        <w:separator/>
      </w:r>
    </w:p>
    <w:p w14:paraId="137DE91B" w14:textId="77777777" w:rsidR="00D969BC" w:rsidRDefault="00D969BC"/>
  </w:endnote>
  <w:endnote w:type="continuationSeparator" w:id="0">
    <w:p w14:paraId="05F51B5E" w14:textId="77777777" w:rsidR="00D969BC" w:rsidRDefault="00D969BC" w:rsidP="00FF471C">
      <w:r>
        <w:continuationSeparator/>
      </w:r>
    </w:p>
    <w:p w14:paraId="2727A391" w14:textId="77777777" w:rsidR="00D969BC" w:rsidRDefault="00D96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Koop Office">
    <w:altName w:val="Corbel"/>
    <w:charset w:val="EE"/>
    <w:family w:val="auto"/>
    <w:pitch w:val="variable"/>
    <w:sig w:usb0="00000001" w:usb1="1000004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Symbols">
    <w:charset w:val="00"/>
    <w:family w:val="auto"/>
    <w:pitch w:val="variable"/>
    <w:sig w:usb0="A00000AF" w:usb1="5000207A" w:usb2="00000000" w:usb3="00000000" w:csb0="00000001" w:csb1="00000000"/>
  </w:font>
  <w:font w:name="TimesNewRomanPSMT">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KoopCondPro">
    <w:altName w:val="Calibri"/>
    <w:panose1 w:val="00000000000000000000"/>
    <w:charset w:val="EE"/>
    <w:family w:val="auto"/>
    <w:notTrueType/>
    <w:pitch w:val="default"/>
    <w:sig w:usb0="00000005" w:usb1="00000000" w:usb2="00000000" w:usb3="00000000" w:csb0="00000002" w:csb1="00000000"/>
  </w:font>
  <w:font w:name="Koop Pro">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SymbolMT">
    <w:altName w:val="Arial"/>
    <w:panose1 w:val="00000000000000000000"/>
    <w:charset w:val="00"/>
    <w:family w:val="swiss"/>
    <w:notTrueType/>
    <w:pitch w:val="default"/>
    <w:sig w:usb0="00000003" w:usb1="00000000" w:usb2="00000000" w:usb3="00000000" w:csb0="00000001" w:csb1="00000000"/>
  </w:font>
  <w:font w:name="Arial-Italic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63638"/>
      <w:docPartObj>
        <w:docPartGallery w:val="Page Numbers (Bottom of Page)"/>
        <w:docPartUnique/>
      </w:docPartObj>
    </w:sdtPr>
    <w:sdtContent>
      <w:p w14:paraId="3321E689" w14:textId="46C0F3BE" w:rsidR="00D969BC" w:rsidRDefault="00D969BC">
        <w:pPr>
          <w:pStyle w:val="Zpat"/>
          <w:jc w:val="center"/>
        </w:pPr>
        <w:r>
          <w:fldChar w:fldCharType="begin"/>
        </w:r>
        <w:r>
          <w:instrText>PAGE   \* MERGEFORMAT</w:instrText>
        </w:r>
        <w:r>
          <w:fldChar w:fldCharType="separate"/>
        </w:r>
        <w:r w:rsidR="002A79AC">
          <w:rPr>
            <w:noProof/>
          </w:rPr>
          <w:t>27</w:t>
        </w:r>
        <w:r>
          <w:fldChar w:fldCharType="end"/>
        </w:r>
      </w:p>
    </w:sdtContent>
  </w:sdt>
  <w:p w14:paraId="3695F454" w14:textId="77777777" w:rsidR="00D969BC" w:rsidRPr="00877EFF" w:rsidRDefault="00D969BC">
    <w:pP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95272" w14:textId="77777777" w:rsidR="00D969BC" w:rsidRDefault="00D969BC" w:rsidP="00FF471C">
      <w:r>
        <w:separator/>
      </w:r>
    </w:p>
    <w:p w14:paraId="6D6CC550" w14:textId="77777777" w:rsidR="00D969BC" w:rsidRDefault="00D969BC"/>
  </w:footnote>
  <w:footnote w:type="continuationSeparator" w:id="0">
    <w:p w14:paraId="5BBE9661" w14:textId="77777777" w:rsidR="00D969BC" w:rsidRDefault="00D969BC" w:rsidP="00FF471C">
      <w:r>
        <w:continuationSeparator/>
      </w:r>
    </w:p>
    <w:p w14:paraId="399BF263" w14:textId="77777777" w:rsidR="00D969BC" w:rsidRDefault="00D969B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D2A"/>
    <w:multiLevelType w:val="multilevel"/>
    <w:tmpl w:val="86B67932"/>
    <w:lvl w:ilvl="0">
      <w:start w:val="1"/>
      <w:numFmt w:val="lowerLetter"/>
      <w:pStyle w:val="slovn-psmena"/>
      <w:lvlText w:val="%1)"/>
      <w:lvlJc w:val="left"/>
      <w:pPr>
        <w:tabs>
          <w:tab w:val="num" w:pos="720"/>
        </w:tabs>
        <w:ind w:left="720" w:hanging="29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tabs>
          <w:tab w:val="num" w:pos="720"/>
        </w:tabs>
        <w:ind w:left="720" w:hanging="295"/>
      </w:pPr>
      <w:rPr>
        <w:rFonts w:hint="default"/>
      </w:rPr>
    </w:lvl>
    <w:lvl w:ilvl="2">
      <w:start w:val="1"/>
      <w:numFmt w:val="lowerRoman"/>
      <w:lvlText w:val="%3."/>
      <w:lvlJc w:val="right"/>
      <w:pPr>
        <w:tabs>
          <w:tab w:val="num" w:pos="720"/>
        </w:tabs>
        <w:ind w:left="720" w:hanging="295"/>
      </w:pPr>
      <w:rPr>
        <w:rFonts w:hint="default"/>
      </w:rPr>
    </w:lvl>
    <w:lvl w:ilvl="3">
      <w:start w:val="1"/>
      <w:numFmt w:val="decimal"/>
      <w:lvlText w:val="%4."/>
      <w:lvlJc w:val="left"/>
      <w:pPr>
        <w:tabs>
          <w:tab w:val="num" w:pos="720"/>
        </w:tabs>
        <w:ind w:left="720" w:hanging="295"/>
      </w:pPr>
      <w:rPr>
        <w:rFonts w:ascii="Koop Office" w:hAnsi="Koop Office" w:hint="default"/>
      </w:rPr>
    </w:lvl>
    <w:lvl w:ilvl="4">
      <w:start w:val="1"/>
      <w:numFmt w:val="lowerLetter"/>
      <w:lvlText w:val="%5."/>
      <w:lvlJc w:val="left"/>
      <w:pPr>
        <w:tabs>
          <w:tab w:val="num" w:pos="720"/>
        </w:tabs>
        <w:ind w:left="720" w:hanging="295"/>
      </w:pPr>
      <w:rPr>
        <w:rFonts w:hint="default"/>
      </w:rPr>
    </w:lvl>
    <w:lvl w:ilvl="5">
      <w:start w:val="1"/>
      <w:numFmt w:val="lowerRoman"/>
      <w:lvlText w:val="%6."/>
      <w:lvlJc w:val="right"/>
      <w:pPr>
        <w:tabs>
          <w:tab w:val="num" w:pos="720"/>
        </w:tabs>
        <w:ind w:left="720" w:hanging="295"/>
      </w:pPr>
      <w:rPr>
        <w:rFonts w:hint="default"/>
      </w:rPr>
    </w:lvl>
    <w:lvl w:ilvl="6">
      <w:start w:val="1"/>
      <w:numFmt w:val="decimal"/>
      <w:lvlText w:val="%7."/>
      <w:lvlJc w:val="left"/>
      <w:pPr>
        <w:tabs>
          <w:tab w:val="num" w:pos="720"/>
        </w:tabs>
        <w:ind w:left="720" w:hanging="295"/>
      </w:pPr>
      <w:rPr>
        <w:rFonts w:ascii="Koop Office" w:hAnsi="Koop Office" w:hint="default"/>
      </w:rPr>
    </w:lvl>
    <w:lvl w:ilvl="7">
      <w:start w:val="1"/>
      <w:numFmt w:val="lowerLetter"/>
      <w:lvlText w:val="%8."/>
      <w:lvlJc w:val="left"/>
      <w:pPr>
        <w:tabs>
          <w:tab w:val="num" w:pos="720"/>
        </w:tabs>
        <w:ind w:left="720" w:hanging="295"/>
      </w:pPr>
      <w:rPr>
        <w:rFonts w:hint="default"/>
      </w:rPr>
    </w:lvl>
    <w:lvl w:ilvl="8">
      <w:start w:val="1"/>
      <w:numFmt w:val="lowerRoman"/>
      <w:lvlText w:val="%9."/>
      <w:lvlJc w:val="right"/>
      <w:pPr>
        <w:tabs>
          <w:tab w:val="num" w:pos="720"/>
        </w:tabs>
        <w:ind w:left="720" w:hanging="295"/>
      </w:pPr>
      <w:rPr>
        <w:rFonts w:hint="default"/>
      </w:rPr>
    </w:lvl>
  </w:abstractNum>
  <w:abstractNum w:abstractNumId="1"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3" w15:restartNumberingAfterBreak="0">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644B4D"/>
    <w:multiLevelType w:val="hybridMultilevel"/>
    <w:tmpl w:val="11B4637A"/>
    <w:lvl w:ilvl="0" w:tplc="A3CE8B3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8B10DD"/>
    <w:multiLevelType w:val="hybridMultilevel"/>
    <w:tmpl w:val="9A8A2BF6"/>
    <w:lvl w:ilvl="0" w:tplc="2496D12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046E87"/>
    <w:multiLevelType w:val="hybridMultilevel"/>
    <w:tmpl w:val="F3081DCA"/>
    <w:lvl w:ilvl="0" w:tplc="04050001">
      <w:start w:val="1"/>
      <w:numFmt w:val="bullet"/>
      <w:lvlText w:val=""/>
      <w:lvlJc w:val="left"/>
      <w:pPr>
        <w:tabs>
          <w:tab w:val="num" w:pos="720"/>
        </w:tabs>
        <w:ind w:left="720" w:hanging="360"/>
      </w:pPr>
      <w:rPr>
        <w:rFonts w:ascii="Symbol"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AD10B2D"/>
    <w:multiLevelType w:val="multilevel"/>
    <w:tmpl w:val="DE2CFCA0"/>
    <w:styleLink w:val="slovn-velkpsmena"/>
    <w:lvl w:ilvl="0">
      <w:start w:val="1"/>
      <w:numFmt w:val="upperLetter"/>
      <w:pStyle w:val="slovn-Velkpsmena0"/>
      <w:lvlText w:val="%1."/>
      <w:lvlJc w:val="left"/>
      <w:pPr>
        <w:tabs>
          <w:tab w:val="num" w:pos="425"/>
        </w:tabs>
        <w:ind w:left="425" w:hanging="425"/>
      </w:pPr>
      <w:rPr>
        <w:rFonts w:ascii="Koop Office" w:hAnsi="Koop Office" w:hint="default"/>
        <w:b/>
        <w:i w:val="0"/>
        <w:caps w:val="0"/>
        <w:strike w:val="0"/>
        <w:dstrike w:val="0"/>
        <w:vanish w:val="0"/>
        <w:sz w:val="20"/>
        <w:vertAlign w:val="baseline"/>
      </w:rPr>
    </w:lvl>
    <w:lvl w:ilvl="1">
      <w:start w:val="1"/>
      <w:numFmt w:val="lowerLetter"/>
      <w:lvlText w:val="%2)"/>
      <w:lvlJc w:val="left"/>
      <w:pPr>
        <w:ind w:left="425" w:hanging="425"/>
      </w:pPr>
      <w:rPr>
        <w:rFonts w:hint="default"/>
      </w:rPr>
    </w:lvl>
    <w:lvl w:ilvl="2">
      <w:start w:val="1"/>
      <w:numFmt w:val="lowerRoman"/>
      <w:lvlText w:val="%3)"/>
      <w:lvlJc w:val="left"/>
      <w:pPr>
        <w:ind w:left="425" w:hanging="425"/>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425" w:hanging="425"/>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8" w15:restartNumberingAfterBreak="0">
    <w:nsid w:val="1C1933A5"/>
    <w:multiLevelType w:val="hybridMultilevel"/>
    <w:tmpl w:val="046C1864"/>
    <w:lvl w:ilvl="0" w:tplc="C186E070">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B3135C0"/>
    <w:multiLevelType w:val="hybridMultilevel"/>
    <w:tmpl w:val="DF72D69E"/>
    <w:lvl w:ilvl="0" w:tplc="03BE1014">
      <w:start w:val="1"/>
      <w:numFmt w:val="decimal"/>
      <w:pStyle w:val="slovn-tabulka"/>
      <w:suff w:val="space"/>
      <w:lvlText w:val="%1."/>
      <w:lvlJc w:val="left"/>
      <w:pPr>
        <w:ind w:left="0" w:firstLine="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3A69BD"/>
    <w:multiLevelType w:val="hybridMultilevel"/>
    <w:tmpl w:val="2F6C8A8A"/>
    <w:lvl w:ilvl="0" w:tplc="75BE92BA">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5A72A9"/>
    <w:multiLevelType w:val="multilevel"/>
    <w:tmpl w:val="5934811A"/>
    <w:lvl w:ilvl="0">
      <w:start w:val="1"/>
      <w:numFmt w:val="bullet"/>
      <w:lvlText w:val=""/>
      <w:lvlJc w:val="left"/>
      <w:pPr>
        <w:tabs>
          <w:tab w:val="num" w:pos="720"/>
        </w:tabs>
        <w:ind w:left="720" w:hanging="360"/>
      </w:pPr>
      <w:rPr>
        <w:rFonts w:ascii="Symbol" w:hAnsi="Symbol" w:cs="Times New Roman"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389A2C40"/>
    <w:multiLevelType w:val="multilevel"/>
    <w:tmpl w:val="B7804922"/>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3343881"/>
    <w:multiLevelType w:val="hybridMultilevel"/>
    <w:tmpl w:val="4F1A286A"/>
    <w:lvl w:ilvl="0" w:tplc="DADEF5A6">
      <w:start w:val="1"/>
      <w:numFmt w:val="lowerLetter"/>
      <w:lvlText w:val="%1)"/>
      <w:lvlJc w:val="left"/>
      <w:pPr>
        <w:tabs>
          <w:tab w:val="num" w:pos="644"/>
        </w:tabs>
        <w:ind w:left="644" w:hanging="360"/>
      </w:pPr>
      <w:rPr>
        <w:rFonts w:hint="default"/>
      </w:rPr>
    </w:lvl>
    <w:lvl w:ilvl="1" w:tplc="DF207CA4">
      <w:start w:val="1"/>
      <w:numFmt w:val="decimal"/>
      <w:lvlText w:val="%2."/>
      <w:lvlJc w:val="left"/>
      <w:pPr>
        <w:tabs>
          <w:tab w:val="num" w:pos="1364"/>
        </w:tabs>
        <w:ind w:left="1364" w:hanging="360"/>
      </w:pPr>
      <w:rPr>
        <w:rFonts w:hint="default"/>
        <w:b/>
        <w:i w:val="0"/>
      </w:r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8" w15:restartNumberingAfterBreak="0">
    <w:nsid w:val="584B6ADF"/>
    <w:multiLevelType w:val="hybridMultilevel"/>
    <w:tmpl w:val="7E284D78"/>
    <w:lvl w:ilvl="0" w:tplc="4DD0B83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A91876"/>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3C66BF2"/>
    <w:multiLevelType w:val="hybridMultilevel"/>
    <w:tmpl w:val="8DA205E6"/>
    <w:lvl w:ilvl="0" w:tplc="AEBCF23E">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6FA5B12"/>
    <w:multiLevelType w:val="multilevel"/>
    <w:tmpl w:val="4FF85050"/>
    <w:lvl w:ilvl="0">
      <w:start w:val="1"/>
      <w:numFmt w:val="decimal"/>
      <w:pStyle w:val="slovn-rove1"/>
      <w:lvlText w:val="%1."/>
      <w:lvlJc w:val="left"/>
      <w:pPr>
        <w:tabs>
          <w:tab w:val="num" w:pos="425"/>
        </w:tabs>
        <w:ind w:left="425" w:hanging="425"/>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ovn-rove2"/>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23" w15:restartNumberingAfterBreak="0">
    <w:nsid w:val="6AC02755"/>
    <w:multiLevelType w:val="hybridMultilevel"/>
    <w:tmpl w:val="3F2C0310"/>
    <w:lvl w:ilvl="0" w:tplc="6ED0A96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2D2645"/>
    <w:multiLevelType w:val="hybridMultilevel"/>
    <w:tmpl w:val="334C7896"/>
    <w:lvl w:ilvl="0" w:tplc="56383D30">
      <w:start w:val="1"/>
      <w:numFmt w:val="lowerLetter"/>
      <w:lvlText w:val="%1)"/>
      <w:lvlJc w:val="left"/>
      <w:pPr>
        <w:ind w:left="720" w:hanging="360"/>
      </w:pPr>
      <w:rPr>
        <w:rFonts w:cs="TimesNewRomanPSMT"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25D38F4"/>
    <w:multiLevelType w:val="multilevel"/>
    <w:tmpl w:val="DE2CFCA0"/>
    <w:numStyleLink w:val="slovn-velkpsmena"/>
  </w:abstractNum>
  <w:abstractNum w:abstractNumId="27" w15:restartNumberingAfterBreak="0">
    <w:nsid w:val="746B7D12"/>
    <w:multiLevelType w:val="multilevel"/>
    <w:tmpl w:val="57860C8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6992151"/>
    <w:multiLevelType w:val="hybridMultilevel"/>
    <w:tmpl w:val="446C64A0"/>
    <w:lvl w:ilvl="0" w:tplc="A552D6A6">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DA52DE"/>
    <w:multiLevelType w:val="hybridMultilevel"/>
    <w:tmpl w:val="7E284D78"/>
    <w:lvl w:ilvl="0" w:tplc="FFFFFFFF">
      <w:start w:val="1"/>
      <w:numFmt w:val="decimal"/>
      <w:lvlText w:val="%1."/>
      <w:lvlJc w:val="left"/>
      <w:pPr>
        <w:ind w:left="720" w:hanging="360"/>
      </w:pPr>
      <w:rPr>
        <w:rFonts w:ascii="Koop Office" w:hAnsi="Koop Office"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7292F9D"/>
    <w:multiLevelType w:val="hybridMultilevel"/>
    <w:tmpl w:val="2F6C8A8A"/>
    <w:lvl w:ilvl="0" w:tplc="75BE92BA">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4"/>
  </w:num>
  <w:num w:numId="3">
    <w:abstractNumId w:val="11"/>
  </w:num>
  <w:num w:numId="4">
    <w:abstractNumId w:val="15"/>
  </w:num>
  <w:num w:numId="5">
    <w:abstractNumId w:val="10"/>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0"/>
  </w:num>
  <w:num w:numId="14">
    <w:abstractNumId w:val="1"/>
  </w:num>
  <w:num w:numId="15">
    <w:abstractNumId w:val="16"/>
  </w:num>
  <w:num w:numId="16">
    <w:abstractNumId w:val="12"/>
  </w:num>
  <w:num w:numId="17">
    <w:abstractNumId w:val="18"/>
  </w:num>
  <w:num w:numId="18">
    <w:abstractNumId w:val="1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5"/>
  </w:num>
  <w:num w:numId="22">
    <w:abstractNumId w:val="17"/>
  </w:num>
  <w:num w:numId="23">
    <w:abstractNumId w:val="23"/>
  </w:num>
  <w:num w:numId="24">
    <w:abstractNumId w:val="5"/>
  </w:num>
  <w:num w:numId="25">
    <w:abstractNumId w:val="4"/>
  </w:num>
  <w:num w:numId="26">
    <w:abstractNumId w:val="28"/>
  </w:num>
  <w:num w:numId="27">
    <w:abstractNumId w:val="13"/>
  </w:num>
  <w:num w:numId="28">
    <w:abstractNumId w:val="6"/>
  </w:num>
  <w:num w:numId="29">
    <w:abstractNumId w:val="14"/>
  </w:num>
  <w:num w:numId="30">
    <w:abstractNumId w:val="21"/>
  </w:num>
  <w:num w:numId="31">
    <w:abstractNumId w:val="22"/>
  </w:num>
  <w:num w:numId="3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7"/>
  </w:num>
  <w:num w:numId="37">
    <w:abstractNumId w:val="26"/>
    <w:lvlOverride w:ilvl="0">
      <w:lvl w:ilvl="0">
        <w:start w:val="1"/>
        <w:numFmt w:val="upperLetter"/>
        <w:lvlText w:val="%1."/>
        <w:lvlJc w:val="left"/>
        <w:pPr>
          <w:tabs>
            <w:tab w:val="num" w:pos="425"/>
          </w:tabs>
          <w:ind w:left="425" w:hanging="425"/>
        </w:pPr>
        <w:rPr>
          <w:rFonts w:ascii="Koop Office" w:hAnsi="Koop Office" w:hint="default"/>
          <w:b/>
          <w:i w:val="0"/>
          <w:caps w:val="0"/>
          <w:strike w:val="0"/>
          <w:dstrike w:val="0"/>
          <w:vanish w:val="0"/>
          <w:sz w:val="20"/>
          <w:vertAlign w:val="baseline"/>
        </w:rPr>
      </w:lvl>
    </w:lvlOverride>
  </w:num>
  <w:num w:numId="38">
    <w:abstractNumId w:val="7"/>
  </w:num>
  <w:num w:numId="39">
    <w:abstractNumId w:val="22"/>
  </w:num>
  <w:num w:numId="40">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B4"/>
    <w:rsid w:val="0000031A"/>
    <w:rsid w:val="00000829"/>
    <w:rsid w:val="00000DF1"/>
    <w:rsid w:val="000039D2"/>
    <w:rsid w:val="00007AA8"/>
    <w:rsid w:val="00007CE7"/>
    <w:rsid w:val="00012E40"/>
    <w:rsid w:val="0001462A"/>
    <w:rsid w:val="00014D17"/>
    <w:rsid w:val="000214B8"/>
    <w:rsid w:val="000220ED"/>
    <w:rsid w:val="00024476"/>
    <w:rsid w:val="000364C7"/>
    <w:rsid w:val="000400E7"/>
    <w:rsid w:val="000411A9"/>
    <w:rsid w:val="0004281A"/>
    <w:rsid w:val="00044839"/>
    <w:rsid w:val="00045CF0"/>
    <w:rsid w:val="00047384"/>
    <w:rsid w:val="000476E6"/>
    <w:rsid w:val="000477AC"/>
    <w:rsid w:val="000505F9"/>
    <w:rsid w:val="000508EE"/>
    <w:rsid w:val="00050F2F"/>
    <w:rsid w:val="000512D2"/>
    <w:rsid w:val="00053062"/>
    <w:rsid w:val="0006168A"/>
    <w:rsid w:val="00062E67"/>
    <w:rsid w:val="00062F44"/>
    <w:rsid w:val="00065B96"/>
    <w:rsid w:val="00066A29"/>
    <w:rsid w:val="00066D92"/>
    <w:rsid w:val="00070CE3"/>
    <w:rsid w:val="00071DB9"/>
    <w:rsid w:val="000723D1"/>
    <w:rsid w:val="0007248A"/>
    <w:rsid w:val="00073CF2"/>
    <w:rsid w:val="0008042C"/>
    <w:rsid w:val="00080CF5"/>
    <w:rsid w:val="000824F1"/>
    <w:rsid w:val="00087A45"/>
    <w:rsid w:val="00090CCF"/>
    <w:rsid w:val="00091748"/>
    <w:rsid w:val="00092141"/>
    <w:rsid w:val="00092808"/>
    <w:rsid w:val="00093452"/>
    <w:rsid w:val="00094AD6"/>
    <w:rsid w:val="00095493"/>
    <w:rsid w:val="00095506"/>
    <w:rsid w:val="000969FB"/>
    <w:rsid w:val="00096C8B"/>
    <w:rsid w:val="00097838"/>
    <w:rsid w:val="000A0408"/>
    <w:rsid w:val="000A1566"/>
    <w:rsid w:val="000A16D5"/>
    <w:rsid w:val="000A2FA4"/>
    <w:rsid w:val="000A4067"/>
    <w:rsid w:val="000A6D49"/>
    <w:rsid w:val="000A73AE"/>
    <w:rsid w:val="000B3B40"/>
    <w:rsid w:val="000B418A"/>
    <w:rsid w:val="000B78EC"/>
    <w:rsid w:val="000C085F"/>
    <w:rsid w:val="000C0A09"/>
    <w:rsid w:val="000C17EA"/>
    <w:rsid w:val="000C7550"/>
    <w:rsid w:val="000D0067"/>
    <w:rsid w:val="000D0856"/>
    <w:rsid w:val="000D19DB"/>
    <w:rsid w:val="000D2063"/>
    <w:rsid w:val="000D2A28"/>
    <w:rsid w:val="000D40D6"/>
    <w:rsid w:val="000D72FD"/>
    <w:rsid w:val="000E196C"/>
    <w:rsid w:val="000E29BC"/>
    <w:rsid w:val="000E5FE5"/>
    <w:rsid w:val="000F3A50"/>
    <w:rsid w:val="000F4CDE"/>
    <w:rsid w:val="000F4DA6"/>
    <w:rsid w:val="000F4F19"/>
    <w:rsid w:val="000F5A17"/>
    <w:rsid w:val="000F650D"/>
    <w:rsid w:val="00100BFE"/>
    <w:rsid w:val="00100CC9"/>
    <w:rsid w:val="00101FEA"/>
    <w:rsid w:val="00106B20"/>
    <w:rsid w:val="00107106"/>
    <w:rsid w:val="0011011E"/>
    <w:rsid w:val="0011033A"/>
    <w:rsid w:val="0011594E"/>
    <w:rsid w:val="00115E08"/>
    <w:rsid w:val="001160C6"/>
    <w:rsid w:val="00117B8C"/>
    <w:rsid w:val="00120049"/>
    <w:rsid w:val="001202DB"/>
    <w:rsid w:val="0012225A"/>
    <w:rsid w:val="00122398"/>
    <w:rsid w:val="00127D09"/>
    <w:rsid w:val="00133663"/>
    <w:rsid w:val="001359E6"/>
    <w:rsid w:val="00135CAC"/>
    <w:rsid w:val="00135FA7"/>
    <w:rsid w:val="00142897"/>
    <w:rsid w:val="00142CDD"/>
    <w:rsid w:val="00150363"/>
    <w:rsid w:val="001505A8"/>
    <w:rsid w:val="001518EF"/>
    <w:rsid w:val="00152EE6"/>
    <w:rsid w:val="00156F32"/>
    <w:rsid w:val="00160015"/>
    <w:rsid w:val="001600C3"/>
    <w:rsid w:val="0016123E"/>
    <w:rsid w:val="00162CA8"/>
    <w:rsid w:val="0016645E"/>
    <w:rsid w:val="0016737E"/>
    <w:rsid w:val="00170C0B"/>
    <w:rsid w:val="00172616"/>
    <w:rsid w:val="00174646"/>
    <w:rsid w:val="00175A27"/>
    <w:rsid w:val="001803F1"/>
    <w:rsid w:val="0018046F"/>
    <w:rsid w:val="001829F0"/>
    <w:rsid w:val="00183C97"/>
    <w:rsid w:val="00184C9E"/>
    <w:rsid w:val="00184E09"/>
    <w:rsid w:val="001865F3"/>
    <w:rsid w:val="00186B3D"/>
    <w:rsid w:val="0019116A"/>
    <w:rsid w:val="001922CC"/>
    <w:rsid w:val="00193697"/>
    <w:rsid w:val="001975A0"/>
    <w:rsid w:val="001A14DD"/>
    <w:rsid w:val="001A3470"/>
    <w:rsid w:val="001A3629"/>
    <w:rsid w:val="001A4D06"/>
    <w:rsid w:val="001B0445"/>
    <w:rsid w:val="001B170A"/>
    <w:rsid w:val="001B1F2E"/>
    <w:rsid w:val="001B50D5"/>
    <w:rsid w:val="001B5584"/>
    <w:rsid w:val="001B6506"/>
    <w:rsid w:val="001B6827"/>
    <w:rsid w:val="001C278B"/>
    <w:rsid w:val="001C2AD6"/>
    <w:rsid w:val="001C4D34"/>
    <w:rsid w:val="001C517F"/>
    <w:rsid w:val="001C7995"/>
    <w:rsid w:val="001D4A1A"/>
    <w:rsid w:val="001D5138"/>
    <w:rsid w:val="001D5B57"/>
    <w:rsid w:val="001D6AC7"/>
    <w:rsid w:val="001E0234"/>
    <w:rsid w:val="001E5C9C"/>
    <w:rsid w:val="001E6722"/>
    <w:rsid w:val="001F2AA2"/>
    <w:rsid w:val="001F5E69"/>
    <w:rsid w:val="001F64D0"/>
    <w:rsid w:val="001F7BD6"/>
    <w:rsid w:val="00200519"/>
    <w:rsid w:val="00204E38"/>
    <w:rsid w:val="0020536F"/>
    <w:rsid w:val="002068B0"/>
    <w:rsid w:val="00206CE4"/>
    <w:rsid w:val="002155DD"/>
    <w:rsid w:val="00217C4A"/>
    <w:rsid w:val="002247BA"/>
    <w:rsid w:val="0022496E"/>
    <w:rsid w:val="002251C8"/>
    <w:rsid w:val="002267E8"/>
    <w:rsid w:val="0023465B"/>
    <w:rsid w:val="0023468C"/>
    <w:rsid w:val="002361D4"/>
    <w:rsid w:val="0024250F"/>
    <w:rsid w:val="0024467F"/>
    <w:rsid w:val="002465EE"/>
    <w:rsid w:val="002474F1"/>
    <w:rsid w:val="002478CF"/>
    <w:rsid w:val="00252E31"/>
    <w:rsid w:val="00254175"/>
    <w:rsid w:val="0025417A"/>
    <w:rsid w:val="00255904"/>
    <w:rsid w:val="00256014"/>
    <w:rsid w:val="00261E14"/>
    <w:rsid w:val="002650F5"/>
    <w:rsid w:val="002670F5"/>
    <w:rsid w:val="0027036F"/>
    <w:rsid w:val="0027598D"/>
    <w:rsid w:val="00276EBD"/>
    <w:rsid w:val="00277386"/>
    <w:rsid w:val="00280823"/>
    <w:rsid w:val="0028198F"/>
    <w:rsid w:val="002820A5"/>
    <w:rsid w:val="00282D7C"/>
    <w:rsid w:val="00282E24"/>
    <w:rsid w:val="002842A7"/>
    <w:rsid w:val="00287F7C"/>
    <w:rsid w:val="002918B2"/>
    <w:rsid w:val="002928E0"/>
    <w:rsid w:val="00292C60"/>
    <w:rsid w:val="00294BD2"/>
    <w:rsid w:val="00296338"/>
    <w:rsid w:val="002A12A2"/>
    <w:rsid w:val="002A464A"/>
    <w:rsid w:val="002A47C0"/>
    <w:rsid w:val="002A5A97"/>
    <w:rsid w:val="002A79AC"/>
    <w:rsid w:val="002B059F"/>
    <w:rsid w:val="002B4055"/>
    <w:rsid w:val="002B4072"/>
    <w:rsid w:val="002B619D"/>
    <w:rsid w:val="002B6890"/>
    <w:rsid w:val="002B7EB1"/>
    <w:rsid w:val="002C2977"/>
    <w:rsid w:val="002C7D2F"/>
    <w:rsid w:val="002D2C34"/>
    <w:rsid w:val="002D3272"/>
    <w:rsid w:val="002D6EF7"/>
    <w:rsid w:val="002E12BD"/>
    <w:rsid w:val="002E3FE9"/>
    <w:rsid w:val="002E6859"/>
    <w:rsid w:val="002E752C"/>
    <w:rsid w:val="002F2C04"/>
    <w:rsid w:val="002F417C"/>
    <w:rsid w:val="002F5C72"/>
    <w:rsid w:val="002F668C"/>
    <w:rsid w:val="0030285D"/>
    <w:rsid w:val="00304A0D"/>
    <w:rsid w:val="003054D6"/>
    <w:rsid w:val="0030644A"/>
    <w:rsid w:val="0030713E"/>
    <w:rsid w:val="003139D1"/>
    <w:rsid w:val="00313AA3"/>
    <w:rsid w:val="00314AC7"/>
    <w:rsid w:val="003206F6"/>
    <w:rsid w:val="0032099B"/>
    <w:rsid w:val="003213ED"/>
    <w:rsid w:val="00322649"/>
    <w:rsid w:val="003239B9"/>
    <w:rsid w:val="0032643A"/>
    <w:rsid w:val="003269E6"/>
    <w:rsid w:val="003302A4"/>
    <w:rsid w:val="00330BA5"/>
    <w:rsid w:val="0033271D"/>
    <w:rsid w:val="00334B4B"/>
    <w:rsid w:val="003356F0"/>
    <w:rsid w:val="00336F1D"/>
    <w:rsid w:val="00340030"/>
    <w:rsid w:val="00340C7C"/>
    <w:rsid w:val="00340CD6"/>
    <w:rsid w:val="00342F9F"/>
    <w:rsid w:val="00343E2D"/>
    <w:rsid w:val="00346255"/>
    <w:rsid w:val="00346305"/>
    <w:rsid w:val="00346AB2"/>
    <w:rsid w:val="00346DEE"/>
    <w:rsid w:val="00350DF8"/>
    <w:rsid w:val="00354B2A"/>
    <w:rsid w:val="003561BF"/>
    <w:rsid w:val="00366E3F"/>
    <w:rsid w:val="00367E11"/>
    <w:rsid w:val="00371F82"/>
    <w:rsid w:val="00373B1B"/>
    <w:rsid w:val="00375986"/>
    <w:rsid w:val="00382D2B"/>
    <w:rsid w:val="00385BD4"/>
    <w:rsid w:val="00387A46"/>
    <w:rsid w:val="003909E6"/>
    <w:rsid w:val="003925B1"/>
    <w:rsid w:val="003933D3"/>
    <w:rsid w:val="00394D0C"/>
    <w:rsid w:val="00395194"/>
    <w:rsid w:val="00395649"/>
    <w:rsid w:val="00397F8A"/>
    <w:rsid w:val="003A680A"/>
    <w:rsid w:val="003B0339"/>
    <w:rsid w:val="003B2B77"/>
    <w:rsid w:val="003C0442"/>
    <w:rsid w:val="003C290F"/>
    <w:rsid w:val="003C4C9E"/>
    <w:rsid w:val="003D1AF4"/>
    <w:rsid w:val="003D60A3"/>
    <w:rsid w:val="003E0CF5"/>
    <w:rsid w:val="003E5536"/>
    <w:rsid w:val="003E7853"/>
    <w:rsid w:val="003E7EB8"/>
    <w:rsid w:val="003F198D"/>
    <w:rsid w:val="003F1DF6"/>
    <w:rsid w:val="003F4040"/>
    <w:rsid w:val="003F4AF7"/>
    <w:rsid w:val="00400B13"/>
    <w:rsid w:val="00403F6D"/>
    <w:rsid w:val="00405963"/>
    <w:rsid w:val="004063F2"/>
    <w:rsid w:val="00412BD5"/>
    <w:rsid w:val="00413E27"/>
    <w:rsid w:val="004142EF"/>
    <w:rsid w:val="0041475F"/>
    <w:rsid w:val="00414B37"/>
    <w:rsid w:val="00422294"/>
    <w:rsid w:val="00423DEC"/>
    <w:rsid w:val="00425A51"/>
    <w:rsid w:val="00425AA6"/>
    <w:rsid w:val="00426193"/>
    <w:rsid w:val="004263D4"/>
    <w:rsid w:val="004277BA"/>
    <w:rsid w:val="004324A5"/>
    <w:rsid w:val="0043372E"/>
    <w:rsid w:val="00436837"/>
    <w:rsid w:val="004424BC"/>
    <w:rsid w:val="00445354"/>
    <w:rsid w:val="00445D99"/>
    <w:rsid w:val="00447A83"/>
    <w:rsid w:val="004563F2"/>
    <w:rsid w:val="00456A83"/>
    <w:rsid w:val="004618B2"/>
    <w:rsid w:val="00464D1B"/>
    <w:rsid w:val="004658D7"/>
    <w:rsid w:val="00473347"/>
    <w:rsid w:val="00473878"/>
    <w:rsid w:val="004768DA"/>
    <w:rsid w:val="00476C08"/>
    <w:rsid w:val="004822F6"/>
    <w:rsid w:val="0048272F"/>
    <w:rsid w:val="0048418A"/>
    <w:rsid w:val="00484433"/>
    <w:rsid w:val="00486022"/>
    <w:rsid w:val="004903F5"/>
    <w:rsid w:val="00493434"/>
    <w:rsid w:val="00493EF7"/>
    <w:rsid w:val="004944B7"/>
    <w:rsid w:val="0049458B"/>
    <w:rsid w:val="00496C95"/>
    <w:rsid w:val="00497696"/>
    <w:rsid w:val="004A0208"/>
    <w:rsid w:val="004A10B2"/>
    <w:rsid w:val="004A223A"/>
    <w:rsid w:val="004A2932"/>
    <w:rsid w:val="004B2794"/>
    <w:rsid w:val="004B34C1"/>
    <w:rsid w:val="004B4C91"/>
    <w:rsid w:val="004B4DC7"/>
    <w:rsid w:val="004B647F"/>
    <w:rsid w:val="004B6F18"/>
    <w:rsid w:val="004B7118"/>
    <w:rsid w:val="004C1D47"/>
    <w:rsid w:val="004C4D1B"/>
    <w:rsid w:val="004D2453"/>
    <w:rsid w:val="004D7CDC"/>
    <w:rsid w:val="004E48FE"/>
    <w:rsid w:val="004F17EE"/>
    <w:rsid w:val="004F1E5C"/>
    <w:rsid w:val="004F3C16"/>
    <w:rsid w:val="004F4CCF"/>
    <w:rsid w:val="004F6C60"/>
    <w:rsid w:val="005031FD"/>
    <w:rsid w:val="00511C6E"/>
    <w:rsid w:val="005141DD"/>
    <w:rsid w:val="00516565"/>
    <w:rsid w:val="00520E35"/>
    <w:rsid w:val="00521E2A"/>
    <w:rsid w:val="00521E53"/>
    <w:rsid w:val="005229B9"/>
    <w:rsid w:val="00524049"/>
    <w:rsid w:val="0053514D"/>
    <w:rsid w:val="005374F9"/>
    <w:rsid w:val="00540B08"/>
    <w:rsid w:val="00541E4F"/>
    <w:rsid w:val="00542FE9"/>
    <w:rsid w:val="00544344"/>
    <w:rsid w:val="005547AD"/>
    <w:rsid w:val="0055766F"/>
    <w:rsid w:val="00561D4F"/>
    <w:rsid w:val="00562632"/>
    <w:rsid w:val="00562759"/>
    <w:rsid w:val="00564B1C"/>
    <w:rsid w:val="00565AF9"/>
    <w:rsid w:val="00566FAD"/>
    <w:rsid w:val="00571ACF"/>
    <w:rsid w:val="005721C6"/>
    <w:rsid w:val="00573CC6"/>
    <w:rsid w:val="0057758A"/>
    <w:rsid w:val="00577730"/>
    <w:rsid w:val="00577B5E"/>
    <w:rsid w:val="00582ED0"/>
    <w:rsid w:val="0058331E"/>
    <w:rsid w:val="0058517B"/>
    <w:rsid w:val="005857C0"/>
    <w:rsid w:val="0058612C"/>
    <w:rsid w:val="005876AF"/>
    <w:rsid w:val="00590C73"/>
    <w:rsid w:val="0059142D"/>
    <w:rsid w:val="00595953"/>
    <w:rsid w:val="005A1D2E"/>
    <w:rsid w:val="005A7A50"/>
    <w:rsid w:val="005B15BF"/>
    <w:rsid w:val="005B4B6A"/>
    <w:rsid w:val="005B4C2E"/>
    <w:rsid w:val="005B61DF"/>
    <w:rsid w:val="005C000C"/>
    <w:rsid w:val="005C0764"/>
    <w:rsid w:val="005C181D"/>
    <w:rsid w:val="005C19E4"/>
    <w:rsid w:val="005C3D3A"/>
    <w:rsid w:val="005C42B5"/>
    <w:rsid w:val="005C45BC"/>
    <w:rsid w:val="005C55BF"/>
    <w:rsid w:val="005C599E"/>
    <w:rsid w:val="005C6173"/>
    <w:rsid w:val="005D05B5"/>
    <w:rsid w:val="005D20DC"/>
    <w:rsid w:val="005D2AC2"/>
    <w:rsid w:val="005D49B9"/>
    <w:rsid w:val="005D6278"/>
    <w:rsid w:val="005D648C"/>
    <w:rsid w:val="005E0C81"/>
    <w:rsid w:val="005E3CDB"/>
    <w:rsid w:val="005E5A8D"/>
    <w:rsid w:val="005E6D93"/>
    <w:rsid w:val="005E7E4F"/>
    <w:rsid w:val="005F302D"/>
    <w:rsid w:val="005F3154"/>
    <w:rsid w:val="006009E9"/>
    <w:rsid w:val="00602109"/>
    <w:rsid w:val="0060444C"/>
    <w:rsid w:val="0061501D"/>
    <w:rsid w:val="00616482"/>
    <w:rsid w:val="00623E58"/>
    <w:rsid w:val="006277A2"/>
    <w:rsid w:val="00630C6F"/>
    <w:rsid w:val="00631177"/>
    <w:rsid w:val="00631371"/>
    <w:rsid w:val="0063247E"/>
    <w:rsid w:val="006352F6"/>
    <w:rsid w:val="006367EA"/>
    <w:rsid w:val="00637B45"/>
    <w:rsid w:val="00640B01"/>
    <w:rsid w:val="006443B3"/>
    <w:rsid w:val="006456FC"/>
    <w:rsid w:val="00647D3A"/>
    <w:rsid w:val="006543D2"/>
    <w:rsid w:val="00657A9F"/>
    <w:rsid w:val="00657F64"/>
    <w:rsid w:val="006600BE"/>
    <w:rsid w:val="006672E3"/>
    <w:rsid w:val="00667AED"/>
    <w:rsid w:val="006718E4"/>
    <w:rsid w:val="00672A9C"/>
    <w:rsid w:val="00674013"/>
    <w:rsid w:val="00674AD2"/>
    <w:rsid w:val="00681118"/>
    <w:rsid w:val="00684AF3"/>
    <w:rsid w:val="006851D7"/>
    <w:rsid w:val="00687EF7"/>
    <w:rsid w:val="00690EB7"/>
    <w:rsid w:val="0069178A"/>
    <w:rsid w:val="0069207B"/>
    <w:rsid w:val="00694E7B"/>
    <w:rsid w:val="006957C3"/>
    <w:rsid w:val="00695BCE"/>
    <w:rsid w:val="00697228"/>
    <w:rsid w:val="00697BED"/>
    <w:rsid w:val="006A0307"/>
    <w:rsid w:val="006A083C"/>
    <w:rsid w:val="006A14BD"/>
    <w:rsid w:val="006A3D39"/>
    <w:rsid w:val="006A531B"/>
    <w:rsid w:val="006A7EE1"/>
    <w:rsid w:val="006B0468"/>
    <w:rsid w:val="006B291A"/>
    <w:rsid w:val="006B453D"/>
    <w:rsid w:val="006B487D"/>
    <w:rsid w:val="006B74C7"/>
    <w:rsid w:val="006C1E8E"/>
    <w:rsid w:val="006C6E6B"/>
    <w:rsid w:val="006D3D06"/>
    <w:rsid w:val="006D431C"/>
    <w:rsid w:val="006D6911"/>
    <w:rsid w:val="006D70FC"/>
    <w:rsid w:val="006E12DD"/>
    <w:rsid w:val="006E5684"/>
    <w:rsid w:val="006E5C2D"/>
    <w:rsid w:val="006E664D"/>
    <w:rsid w:val="006F43AF"/>
    <w:rsid w:val="006F50A6"/>
    <w:rsid w:val="00701E0C"/>
    <w:rsid w:val="0070463E"/>
    <w:rsid w:val="0070483D"/>
    <w:rsid w:val="00705D2B"/>
    <w:rsid w:val="00707214"/>
    <w:rsid w:val="00711922"/>
    <w:rsid w:val="00711945"/>
    <w:rsid w:val="007121FF"/>
    <w:rsid w:val="007222D4"/>
    <w:rsid w:val="007231B9"/>
    <w:rsid w:val="0072347C"/>
    <w:rsid w:val="0072542D"/>
    <w:rsid w:val="0072599E"/>
    <w:rsid w:val="007270A8"/>
    <w:rsid w:val="0073198C"/>
    <w:rsid w:val="007322C2"/>
    <w:rsid w:val="00732CB9"/>
    <w:rsid w:val="00733692"/>
    <w:rsid w:val="0073684F"/>
    <w:rsid w:val="00741740"/>
    <w:rsid w:val="00741785"/>
    <w:rsid w:val="007431BC"/>
    <w:rsid w:val="00744BAE"/>
    <w:rsid w:val="00745D8B"/>
    <w:rsid w:val="00746694"/>
    <w:rsid w:val="00746BC8"/>
    <w:rsid w:val="00750E64"/>
    <w:rsid w:val="0075314C"/>
    <w:rsid w:val="00757668"/>
    <w:rsid w:val="00761C64"/>
    <w:rsid w:val="00765000"/>
    <w:rsid w:val="007666B1"/>
    <w:rsid w:val="007666F9"/>
    <w:rsid w:val="00771F7E"/>
    <w:rsid w:val="007732A6"/>
    <w:rsid w:val="00773E80"/>
    <w:rsid w:val="00773EB9"/>
    <w:rsid w:val="00775B6B"/>
    <w:rsid w:val="00776513"/>
    <w:rsid w:val="00776CF2"/>
    <w:rsid w:val="0077726A"/>
    <w:rsid w:val="00780BFE"/>
    <w:rsid w:val="00781027"/>
    <w:rsid w:val="00782181"/>
    <w:rsid w:val="007830CB"/>
    <w:rsid w:val="007861A3"/>
    <w:rsid w:val="00786C69"/>
    <w:rsid w:val="0079074F"/>
    <w:rsid w:val="00794C61"/>
    <w:rsid w:val="00796E02"/>
    <w:rsid w:val="007A457F"/>
    <w:rsid w:val="007A5F49"/>
    <w:rsid w:val="007A661E"/>
    <w:rsid w:val="007B194E"/>
    <w:rsid w:val="007B6250"/>
    <w:rsid w:val="007C1E63"/>
    <w:rsid w:val="007C3694"/>
    <w:rsid w:val="007C4E93"/>
    <w:rsid w:val="007C5878"/>
    <w:rsid w:val="007C5FF2"/>
    <w:rsid w:val="007D136B"/>
    <w:rsid w:val="007D1CB0"/>
    <w:rsid w:val="007D2D28"/>
    <w:rsid w:val="007D2F20"/>
    <w:rsid w:val="007E0E36"/>
    <w:rsid w:val="007E5C50"/>
    <w:rsid w:val="007F161E"/>
    <w:rsid w:val="007F1DE9"/>
    <w:rsid w:val="007F241F"/>
    <w:rsid w:val="007F3099"/>
    <w:rsid w:val="007F3AF7"/>
    <w:rsid w:val="007F3F46"/>
    <w:rsid w:val="007F59DD"/>
    <w:rsid w:val="007F6574"/>
    <w:rsid w:val="007F66A4"/>
    <w:rsid w:val="00800634"/>
    <w:rsid w:val="00800BE6"/>
    <w:rsid w:val="00801660"/>
    <w:rsid w:val="0080630F"/>
    <w:rsid w:val="008066EF"/>
    <w:rsid w:val="00807DB0"/>
    <w:rsid w:val="00810624"/>
    <w:rsid w:val="00810BC5"/>
    <w:rsid w:val="00811187"/>
    <w:rsid w:val="008119AB"/>
    <w:rsid w:val="00812221"/>
    <w:rsid w:val="00812950"/>
    <w:rsid w:val="00820AB4"/>
    <w:rsid w:val="00822B14"/>
    <w:rsid w:val="00823B61"/>
    <w:rsid w:val="00825395"/>
    <w:rsid w:val="008277B4"/>
    <w:rsid w:val="00832DDD"/>
    <w:rsid w:val="008347ED"/>
    <w:rsid w:val="0083612F"/>
    <w:rsid w:val="0083635A"/>
    <w:rsid w:val="00836B11"/>
    <w:rsid w:val="00837939"/>
    <w:rsid w:val="0084603E"/>
    <w:rsid w:val="008468E3"/>
    <w:rsid w:val="0084798F"/>
    <w:rsid w:val="008479CD"/>
    <w:rsid w:val="0085018D"/>
    <w:rsid w:val="00850E1D"/>
    <w:rsid w:val="008512D9"/>
    <w:rsid w:val="00852EA0"/>
    <w:rsid w:val="0085348E"/>
    <w:rsid w:val="008607A9"/>
    <w:rsid w:val="00861AAB"/>
    <w:rsid w:val="00862700"/>
    <w:rsid w:val="00863E02"/>
    <w:rsid w:val="00863F90"/>
    <w:rsid w:val="00864C07"/>
    <w:rsid w:val="00865EEC"/>
    <w:rsid w:val="00873C2F"/>
    <w:rsid w:val="0087405A"/>
    <w:rsid w:val="00875904"/>
    <w:rsid w:val="008832BB"/>
    <w:rsid w:val="008838CD"/>
    <w:rsid w:val="0088412C"/>
    <w:rsid w:val="00886F29"/>
    <w:rsid w:val="008906F5"/>
    <w:rsid w:val="00890ED9"/>
    <w:rsid w:val="00893EBD"/>
    <w:rsid w:val="008A12D8"/>
    <w:rsid w:val="008A1BE1"/>
    <w:rsid w:val="008A2DAA"/>
    <w:rsid w:val="008A33FB"/>
    <w:rsid w:val="008B02FF"/>
    <w:rsid w:val="008B3DBA"/>
    <w:rsid w:val="008B3E3B"/>
    <w:rsid w:val="008B5DA2"/>
    <w:rsid w:val="008B7028"/>
    <w:rsid w:val="008C004D"/>
    <w:rsid w:val="008C01B8"/>
    <w:rsid w:val="008C1DD9"/>
    <w:rsid w:val="008C2074"/>
    <w:rsid w:val="008C2488"/>
    <w:rsid w:val="008C34A6"/>
    <w:rsid w:val="008C7B9E"/>
    <w:rsid w:val="008D1245"/>
    <w:rsid w:val="008D4BCE"/>
    <w:rsid w:val="008D660B"/>
    <w:rsid w:val="008D6D4B"/>
    <w:rsid w:val="008E0983"/>
    <w:rsid w:val="008E0F31"/>
    <w:rsid w:val="008E1480"/>
    <w:rsid w:val="008E402D"/>
    <w:rsid w:val="008E470D"/>
    <w:rsid w:val="008E5597"/>
    <w:rsid w:val="008F010C"/>
    <w:rsid w:val="008F2721"/>
    <w:rsid w:val="008F48B8"/>
    <w:rsid w:val="008F4B7C"/>
    <w:rsid w:val="008F5003"/>
    <w:rsid w:val="008F5A8E"/>
    <w:rsid w:val="008F5AF9"/>
    <w:rsid w:val="008F602E"/>
    <w:rsid w:val="008F77D1"/>
    <w:rsid w:val="00900F5F"/>
    <w:rsid w:val="00902081"/>
    <w:rsid w:val="0090321F"/>
    <w:rsid w:val="00903981"/>
    <w:rsid w:val="00910D56"/>
    <w:rsid w:val="00912A8F"/>
    <w:rsid w:val="009132EC"/>
    <w:rsid w:val="0091494A"/>
    <w:rsid w:val="00914BEE"/>
    <w:rsid w:val="00916676"/>
    <w:rsid w:val="00920622"/>
    <w:rsid w:val="00923C73"/>
    <w:rsid w:val="00925605"/>
    <w:rsid w:val="0092580B"/>
    <w:rsid w:val="0092783E"/>
    <w:rsid w:val="00927C7B"/>
    <w:rsid w:val="0093625E"/>
    <w:rsid w:val="00936528"/>
    <w:rsid w:val="0094214D"/>
    <w:rsid w:val="009421A5"/>
    <w:rsid w:val="0094395E"/>
    <w:rsid w:val="009470A2"/>
    <w:rsid w:val="009476EA"/>
    <w:rsid w:val="00947858"/>
    <w:rsid w:val="00947CE4"/>
    <w:rsid w:val="009501FE"/>
    <w:rsid w:val="009508E1"/>
    <w:rsid w:val="0095132D"/>
    <w:rsid w:val="00951F46"/>
    <w:rsid w:val="0095418B"/>
    <w:rsid w:val="009544C3"/>
    <w:rsid w:val="00954678"/>
    <w:rsid w:val="00967FFB"/>
    <w:rsid w:val="00981556"/>
    <w:rsid w:val="009837B9"/>
    <w:rsid w:val="00983EA6"/>
    <w:rsid w:val="00985CBC"/>
    <w:rsid w:val="00986E73"/>
    <w:rsid w:val="009905CC"/>
    <w:rsid w:val="00992571"/>
    <w:rsid w:val="00994092"/>
    <w:rsid w:val="0099627C"/>
    <w:rsid w:val="009966F7"/>
    <w:rsid w:val="009A1676"/>
    <w:rsid w:val="009A3796"/>
    <w:rsid w:val="009A680F"/>
    <w:rsid w:val="009B05C4"/>
    <w:rsid w:val="009B22B4"/>
    <w:rsid w:val="009B367A"/>
    <w:rsid w:val="009B3746"/>
    <w:rsid w:val="009B4286"/>
    <w:rsid w:val="009B710D"/>
    <w:rsid w:val="009C0F40"/>
    <w:rsid w:val="009C390F"/>
    <w:rsid w:val="009D02EC"/>
    <w:rsid w:val="009D07E4"/>
    <w:rsid w:val="009D3FA8"/>
    <w:rsid w:val="009E3A15"/>
    <w:rsid w:val="009E3D89"/>
    <w:rsid w:val="009E4D9D"/>
    <w:rsid w:val="009E708F"/>
    <w:rsid w:val="009F0F7B"/>
    <w:rsid w:val="009F2936"/>
    <w:rsid w:val="009F44F3"/>
    <w:rsid w:val="009F510F"/>
    <w:rsid w:val="009F5BAA"/>
    <w:rsid w:val="009F7805"/>
    <w:rsid w:val="00A00938"/>
    <w:rsid w:val="00A0596A"/>
    <w:rsid w:val="00A05D83"/>
    <w:rsid w:val="00A06F56"/>
    <w:rsid w:val="00A1079E"/>
    <w:rsid w:val="00A10D0D"/>
    <w:rsid w:val="00A10FA1"/>
    <w:rsid w:val="00A13C43"/>
    <w:rsid w:val="00A16284"/>
    <w:rsid w:val="00A16B33"/>
    <w:rsid w:val="00A1790F"/>
    <w:rsid w:val="00A17A0F"/>
    <w:rsid w:val="00A17A12"/>
    <w:rsid w:val="00A205B7"/>
    <w:rsid w:val="00A229B0"/>
    <w:rsid w:val="00A32127"/>
    <w:rsid w:val="00A33132"/>
    <w:rsid w:val="00A37F76"/>
    <w:rsid w:val="00A4374B"/>
    <w:rsid w:val="00A43EF6"/>
    <w:rsid w:val="00A44751"/>
    <w:rsid w:val="00A4763E"/>
    <w:rsid w:val="00A50107"/>
    <w:rsid w:val="00A51FB4"/>
    <w:rsid w:val="00A55A8A"/>
    <w:rsid w:val="00A55AB8"/>
    <w:rsid w:val="00A617CF"/>
    <w:rsid w:val="00A62B96"/>
    <w:rsid w:val="00A63687"/>
    <w:rsid w:val="00A654E4"/>
    <w:rsid w:val="00A675A6"/>
    <w:rsid w:val="00A705B4"/>
    <w:rsid w:val="00A7212E"/>
    <w:rsid w:val="00A72E68"/>
    <w:rsid w:val="00A73413"/>
    <w:rsid w:val="00A73CBD"/>
    <w:rsid w:val="00A747FD"/>
    <w:rsid w:val="00A74E6A"/>
    <w:rsid w:val="00A779BE"/>
    <w:rsid w:val="00A90139"/>
    <w:rsid w:val="00A9134D"/>
    <w:rsid w:val="00A94104"/>
    <w:rsid w:val="00A9650D"/>
    <w:rsid w:val="00AA5813"/>
    <w:rsid w:val="00AA737A"/>
    <w:rsid w:val="00AA7B3F"/>
    <w:rsid w:val="00AB10E8"/>
    <w:rsid w:val="00AB1243"/>
    <w:rsid w:val="00AB1498"/>
    <w:rsid w:val="00AD0417"/>
    <w:rsid w:val="00AD2B77"/>
    <w:rsid w:val="00AE2568"/>
    <w:rsid w:val="00AE330B"/>
    <w:rsid w:val="00AE6E36"/>
    <w:rsid w:val="00AE7B11"/>
    <w:rsid w:val="00AF10AD"/>
    <w:rsid w:val="00AF15CA"/>
    <w:rsid w:val="00AF5EDE"/>
    <w:rsid w:val="00AF6720"/>
    <w:rsid w:val="00AF72DA"/>
    <w:rsid w:val="00B01403"/>
    <w:rsid w:val="00B05CAC"/>
    <w:rsid w:val="00B0677C"/>
    <w:rsid w:val="00B12B36"/>
    <w:rsid w:val="00B12D70"/>
    <w:rsid w:val="00B17E38"/>
    <w:rsid w:val="00B204C3"/>
    <w:rsid w:val="00B22504"/>
    <w:rsid w:val="00B23B16"/>
    <w:rsid w:val="00B24018"/>
    <w:rsid w:val="00B2622D"/>
    <w:rsid w:val="00B30592"/>
    <w:rsid w:val="00B31BFF"/>
    <w:rsid w:val="00B328A7"/>
    <w:rsid w:val="00B328CB"/>
    <w:rsid w:val="00B3345F"/>
    <w:rsid w:val="00B35984"/>
    <w:rsid w:val="00B35C15"/>
    <w:rsid w:val="00B36EEE"/>
    <w:rsid w:val="00B37A37"/>
    <w:rsid w:val="00B4118D"/>
    <w:rsid w:val="00B44125"/>
    <w:rsid w:val="00B452D8"/>
    <w:rsid w:val="00B456B7"/>
    <w:rsid w:val="00B4735A"/>
    <w:rsid w:val="00B47985"/>
    <w:rsid w:val="00B54DCB"/>
    <w:rsid w:val="00B5761C"/>
    <w:rsid w:val="00B60D74"/>
    <w:rsid w:val="00B60E4C"/>
    <w:rsid w:val="00B61638"/>
    <w:rsid w:val="00B7101A"/>
    <w:rsid w:val="00B760DA"/>
    <w:rsid w:val="00B77C7F"/>
    <w:rsid w:val="00B77F6A"/>
    <w:rsid w:val="00B8160D"/>
    <w:rsid w:val="00B90DE5"/>
    <w:rsid w:val="00B9180C"/>
    <w:rsid w:val="00B9584F"/>
    <w:rsid w:val="00BA119D"/>
    <w:rsid w:val="00BA4D04"/>
    <w:rsid w:val="00BB2646"/>
    <w:rsid w:val="00BB2A89"/>
    <w:rsid w:val="00BB6D8E"/>
    <w:rsid w:val="00BB7594"/>
    <w:rsid w:val="00BB7EC5"/>
    <w:rsid w:val="00BC0C92"/>
    <w:rsid w:val="00BC0FDF"/>
    <w:rsid w:val="00BC41A2"/>
    <w:rsid w:val="00BD06B5"/>
    <w:rsid w:val="00BD3B20"/>
    <w:rsid w:val="00BD73E8"/>
    <w:rsid w:val="00BD7D9E"/>
    <w:rsid w:val="00BE28D4"/>
    <w:rsid w:val="00BE4DE7"/>
    <w:rsid w:val="00BE6DF8"/>
    <w:rsid w:val="00BE7A66"/>
    <w:rsid w:val="00BF13C4"/>
    <w:rsid w:val="00BF2C0D"/>
    <w:rsid w:val="00BF6932"/>
    <w:rsid w:val="00BF6B66"/>
    <w:rsid w:val="00C02A83"/>
    <w:rsid w:val="00C02BFF"/>
    <w:rsid w:val="00C0343C"/>
    <w:rsid w:val="00C05209"/>
    <w:rsid w:val="00C0786E"/>
    <w:rsid w:val="00C0791E"/>
    <w:rsid w:val="00C12525"/>
    <w:rsid w:val="00C13406"/>
    <w:rsid w:val="00C14D14"/>
    <w:rsid w:val="00C20B37"/>
    <w:rsid w:val="00C20B38"/>
    <w:rsid w:val="00C22500"/>
    <w:rsid w:val="00C2351F"/>
    <w:rsid w:val="00C23DFF"/>
    <w:rsid w:val="00C258F8"/>
    <w:rsid w:val="00C30780"/>
    <w:rsid w:val="00C30CEC"/>
    <w:rsid w:val="00C3180A"/>
    <w:rsid w:val="00C31A42"/>
    <w:rsid w:val="00C32D4F"/>
    <w:rsid w:val="00C34934"/>
    <w:rsid w:val="00C35B1B"/>
    <w:rsid w:val="00C40594"/>
    <w:rsid w:val="00C40903"/>
    <w:rsid w:val="00C4268E"/>
    <w:rsid w:val="00C44CAA"/>
    <w:rsid w:val="00C46EDB"/>
    <w:rsid w:val="00C4742F"/>
    <w:rsid w:val="00C4743B"/>
    <w:rsid w:val="00C51587"/>
    <w:rsid w:val="00C51904"/>
    <w:rsid w:val="00C57461"/>
    <w:rsid w:val="00C576C3"/>
    <w:rsid w:val="00C57992"/>
    <w:rsid w:val="00C603E3"/>
    <w:rsid w:val="00C7131A"/>
    <w:rsid w:val="00C71DE4"/>
    <w:rsid w:val="00C74C65"/>
    <w:rsid w:val="00C758C5"/>
    <w:rsid w:val="00C765F6"/>
    <w:rsid w:val="00C7664D"/>
    <w:rsid w:val="00C777D4"/>
    <w:rsid w:val="00C80978"/>
    <w:rsid w:val="00C82221"/>
    <w:rsid w:val="00C8266F"/>
    <w:rsid w:val="00C82991"/>
    <w:rsid w:val="00C862EF"/>
    <w:rsid w:val="00C87150"/>
    <w:rsid w:val="00C87335"/>
    <w:rsid w:val="00C93528"/>
    <w:rsid w:val="00C93BDD"/>
    <w:rsid w:val="00C94DE2"/>
    <w:rsid w:val="00CA017D"/>
    <w:rsid w:val="00CA291C"/>
    <w:rsid w:val="00CA4137"/>
    <w:rsid w:val="00CA584D"/>
    <w:rsid w:val="00CA7135"/>
    <w:rsid w:val="00CB0D2D"/>
    <w:rsid w:val="00CB275D"/>
    <w:rsid w:val="00CB2A97"/>
    <w:rsid w:val="00CB4A53"/>
    <w:rsid w:val="00CB5FEE"/>
    <w:rsid w:val="00CB6822"/>
    <w:rsid w:val="00CC08FD"/>
    <w:rsid w:val="00CC22CF"/>
    <w:rsid w:val="00CC2ECA"/>
    <w:rsid w:val="00CC6880"/>
    <w:rsid w:val="00CD0851"/>
    <w:rsid w:val="00CD1796"/>
    <w:rsid w:val="00CD5D6B"/>
    <w:rsid w:val="00CD7873"/>
    <w:rsid w:val="00CE0327"/>
    <w:rsid w:val="00CE07DF"/>
    <w:rsid w:val="00CE2C15"/>
    <w:rsid w:val="00CE37C6"/>
    <w:rsid w:val="00CE58AF"/>
    <w:rsid w:val="00CE6532"/>
    <w:rsid w:val="00CF48C7"/>
    <w:rsid w:val="00CF725D"/>
    <w:rsid w:val="00D0068E"/>
    <w:rsid w:val="00D0308B"/>
    <w:rsid w:val="00D104A7"/>
    <w:rsid w:val="00D1452D"/>
    <w:rsid w:val="00D145AD"/>
    <w:rsid w:val="00D1768F"/>
    <w:rsid w:val="00D20A66"/>
    <w:rsid w:val="00D20D22"/>
    <w:rsid w:val="00D2104F"/>
    <w:rsid w:val="00D212AA"/>
    <w:rsid w:val="00D212D5"/>
    <w:rsid w:val="00D25E44"/>
    <w:rsid w:val="00D271F2"/>
    <w:rsid w:val="00D279EE"/>
    <w:rsid w:val="00D303F8"/>
    <w:rsid w:val="00D335D2"/>
    <w:rsid w:val="00D34B31"/>
    <w:rsid w:val="00D36F62"/>
    <w:rsid w:val="00D40860"/>
    <w:rsid w:val="00D4174F"/>
    <w:rsid w:val="00D44DD5"/>
    <w:rsid w:val="00D44FE3"/>
    <w:rsid w:val="00D50E95"/>
    <w:rsid w:val="00D54E9A"/>
    <w:rsid w:val="00D5603A"/>
    <w:rsid w:val="00D6046F"/>
    <w:rsid w:val="00D6073C"/>
    <w:rsid w:val="00D63E7A"/>
    <w:rsid w:val="00D6515E"/>
    <w:rsid w:val="00D65982"/>
    <w:rsid w:val="00D678E9"/>
    <w:rsid w:val="00D67DFE"/>
    <w:rsid w:val="00D70E93"/>
    <w:rsid w:val="00D71CC8"/>
    <w:rsid w:val="00D72AF1"/>
    <w:rsid w:val="00D734AB"/>
    <w:rsid w:val="00D73531"/>
    <w:rsid w:val="00D73577"/>
    <w:rsid w:val="00D75784"/>
    <w:rsid w:val="00D775A2"/>
    <w:rsid w:val="00D77A4D"/>
    <w:rsid w:val="00D77BE9"/>
    <w:rsid w:val="00D848A1"/>
    <w:rsid w:val="00D84A03"/>
    <w:rsid w:val="00D86F9E"/>
    <w:rsid w:val="00D871FD"/>
    <w:rsid w:val="00D91B8A"/>
    <w:rsid w:val="00D934EA"/>
    <w:rsid w:val="00D94E2A"/>
    <w:rsid w:val="00D96417"/>
    <w:rsid w:val="00D969BC"/>
    <w:rsid w:val="00DA183D"/>
    <w:rsid w:val="00DB0CAA"/>
    <w:rsid w:val="00DB1E88"/>
    <w:rsid w:val="00DB239C"/>
    <w:rsid w:val="00DB3B70"/>
    <w:rsid w:val="00DB50B3"/>
    <w:rsid w:val="00DB7140"/>
    <w:rsid w:val="00DC1AAC"/>
    <w:rsid w:val="00DC4B31"/>
    <w:rsid w:val="00DC698D"/>
    <w:rsid w:val="00DC75AA"/>
    <w:rsid w:val="00DD0659"/>
    <w:rsid w:val="00DD55C5"/>
    <w:rsid w:val="00DD6D73"/>
    <w:rsid w:val="00DE3558"/>
    <w:rsid w:val="00DE4EB6"/>
    <w:rsid w:val="00DF0B37"/>
    <w:rsid w:val="00DF1CFA"/>
    <w:rsid w:val="00DF62A5"/>
    <w:rsid w:val="00E0129C"/>
    <w:rsid w:val="00E11C51"/>
    <w:rsid w:val="00E12ECF"/>
    <w:rsid w:val="00E13031"/>
    <w:rsid w:val="00E17861"/>
    <w:rsid w:val="00E21D4F"/>
    <w:rsid w:val="00E225A7"/>
    <w:rsid w:val="00E24E47"/>
    <w:rsid w:val="00E2532B"/>
    <w:rsid w:val="00E258AE"/>
    <w:rsid w:val="00E32C21"/>
    <w:rsid w:val="00E3410D"/>
    <w:rsid w:val="00E35708"/>
    <w:rsid w:val="00E364FA"/>
    <w:rsid w:val="00E37124"/>
    <w:rsid w:val="00E37CCD"/>
    <w:rsid w:val="00E41460"/>
    <w:rsid w:val="00E41B52"/>
    <w:rsid w:val="00E41C14"/>
    <w:rsid w:val="00E41D35"/>
    <w:rsid w:val="00E44A8E"/>
    <w:rsid w:val="00E44FDE"/>
    <w:rsid w:val="00E47688"/>
    <w:rsid w:val="00E47AD4"/>
    <w:rsid w:val="00E53E3E"/>
    <w:rsid w:val="00E55778"/>
    <w:rsid w:val="00E56483"/>
    <w:rsid w:val="00E64EBC"/>
    <w:rsid w:val="00E6665B"/>
    <w:rsid w:val="00E67795"/>
    <w:rsid w:val="00E67FE5"/>
    <w:rsid w:val="00E7190C"/>
    <w:rsid w:val="00E736DF"/>
    <w:rsid w:val="00E74844"/>
    <w:rsid w:val="00E74871"/>
    <w:rsid w:val="00E752D1"/>
    <w:rsid w:val="00E75F3F"/>
    <w:rsid w:val="00E75FBB"/>
    <w:rsid w:val="00E76F41"/>
    <w:rsid w:val="00E7797A"/>
    <w:rsid w:val="00E812E0"/>
    <w:rsid w:val="00E8247A"/>
    <w:rsid w:val="00E828E9"/>
    <w:rsid w:val="00E8445A"/>
    <w:rsid w:val="00E8459C"/>
    <w:rsid w:val="00E86375"/>
    <w:rsid w:val="00E92338"/>
    <w:rsid w:val="00E937DA"/>
    <w:rsid w:val="00EA09EA"/>
    <w:rsid w:val="00EA0B4C"/>
    <w:rsid w:val="00EA2A7A"/>
    <w:rsid w:val="00EA54DC"/>
    <w:rsid w:val="00EA6FE7"/>
    <w:rsid w:val="00EA76AC"/>
    <w:rsid w:val="00EA7C31"/>
    <w:rsid w:val="00EB012E"/>
    <w:rsid w:val="00EB0483"/>
    <w:rsid w:val="00EB199D"/>
    <w:rsid w:val="00EB5475"/>
    <w:rsid w:val="00EB7368"/>
    <w:rsid w:val="00EC04E5"/>
    <w:rsid w:val="00EC38BC"/>
    <w:rsid w:val="00EC6440"/>
    <w:rsid w:val="00EC6A37"/>
    <w:rsid w:val="00ED12F9"/>
    <w:rsid w:val="00ED17C0"/>
    <w:rsid w:val="00ED3462"/>
    <w:rsid w:val="00ED3C85"/>
    <w:rsid w:val="00ED73ED"/>
    <w:rsid w:val="00EE13CD"/>
    <w:rsid w:val="00EE163F"/>
    <w:rsid w:val="00EE16C6"/>
    <w:rsid w:val="00EE2B81"/>
    <w:rsid w:val="00EE3A57"/>
    <w:rsid w:val="00EE4DB1"/>
    <w:rsid w:val="00EE5005"/>
    <w:rsid w:val="00EE6424"/>
    <w:rsid w:val="00EE7D42"/>
    <w:rsid w:val="00EE7EB5"/>
    <w:rsid w:val="00EF1421"/>
    <w:rsid w:val="00EF2569"/>
    <w:rsid w:val="00EF52E7"/>
    <w:rsid w:val="00EF79E2"/>
    <w:rsid w:val="00EF7ADE"/>
    <w:rsid w:val="00F01C32"/>
    <w:rsid w:val="00F02E90"/>
    <w:rsid w:val="00F03D81"/>
    <w:rsid w:val="00F071FF"/>
    <w:rsid w:val="00F110AA"/>
    <w:rsid w:val="00F14109"/>
    <w:rsid w:val="00F161E1"/>
    <w:rsid w:val="00F16351"/>
    <w:rsid w:val="00F1724E"/>
    <w:rsid w:val="00F23022"/>
    <w:rsid w:val="00F248E0"/>
    <w:rsid w:val="00F26672"/>
    <w:rsid w:val="00F27C15"/>
    <w:rsid w:val="00F309B8"/>
    <w:rsid w:val="00F3180F"/>
    <w:rsid w:val="00F31CB9"/>
    <w:rsid w:val="00F32EDB"/>
    <w:rsid w:val="00F34F4F"/>
    <w:rsid w:val="00F4147F"/>
    <w:rsid w:val="00F425A6"/>
    <w:rsid w:val="00F437FB"/>
    <w:rsid w:val="00F44346"/>
    <w:rsid w:val="00F47FAC"/>
    <w:rsid w:val="00F51933"/>
    <w:rsid w:val="00F577F6"/>
    <w:rsid w:val="00F6088A"/>
    <w:rsid w:val="00F614DC"/>
    <w:rsid w:val="00F6170F"/>
    <w:rsid w:val="00F61AC5"/>
    <w:rsid w:val="00F65538"/>
    <w:rsid w:val="00F661EC"/>
    <w:rsid w:val="00F72086"/>
    <w:rsid w:val="00F72466"/>
    <w:rsid w:val="00F72F67"/>
    <w:rsid w:val="00F736B6"/>
    <w:rsid w:val="00F73EB1"/>
    <w:rsid w:val="00F753E2"/>
    <w:rsid w:val="00F7590E"/>
    <w:rsid w:val="00F75E9F"/>
    <w:rsid w:val="00F7776F"/>
    <w:rsid w:val="00F82ACC"/>
    <w:rsid w:val="00F8384F"/>
    <w:rsid w:val="00F84B82"/>
    <w:rsid w:val="00F90247"/>
    <w:rsid w:val="00F91843"/>
    <w:rsid w:val="00F94DD2"/>
    <w:rsid w:val="00F94F7B"/>
    <w:rsid w:val="00FA0553"/>
    <w:rsid w:val="00FA0928"/>
    <w:rsid w:val="00FA2377"/>
    <w:rsid w:val="00FA2C72"/>
    <w:rsid w:val="00FA4C01"/>
    <w:rsid w:val="00FA4E84"/>
    <w:rsid w:val="00FA6104"/>
    <w:rsid w:val="00FA6CD9"/>
    <w:rsid w:val="00FB2BBD"/>
    <w:rsid w:val="00FB3710"/>
    <w:rsid w:val="00FB41A7"/>
    <w:rsid w:val="00FB6FE2"/>
    <w:rsid w:val="00FB7CF7"/>
    <w:rsid w:val="00FC0C07"/>
    <w:rsid w:val="00FC1336"/>
    <w:rsid w:val="00FC2383"/>
    <w:rsid w:val="00FC5FD3"/>
    <w:rsid w:val="00FC70D5"/>
    <w:rsid w:val="00FD2716"/>
    <w:rsid w:val="00FD3BEC"/>
    <w:rsid w:val="00FD4477"/>
    <w:rsid w:val="00FD78C2"/>
    <w:rsid w:val="00FE0ECD"/>
    <w:rsid w:val="00FF0552"/>
    <w:rsid w:val="00FF145A"/>
    <w:rsid w:val="00FF1BE9"/>
    <w:rsid w:val="00FF348C"/>
    <w:rsid w:val="00FF471C"/>
    <w:rsid w:val="00FF4A43"/>
    <w:rsid w:val="00FF5F2F"/>
    <w:rsid w:val="00FF66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1"/>
    <o:shapelayout v:ext="edit">
      <o:idmap v:ext="edit" data="1"/>
    </o:shapelayout>
  </w:shapeDefaults>
  <w:decimalSymbol w:val=","/>
  <w:listSeparator w:val=";"/>
  <w14:docId w14:val="0739B14F"/>
  <w15:docId w15:val="{323DAED6-2151-45D9-9161-86C653A0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1F2E"/>
    <w:pPr>
      <w:spacing w:after="0" w:line="240" w:lineRule="auto"/>
      <w:jc w:val="both"/>
    </w:pPr>
    <w:rPr>
      <w:rFonts w:ascii="Koop Office" w:eastAsia="Times New Roman" w:hAnsi="Koop Office" w:cs="Times New Roman"/>
      <w:sz w:val="20"/>
      <w:szCs w:val="24"/>
      <w:lang w:eastAsia="cs-CZ"/>
    </w:rPr>
  </w:style>
  <w:style w:type="paragraph" w:styleId="Nadpis1">
    <w:name w:val="heading 1"/>
    <w:basedOn w:val="Normln"/>
    <w:next w:val="Normln"/>
    <w:link w:val="Nadpis1Char"/>
    <w:qFormat/>
    <w:rsid w:val="009B22B4"/>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9B22B4"/>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9B22B4"/>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9B22B4"/>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9B22B4"/>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9B22B4"/>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9B22B4"/>
    <w:pPr>
      <w:spacing w:before="240" w:after="60"/>
      <w:outlineLvl w:val="6"/>
    </w:pPr>
    <w:rPr>
      <w:rFonts w:ascii="Calibri" w:hAnsi="Calibri"/>
      <w:sz w:val="24"/>
    </w:rPr>
  </w:style>
  <w:style w:type="paragraph" w:styleId="Nadpis8">
    <w:name w:val="heading 8"/>
    <w:basedOn w:val="Normln"/>
    <w:next w:val="Normln"/>
    <w:link w:val="Nadpis8Char"/>
    <w:qFormat/>
    <w:rsid w:val="009B22B4"/>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9B22B4"/>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2B4"/>
    <w:rPr>
      <w:rFonts w:ascii="Koop Office" w:eastAsia="Times New Roman" w:hAnsi="Koop Office" w:cs="Times New Roman"/>
      <w:bCs/>
      <w:kern w:val="32"/>
      <w:sz w:val="32"/>
      <w:szCs w:val="32"/>
      <w:lang w:eastAsia="cs-CZ"/>
    </w:rPr>
  </w:style>
  <w:style w:type="character" w:customStyle="1" w:styleId="Nadpis2Char">
    <w:name w:val="Nadpis 2 Char"/>
    <w:basedOn w:val="Standardnpsmoodstavce"/>
    <w:link w:val="Nadpis2"/>
    <w:uiPriority w:val="99"/>
    <w:rsid w:val="009B22B4"/>
    <w:rPr>
      <w:rFonts w:ascii="Koop Office" w:eastAsia="Times New Roman" w:hAnsi="Koop Office" w:cs="Times New Roman"/>
      <w:bCs/>
      <w:iCs/>
      <w:sz w:val="28"/>
      <w:szCs w:val="28"/>
      <w:lang w:eastAsia="cs-CZ"/>
    </w:rPr>
  </w:style>
  <w:style w:type="character" w:customStyle="1" w:styleId="Nadpis3Char">
    <w:name w:val="Nadpis 3 Char"/>
    <w:basedOn w:val="Standardnpsmoodstavce"/>
    <w:link w:val="Nadpis3"/>
    <w:rsid w:val="009B22B4"/>
    <w:rPr>
      <w:rFonts w:ascii="Koop Office" w:eastAsia="Times New Roman" w:hAnsi="Koop Office" w:cs="Times New Roman"/>
      <w:b/>
      <w:bCs/>
      <w:sz w:val="20"/>
      <w:szCs w:val="26"/>
      <w:lang w:eastAsia="cs-CZ"/>
    </w:rPr>
  </w:style>
  <w:style w:type="character" w:customStyle="1" w:styleId="Nadpis4Char">
    <w:name w:val="Nadpis 4 Char"/>
    <w:basedOn w:val="Standardnpsmoodstavce"/>
    <w:link w:val="Nadpis4"/>
    <w:rsid w:val="009B22B4"/>
    <w:rPr>
      <w:rFonts w:ascii="Koop Office" w:eastAsia="Times New Roman" w:hAnsi="Koop Office" w:cs="Times New Roman"/>
      <w:bCs/>
      <w:sz w:val="20"/>
      <w:szCs w:val="28"/>
      <w:lang w:eastAsia="cs-CZ"/>
    </w:rPr>
  </w:style>
  <w:style w:type="character" w:customStyle="1" w:styleId="Nadpis5Char">
    <w:name w:val="Nadpis 5 Char"/>
    <w:basedOn w:val="Standardnpsmoodstavce"/>
    <w:link w:val="Nadpis5"/>
    <w:rsid w:val="009B22B4"/>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9B22B4"/>
    <w:rPr>
      <w:rFonts w:ascii="Calibri" w:eastAsia="Times New Roman" w:hAnsi="Calibri" w:cs="Times New Roman"/>
      <w:b/>
      <w:bCs/>
      <w:lang w:eastAsia="cs-CZ"/>
    </w:rPr>
  </w:style>
  <w:style w:type="character" w:customStyle="1" w:styleId="Nadpis7Char">
    <w:name w:val="Nadpis 7 Char"/>
    <w:basedOn w:val="Standardnpsmoodstavce"/>
    <w:link w:val="Nadpis7"/>
    <w:rsid w:val="009B22B4"/>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9B22B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B22B4"/>
    <w:rPr>
      <w:rFonts w:ascii="Arial" w:eastAsia="Times New Roman" w:hAnsi="Arial" w:cs="Times New Roman"/>
      <w:lang w:eastAsia="cs-CZ"/>
    </w:rPr>
  </w:style>
  <w:style w:type="paragraph" w:styleId="Textbubliny">
    <w:name w:val="Balloon Text"/>
    <w:basedOn w:val="Normln"/>
    <w:link w:val="TextbublinyChar"/>
    <w:uiPriority w:val="99"/>
    <w:semiHidden/>
    <w:unhideWhenUsed/>
    <w:rsid w:val="00107106"/>
    <w:rPr>
      <w:rFonts w:ascii="Tahoma" w:hAnsi="Tahoma" w:cs="Tahoma"/>
      <w:sz w:val="16"/>
      <w:szCs w:val="16"/>
    </w:rPr>
  </w:style>
  <w:style w:type="character" w:customStyle="1" w:styleId="TextbublinyChar">
    <w:name w:val="Text bubliny Char"/>
    <w:basedOn w:val="Standardnpsmoodstavce"/>
    <w:link w:val="Textbubliny"/>
    <w:uiPriority w:val="99"/>
    <w:semiHidden/>
    <w:rsid w:val="0010710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FF471C"/>
    <w:rPr>
      <w:color w:val="0000FF" w:themeColor="hyperlink"/>
      <w:u w:val="single"/>
    </w:rPr>
  </w:style>
  <w:style w:type="paragraph" w:styleId="Zhlav">
    <w:name w:val="header"/>
    <w:aliases w:val="Odstavec"/>
    <w:basedOn w:val="Normln"/>
    <w:link w:val="ZhlavChar"/>
    <w:unhideWhenUsed/>
    <w:rsid w:val="00FF471C"/>
    <w:pPr>
      <w:tabs>
        <w:tab w:val="center" w:pos="4536"/>
        <w:tab w:val="right" w:pos="9072"/>
      </w:tabs>
    </w:pPr>
  </w:style>
  <w:style w:type="table" w:styleId="Mkatabulky">
    <w:name w:val="Table Grid"/>
    <w:basedOn w:val="Normlntabulka"/>
    <w:uiPriority w:val="59"/>
    <w:rsid w:val="009B22B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aliases w:val="Odstavec Char"/>
    <w:basedOn w:val="Standardnpsmoodstavce"/>
    <w:link w:val="Zhlav"/>
    <w:rsid w:val="00FF471C"/>
    <w:rPr>
      <w:rFonts w:ascii="Koop Office" w:eastAsia="Times New Roman" w:hAnsi="Koop Office" w:cs="Times New Roman"/>
      <w:szCs w:val="24"/>
      <w:lang w:eastAsia="cs-CZ"/>
    </w:rPr>
  </w:style>
  <w:style w:type="paragraph" w:styleId="Obsah1">
    <w:name w:val="toc 1"/>
    <w:basedOn w:val="Normln"/>
    <w:next w:val="Normln"/>
    <w:autoRedefine/>
    <w:semiHidden/>
    <w:rsid w:val="009B22B4"/>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9B22B4"/>
    <w:rPr>
      <w:bCs/>
      <w:szCs w:val="22"/>
    </w:rPr>
  </w:style>
  <w:style w:type="paragraph" w:styleId="Obsah3">
    <w:name w:val="toc 3"/>
    <w:basedOn w:val="Normln"/>
    <w:next w:val="Normln"/>
    <w:autoRedefine/>
    <w:semiHidden/>
    <w:rsid w:val="009B22B4"/>
    <w:rPr>
      <w:szCs w:val="22"/>
    </w:rPr>
  </w:style>
  <w:style w:type="paragraph" w:styleId="Obsah4">
    <w:name w:val="toc 4"/>
    <w:basedOn w:val="Normln"/>
    <w:next w:val="Normln"/>
    <w:autoRedefine/>
    <w:semiHidden/>
    <w:rsid w:val="009B22B4"/>
    <w:rPr>
      <w:szCs w:val="22"/>
    </w:rPr>
  </w:style>
  <w:style w:type="numbering" w:customStyle="1" w:styleId="Odrka-rove2">
    <w:name w:val="Odrážka - úroveň 2"/>
    <w:basedOn w:val="Bezseznamu"/>
    <w:rsid w:val="009B22B4"/>
    <w:pPr>
      <w:numPr>
        <w:numId w:val="2"/>
      </w:numPr>
    </w:pPr>
  </w:style>
  <w:style w:type="numbering" w:customStyle="1" w:styleId="Odrky-rove1">
    <w:name w:val="Odrážky - úroveň 1"/>
    <w:basedOn w:val="Bezseznamu"/>
    <w:rsid w:val="009B22B4"/>
    <w:pPr>
      <w:numPr>
        <w:numId w:val="3"/>
      </w:numPr>
    </w:pPr>
  </w:style>
  <w:style w:type="paragraph" w:styleId="Zpat">
    <w:name w:val="footer"/>
    <w:basedOn w:val="Normln"/>
    <w:link w:val="ZpatChar"/>
    <w:unhideWhenUsed/>
    <w:rsid w:val="00FF471C"/>
    <w:pPr>
      <w:tabs>
        <w:tab w:val="center" w:pos="4536"/>
        <w:tab w:val="right" w:pos="9072"/>
      </w:tabs>
    </w:pPr>
  </w:style>
  <w:style w:type="character" w:customStyle="1" w:styleId="ZpatChar">
    <w:name w:val="Zápatí Char"/>
    <w:basedOn w:val="Standardnpsmoodstavce"/>
    <w:link w:val="Zpat"/>
    <w:rsid w:val="00FF471C"/>
    <w:rPr>
      <w:rFonts w:ascii="Koop Office" w:eastAsia="Times New Roman" w:hAnsi="Koop Office" w:cs="Times New Roman"/>
      <w:szCs w:val="24"/>
      <w:lang w:eastAsia="cs-CZ"/>
    </w:rPr>
  </w:style>
  <w:style w:type="numbering" w:customStyle="1" w:styleId="StylVcerovovKoopOffice9b">
    <w:name w:val="Styl Víceúrovňové Koop Office 9 b."/>
    <w:basedOn w:val="Bezseznamu"/>
    <w:rsid w:val="009B22B4"/>
    <w:pPr>
      <w:numPr>
        <w:numId w:val="4"/>
      </w:numPr>
    </w:pPr>
  </w:style>
  <w:style w:type="paragraph" w:styleId="Odstavecseseznamem">
    <w:name w:val="List Paragraph"/>
    <w:basedOn w:val="Normln"/>
    <w:uiPriority w:val="34"/>
    <w:qFormat/>
    <w:rsid w:val="004822F6"/>
    <w:pPr>
      <w:spacing w:line="276" w:lineRule="auto"/>
      <w:ind w:left="709"/>
      <w:contextualSpacing/>
    </w:pPr>
    <w:rPr>
      <w:rFonts w:ascii="Calibri" w:hAnsi="Calibri"/>
      <w:szCs w:val="22"/>
    </w:rPr>
  </w:style>
  <w:style w:type="table" w:styleId="Stednseznam2zvraznn1">
    <w:name w:val="Medium List 2 Accent 1"/>
    <w:basedOn w:val="Normlntabulka"/>
    <w:uiPriority w:val="66"/>
    <w:rsid w:val="009B22B4"/>
    <w:pPr>
      <w:spacing w:after="0" w:line="240" w:lineRule="auto"/>
    </w:pPr>
    <w:rPr>
      <w:rFonts w:ascii="Cambria" w:eastAsia="Times New Roman" w:hAnsi="Cambria" w:cs="Times New Roman"/>
      <w:color w:val="000000"/>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9B22B4"/>
    <w:pPr>
      <w:spacing w:after="0" w:line="240" w:lineRule="auto"/>
    </w:pPr>
    <w:rPr>
      <w:rFonts w:ascii="Calibri" w:eastAsia="Times New Roman" w:hAnsi="Calibri" w:cs="Times New Roman"/>
      <w:color w:val="000000"/>
      <w:sz w:val="20"/>
      <w:szCs w:val="20"/>
      <w:lang w:eastAsia="cs-CZ"/>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9B22B4"/>
    <w:rPr>
      <w:color w:val="808080"/>
    </w:rPr>
  </w:style>
  <w:style w:type="paragraph" w:styleId="Revize">
    <w:name w:val="Revision"/>
    <w:hidden/>
    <w:uiPriority w:val="99"/>
    <w:semiHidden/>
    <w:rsid w:val="009B22B4"/>
    <w:pPr>
      <w:spacing w:after="0" w:line="240" w:lineRule="auto"/>
    </w:pPr>
    <w:rPr>
      <w:rFonts w:ascii="Koop Office" w:eastAsia="Times New Roman" w:hAnsi="Koop Office" w:cs="Times New Roman"/>
      <w:szCs w:val="24"/>
      <w:lang w:eastAsia="cs-CZ"/>
    </w:rPr>
  </w:style>
  <w:style w:type="paragraph" w:styleId="Nadpisobsahu">
    <w:name w:val="TOC Heading"/>
    <w:basedOn w:val="Nadpis1"/>
    <w:next w:val="Normln"/>
    <w:uiPriority w:val="39"/>
    <w:semiHidden/>
    <w:unhideWhenUsed/>
    <w:qFormat/>
    <w:rsid w:val="009B22B4"/>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styleId="Textkomente">
    <w:name w:val="annotation text"/>
    <w:aliases w:val="RL Text komentáře"/>
    <w:basedOn w:val="Normln"/>
    <w:link w:val="TextkomenteChar"/>
    <w:unhideWhenUsed/>
    <w:rPr>
      <w:szCs w:val="20"/>
    </w:rPr>
  </w:style>
  <w:style w:type="character" w:customStyle="1" w:styleId="TextkomenteChar">
    <w:name w:val="Text komentáře Char"/>
    <w:aliases w:val="RL Text komentáře Char"/>
    <w:basedOn w:val="Standardnpsmoodstavce"/>
    <w:link w:val="Textkomente"/>
    <w:rPr>
      <w:rFonts w:ascii="Koop Office" w:eastAsia="Times New Roman" w:hAnsi="Koop Office"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customStyle="1" w:styleId="slovn-psmena">
    <w:name w:val="číslování - písmena"/>
    <w:basedOn w:val="Normln"/>
    <w:qFormat/>
    <w:rsid w:val="00807DB0"/>
    <w:pPr>
      <w:numPr>
        <w:numId w:val="12"/>
      </w:numPr>
    </w:pPr>
  </w:style>
  <w:style w:type="paragraph" w:styleId="Pedmtkomente">
    <w:name w:val="annotation subject"/>
    <w:basedOn w:val="Textkomente"/>
    <w:next w:val="Textkomente"/>
    <w:link w:val="PedmtkomenteChar"/>
    <w:semiHidden/>
    <w:unhideWhenUsed/>
    <w:rsid w:val="00F26672"/>
    <w:rPr>
      <w:b/>
      <w:bCs/>
    </w:rPr>
  </w:style>
  <w:style w:type="character" w:customStyle="1" w:styleId="PedmtkomenteChar">
    <w:name w:val="Předmět komentáře Char"/>
    <w:basedOn w:val="TextkomenteChar"/>
    <w:link w:val="Pedmtkomente"/>
    <w:semiHidden/>
    <w:rsid w:val="00F26672"/>
    <w:rPr>
      <w:rFonts w:ascii="Koop Office" w:eastAsia="Times New Roman" w:hAnsi="Koop Office" w:cs="Times New Roman"/>
      <w:b/>
      <w:bCs/>
      <w:sz w:val="20"/>
      <w:szCs w:val="20"/>
      <w:lang w:eastAsia="cs-CZ"/>
    </w:rPr>
  </w:style>
  <w:style w:type="paragraph" w:customStyle="1" w:styleId="Nadpislnk">
    <w:name w:val="Nadpis článků"/>
    <w:basedOn w:val="Normln"/>
    <w:qFormat/>
    <w:rsid w:val="00631371"/>
    <w:pPr>
      <w:keepNext/>
      <w:keepLines/>
      <w:spacing w:before="240" w:after="120"/>
      <w:jc w:val="center"/>
    </w:pPr>
    <w:rPr>
      <w:b/>
      <w:sz w:val="24"/>
    </w:rPr>
  </w:style>
  <w:style w:type="character" w:styleId="Sledovanodkaz">
    <w:name w:val="FollowedHyperlink"/>
    <w:basedOn w:val="Standardnpsmoodstavce"/>
    <w:semiHidden/>
    <w:unhideWhenUsed/>
    <w:rsid w:val="00F34F4F"/>
    <w:rPr>
      <w:color w:val="800080" w:themeColor="followedHyperlink"/>
      <w:u w:val="single"/>
    </w:rPr>
  </w:style>
  <w:style w:type="paragraph" w:customStyle="1" w:styleId="slovn-tabulka">
    <w:name w:val="číslování - tabulka"/>
    <w:basedOn w:val="Odstavecseseznamem"/>
    <w:qFormat/>
    <w:rsid w:val="00255904"/>
    <w:pPr>
      <w:numPr>
        <w:numId w:val="5"/>
      </w:numPr>
      <w:jc w:val="center"/>
    </w:pPr>
    <w:rPr>
      <w:rFonts w:ascii="Koop Office" w:hAnsi="Koop Office"/>
      <w:sz w:val="16"/>
      <w:szCs w:val="16"/>
    </w:rPr>
  </w:style>
  <w:style w:type="paragraph" w:customStyle="1" w:styleId="slovn-rove1">
    <w:name w:val="Číslování - úroveň 1"/>
    <w:basedOn w:val="Normln"/>
    <w:link w:val="slovn-rove1Char"/>
    <w:qFormat/>
    <w:rsid w:val="00521E53"/>
    <w:pPr>
      <w:keepNext/>
      <w:numPr>
        <w:numId w:val="39"/>
      </w:numPr>
      <w:spacing w:before="120" w:after="120"/>
    </w:pPr>
    <w:rPr>
      <w:b/>
    </w:rPr>
  </w:style>
  <w:style w:type="paragraph" w:customStyle="1" w:styleId="slovn-rove2">
    <w:name w:val="číslování - úroveň 2"/>
    <w:basedOn w:val="slovn-rove1"/>
    <w:link w:val="slovn-rove2Char"/>
    <w:qFormat/>
    <w:rsid w:val="003C0442"/>
    <w:pPr>
      <w:numPr>
        <w:ilvl w:val="1"/>
      </w:numPr>
      <w:tabs>
        <w:tab w:val="left" w:pos="454"/>
      </w:tabs>
    </w:pPr>
  </w:style>
  <w:style w:type="paragraph" w:customStyle="1" w:styleId="slovn-rove3">
    <w:name w:val="číslování - úroveň 3"/>
    <w:basedOn w:val="slovn-rove2"/>
    <w:qFormat/>
    <w:rsid w:val="009C0F40"/>
    <w:pPr>
      <w:numPr>
        <w:ilvl w:val="2"/>
      </w:numPr>
      <w:tabs>
        <w:tab w:val="left" w:pos="510"/>
      </w:tabs>
      <w:spacing w:after="0"/>
    </w:pPr>
  </w:style>
  <w:style w:type="paragraph" w:customStyle="1" w:styleId="slovn-rove1-netun">
    <w:name w:val="Číslování - úroveň 1 - netučné"/>
    <w:basedOn w:val="slovn-rove1"/>
    <w:link w:val="slovn-rove1-netunChar"/>
    <w:qFormat/>
    <w:rsid w:val="00CA7135"/>
    <w:pPr>
      <w:keepNext w:val="0"/>
      <w:spacing w:after="0"/>
    </w:pPr>
    <w:rPr>
      <w:b w:val="0"/>
    </w:rPr>
  </w:style>
  <w:style w:type="paragraph" w:customStyle="1" w:styleId="slovn-rove2-netun">
    <w:name w:val="číslování - úroveň 2 - netučné"/>
    <w:basedOn w:val="slovn-rove2"/>
    <w:link w:val="slovn-rove2-netunChar"/>
    <w:qFormat/>
    <w:rsid w:val="008F5003"/>
    <w:pPr>
      <w:keepNext w:val="0"/>
    </w:pPr>
    <w:rPr>
      <w:b w:val="0"/>
    </w:rPr>
  </w:style>
  <w:style w:type="character" w:customStyle="1" w:styleId="slovn-rove1Char">
    <w:name w:val="Číslování - úroveň 1 Char"/>
    <w:basedOn w:val="Standardnpsmoodstavce"/>
    <w:link w:val="slovn-rove1"/>
    <w:rsid w:val="00521E53"/>
    <w:rPr>
      <w:rFonts w:ascii="Koop Office" w:eastAsia="Times New Roman" w:hAnsi="Koop Office" w:cs="Times New Roman"/>
      <w:b/>
      <w:sz w:val="20"/>
      <w:szCs w:val="24"/>
      <w:lang w:eastAsia="cs-CZ"/>
    </w:rPr>
  </w:style>
  <w:style w:type="character" w:customStyle="1" w:styleId="slovn-rove1-netunChar">
    <w:name w:val="Číslování - úroveň 1 - netučné Char"/>
    <w:basedOn w:val="slovn-rove1Char"/>
    <w:link w:val="slovn-rove1-netun"/>
    <w:rsid w:val="00CA7135"/>
    <w:rPr>
      <w:rFonts w:ascii="Koop Office" w:eastAsia="Times New Roman" w:hAnsi="Koop Office" w:cs="Times New Roman"/>
      <w:b w:val="0"/>
      <w:sz w:val="20"/>
      <w:szCs w:val="24"/>
      <w:lang w:eastAsia="cs-CZ"/>
    </w:rPr>
  </w:style>
  <w:style w:type="paragraph" w:customStyle="1" w:styleId="slovn-rove1-netunb">
    <w:name w:val="Číslování - úroveň 1 - netučné b"/>
    <w:basedOn w:val="Normln"/>
    <w:qFormat/>
    <w:rsid w:val="00373B1B"/>
    <w:pPr>
      <w:numPr>
        <w:numId w:val="8"/>
      </w:numPr>
      <w:spacing w:before="120" w:after="120"/>
    </w:pPr>
  </w:style>
  <w:style w:type="character" w:customStyle="1" w:styleId="slovn-rove2Char">
    <w:name w:val="číslování - úroveň 2 Char"/>
    <w:basedOn w:val="slovn-rove1Char"/>
    <w:link w:val="slovn-rove2"/>
    <w:rsid w:val="003C0442"/>
    <w:rPr>
      <w:rFonts w:ascii="Koop Office" w:eastAsia="Times New Roman" w:hAnsi="Koop Office" w:cs="Times New Roman"/>
      <w:b/>
      <w:sz w:val="20"/>
      <w:szCs w:val="24"/>
      <w:lang w:eastAsia="cs-CZ"/>
    </w:rPr>
  </w:style>
  <w:style w:type="character" w:customStyle="1" w:styleId="slovn-rove2-netunChar">
    <w:name w:val="číslování - úroveň 2 - netučné Char"/>
    <w:basedOn w:val="slovn-rove2Char"/>
    <w:link w:val="slovn-rove2-netun"/>
    <w:rsid w:val="008F5003"/>
    <w:rPr>
      <w:rFonts w:ascii="Koop Office" w:eastAsia="Times New Roman" w:hAnsi="Koop Office" w:cs="Times New Roman"/>
      <w:b w:val="0"/>
      <w:sz w:val="20"/>
      <w:szCs w:val="24"/>
      <w:lang w:eastAsia="cs-CZ"/>
    </w:rPr>
  </w:style>
  <w:style w:type="paragraph" w:customStyle="1" w:styleId="odrka">
    <w:name w:val="odrážka"/>
    <w:basedOn w:val="Normln"/>
    <w:qFormat/>
    <w:rsid w:val="00261E14"/>
    <w:pPr>
      <w:numPr>
        <w:numId w:val="14"/>
      </w:numPr>
      <w:spacing w:before="120"/>
      <w:ind w:left="357" w:hanging="357"/>
    </w:pPr>
    <w:rPr>
      <w:rFonts w:asciiTheme="minorHAnsi" w:eastAsiaTheme="minorHAnsi" w:hAnsiTheme="minorHAnsi" w:cstheme="minorBidi"/>
      <w:sz w:val="22"/>
      <w:szCs w:val="22"/>
      <w:lang w:eastAsia="en-US"/>
    </w:rPr>
  </w:style>
  <w:style w:type="paragraph" w:customStyle="1" w:styleId="slovn">
    <w:name w:val="číslování"/>
    <w:basedOn w:val="Normln"/>
    <w:qFormat/>
    <w:rsid w:val="00261E14"/>
    <w:pPr>
      <w:numPr>
        <w:numId w:val="15"/>
      </w:numPr>
      <w:autoSpaceDE w:val="0"/>
      <w:autoSpaceDN w:val="0"/>
      <w:adjustRightInd w:val="0"/>
      <w:spacing w:before="120"/>
    </w:pPr>
    <w:rPr>
      <w:rFonts w:asciiTheme="minorHAnsi" w:hAnsiTheme="minorHAnsi" w:cs="KoopCondPro"/>
      <w:sz w:val="22"/>
      <w:szCs w:val="20"/>
      <w:lang w:eastAsia="en-US"/>
    </w:rPr>
  </w:style>
  <w:style w:type="paragraph" w:customStyle="1" w:styleId="odrkadruh">
    <w:name w:val="odrážka druhá"/>
    <w:basedOn w:val="odrka"/>
    <w:qFormat/>
    <w:rsid w:val="00261E14"/>
    <w:pPr>
      <w:numPr>
        <w:numId w:val="13"/>
      </w:numPr>
      <w:ind w:left="709" w:hanging="283"/>
    </w:pPr>
  </w:style>
  <w:style w:type="paragraph" w:customStyle="1" w:styleId="Body">
    <w:name w:val="Body"/>
    <w:rsid w:val="009A3796"/>
    <w:pPr>
      <w:pBdr>
        <w:top w:val="nil"/>
        <w:left w:val="nil"/>
        <w:bottom w:val="nil"/>
        <w:right w:val="nil"/>
        <w:between w:val="nil"/>
        <w:bar w:val="nil"/>
      </w:pBdr>
      <w:spacing w:after="0" w:line="240" w:lineRule="auto"/>
    </w:pPr>
    <w:rPr>
      <w:rFonts w:ascii="Koop Pro" w:eastAsia="Arial Unicode MS" w:hAnsi="Koop Pro" w:cs="Arial Unicode MS"/>
      <w:b/>
      <w:bCs/>
      <w:color w:val="FEFEFE"/>
      <w:sz w:val="24"/>
      <w:szCs w:val="24"/>
      <w:bdr w:val="nil"/>
      <w:lang w:eastAsia="cs-CZ"/>
    </w:rPr>
  </w:style>
  <w:style w:type="paragraph" w:customStyle="1" w:styleId="Pedmty">
    <w:name w:val="Předměty"/>
    <w:basedOn w:val="Normln"/>
    <w:link w:val="PedmtyChar"/>
    <w:qFormat/>
    <w:rsid w:val="00B328A7"/>
  </w:style>
  <w:style w:type="character" w:customStyle="1" w:styleId="PedmtyChar">
    <w:name w:val="Předměty Char"/>
    <w:basedOn w:val="Standardnpsmoodstavce"/>
    <w:link w:val="Pedmty"/>
    <w:rsid w:val="00B328A7"/>
    <w:rPr>
      <w:rFonts w:ascii="Koop Office" w:eastAsia="Times New Roman" w:hAnsi="Koop Office" w:cs="Times New Roman"/>
      <w:sz w:val="20"/>
      <w:szCs w:val="24"/>
      <w:lang w:eastAsia="cs-CZ"/>
    </w:rPr>
  </w:style>
  <w:style w:type="paragraph" w:customStyle="1" w:styleId="Styl10bZarovnatdobloku">
    <w:name w:val="Styl 10 b. Zarovnat do bloku"/>
    <w:basedOn w:val="Normln"/>
    <w:autoRedefine/>
    <w:uiPriority w:val="99"/>
    <w:rsid w:val="00C4743B"/>
    <w:pPr>
      <w:tabs>
        <w:tab w:val="left" w:pos="426"/>
      </w:tabs>
      <w:ind w:left="459" w:hanging="33"/>
    </w:pPr>
    <w:rPr>
      <w:szCs w:val="20"/>
    </w:rPr>
  </w:style>
  <w:style w:type="paragraph" w:styleId="Zkladntext">
    <w:name w:val="Body Text"/>
    <w:basedOn w:val="Normln"/>
    <w:link w:val="ZkladntextChar"/>
    <w:rsid w:val="008347ED"/>
    <w:pPr>
      <w:tabs>
        <w:tab w:val="left" w:pos="-720"/>
      </w:tabs>
      <w:spacing w:before="120"/>
    </w:pPr>
    <w:rPr>
      <w:rFonts w:ascii="Arial" w:hAnsi="Arial"/>
    </w:rPr>
  </w:style>
  <w:style w:type="character" w:customStyle="1" w:styleId="ZkladntextChar">
    <w:name w:val="Základní text Char"/>
    <w:basedOn w:val="Standardnpsmoodstavce"/>
    <w:link w:val="Zkladntext"/>
    <w:rsid w:val="008347ED"/>
    <w:rPr>
      <w:rFonts w:ascii="Arial" w:eastAsia="Times New Roman" w:hAnsi="Arial" w:cs="Times New Roman"/>
      <w:sz w:val="20"/>
      <w:szCs w:val="24"/>
      <w:lang w:eastAsia="cs-CZ"/>
    </w:rPr>
  </w:style>
  <w:style w:type="paragraph" w:styleId="Zkladntextodsazen">
    <w:name w:val="Body Text Indent"/>
    <w:basedOn w:val="Normln"/>
    <w:link w:val="ZkladntextodsazenChar"/>
    <w:rsid w:val="008347ED"/>
    <w:pPr>
      <w:spacing w:after="120"/>
      <w:ind w:left="283"/>
      <w:jc w:val="left"/>
    </w:pPr>
    <w:rPr>
      <w:rFonts w:ascii="Times New Roman" w:hAnsi="Times New Roman"/>
      <w:sz w:val="24"/>
    </w:rPr>
  </w:style>
  <w:style w:type="character" w:customStyle="1" w:styleId="ZkladntextodsazenChar">
    <w:name w:val="Základní text odsazený Char"/>
    <w:basedOn w:val="Standardnpsmoodstavce"/>
    <w:link w:val="Zkladntextodsazen"/>
    <w:rsid w:val="008347ED"/>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unhideWhenUsed/>
    <w:rsid w:val="009132EC"/>
    <w:pPr>
      <w:spacing w:after="120" w:line="480" w:lineRule="auto"/>
      <w:ind w:left="283"/>
    </w:pPr>
  </w:style>
  <w:style w:type="character" w:customStyle="1" w:styleId="Zkladntextodsazen2Char">
    <w:name w:val="Základní text odsazený 2 Char"/>
    <w:basedOn w:val="Standardnpsmoodstavce"/>
    <w:link w:val="Zkladntextodsazen2"/>
    <w:semiHidden/>
    <w:rsid w:val="009132EC"/>
    <w:rPr>
      <w:rFonts w:ascii="Koop Office" w:eastAsia="Times New Roman" w:hAnsi="Koop Office" w:cs="Times New Roman"/>
      <w:sz w:val="20"/>
      <w:szCs w:val="24"/>
      <w:lang w:eastAsia="cs-CZ"/>
    </w:rPr>
  </w:style>
  <w:style w:type="paragraph" w:styleId="Zkladntext3">
    <w:name w:val="Body Text 3"/>
    <w:basedOn w:val="Normln"/>
    <w:link w:val="Zkladntext3Char"/>
    <w:semiHidden/>
    <w:unhideWhenUsed/>
    <w:rsid w:val="00C777D4"/>
    <w:pPr>
      <w:spacing w:after="120"/>
    </w:pPr>
    <w:rPr>
      <w:sz w:val="16"/>
      <w:szCs w:val="16"/>
    </w:rPr>
  </w:style>
  <w:style w:type="character" w:customStyle="1" w:styleId="Zkladntext3Char">
    <w:name w:val="Základní text 3 Char"/>
    <w:basedOn w:val="Standardnpsmoodstavce"/>
    <w:link w:val="Zkladntext3"/>
    <w:semiHidden/>
    <w:rsid w:val="00C777D4"/>
    <w:rPr>
      <w:rFonts w:ascii="Koop Office" w:eastAsia="Times New Roman" w:hAnsi="Koop Office" w:cs="Times New Roman"/>
      <w:sz w:val="16"/>
      <w:szCs w:val="16"/>
      <w:lang w:eastAsia="cs-CZ"/>
    </w:rPr>
  </w:style>
  <w:style w:type="numbering" w:customStyle="1" w:styleId="slovn-velkpsmena">
    <w:name w:val="číslování - velká písmena"/>
    <w:uiPriority w:val="99"/>
    <w:rsid w:val="00D34B31"/>
    <w:pPr>
      <w:numPr>
        <w:numId w:val="38"/>
      </w:numPr>
    </w:pPr>
  </w:style>
  <w:style w:type="paragraph" w:customStyle="1" w:styleId="slovn-Velkpsmena0">
    <w:name w:val="číslování - Velká písmena"/>
    <w:basedOn w:val="Normln"/>
    <w:qFormat/>
    <w:rsid w:val="00D34B31"/>
    <w:pPr>
      <w:numPr>
        <w:numId w:val="38"/>
      </w:numPr>
      <w:spacing w:before="48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8544">
      <w:bodyDiv w:val="1"/>
      <w:marLeft w:val="0"/>
      <w:marRight w:val="0"/>
      <w:marTop w:val="0"/>
      <w:marBottom w:val="0"/>
      <w:divBdr>
        <w:top w:val="none" w:sz="0" w:space="0" w:color="auto"/>
        <w:left w:val="none" w:sz="0" w:space="0" w:color="auto"/>
        <w:bottom w:val="none" w:sz="0" w:space="0" w:color="auto"/>
        <w:right w:val="none" w:sz="0" w:space="0" w:color="auto"/>
      </w:divBdr>
    </w:div>
    <w:div w:id="106004382">
      <w:bodyDiv w:val="1"/>
      <w:marLeft w:val="0"/>
      <w:marRight w:val="0"/>
      <w:marTop w:val="0"/>
      <w:marBottom w:val="0"/>
      <w:divBdr>
        <w:top w:val="none" w:sz="0" w:space="0" w:color="auto"/>
        <w:left w:val="none" w:sz="0" w:space="0" w:color="auto"/>
        <w:bottom w:val="none" w:sz="0" w:space="0" w:color="auto"/>
        <w:right w:val="none" w:sz="0" w:space="0" w:color="auto"/>
      </w:divBdr>
    </w:div>
    <w:div w:id="450168419">
      <w:bodyDiv w:val="1"/>
      <w:marLeft w:val="0"/>
      <w:marRight w:val="0"/>
      <w:marTop w:val="0"/>
      <w:marBottom w:val="0"/>
      <w:divBdr>
        <w:top w:val="none" w:sz="0" w:space="0" w:color="auto"/>
        <w:left w:val="none" w:sz="0" w:space="0" w:color="auto"/>
        <w:bottom w:val="none" w:sz="0" w:space="0" w:color="auto"/>
        <w:right w:val="none" w:sz="0" w:space="0" w:color="auto"/>
      </w:divBdr>
    </w:div>
    <w:div w:id="681081740">
      <w:bodyDiv w:val="1"/>
      <w:marLeft w:val="0"/>
      <w:marRight w:val="0"/>
      <w:marTop w:val="0"/>
      <w:marBottom w:val="0"/>
      <w:divBdr>
        <w:top w:val="none" w:sz="0" w:space="0" w:color="auto"/>
        <w:left w:val="none" w:sz="0" w:space="0" w:color="auto"/>
        <w:bottom w:val="none" w:sz="0" w:space="0" w:color="auto"/>
        <w:right w:val="none" w:sz="0" w:space="0" w:color="auto"/>
      </w:divBdr>
    </w:div>
    <w:div w:id="725031716">
      <w:bodyDiv w:val="1"/>
      <w:marLeft w:val="0"/>
      <w:marRight w:val="0"/>
      <w:marTop w:val="0"/>
      <w:marBottom w:val="0"/>
      <w:divBdr>
        <w:top w:val="none" w:sz="0" w:space="0" w:color="auto"/>
        <w:left w:val="none" w:sz="0" w:space="0" w:color="auto"/>
        <w:bottom w:val="none" w:sz="0" w:space="0" w:color="auto"/>
        <w:right w:val="none" w:sz="0" w:space="0" w:color="auto"/>
      </w:divBdr>
    </w:div>
    <w:div w:id="780032595">
      <w:bodyDiv w:val="1"/>
      <w:marLeft w:val="0"/>
      <w:marRight w:val="0"/>
      <w:marTop w:val="0"/>
      <w:marBottom w:val="0"/>
      <w:divBdr>
        <w:top w:val="none" w:sz="0" w:space="0" w:color="auto"/>
        <w:left w:val="none" w:sz="0" w:space="0" w:color="auto"/>
        <w:bottom w:val="none" w:sz="0" w:space="0" w:color="auto"/>
        <w:right w:val="none" w:sz="0" w:space="0" w:color="auto"/>
      </w:divBdr>
    </w:div>
    <w:div w:id="1034690174">
      <w:bodyDiv w:val="1"/>
      <w:marLeft w:val="0"/>
      <w:marRight w:val="0"/>
      <w:marTop w:val="0"/>
      <w:marBottom w:val="0"/>
      <w:divBdr>
        <w:top w:val="none" w:sz="0" w:space="0" w:color="auto"/>
        <w:left w:val="none" w:sz="0" w:space="0" w:color="auto"/>
        <w:bottom w:val="none" w:sz="0" w:space="0" w:color="auto"/>
        <w:right w:val="none" w:sz="0" w:space="0" w:color="auto"/>
      </w:divBdr>
    </w:div>
    <w:div w:id="1343556468">
      <w:bodyDiv w:val="1"/>
      <w:marLeft w:val="0"/>
      <w:marRight w:val="0"/>
      <w:marTop w:val="0"/>
      <w:marBottom w:val="0"/>
      <w:divBdr>
        <w:top w:val="none" w:sz="0" w:space="0" w:color="auto"/>
        <w:left w:val="none" w:sz="0" w:space="0" w:color="auto"/>
        <w:bottom w:val="none" w:sz="0" w:space="0" w:color="auto"/>
        <w:right w:val="none" w:sz="0" w:space="0" w:color="auto"/>
      </w:divBdr>
    </w:div>
    <w:div w:id="204513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oop.cz" TargetMode="External"/><Relationship Id="rId4" Type="http://schemas.openxmlformats.org/officeDocument/2006/relationships/settings" Target="settings.xml"/><Relationship Id="rId9" Type="http://schemas.openxmlformats.org/officeDocument/2006/relationships/hyperlink" Target="https://exchweb.koop.cz/owa/?ae=Item&amp;a=Open&amp;t=IPM.Note&amp;id=RgAAAAA3AHQQRh42Q57iSoP7AV2IBwAIyfNrmMhJQaG9CthyaAD0AAAAXZPOAAAIyfNrmMhJQaG9CthyaAD0AAACWWQGAAAJ&amp;pspid=_1487580981601_547995038"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3AB92-6798-485E-9738-E456CB81C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13399</Words>
  <Characters>79056</Characters>
  <Application>Microsoft Office Word</Application>
  <DocSecurity>0</DocSecurity>
  <Lines>658</Lines>
  <Paragraphs>184</Paragraphs>
  <ScaleCrop>false</ScaleCrop>
  <HeadingPairs>
    <vt:vector size="2" baseType="variant">
      <vt:variant>
        <vt:lpstr>Název</vt:lpstr>
      </vt:variant>
      <vt:variant>
        <vt:i4>1</vt:i4>
      </vt:variant>
    </vt:vector>
  </HeadingPairs>
  <TitlesOfParts>
    <vt:vector size="1" baseType="lpstr">
      <vt:lpstr/>
    </vt:vector>
  </TitlesOfParts>
  <Company>IBM</Company>
  <LinksUpToDate>false</LinksUpToDate>
  <CharactersWithSpaces>92271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Stromšík Jakub</dc:creator>
  <cp:lastModifiedBy>Lámerová Barbora</cp:lastModifiedBy>
  <cp:revision>3</cp:revision>
  <cp:lastPrinted>2019-04-12T07:04:00Z</cp:lastPrinted>
  <dcterms:created xsi:type="dcterms:W3CDTF">2023-06-30T10:49:00Z</dcterms:created>
  <dcterms:modified xsi:type="dcterms:W3CDTF">2023-06-30T11:05:00Z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7087ee-6952-4f47-a56b-529fc8bf57e0_Enabled">
    <vt:lpwstr>true</vt:lpwstr>
  </property>
  <property fmtid="{D5CDD505-2E9C-101B-9397-08002B2CF9AE}" pid="3" name="MSIP_Label_8a7087ee-6952-4f47-a56b-529fc8bf57e0_SetDate">
    <vt:lpwstr>2023-06-26T09:06:16Z</vt:lpwstr>
  </property>
  <property fmtid="{D5CDD505-2E9C-101B-9397-08002B2CF9AE}" pid="4" name="MSIP_Label_8a7087ee-6952-4f47-a56b-529fc8bf57e0_Method">
    <vt:lpwstr>Standard</vt:lpwstr>
  </property>
  <property fmtid="{D5CDD505-2E9C-101B-9397-08002B2CF9AE}" pid="5" name="MSIP_Label_8a7087ee-6952-4f47-a56b-529fc8bf57e0_Name">
    <vt:lpwstr>VIGCZ102S01</vt:lpwstr>
  </property>
  <property fmtid="{D5CDD505-2E9C-101B-9397-08002B2CF9AE}" pid="6" name="MSIP_Label_8a7087ee-6952-4f47-a56b-529fc8bf57e0_SiteId">
    <vt:lpwstr>1cf16eb8-8983-4f6f-9c5f-66decda360c4</vt:lpwstr>
  </property>
  <property fmtid="{D5CDD505-2E9C-101B-9397-08002B2CF9AE}" pid="7" name="MSIP_Label_8a7087ee-6952-4f47-a56b-529fc8bf57e0_ActionId">
    <vt:lpwstr>a99be78e-8e18-49dd-a2e0-3e4ee4aa52e5</vt:lpwstr>
  </property>
  <property fmtid="{D5CDD505-2E9C-101B-9397-08002B2CF9AE}" pid="8" name="MSIP_Label_8a7087ee-6952-4f47-a56b-529fc8bf57e0_ContentBits">
    <vt:lpwstr>0</vt:lpwstr>
  </property>
</Properties>
</file>