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72A7" w14:textId="6BC27BD7" w:rsidR="00B46AD0" w:rsidRPr="00A42A2B" w:rsidRDefault="00BF793E" w:rsidP="00614333">
      <w:pPr>
        <w:widowControl w:val="0"/>
        <w:spacing w:before="120" w:after="120"/>
        <w:jc w:val="center"/>
        <w:rPr>
          <w:szCs w:val="22"/>
        </w:rPr>
      </w:pPr>
      <w:r w:rsidRPr="00A42A2B">
        <w:rPr>
          <w:szCs w:val="22"/>
        </w:rPr>
        <w:t xml:space="preserve">PŘÍLOHA Č. </w:t>
      </w:r>
      <w:r w:rsidR="002E424A" w:rsidRPr="00A42A2B">
        <w:rPr>
          <w:szCs w:val="22"/>
        </w:rPr>
        <w:t>1</w:t>
      </w:r>
    </w:p>
    <w:p w14:paraId="26D54E69" w14:textId="22C4E7F2" w:rsidR="00701A5F" w:rsidRDefault="00FB13B1" w:rsidP="00614333">
      <w:pPr>
        <w:pStyle w:val="Nadpis2"/>
        <w:widowControl w:val="0"/>
        <w:spacing w:before="120" w:after="120"/>
        <w:jc w:val="center"/>
      </w:pPr>
      <w:r w:rsidRPr="00A42A2B">
        <w:t>VŠEOBECNÉ OBCHODNÍ PODMÍNKY PRO STAVEBNÍ A PROJEKTOVOU ČINNOST</w:t>
      </w:r>
    </w:p>
    <w:p w14:paraId="33670BB4" w14:textId="77777777" w:rsidR="00701A5F" w:rsidRDefault="00701A5F">
      <w:pPr>
        <w:pStyle w:val="Obsah1"/>
        <w:tabs>
          <w:tab w:val="left" w:pos="440"/>
          <w:tab w:val="right" w:leader="dot" w:pos="9628"/>
        </w:tabs>
      </w:pPr>
    </w:p>
    <w:p w14:paraId="04E8FE7D" w14:textId="77777777" w:rsidR="00701A5F" w:rsidRDefault="00701A5F">
      <w:pPr>
        <w:pStyle w:val="Obsah1"/>
        <w:tabs>
          <w:tab w:val="left" w:pos="440"/>
          <w:tab w:val="right" w:leader="dot" w:pos="9628"/>
        </w:tabs>
      </w:pPr>
    </w:p>
    <w:p w14:paraId="3628FF7D" w14:textId="513E2996" w:rsidR="00701A5F" w:rsidRPr="00701A5F" w:rsidRDefault="00701A5F">
      <w:pPr>
        <w:pStyle w:val="Obsah1"/>
        <w:tabs>
          <w:tab w:val="left" w:pos="440"/>
          <w:tab w:val="right" w:leader="dot" w:pos="9628"/>
        </w:tabs>
        <w:rPr>
          <w:rFonts w:eastAsiaTheme="minorEastAsia" w:cs="Arial"/>
          <w:noProof/>
          <w:szCs w:val="22"/>
        </w:rPr>
      </w:pPr>
      <w:r w:rsidRPr="00701A5F">
        <w:rPr>
          <w:rFonts w:cs="Arial"/>
        </w:rPr>
        <w:fldChar w:fldCharType="begin"/>
      </w:r>
      <w:r w:rsidRPr="00701A5F">
        <w:rPr>
          <w:rFonts w:cs="Arial"/>
        </w:rPr>
        <w:instrText xml:space="preserve"> TOC \o "1-1" \h \z \u </w:instrText>
      </w:r>
      <w:r w:rsidRPr="00701A5F">
        <w:rPr>
          <w:rFonts w:cs="Arial"/>
        </w:rPr>
        <w:fldChar w:fldCharType="separate"/>
      </w:r>
      <w:hyperlink w:anchor="_Toc55238646" w:history="1">
        <w:r w:rsidRPr="00701A5F">
          <w:rPr>
            <w:rStyle w:val="Hypertextovodkaz"/>
            <w:rFonts w:ascii="Arial" w:hAnsi="Arial" w:cs="Arial"/>
            <w:noProof/>
          </w:rPr>
          <w:t>1.</w:t>
        </w:r>
        <w:r w:rsidRPr="00701A5F">
          <w:rPr>
            <w:rFonts w:eastAsiaTheme="minorEastAsia" w:cs="Arial"/>
            <w:noProof/>
            <w:szCs w:val="22"/>
          </w:rPr>
          <w:tab/>
        </w:r>
        <w:r w:rsidRPr="00701A5F">
          <w:rPr>
            <w:rStyle w:val="Hypertextovodkaz"/>
            <w:rFonts w:ascii="Arial" w:hAnsi="Arial" w:cs="Arial"/>
            <w:noProof/>
          </w:rPr>
          <w:t>ÚVODNÍ USTANOVENÍ</w:t>
        </w:r>
        <w:r w:rsidRPr="00701A5F">
          <w:rPr>
            <w:rFonts w:cs="Arial"/>
            <w:noProof/>
            <w:webHidden/>
          </w:rPr>
          <w:tab/>
        </w:r>
        <w:r w:rsidRPr="00701A5F">
          <w:rPr>
            <w:rFonts w:cs="Arial"/>
            <w:noProof/>
            <w:webHidden/>
          </w:rPr>
          <w:fldChar w:fldCharType="begin"/>
        </w:r>
        <w:r w:rsidRPr="00701A5F">
          <w:rPr>
            <w:rFonts w:cs="Arial"/>
            <w:noProof/>
            <w:webHidden/>
          </w:rPr>
          <w:instrText xml:space="preserve"> PAGEREF _Toc55238646 \h </w:instrText>
        </w:r>
        <w:r w:rsidRPr="00701A5F">
          <w:rPr>
            <w:rFonts w:cs="Arial"/>
            <w:noProof/>
            <w:webHidden/>
          </w:rPr>
        </w:r>
        <w:r w:rsidRPr="00701A5F">
          <w:rPr>
            <w:rFonts w:cs="Arial"/>
            <w:noProof/>
            <w:webHidden/>
          </w:rPr>
          <w:fldChar w:fldCharType="separate"/>
        </w:r>
        <w:r w:rsidR="008C23FA">
          <w:rPr>
            <w:rFonts w:cs="Arial"/>
            <w:noProof/>
            <w:webHidden/>
          </w:rPr>
          <w:t>2</w:t>
        </w:r>
        <w:r w:rsidRPr="00701A5F">
          <w:rPr>
            <w:rFonts w:cs="Arial"/>
            <w:noProof/>
            <w:webHidden/>
          </w:rPr>
          <w:fldChar w:fldCharType="end"/>
        </w:r>
      </w:hyperlink>
    </w:p>
    <w:p w14:paraId="5DDE3B3F" w14:textId="2DE8318F" w:rsidR="00701A5F" w:rsidRPr="00701A5F" w:rsidRDefault="00000000">
      <w:pPr>
        <w:pStyle w:val="Obsah1"/>
        <w:tabs>
          <w:tab w:val="left" w:pos="440"/>
          <w:tab w:val="right" w:leader="dot" w:pos="9628"/>
        </w:tabs>
        <w:rPr>
          <w:rFonts w:eastAsiaTheme="minorEastAsia" w:cs="Arial"/>
          <w:noProof/>
          <w:szCs w:val="22"/>
        </w:rPr>
      </w:pPr>
      <w:hyperlink w:anchor="_Toc55238647" w:history="1">
        <w:r w:rsidR="00701A5F" w:rsidRPr="00701A5F">
          <w:rPr>
            <w:rStyle w:val="Hypertextovodkaz"/>
            <w:rFonts w:ascii="Arial" w:hAnsi="Arial" w:cs="Arial"/>
            <w:noProof/>
          </w:rPr>
          <w:t>2.</w:t>
        </w:r>
        <w:r w:rsidR="00701A5F" w:rsidRPr="00701A5F">
          <w:rPr>
            <w:rFonts w:eastAsiaTheme="minorEastAsia" w:cs="Arial"/>
            <w:noProof/>
            <w:szCs w:val="22"/>
          </w:rPr>
          <w:tab/>
        </w:r>
        <w:r w:rsidR="00701A5F" w:rsidRPr="00701A5F">
          <w:rPr>
            <w:rStyle w:val="Hypertextovodkaz"/>
            <w:rFonts w:ascii="Arial" w:hAnsi="Arial" w:cs="Arial"/>
            <w:noProof/>
          </w:rPr>
          <w:t>ZMĚNY DÍLA</w:t>
        </w:r>
        <w:r w:rsidR="00701A5F" w:rsidRPr="00701A5F">
          <w:rPr>
            <w:rFonts w:cs="Arial"/>
            <w:noProof/>
            <w:webHidden/>
          </w:rPr>
          <w:tab/>
        </w:r>
        <w:r w:rsidR="00701A5F" w:rsidRPr="00701A5F">
          <w:rPr>
            <w:rFonts w:cs="Arial"/>
            <w:noProof/>
            <w:webHidden/>
          </w:rPr>
          <w:fldChar w:fldCharType="begin"/>
        </w:r>
        <w:r w:rsidR="00701A5F" w:rsidRPr="00701A5F">
          <w:rPr>
            <w:rFonts w:cs="Arial"/>
            <w:noProof/>
            <w:webHidden/>
          </w:rPr>
          <w:instrText xml:space="preserve"> PAGEREF _Toc55238647 \h </w:instrText>
        </w:r>
        <w:r w:rsidR="00701A5F" w:rsidRPr="00701A5F">
          <w:rPr>
            <w:rFonts w:cs="Arial"/>
            <w:noProof/>
            <w:webHidden/>
          </w:rPr>
        </w:r>
        <w:r w:rsidR="00701A5F" w:rsidRPr="00701A5F">
          <w:rPr>
            <w:rFonts w:cs="Arial"/>
            <w:noProof/>
            <w:webHidden/>
          </w:rPr>
          <w:fldChar w:fldCharType="separate"/>
        </w:r>
        <w:r w:rsidR="008C23FA">
          <w:rPr>
            <w:rFonts w:cs="Arial"/>
            <w:noProof/>
            <w:webHidden/>
          </w:rPr>
          <w:t>2</w:t>
        </w:r>
        <w:r w:rsidR="00701A5F" w:rsidRPr="00701A5F">
          <w:rPr>
            <w:rFonts w:cs="Arial"/>
            <w:noProof/>
            <w:webHidden/>
          </w:rPr>
          <w:fldChar w:fldCharType="end"/>
        </w:r>
      </w:hyperlink>
    </w:p>
    <w:p w14:paraId="3193BBC0" w14:textId="1310CF66" w:rsidR="00701A5F" w:rsidRPr="00701A5F" w:rsidRDefault="00000000">
      <w:pPr>
        <w:pStyle w:val="Obsah1"/>
        <w:tabs>
          <w:tab w:val="left" w:pos="440"/>
          <w:tab w:val="right" w:leader="dot" w:pos="9628"/>
        </w:tabs>
        <w:rPr>
          <w:rFonts w:eastAsiaTheme="minorEastAsia" w:cs="Arial"/>
          <w:noProof/>
          <w:szCs w:val="22"/>
        </w:rPr>
      </w:pPr>
      <w:hyperlink w:anchor="_Toc55238648" w:history="1">
        <w:r w:rsidR="00701A5F" w:rsidRPr="00701A5F">
          <w:rPr>
            <w:rStyle w:val="Hypertextovodkaz"/>
            <w:rFonts w:ascii="Arial" w:hAnsi="Arial" w:cs="Arial"/>
            <w:noProof/>
          </w:rPr>
          <w:t>3.</w:t>
        </w:r>
        <w:r w:rsidR="00701A5F" w:rsidRPr="00701A5F">
          <w:rPr>
            <w:rFonts w:eastAsiaTheme="minorEastAsia" w:cs="Arial"/>
            <w:noProof/>
            <w:szCs w:val="22"/>
          </w:rPr>
          <w:tab/>
        </w:r>
        <w:r w:rsidR="00701A5F" w:rsidRPr="00701A5F">
          <w:rPr>
            <w:rStyle w:val="Hypertextovodkaz"/>
            <w:rFonts w:ascii="Arial" w:hAnsi="Arial" w:cs="Arial"/>
            <w:noProof/>
          </w:rPr>
          <w:t>CENA DÍLA A PLATEBNÍ PODMÍNKY</w:t>
        </w:r>
        <w:r w:rsidR="00701A5F" w:rsidRPr="00701A5F">
          <w:rPr>
            <w:rFonts w:cs="Arial"/>
            <w:noProof/>
            <w:webHidden/>
          </w:rPr>
          <w:tab/>
        </w:r>
        <w:r w:rsidR="00686E86">
          <w:rPr>
            <w:rFonts w:cs="Arial"/>
            <w:noProof/>
            <w:webHidden/>
          </w:rPr>
          <w:t>3</w:t>
        </w:r>
      </w:hyperlink>
    </w:p>
    <w:p w14:paraId="0B9682C1" w14:textId="6FFB0C15" w:rsidR="00701A5F" w:rsidRPr="00701A5F" w:rsidRDefault="00000000">
      <w:pPr>
        <w:pStyle w:val="Obsah1"/>
        <w:tabs>
          <w:tab w:val="left" w:pos="440"/>
          <w:tab w:val="right" w:leader="dot" w:pos="9628"/>
        </w:tabs>
        <w:rPr>
          <w:rFonts w:eastAsiaTheme="minorEastAsia" w:cs="Arial"/>
          <w:noProof/>
          <w:szCs w:val="22"/>
        </w:rPr>
      </w:pPr>
      <w:hyperlink w:anchor="_Toc55238649" w:history="1">
        <w:r w:rsidR="00701A5F" w:rsidRPr="00701A5F">
          <w:rPr>
            <w:rStyle w:val="Hypertextovodkaz"/>
            <w:rFonts w:ascii="Arial" w:hAnsi="Arial" w:cs="Arial"/>
            <w:noProof/>
          </w:rPr>
          <w:t>4.</w:t>
        </w:r>
        <w:r w:rsidR="00701A5F" w:rsidRPr="00701A5F">
          <w:rPr>
            <w:rFonts w:eastAsiaTheme="minorEastAsia" w:cs="Arial"/>
            <w:noProof/>
            <w:szCs w:val="22"/>
          </w:rPr>
          <w:tab/>
        </w:r>
        <w:r w:rsidR="00701A5F" w:rsidRPr="00701A5F">
          <w:rPr>
            <w:rStyle w:val="Hypertextovodkaz"/>
            <w:rFonts w:ascii="Arial" w:hAnsi="Arial" w:cs="Arial"/>
            <w:noProof/>
          </w:rPr>
          <w:t>OBECNÉ PODMÍNKY PROVEDENÍ DÍLA</w:t>
        </w:r>
        <w:r w:rsidR="00701A5F" w:rsidRPr="00701A5F">
          <w:rPr>
            <w:rFonts w:cs="Arial"/>
            <w:noProof/>
            <w:webHidden/>
          </w:rPr>
          <w:tab/>
        </w:r>
        <w:r w:rsidR="00686E86">
          <w:rPr>
            <w:rFonts w:cs="Arial"/>
            <w:noProof/>
            <w:webHidden/>
          </w:rPr>
          <w:t>6</w:t>
        </w:r>
      </w:hyperlink>
    </w:p>
    <w:p w14:paraId="2822DCF6" w14:textId="0A08622A" w:rsidR="00701A5F" w:rsidRPr="00701A5F" w:rsidRDefault="00000000">
      <w:pPr>
        <w:pStyle w:val="Obsah1"/>
        <w:tabs>
          <w:tab w:val="left" w:pos="440"/>
          <w:tab w:val="right" w:leader="dot" w:pos="9628"/>
        </w:tabs>
        <w:rPr>
          <w:rFonts w:eastAsiaTheme="minorEastAsia" w:cs="Arial"/>
          <w:noProof/>
          <w:szCs w:val="22"/>
        </w:rPr>
      </w:pPr>
      <w:hyperlink w:anchor="_Toc55238650" w:history="1">
        <w:r w:rsidR="00701A5F" w:rsidRPr="00701A5F">
          <w:rPr>
            <w:rStyle w:val="Hypertextovodkaz"/>
            <w:rFonts w:ascii="Arial" w:hAnsi="Arial" w:cs="Arial"/>
            <w:noProof/>
          </w:rPr>
          <w:t>5.</w:t>
        </w:r>
        <w:r w:rsidR="00701A5F" w:rsidRPr="00701A5F">
          <w:rPr>
            <w:rFonts w:eastAsiaTheme="minorEastAsia" w:cs="Arial"/>
            <w:noProof/>
            <w:szCs w:val="22"/>
          </w:rPr>
          <w:tab/>
        </w:r>
        <w:r w:rsidR="00701A5F" w:rsidRPr="00701A5F">
          <w:rPr>
            <w:rStyle w:val="Hypertextovodkaz"/>
            <w:rFonts w:ascii="Arial" w:hAnsi="Arial" w:cs="Arial"/>
            <w:noProof/>
          </w:rPr>
          <w:t>POVINNOSTI VZTAHUJÍCÍ SE K PROVÁDĚNÍ STAVEBNÍCH PRACÍ</w:t>
        </w:r>
        <w:r w:rsidR="00701A5F" w:rsidRPr="00701A5F">
          <w:rPr>
            <w:rFonts w:cs="Arial"/>
            <w:noProof/>
            <w:webHidden/>
          </w:rPr>
          <w:tab/>
        </w:r>
        <w:r w:rsidR="00686E86">
          <w:rPr>
            <w:rFonts w:cs="Arial"/>
            <w:noProof/>
            <w:webHidden/>
          </w:rPr>
          <w:t>8</w:t>
        </w:r>
      </w:hyperlink>
    </w:p>
    <w:p w14:paraId="5C83A1B5" w14:textId="0B8AAC0F" w:rsidR="00701A5F" w:rsidRPr="00701A5F" w:rsidRDefault="00000000">
      <w:pPr>
        <w:pStyle w:val="Obsah1"/>
        <w:tabs>
          <w:tab w:val="left" w:pos="440"/>
          <w:tab w:val="right" w:leader="dot" w:pos="9628"/>
        </w:tabs>
        <w:rPr>
          <w:rFonts w:eastAsiaTheme="minorEastAsia" w:cs="Arial"/>
          <w:noProof/>
          <w:szCs w:val="22"/>
        </w:rPr>
      </w:pPr>
      <w:hyperlink w:anchor="_Toc55238651" w:history="1">
        <w:r w:rsidR="00701A5F" w:rsidRPr="00701A5F">
          <w:rPr>
            <w:rStyle w:val="Hypertextovodkaz"/>
            <w:rFonts w:ascii="Arial" w:hAnsi="Arial" w:cs="Arial"/>
            <w:noProof/>
          </w:rPr>
          <w:t>6.</w:t>
        </w:r>
        <w:r w:rsidR="00701A5F" w:rsidRPr="00701A5F">
          <w:rPr>
            <w:rFonts w:eastAsiaTheme="minorEastAsia" w:cs="Arial"/>
            <w:noProof/>
            <w:szCs w:val="22"/>
          </w:rPr>
          <w:tab/>
        </w:r>
        <w:r w:rsidR="00701A5F" w:rsidRPr="00701A5F">
          <w:rPr>
            <w:rStyle w:val="Hypertextovodkaz"/>
            <w:rFonts w:ascii="Arial" w:hAnsi="Arial" w:cs="Arial"/>
            <w:noProof/>
          </w:rPr>
          <w:t>POVINNOSTI VZTAHUJÍCÍ SE K PROVÁDĚNÍ PROJEKČNÍCH PRACÍ</w:t>
        </w:r>
        <w:r w:rsidR="00701A5F" w:rsidRPr="00701A5F">
          <w:rPr>
            <w:rFonts w:cs="Arial"/>
            <w:noProof/>
            <w:webHidden/>
          </w:rPr>
          <w:tab/>
        </w:r>
        <w:r w:rsidR="00686E86">
          <w:rPr>
            <w:rFonts w:cs="Arial"/>
            <w:noProof/>
            <w:webHidden/>
          </w:rPr>
          <w:t>13</w:t>
        </w:r>
      </w:hyperlink>
    </w:p>
    <w:p w14:paraId="40DF7C83" w14:textId="4E43100B" w:rsidR="00701A5F" w:rsidRPr="00701A5F" w:rsidRDefault="00000000">
      <w:pPr>
        <w:pStyle w:val="Obsah1"/>
        <w:tabs>
          <w:tab w:val="left" w:pos="440"/>
          <w:tab w:val="right" w:leader="dot" w:pos="9628"/>
        </w:tabs>
        <w:rPr>
          <w:rFonts w:eastAsiaTheme="minorEastAsia" w:cs="Arial"/>
          <w:noProof/>
          <w:szCs w:val="22"/>
        </w:rPr>
      </w:pPr>
      <w:hyperlink w:anchor="_Toc55238652" w:history="1">
        <w:r w:rsidR="00701A5F" w:rsidRPr="00701A5F">
          <w:rPr>
            <w:rStyle w:val="Hypertextovodkaz"/>
            <w:rFonts w:ascii="Arial" w:hAnsi="Arial" w:cs="Arial"/>
            <w:noProof/>
          </w:rPr>
          <w:t>7.</w:t>
        </w:r>
        <w:r w:rsidR="00701A5F" w:rsidRPr="00701A5F">
          <w:rPr>
            <w:rFonts w:eastAsiaTheme="minorEastAsia" w:cs="Arial"/>
            <w:noProof/>
            <w:szCs w:val="22"/>
          </w:rPr>
          <w:tab/>
        </w:r>
        <w:r w:rsidR="00701A5F" w:rsidRPr="00701A5F">
          <w:rPr>
            <w:rStyle w:val="Hypertextovodkaz"/>
            <w:rFonts w:ascii="Arial" w:hAnsi="Arial" w:cs="Arial"/>
            <w:noProof/>
          </w:rPr>
          <w:t>AKCEPTACE DÍLA</w:t>
        </w:r>
        <w:r w:rsidR="00701A5F" w:rsidRPr="00701A5F">
          <w:rPr>
            <w:rFonts w:cs="Arial"/>
            <w:noProof/>
            <w:webHidden/>
          </w:rPr>
          <w:tab/>
        </w:r>
        <w:r w:rsidR="00686E86">
          <w:rPr>
            <w:rFonts w:cs="Arial"/>
            <w:noProof/>
            <w:webHidden/>
          </w:rPr>
          <w:t>14</w:t>
        </w:r>
      </w:hyperlink>
    </w:p>
    <w:p w14:paraId="58B88CAC" w14:textId="24D1AD1F" w:rsidR="00701A5F" w:rsidRPr="00701A5F" w:rsidRDefault="00000000">
      <w:pPr>
        <w:pStyle w:val="Obsah1"/>
        <w:tabs>
          <w:tab w:val="left" w:pos="440"/>
          <w:tab w:val="right" w:leader="dot" w:pos="9628"/>
        </w:tabs>
        <w:rPr>
          <w:rFonts w:eastAsiaTheme="minorEastAsia" w:cs="Arial"/>
          <w:noProof/>
          <w:szCs w:val="22"/>
        </w:rPr>
      </w:pPr>
      <w:hyperlink w:anchor="_Toc55238653" w:history="1">
        <w:r w:rsidR="00701A5F" w:rsidRPr="00701A5F">
          <w:rPr>
            <w:rStyle w:val="Hypertextovodkaz"/>
            <w:rFonts w:ascii="Arial" w:hAnsi="Arial" w:cs="Arial"/>
            <w:noProof/>
          </w:rPr>
          <w:t>8.</w:t>
        </w:r>
        <w:r w:rsidR="00701A5F" w:rsidRPr="00701A5F">
          <w:rPr>
            <w:rFonts w:eastAsiaTheme="minorEastAsia" w:cs="Arial"/>
            <w:noProof/>
            <w:szCs w:val="22"/>
          </w:rPr>
          <w:tab/>
        </w:r>
        <w:r w:rsidR="00701A5F" w:rsidRPr="00701A5F">
          <w:rPr>
            <w:rStyle w:val="Hypertextovodkaz"/>
            <w:rFonts w:ascii="Arial" w:hAnsi="Arial" w:cs="Arial"/>
            <w:noProof/>
          </w:rPr>
          <w:t>LICENCE</w:t>
        </w:r>
        <w:r w:rsidR="00701A5F" w:rsidRPr="00701A5F">
          <w:rPr>
            <w:rFonts w:cs="Arial"/>
            <w:noProof/>
            <w:webHidden/>
          </w:rPr>
          <w:tab/>
        </w:r>
        <w:r w:rsidR="00114B30">
          <w:rPr>
            <w:rFonts w:cs="Arial"/>
            <w:noProof/>
            <w:webHidden/>
          </w:rPr>
          <w:t>16</w:t>
        </w:r>
      </w:hyperlink>
    </w:p>
    <w:p w14:paraId="3AF98F95" w14:textId="243AAEE6" w:rsidR="00701A5F" w:rsidRPr="00701A5F" w:rsidRDefault="00000000">
      <w:pPr>
        <w:pStyle w:val="Obsah1"/>
        <w:tabs>
          <w:tab w:val="left" w:pos="440"/>
          <w:tab w:val="right" w:leader="dot" w:pos="9628"/>
        </w:tabs>
        <w:rPr>
          <w:rFonts w:eastAsiaTheme="minorEastAsia" w:cs="Arial"/>
          <w:noProof/>
          <w:szCs w:val="22"/>
        </w:rPr>
      </w:pPr>
      <w:hyperlink w:anchor="_Toc55238654" w:history="1">
        <w:r w:rsidR="00701A5F" w:rsidRPr="00701A5F">
          <w:rPr>
            <w:rStyle w:val="Hypertextovodkaz"/>
            <w:rFonts w:ascii="Arial" w:hAnsi="Arial" w:cs="Arial"/>
            <w:noProof/>
          </w:rPr>
          <w:t>9.</w:t>
        </w:r>
        <w:r w:rsidR="00701A5F" w:rsidRPr="00701A5F">
          <w:rPr>
            <w:rFonts w:eastAsiaTheme="minorEastAsia" w:cs="Arial"/>
            <w:noProof/>
            <w:szCs w:val="22"/>
          </w:rPr>
          <w:tab/>
        </w:r>
        <w:r w:rsidR="00701A5F" w:rsidRPr="00701A5F">
          <w:rPr>
            <w:rStyle w:val="Hypertextovodkaz"/>
            <w:rFonts w:ascii="Arial" w:hAnsi="Arial" w:cs="Arial"/>
            <w:noProof/>
          </w:rPr>
          <w:t>ZÁRUČNÍ DOBA</w:t>
        </w:r>
        <w:r w:rsidR="00701A5F" w:rsidRPr="00701A5F">
          <w:rPr>
            <w:rFonts w:cs="Arial"/>
            <w:noProof/>
            <w:webHidden/>
          </w:rPr>
          <w:tab/>
        </w:r>
        <w:r w:rsidR="00114B30">
          <w:rPr>
            <w:rFonts w:cs="Arial"/>
            <w:noProof/>
            <w:webHidden/>
          </w:rPr>
          <w:t>17</w:t>
        </w:r>
      </w:hyperlink>
    </w:p>
    <w:p w14:paraId="13060C97" w14:textId="1D104150" w:rsidR="00701A5F" w:rsidRPr="00701A5F" w:rsidRDefault="00000000">
      <w:pPr>
        <w:pStyle w:val="Obsah1"/>
        <w:tabs>
          <w:tab w:val="left" w:pos="660"/>
          <w:tab w:val="right" w:leader="dot" w:pos="9628"/>
        </w:tabs>
        <w:rPr>
          <w:rFonts w:eastAsiaTheme="minorEastAsia" w:cs="Arial"/>
          <w:noProof/>
          <w:szCs w:val="22"/>
        </w:rPr>
      </w:pPr>
      <w:hyperlink w:anchor="_Toc55238655" w:history="1">
        <w:r w:rsidR="00701A5F" w:rsidRPr="00701A5F">
          <w:rPr>
            <w:rStyle w:val="Hypertextovodkaz"/>
            <w:rFonts w:ascii="Arial" w:hAnsi="Arial" w:cs="Arial"/>
            <w:noProof/>
          </w:rPr>
          <w:t>10.</w:t>
        </w:r>
        <w:r w:rsidR="00701A5F" w:rsidRPr="00701A5F">
          <w:rPr>
            <w:rFonts w:eastAsiaTheme="minorEastAsia" w:cs="Arial"/>
            <w:noProof/>
            <w:szCs w:val="22"/>
          </w:rPr>
          <w:tab/>
        </w:r>
        <w:r w:rsidR="00701A5F" w:rsidRPr="00701A5F">
          <w:rPr>
            <w:rStyle w:val="Hypertextovodkaz"/>
            <w:rFonts w:ascii="Arial" w:hAnsi="Arial" w:cs="Arial"/>
            <w:noProof/>
          </w:rPr>
          <w:t>NÁHRADA ÚJMY, VYŠŠÍ MOC A PRODLENÍ STRAN</w:t>
        </w:r>
        <w:r w:rsidR="00701A5F" w:rsidRPr="00701A5F">
          <w:rPr>
            <w:rFonts w:cs="Arial"/>
            <w:noProof/>
            <w:webHidden/>
          </w:rPr>
          <w:tab/>
        </w:r>
        <w:r w:rsidR="00114B30">
          <w:rPr>
            <w:rFonts w:cs="Arial"/>
            <w:noProof/>
            <w:webHidden/>
          </w:rPr>
          <w:t>17</w:t>
        </w:r>
      </w:hyperlink>
    </w:p>
    <w:p w14:paraId="6A1DBEF1" w14:textId="4D71BC67" w:rsidR="00701A5F" w:rsidRPr="00701A5F" w:rsidRDefault="00000000">
      <w:pPr>
        <w:pStyle w:val="Obsah1"/>
        <w:tabs>
          <w:tab w:val="left" w:pos="660"/>
          <w:tab w:val="right" w:leader="dot" w:pos="9628"/>
        </w:tabs>
        <w:rPr>
          <w:rFonts w:eastAsiaTheme="minorEastAsia" w:cs="Arial"/>
          <w:noProof/>
          <w:szCs w:val="22"/>
        </w:rPr>
      </w:pPr>
      <w:hyperlink w:anchor="_Toc55238656" w:history="1">
        <w:r w:rsidR="00701A5F" w:rsidRPr="00701A5F">
          <w:rPr>
            <w:rStyle w:val="Hypertextovodkaz"/>
            <w:rFonts w:ascii="Arial" w:hAnsi="Arial" w:cs="Arial"/>
            <w:noProof/>
          </w:rPr>
          <w:t>11.</w:t>
        </w:r>
        <w:r w:rsidR="00701A5F" w:rsidRPr="00701A5F">
          <w:rPr>
            <w:rFonts w:eastAsiaTheme="minorEastAsia" w:cs="Arial"/>
            <w:noProof/>
            <w:szCs w:val="22"/>
          </w:rPr>
          <w:tab/>
        </w:r>
        <w:r w:rsidR="00701A5F" w:rsidRPr="00701A5F">
          <w:rPr>
            <w:rStyle w:val="Hypertextovodkaz"/>
            <w:rFonts w:ascii="Arial" w:hAnsi="Arial" w:cs="Arial"/>
            <w:noProof/>
          </w:rPr>
          <w:t>PROHLÁŠENÍ ZHOTOVITELE</w:t>
        </w:r>
        <w:r w:rsidR="00701A5F" w:rsidRPr="00701A5F">
          <w:rPr>
            <w:rFonts w:cs="Arial"/>
            <w:noProof/>
            <w:webHidden/>
          </w:rPr>
          <w:tab/>
        </w:r>
        <w:r w:rsidR="00114B30">
          <w:rPr>
            <w:rFonts w:cs="Arial"/>
            <w:noProof/>
            <w:webHidden/>
          </w:rPr>
          <w:t>19</w:t>
        </w:r>
      </w:hyperlink>
    </w:p>
    <w:p w14:paraId="12330556" w14:textId="062BAF84" w:rsidR="00701A5F" w:rsidRPr="00701A5F" w:rsidRDefault="00000000">
      <w:pPr>
        <w:pStyle w:val="Obsah1"/>
        <w:tabs>
          <w:tab w:val="left" w:pos="660"/>
          <w:tab w:val="right" w:leader="dot" w:pos="9628"/>
        </w:tabs>
        <w:rPr>
          <w:rFonts w:eastAsiaTheme="minorEastAsia" w:cs="Arial"/>
          <w:noProof/>
          <w:szCs w:val="22"/>
        </w:rPr>
      </w:pPr>
      <w:hyperlink w:anchor="_Toc55238657" w:history="1">
        <w:r w:rsidR="00701A5F" w:rsidRPr="00701A5F">
          <w:rPr>
            <w:rStyle w:val="Hypertextovodkaz"/>
            <w:rFonts w:ascii="Arial" w:hAnsi="Arial" w:cs="Arial"/>
            <w:noProof/>
          </w:rPr>
          <w:t>12.</w:t>
        </w:r>
        <w:r w:rsidR="00701A5F" w:rsidRPr="00701A5F">
          <w:rPr>
            <w:rFonts w:eastAsiaTheme="minorEastAsia" w:cs="Arial"/>
            <w:noProof/>
            <w:szCs w:val="22"/>
          </w:rPr>
          <w:tab/>
        </w:r>
        <w:r w:rsidR="00701A5F" w:rsidRPr="00701A5F">
          <w:rPr>
            <w:rStyle w:val="Hypertextovodkaz"/>
            <w:rFonts w:ascii="Arial" w:hAnsi="Arial" w:cs="Arial"/>
            <w:noProof/>
          </w:rPr>
          <w:t>POJIŠTĚNÍ ZHOTOVITELE</w:t>
        </w:r>
        <w:r w:rsidR="00701A5F" w:rsidRPr="00701A5F">
          <w:rPr>
            <w:rFonts w:cs="Arial"/>
            <w:noProof/>
            <w:webHidden/>
          </w:rPr>
          <w:tab/>
        </w:r>
        <w:r w:rsidR="00114B30">
          <w:rPr>
            <w:rFonts w:cs="Arial"/>
            <w:noProof/>
            <w:webHidden/>
          </w:rPr>
          <w:t>19</w:t>
        </w:r>
      </w:hyperlink>
    </w:p>
    <w:p w14:paraId="4A60694B" w14:textId="492E4942" w:rsidR="00701A5F" w:rsidRPr="00701A5F" w:rsidRDefault="00000000">
      <w:pPr>
        <w:pStyle w:val="Obsah1"/>
        <w:tabs>
          <w:tab w:val="left" w:pos="660"/>
          <w:tab w:val="right" w:leader="dot" w:pos="9628"/>
        </w:tabs>
        <w:rPr>
          <w:rFonts w:eastAsiaTheme="minorEastAsia" w:cs="Arial"/>
          <w:noProof/>
          <w:szCs w:val="22"/>
        </w:rPr>
      </w:pPr>
      <w:hyperlink w:anchor="_Toc55238658" w:history="1">
        <w:r w:rsidR="00701A5F" w:rsidRPr="00701A5F">
          <w:rPr>
            <w:rStyle w:val="Hypertextovodkaz"/>
            <w:rFonts w:ascii="Arial" w:hAnsi="Arial" w:cs="Arial"/>
            <w:noProof/>
          </w:rPr>
          <w:t>13.</w:t>
        </w:r>
        <w:r w:rsidR="00701A5F" w:rsidRPr="00701A5F">
          <w:rPr>
            <w:rFonts w:eastAsiaTheme="minorEastAsia" w:cs="Arial"/>
            <w:noProof/>
            <w:szCs w:val="22"/>
          </w:rPr>
          <w:tab/>
        </w:r>
        <w:r w:rsidR="00701A5F" w:rsidRPr="00701A5F">
          <w:rPr>
            <w:rStyle w:val="Hypertextovodkaz"/>
            <w:rFonts w:ascii="Arial" w:hAnsi="Arial" w:cs="Arial"/>
            <w:noProof/>
          </w:rPr>
          <w:t>ODSTOUPENÍ OD SMLOUVY</w:t>
        </w:r>
        <w:r w:rsidR="00701A5F" w:rsidRPr="00701A5F">
          <w:rPr>
            <w:rFonts w:cs="Arial"/>
            <w:noProof/>
            <w:webHidden/>
          </w:rPr>
          <w:tab/>
        </w:r>
        <w:r w:rsidR="00114B30">
          <w:rPr>
            <w:rFonts w:cs="Arial"/>
            <w:noProof/>
            <w:webHidden/>
          </w:rPr>
          <w:t>20</w:t>
        </w:r>
      </w:hyperlink>
    </w:p>
    <w:p w14:paraId="6FB42CCC" w14:textId="2D0100CB" w:rsidR="00701A5F" w:rsidRPr="00701A5F" w:rsidRDefault="00000000">
      <w:pPr>
        <w:pStyle w:val="Obsah1"/>
        <w:tabs>
          <w:tab w:val="left" w:pos="660"/>
          <w:tab w:val="right" w:leader="dot" w:pos="9628"/>
        </w:tabs>
        <w:rPr>
          <w:rFonts w:eastAsiaTheme="minorEastAsia" w:cs="Arial"/>
          <w:noProof/>
          <w:szCs w:val="22"/>
        </w:rPr>
      </w:pPr>
      <w:hyperlink w:anchor="_Toc55238659" w:history="1">
        <w:r w:rsidR="00701A5F" w:rsidRPr="00701A5F">
          <w:rPr>
            <w:rStyle w:val="Hypertextovodkaz"/>
            <w:rFonts w:ascii="Arial" w:hAnsi="Arial" w:cs="Arial"/>
            <w:noProof/>
          </w:rPr>
          <w:t>14.</w:t>
        </w:r>
        <w:r w:rsidR="00701A5F" w:rsidRPr="00701A5F">
          <w:rPr>
            <w:rFonts w:eastAsiaTheme="minorEastAsia" w:cs="Arial"/>
            <w:noProof/>
            <w:szCs w:val="22"/>
          </w:rPr>
          <w:tab/>
        </w:r>
        <w:r w:rsidR="00701A5F" w:rsidRPr="00701A5F">
          <w:rPr>
            <w:rStyle w:val="Hypertextovodkaz"/>
            <w:rFonts w:ascii="Arial" w:hAnsi="Arial" w:cs="Arial"/>
            <w:noProof/>
          </w:rPr>
          <w:t>DŮVĚRNÉ INFORMACE</w:t>
        </w:r>
        <w:r w:rsidR="00701A5F" w:rsidRPr="00701A5F">
          <w:rPr>
            <w:rFonts w:cs="Arial"/>
            <w:noProof/>
            <w:webHidden/>
          </w:rPr>
          <w:tab/>
        </w:r>
        <w:r w:rsidR="00114B30">
          <w:rPr>
            <w:rFonts w:cs="Arial"/>
            <w:noProof/>
            <w:webHidden/>
          </w:rPr>
          <w:t>21</w:t>
        </w:r>
      </w:hyperlink>
    </w:p>
    <w:p w14:paraId="6E27840B" w14:textId="4AA81E8C" w:rsidR="00701A5F" w:rsidRPr="00701A5F" w:rsidRDefault="00000000">
      <w:pPr>
        <w:pStyle w:val="Obsah1"/>
        <w:tabs>
          <w:tab w:val="left" w:pos="660"/>
          <w:tab w:val="right" w:leader="dot" w:pos="9628"/>
        </w:tabs>
        <w:rPr>
          <w:rFonts w:eastAsiaTheme="minorEastAsia" w:cs="Arial"/>
          <w:noProof/>
          <w:szCs w:val="22"/>
        </w:rPr>
      </w:pPr>
      <w:hyperlink w:anchor="_Toc55238660" w:history="1">
        <w:r w:rsidR="00701A5F" w:rsidRPr="00701A5F">
          <w:rPr>
            <w:rStyle w:val="Hypertextovodkaz"/>
            <w:rFonts w:ascii="Arial" w:hAnsi="Arial" w:cs="Arial"/>
            <w:noProof/>
          </w:rPr>
          <w:t>15.</w:t>
        </w:r>
        <w:r w:rsidR="00701A5F" w:rsidRPr="00701A5F">
          <w:rPr>
            <w:rFonts w:eastAsiaTheme="minorEastAsia" w:cs="Arial"/>
            <w:noProof/>
            <w:szCs w:val="22"/>
          </w:rPr>
          <w:tab/>
        </w:r>
        <w:r w:rsidR="00701A5F" w:rsidRPr="00701A5F">
          <w:rPr>
            <w:rStyle w:val="Hypertextovodkaz"/>
            <w:rFonts w:ascii="Arial" w:hAnsi="Arial" w:cs="Arial"/>
            <w:noProof/>
          </w:rPr>
          <w:t>ZMĚNY SMLOUVY, PÍSEMNÁ FORMA, DORUČOVÁNÍ</w:t>
        </w:r>
        <w:r w:rsidR="00701A5F" w:rsidRPr="00701A5F">
          <w:rPr>
            <w:rFonts w:cs="Arial"/>
            <w:noProof/>
            <w:webHidden/>
          </w:rPr>
          <w:tab/>
        </w:r>
        <w:r w:rsidR="00114B30">
          <w:rPr>
            <w:rFonts w:cs="Arial"/>
            <w:noProof/>
            <w:webHidden/>
          </w:rPr>
          <w:t>22</w:t>
        </w:r>
      </w:hyperlink>
    </w:p>
    <w:p w14:paraId="7D019699" w14:textId="71B61BCD" w:rsidR="00701A5F" w:rsidRPr="00701A5F" w:rsidRDefault="00000000">
      <w:pPr>
        <w:pStyle w:val="Obsah1"/>
        <w:tabs>
          <w:tab w:val="left" w:pos="660"/>
          <w:tab w:val="right" w:leader="dot" w:pos="9628"/>
        </w:tabs>
        <w:rPr>
          <w:rFonts w:eastAsiaTheme="minorEastAsia" w:cs="Arial"/>
          <w:noProof/>
          <w:szCs w:val="22"/>
        </w:rPr>
      </w:pPr>
      <w:hyperlink w:anchor="_Toc55238661" w:history="1">
        <w:r w:rsidR="00701A5F" w:rsidRPr="00701A5F">
          <w:rPr>
            <w:rStyle w:val="Hypertextovodkaz"/>
            <w:rFonts w:ascii="Arial" w:hAnsi="Arial" w:cs="Arial"/>
            <w:noProof/>
          </w:rPr>
          <w:t>16.</w:t>
        </w:r>
        <w:r w:rsidR="00701A5F" w:rsidRPr="00701A5F">
          <w:rPr>
            <w:rFonts w:eastAsiaTheme="minorEastAsia" w:cs="Arial"/>
            <w:noProof/>
            <w:szCs w:val="22"/>
          </w:rPr>
          <w:tab/>
        </w:r>
        <w:r w:rsidR="00701A5F" w:rsidRPr="00701A5F">
          <w:rPr>
            <w:rStyle w:val="Hypertextovodkaz"/>
            <w:rFonts w:ascii="Arial" w:hAnsi="Arial" w:cs="Arial"/>
            <w:noProof/>
          </w:rPr>
          <w:t>ROZHODNÉ PRÁVO A VÝLUKY</w:t>
        </w:r>
        <w:r w:rsidR="00701A5F" w:rsidRPr="00701A5F">
          <w:rPr>
            <w:rFonts w:cs="Arial"/>
            <w:noProof/>
            <w:webHidden/>
          </w:rPr>
          <w:tab/>
        </w:r>
        <w:r w:rsidR="00114B30">
          <w:rPr>
            <w:rFonts w:cs="Arial"/>
            <w:noProof/>
            <w:webHidden/>
          </w:rPr>
          <w:t>22</w:t>
        </w:r>
      </w:hyperlink>
    </w:p>
    <w:p w14:paraId="40FB6E7B" w14:textId="07491900" w:rsidR="00701A5F" w:rsidRPr="00701A5F" w:rsidRDefault="00000000">
      <w:pPr>
        <w:pStyle w:val="Obsah1"/>
        <w:tabs>
          <w:tab w:val="left" w:pos="660"/>
          <w:tab w:val="right" w:leader="dot" w:pos="9628"/>
        </w:tabs>
        <w:rPr>
          <w:rFonts w:eastAsiaTheme="minorEastAsia" w:cs="Arial"/>
          <w:noProof/>
          <w:szCs w:val="22"/>
        </w:rPr>
      </w:pPr>
      <w:hyperlink w:anchor="_Toc55238662" w:history="1">
        <w:r w:rsidR="00701A5F" w:rsidRPr="00701A5F">
          <w:rPr>
            <w:rStyle w:val="Hypertextovodkaz"/>
            <w:rFonts w:ascii="Arial" w:hAnsi="Arial" w:cs="Arial"/>
            <w:noProof/>
          </w:rPr>
          <w:t>17.</w:t>
        </w:r>
        <w:r w:rsidR="00701A5F" w:rsidRPr="00701A5F">
          <w:rPr>
            <w:rFonts w:eastAsiaTheme="minorEastAsia" w:cs="Arial"/>
            <w:noProof/>
            <w:szCs w:val="22"/>
          </w:rPr>
          <w:tab/>
        </w:r>
        <w:r w:rsidR="00701A5F" w:rsidRPr="00701A5F">
          <w:rPr>
            <w:rStyle w:val="Hypertextovodkaz"/>
            <w:rFonts w:ascii="Arial" w:hAnsi="Arial" w:cs="Arial"/>
            <w:noProof/>
          </w:rPr>
          <w:t>ZÁKAZ ZAPOČTENÍ, ZASTAVENÍ A POSTOUPENÍ</w:t>
        </w:r>
        <w:r w:rsidR="00701A5F" w:rsidRPr="00701A5F">
          <w:rPr>
            <w:rFonts w:cs="Arial"/>
            <w:noProof/>
            <w:webHidden/>
          </w:rPr>
          <w:tab/>
        </w:r>
        <w:r w:rsidR="00DF1943">
          <w:rPr>
            <w:rFonts w:cs="Arial"/>
            <w:noProof/>
            <w:webHidden/>
          </w:rPr>
          <w:t>23</w:t>
        </w:r>
      </w:hyperlink>
    </w:p>
    <w:p w14:paraId="08CA4B1D" w14:textId="180BCC74" w:rsidR="00701A5F" w:rsidRPr="00701A5F" w:rsidRDefault="00000000">
      <w:pPr>
        <w:pStyle w:val="Obsah1"/>
        <w:tabs>
          <w:tab w:val="left" w:pos="660"/>
          <w:tab w:val="right" w:leader="dot" w:pos="9628"/>
        </w:tabs>
        <w:rPr>
          <w:rFonts w:eastAsiaTheme="minorEastAsia" w:cs="Arial"/>
          <w:noProof/>
          <w:szCs w:val="22"/>
        </w:rPr>
      </w:pPr>
      <w:hyperlink w:anchor="_Toc55238663" w:history="1">
        <w:r w:rsidR="00701A5F" w:rsidRPr="00701A5F">
          <w:rPr>
            <w:rStyle w:val="Hypertextovodkaz"/>
            <w:rFonts w:ascii="Arial" w:hAnsi="Arial" w:cs="Arial"/>
            <w:noProof/>
          </w:rPr>
          <w:t>18.</w:t>
        </w:r>
        <w:r w:rsidR="00701A5F" w:rsidRPr="00701A5F">
          <w:rPr>
            <w:rFonts w:eastAsiaTheme="minorEastAsia" w:cs="Arial"/>
            <w:noProof/>
            <w:szCs w:val="22"/>
          </w:rPr>
          <w:tab/>
        </w:r>
        <w:r w:rsidR="00701A5F" w:rsidRPr="00701A5F">
          <w:rPr>
            <w:rStyle w:val="Hypertextovodkaz"/>
            <w:rFonts w:ascii="Arial" w:hAnsi="Arial" w:cs="Arial"/>
            <w:noProof/>
          </w:rPr>
          <w:t>ÚČINNOST SMLOUVY A REGISTR SMLUV OBJEDNATELE</w:t>
        </w:r>
        <w:r w:rsidR="00701A5F" w:rsidRPr="00701A5F">
          <w:rPr>
            <w:rFonts w:cs="Arial"/>
            <w:noProof/>
            <w:webHidden/>
          </w:rPr>
          <w:tab/>
        </w:r>
        <w:r w:rsidR="00DF1943">
          <w:rPr>
            <w:rFonts w:cs="Arial"/>
            <w:noProof/>
            <w:webHidden/>
          </w:rPr>
          <w:t>23</w:t>
        </w:r>
      </w:hyperlink>
    </w:p>
    <w:p w14:paraId="53B056A0" w14:textId="0E391FCA" w:rsidR="00701A5F" w:rsidRDefault="00000000">
      <w:pPr>
        <w:pStyle w:val="Obsah1"/>
        <w:tabs>
          <w:tab w:val="left" w:pos="660"/>
          <w:tab w:val="right" w:leader="dot" w:pos="9628"/>
        </w:tabs>
        <w:rPr>
          <w:rFonts w:cs="Arial"/>
          <w:noProof/>
        </w:rPr>
      </w:pPr>
      <w:hyperlink w:anchor="_Toc55238664" w:history="1">
        <w:r w:rsidR="00701A5F" w:rsidRPr="00701A5F">
          <w:rPr>
            <w:rStyle w:val="Hypertextovodkaz"/>
            <w:rFonts w:ascii="Arial" w:hAnsi="Arial" w:cs="Arial"/>
            <w:noProof/>
          </w:rPr>
          <w:t>19.</w:t>
        </w:r>
        <w:r w:rsidR="00701A5F" w:rsidRPr="00701A5F">
          <w:rPr>
            <w:rFonts w:eastAsiaTheme="minorEastAsia" w:cs="Arial"/>
            <w:noProof/>
            <w:szCs w:val="22"/>
          </w:rPr>
          <w:tab/>
        </w:r>
        <w:r w:rsidR="00701A5F" w:rsidRPr="00701A5F">
          <w:rPr>
            <w:rStyle w:val="Hypertextovodkaz"/>
            <w:rFonts w:ascii="Arial" w:hAnsi="Arial" w:cs="Arial"/>
            <w:noProof/>
          </w:rPr>
          <w:t>ZÁVĚREČNÁ UJEDNÁNÍ</w:t>
        </w:r>
        <w:r w:rsidR="00701A5F" w:rsidRPr="00701A5F">
          <w:rPr>
            <w:rFonts w:cs="Arial"/>
            <w:noProof/>
            <w:webHidden/>
          </w:rPr>
          <w:tab/>
        </w:r>
        <w:r w:rsidR="00DF1943">
          <w:rPr>
            <w:rFonts w:cs="Arial"/>
            <w:noProof/>
            <w:webHidden/>
          </w:rPr>
          <w:t>24</w:t>
        </w:r>
      </w:hyperlink>
    </w:p>
    <w:p w14:paraId="0D9DD010" w14:textId="177BD30D" w:rsidR="00682BFC" w:rsidRDefault="00B373BC" w:rsidP="00682BFC">
      <w:pPr>
        <w:rPr>
          <w:rFonts w:eastAsiaTheme="minorEastAsia"/>
        </w:rPr>
      </w:pPr>
      <w:r>
        <w:rPr>
          <w:rFonts w:eastAsiaTheme="minorEastAsia"/>
        </w:rPr>
        <w:t>20.</w:t>
      </w:r>
      <w:r>
        <w:rPr>
          <w:rFonts w:eastAsiaTheme="minorEastAsia"/>
        </w:rPr>
        <w:tab/>
      </w:r>
      <w:r w:rsidR="004C4C07" w:rsidRPr="00DF04F9">
        <w:rPr>
          <w:rFonts w:eastAsiaTheme="minorEastAsia"/>
        </w:rPr>
        <w:t>SOUHRNNÁ</w:t>
      </w:r>
      <w:r w:rsidR="00682BFC" w:rsidRPr="00DF04F9">
        <w:rPr>
          <w:rFonts w:eastAsiaTheme="minorEastAsia"/>
        </w:rPr>
        <w:t xml:space="preserve"> DOLOŽKA ...</w:t>
      </w:r>
      <w:r w:rsidR="004C4C07" w:rsidRPr="00DF04F9">
        <w:rPr>
          <w:rFonts w:eastAsiaTheme="minorEastAsia"/>
        </w:rPr>
        <w:t>....</w:t>
      </w:r>
      <w:r w:rsidR="00682BFC" w:rsidRPr="00DF04F9">
        <w:rPr>
          <w:rFonts w:eastAsiaTheme="minorEastAsia"/>
        </w:rPr>
        <w:t>.....……………</w:t>
      </w:r>
      <w:r>
        <w:rPr>
          <w:rFonts w:eastAsiaTheme="minorEastAsia"/>
        </w:rPr>
        <w:t>………..</w:t>
      </w:r>
      <w:r w:rsidR="00682BFC" w:rsidRPr="00DF04F9">
        <w:rPr>
          <w:rFonts w:eastAsiaTheme="minorEastAsia"/>
        </w:rPr>
        <w:t>………………………………………….</w:t>
      </w:r>
      <w:r w:rsidR="004C4C07" w:rsidRPr="00DF04F9">
        <w:rPr>
          <w:rFonts w:eastAsiaTheme="minorEastAsia"/>
        </w:rPr>
        <w:t xml:space="preserve"> </w:t>
      </w:r>
      <w:r w:rsidR="00682BFC" w:rsidRPr="00DF04F9">
        <w:rPr>
          <w:rFonts w:eastAsiaTheme="minorEastAsia"/>
        </w:rPr>
        <w:t>2</w:t>
      </w:r>
      <w:r w:rsidR="004C4C07" w:rsidRPr="00DF04F9">
        <w:rPr>
          <w:rFonts w:eastAsiaTheme="minorEastAsia"/>
        </w:rPr>
        <w:t>5</w:t>
      </w:r>
    </w:p>
    <w:p w14:paraId="7703054E" w14:textId="2EF80FB8" w:rsidR="00701A5F" w:rsidRDefault="00701A5F">
      <w:pPr>
        <w:jc w:val="left"/>
        <w:rPr>
          <w:b/>
          <w:szCs w:val="20"/>
        </w:rPr>
      </w:pPr>
      <w:r w:rsidRPr="00701A5F">
        <w:rPr>
          <w:rFonts w:cs="Arial"/>
        </w:rPr>
        <w:fldChar w:fldCharType="end"/>
      </w:r>
      <w:r>
        <w:br w:type="page"/>
      </w:r>
    </w:p>
    <w:p w14:paraId="156019A7" w14:textId="77777777" w:rsidR="00BF793E" w:rsidRPr="00A42A2B" w:rsidRDefault="00BF793E" w:rsidP="00614333">
      <w:pPr>
        <w:pStyle w:val="Nadpis2"/>
        <w:widowControl w:val="0"/>
        <w:spacing w:before="120" w:after="120"/>
        <w:jc w:val="center"/>
      </w:pPr>
    </w:p>
    <w:p w14:paraId="04C6B163" w14:textId="1B830D54" w:rsidR="00571A78" w:rsidRPr="000E5B7F" w:rsidRDefault="00AF5DFB" w:rsidP="000E5B7F">
      <w:pPr>
        <w:pStyle w:val="Nadpis1"/>
      </w:pPr>
      <w:bookmarkStart w:id="0" w:name="_Toc55238646"/>
      <w:r w:rsidRPr="000E5B7F">
        <w:t>Úvodní ustanovení</w:t>
      </w:r>
      <w:bookmarkEnd w:id="0"/>
      <w:r w:rsidR="009B0820" w:rsidRPr="000E5B7F">
        <w:t> </w:t>
      </w:r>
    </w:p>
    <w:p w14:paraId="63C9B3D8" w14:textId="58633B0A" w:rsidR="00AF5DFB" w:rsidRPr="00A42A2B" w:rsidRDefault="00B15DDF" w:rsidP="0034644D">
      <w:pPr>
        <w:pStyle w:val="Clanek11"/>
      </w:pPr>
      <w:r w:rsidRPr="00A42A2B">
        <w:t>Tyto</w:t>
      </w:r>
      <w:r w:rsidR="00AF5DFB" w:rsidRPr="00A42A2B">
        <w:t xml:space="preserve"> všeobecné obchodní podmínky </w:t>
      </w:r>
      <w:r w:rsidR="00411CE4" w:rsidRPr="00A42A2B">
        <w:t xml:space="preserve">pro stavební a projektovou činnost </w:t>
      </w:r>
      <w:r w:rsidR="00364EE2" w:rsidRPr="00A42A2B">
        <w:t>(dále jen „</w:t>
      </w:r>
      <w:r w:rsidR="00364EE2" w:rsidRPr="00A42A2B">
        <w:rPr>
          <w:b/>
        </w:rPr>
        <w:t>Obchodní podmínky</w:t>
      </w:r>
      <w:r w:rsidR="00364EE2" w:rsidRPr="00A42A2B">
        <w:t xml:space="preserve">“) </w:t>
      </w:r>
      <w:r w:rsidR="00AF5DFB" w:rsidRPr="00A42A2B">
        <w:t>se uplatní pro všechny smlouvy o dílo</w:t>
      </w:r>
      <w:r w:rsidR="00AA0860" w:rsidRPr="00A42A2B">
        <w:t xml:space="preserve"> </w:t>
      </w:r>
      <w:r w:rsidR="00AF5DFB" w:rsidRPr="00A42A2B">
        <w:t>uzavírané společností Technická správa komunikací hl. m. Prahy, a.s.</w:t>
      </w:r>
      <w:r w:rsidR="00232039" w:rsidRPr="00A42A2B">
        <w:t xml:space="preserve">, se sídlem </w:t>
      </w:r>
      <w:r w:rsidR="00686E86">
        <w:rPr>
          <w:szCs w:val="22"/>
        </w:rPr>
        <w:t>Veletržní 1623/24</w:t>
      </w:r>
      <w:r w:rsidR="00686E86" w:rsidRPr="0062665F">
        <w:rPr>
          <w:szCs w:val="22"/>
        </w:rPr>
        <w:t>, 1</w:t>
      </w:r>
      <w:r w:rsidR="00686E86">
        <w:rPr>
          <w:szCs w:val="22"/>
        </w:rPr>
        <w:t>7</w:t>
      </w:r>
      <w:r w:rsidR="00686E86" w:rsidRPr="0062665F">
        <w:rPr>
          <w:szCs w:val="22"/>
        </w:rPr>
        <w:t xml:space="preserve">0 00 Praha </w:t>
      </w:r>
      <w:r w:rsidR="00686E86">
        <w:rPr>
          <w:szCs w:val="22"/>
        </w:rPr>
        <w:t>7 - Holešovice</w:t>
      </w:r>
      <w:r w:rsidR="00232039" w:rsidRPr="00A42A2B">
        <w:t>, IČO: 03447286</w:t>
      </w:r>
      <w:r w:rsidR="007D2039" w:rsidRPr="00A42A2B">
        <w:t>, zapsanou</w:t>
      </w:r>
      <w:r w:rsidR="00232039" w:rsidRPr="00A42A2B">
        <w:t xml:space="preserve"> v obchodním rejstříku vedeném </w:t>
      </w:r>
      <w:r w:rsidR="007D2039" w:rsidRPr="00A42A2B">
        <w:t>Městským</w:t>
      </w:r>
      <w:r w:rsidR="00232039" w:rsidRPr="00A42A2B">
        <w:t xml:space="preserve"> soud</w:t>
      </w:r>
      <w:r w:rsidR="007D2039" w:rsidRPr="00A42A2B">
        <w:t>em</w:t>
      </w:r>
      <w:r w:rsidR="00232039" w:rsidRPr="00A42A2B">
        <w:t xml:space="preserve"> v Praze, </w:t>
      </w:r>
      <w:r w:rsidR="00AA0860" w:rsidRPr="00A42A2B">
        <w:t>oddíl B, vložka 20059 (</w:t>
      </w:r>
      <w:r w:rsidR="00CD1890" w:rsidRPr="00A42A2B">
        <w:t xml:space="preserve">dále jen </w:t>
      </w:r>
      <w:r w:rsidR="00AA0860" w:rsidRPr="00A42A2B">
        <w:t>„</w:t>
      </w:r>
      <w:r w:rsidR="00590D3F" w:rsidRPr="00A42A2B">
        <w:rPr>
          <w:b/>
        </w:rPr>
        <w:t>Objednatel</w:t>
      </w:r>
      <w:r w:rsidR="00AA0860" w:rsidRPr="00A42A2B">
        <w:t>“)</w:t>
      </w:r>
      <w:r w:rsidR="00AF5DFB" w:rsidRPr="00A42A2B">
        <w:t>, není-li v</w:t>
      </w:r>
      <w:r w:rsidR="00BF37D5" w:rsidRPr="00A42A2B">
        <w:t xml:space="preserve"> příslušné</w:t>
      </w:r>
      <w:r w:rsidR="00AF5DFB" w:rsidRPr="00A42A2B">
        <w:t xml:space="preserve"> </w:t>
      </w:r>
      <w:r w:rsidR="000E68AE" w:rsidRPr="00A42A2B">
        <w:t>s</w:t>
      </w:r>
      <w:r w:rsidR="00881775" w:rsidRPr="00A42A2B">
        <w:t>mlouvě</w:t>
      </w:r>
      <w:r w:rsidR="00AF5DFB" w:rsidRPr="00A42A2B">
        <w:t xml:space="preserve"> výslovně uvedeno jinak</w:t>
      </w:r>
      <w:r w:rsidR="000E68AE" w:rsidRPr="00A42A2B">
        <w:t xml:space="preserve"> (dále jen „</w:t>
      </w:r>
      <w:r w:rsidR="00DC07EC" w:rsidRPr="00A42A2B">
        <w:rPr>
          <w:b/>
        </w:rPr>
        <w:t>Smlouva</w:t>
      </w:r>
      <w:r w:rsidR="00DC07EC" w:rsidRPr="00A42A2B">
        <w:t>“</w:t>
      </w:r>
      <w:r w:rsidR="000E68AE" w:rsidRPr="00A42A2B">
        <w:t>)</w:t>
      </w:r>
      <w:r w:rsidR="00AF5DFB" w:rsidRPr="00A42A2B">
        <w:t>.</w:t>
      </w:r>
    </w:p>
    <w:p w14:paraId="542B6540" w14:textId="53FDE93E" w:rsidR="00AD166A" w:rsidRPr="00A42A2B" w:rsidRDefault="00AD166A" w:rsidP="0034644D">
      <w:pPr>
        <w:pStyle w:val="Clanek11"/>
      </w:pPr>
      <w:r w:rsidRPr="00A42A2B">
        <w:t>Výrazy nadepsané v těchto Obchodních podmínkách s velkým počátečním písmenem mají význam jim přiřazený ve Smlouvě a/nebo v těchto Obchodních podmínkách. Neobsahuje-li Smlouva příslušnou definici, použije se definice obsažená v Obchodních podmínkách. Definice obsažené jak ve Smlouvě, tak v Obchodních podmínkách je třeba vykládat ve vzájemném souladu Smlouvy a Obchodních podmínek, přičemž v případě odchylek nebo rozporů definic má definice obsažená v</w:t>
      </w:r>
      <w:r w:rsidR="00554711">
        <w:t>e</w:t>
      </w:r>
      <w:r w:rsidRPr="00A42A2B">
        <w:t xml:space="preserve"> </w:t>
      </w:r>
      <w:r w:rsidR="00554711">
        <w:t>Smlou</w:t>
      </w:r>
      <w:r w:rsidRPr="00A42A2B">
        <w:t>vě přednost.</w:t>
      </w:r>
    </w:p>
    <w:p w14:paraId="1DF6561A" w14:textId="4722905D" w:rsidR="0009006E" w:rsidRPr="00A42A2B" w:rsidRDefault="0009006E" w:rsidP="0034644D">
      <w:pPr>
        <w:pStyle w:val="Clanek11"/>
      </w:pPr>
      <w:r w:rsidRPr="00A42A2B">
        <w:t>Pro výklad Smlouvy platí následující pravidla:</w:t>
      </w:r>
    </w:p>
    <w:p w14:paraId="0E51F412" w14:textId="14091CC6" w:rsidR="0009006E" w:rsidRPr="00A42A2B" w:rsidRDefault="0009006E" w:rsidP="00170C27">
      <w:pPr>
        <w:pStyle w:val="Claneka"/>
      </w:pPr>
      <w:r w:rsidRPr="00A42A2B">
        <w:t>Odkazy na „články“, „odstavce“ a „Přílohy“ se vykládají jako odkazy na příslušné články, odstavce a přílohy Smlouvy.</w:t>
      </w:r>
    </w:p>
    <w:p w14:paraId="25273ED6" w14:textId="5A44A1B2" w:rsidR="0009006E" w:rsidRPr="00A42A2B" w:rsidRDefault="0009006E" w:rsidP="00170C27">
      <w:pPr>
        <w:pStyle w:val="Claneka"/>
      </w:pPr>
      <w:r w:rsidRPr="00A42A2B">
        <w:t>Pojmy definované ve Smlouvě v množném čísle mají shodný význam i v jednotném čísle a naopak.</w:t>
      </w:r>
    </w:p>
    <w:p w14:paraId="34F6C1F2" w14:textId="77777777" w:rsidR="0009006E" w:rsidRPr="00A42A2B" w:rsidRDefault="0009006E" w:rsidP="00170C27">
      <w:pPr>
        <w:pStyle w:val="Claneka"/>
      </w:pPr>
      <w:r w:rsidRPr="00A42A2B">
        <w:t>Odkazy na „pracovní dny“ znamenají odkazy na kterýkoli den, kromě soboty a neděle a dnů, na něž připadá státní svátek podle platných právních předpisů České republiky.</w:t>
      </w:r>
    </w:p>
    <w:p w14:paraId="15FC0E98" w14:textId="2793267F" w:rsidR="0009006E" w:rsidRPr="00A42A2B" w:rsidRDefault="0009006E" w:rsidP="00170C27">
      <w:pPr>
        <w:pStyle w:val="Claneka"/>
      </w:pPr>
      <w:r w:rsidRPr="00A42A2B">
        <w:t>Ustanovení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p>
    <w:p w14:paraId="533899DF" w14:textId="2CD744D3" w:rsidR="0009006E" w:rsidRPr="00A42A2B" w:rsidRDefault="0009006E" w:rsidP="00170C27">
      <w:pPr>
        <w:pStyle w:val="Claneka"/>
      </w:pPr>
      <w:r w:rsidRPr="00A42A2B">
        <w:t>Nadpisy jsou ve Smlouvě použity pouze pro přehlednost a orientaci a pro výklad ustanovení Smlouvy nemají žádný význam.</w:t>
      </w:r>
    </w:p>
    <w:p w14:paraId="597824C6" w14:textId="3A57208F" w:rsidR="0009006E" w:rsidRPr="00A42A2B" w:rsidRDefault="0009006E" w:rsidP="00170C27">
      <w:pPr>
        <w:pStyle w:val="Claneka"/>
      </w:pPr>
      <w:r w:rsidRPr="00A42A2B">
        <w:t>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w:t>
      </w:r>
    </w:p>
    <w:p w14:paraId="3B88EC0F" w14:textId="097BEB5D" w:rsidR="0009006E" w:rsidRPr="00A42A2B" w:rsidRDefault="0009006E" w:rsidP="00170C27">
      <w:pPr>
        <w:pStyle w:val="Claneka"/>
      </w:pPr>
      <w:r w:rsidRPr="00A42A2B">
        <w:t>Pojem „listinný“ nebo „listinné“ znamená dokument tištěný na papíře, sešitý způsobem snižujícím možnost rozešití a opatřený vlastnoručními podpisy osob jednajících za jednotlivé Strany.</w:t>
      </w:r>
    </w:p>
    <w:p w14:paraId="69B07EEE" w14:textId="72A1CE35" w:rsidR="00AD166A" w:rsidRPr="00A42A2B" w:rsidRDefault="00AD166A" w:rsidP="0034644D">
      <w:pPr>
        <w:pStyle w:val="Clanek11"/>
      </w:pPr>
      <w:r w:rsidRPr="00A42A2B">
        <w:t>V případě rozporu mezi ustanovením Obchodních podmínek a smluvním ujednáním v</w:t>
      </w:r>
      <w:r w:rsidR="00411CE4" w:rsidRPr="00A42A2B">
        <w:t xml:space="preserve">e </w:t>
      </w:r>
      <w:r w:rsidRPr="00A42A2B">
        <w:t>Smlouv</w:t>
      </w:r>
      <w:r w:rsidR="00411CE4" w:rsidRPr="00A42A2B">
        <w:t>ě nebo její příloze</w:t>
      </w:r>
      <w:r w:rsidRPr="00A42A2B">
        <w:t xml:space="preserve"> se uplatní ujednání ve Smlouvě.  </w:t>
      </w:r>
    </w:p>
    <w:p w14:paraId="20C086F6" w14:textId="77777777" w:rsidR="008471D6" w:rsidRPr="00A42A2B" w:rsidRDefault="008471D6" w:rsidP="000E5B7F">
      <w:pPr>
        <w:pStyle w:val="Nadpis1"/>
      </w:pPr>
      <w:bookmarkStart w:id="1" w:name="_Ref55167434"/>
      <w:bookmarkStart w:id="2" w:name="_Toc55238647"/>
      <w:bookmarkStart w:id="3" w:name="_Ref39668753"/>
      <w:r w:rsidRPr="00A42A2B">
        <w:rPr>
          <w:rStyle w:val="normaltextrun"/>
          <w:szCs w:val="22"/>
        </w:rPr>
        <w:t>Změny Díla</w:t>
      </w:r>
      <w:bookmarkEnd w:id="1"/>
      <w:bookmarkEnd w:id="2"/>
    </w:p>
    <w:p w14:paraId="15063F98" w14:textId="4743E617" w:rsidR="008471D6" w:rsidRPr="00A42A2B" w:rsidRDefault="00FB13B1" w:rsidP="0034644D">
      <w:pPr>
        <w:pStyle w:val="Clanek11"/>
      </w:pPr>
      <w:r w:rsidRPr="009E353C">
        <w:t xml:space="preserve">Strany sjednávají výhradu změny </w:t>
      </w:r>
      <w:r>
        <w:t>Díla</w:t>
      </w:r>
      <w:r w:rsidRPr="009E353C">
        <w:t xml:space="preserve"> v souladu s ustanovením § 100 odst. 1 ZZVZ tak</w:t>
      </w:r>
      <w:r>
        <w:t>, že z</w:t>
      </w:r>
      <w:r w:rsidR="008471D6" w:rsidRPr="00A42A2B">
        <w:t>měnou Díla se rozumí jakákoli odchylka od specifikace Díla, zejména, avšak nejen: </w:t>
      </w:r>
    </w:p>
    <w:p w14:paraId="2BC274D9" w14:textId="77777777" w:rsidR="008471D6" w:rsidRPr="00A42A2B" w:rsidRDefault="008471D6" w:rsidP="00170C27">
      <w:pPr>
        <w:pStyle w:val="Claneka"/>
      </w:pPr>
      <w:r w:rsidRPr="00A42A2B">
        <w:t>změny v kvalitě nebo jiných vlastnostech Díla nebo jeho části; </w:t>
      </w:r>
    </w:p>
    <w:p w14:paraId="5E097F5F" w14:textId="77777777" w:rsidR="008471D6" w:rsidRPr="00A42A2B" w:rsidRDefault="008471D6" w:rsidP="00170C27">
      <w:pPr>
        <w:pStyle w:val="Claneka"/>
      </w:pPr>
      <w:r w:rsidRPr="00A42A2B">
        <w:t>vypuštění některé části Díla; </w:t>
      </w:r>
    </w:p>
    <w:p w14:paraId="2D6857D9" w14:textId="77777777" w:rsidR="008471D6" w:rsidRPr="00A42A2B" w:rsidRDefault="008471D6" w:rsidP="00170C27">
      <w:pPr>
        <w:pStyle w:val="Claneka"/>
      </w:pPr>
      <w:r w:rsidRPr="00A42A2B">
        <w:t>doplnění nové části Díla; nebo </w:t>
      </w:r>
    </w:p>
    <w:p w14:paraId="16FEEEBC" w14:textId="77777777" w:rsidR="008471D6" w:rsidRPr="00A42A2B" w:rsidRDefault="008471D6" w:rsidP="00170C27">
      <w:pPr>
        <w:pStyle w:val="Claneka"/>
      </w:pPr>
      <w:r w:rsidRPr="00A42A2B">
        <w:t>změny v pořadí, časovém rozvržení nebo odkladu realizace Díla;</w:t>
      </w:r>
    </w:p>
    <w:p w14:paraId="4D19600A" w14:textId="77777777" w:rsidR="008471D6" w:rsidRPr="00A42A2B" w:rsidRDefault="008471D6" w:rsidP="00F12D6D">
      <w:pPr>
        <w:pStyle w:val="Text11"/>
      </w:pPr>
      <w:r w:rsidRPr="00A42A2B">
        <w:rPr>
          <w:rStyle w:val="eop"/>
        </w:rPr>
        <w:lastRenderedPageBreak/>
        <w:t>(dále jen „</w:t>
      </w:r>
      <w:r w:rsidRPr="00A42A2B">
        <w:rPr>
          <w:rStyle w:val="eop"/>
          <w:b/>
          <w:bCs/>
        </w:rPr>
        <w:t>Změna Díla</w:t>
      </w:r>
      <w:r w:rsidRPr="00A42A2B">
        <w:rPr>
          <w:rStyle w:val="eop"/>
        </w:rPr>
        <w:t>“).</w:t>
      </w:r>
    </w:p>
    <w:p w14:paraId="61862CE2" w14:textId="6DDCC81A" w:rsidR="008471D6" w:rsidRPr="00A42A2B" w:rsidRDefault="008471D6" w:rsidP="0034644D">
      <w:pPr>
        <w:pStyle w:val="Clanek11"/>
      </w:pPr>
      <w:bookmarkStart w:id="4" w:name="_Ref41397743"/>
      <w:r w:rsidRPr="00A42A2B">
        <w:rPr>
          <w:rStyle w:val="eop"/>
        </w:rPr>
        <w:t xml:space="preserve">Zhotovitel je oprávněn prostřednictvím e-mailu zaslaného kontaktní osobě Objednatele navrhnout Objednateli provedení Změny Díla, pokud v průběhu provádění Díla zjistí nutnost nebo vhodnost provedení takové změny. </w:t>
      </w:r>
      <w:r w:rsidRPr="00A42A2B">
        <w:t>Zhotovitel neprovede Změnu Díla, pokud a dokud Objednatel jeho návrh neschválí.</w:t>
      </w:r>
    </w:p>
    <w:p w14:paraId="7374BE5A" w14:textId="60D2F919" w:rsidR="008471D6" w:rsidRPr="00A42A2B" w:rsidRDefault="008471D6" w:rsidP="0034644D">
      <w:pPr>
        <w:pStyle w:val="Clanek11"/>
      </w:pPr>
      <w:r w:rsidRPr="00A42A2B">
        <w:rPr>
          <w:rStyle w:val="findhit"/>
        </w:rPr>
        <w:t>Pokyn</w:t>
      </w:r>
      <w:r w:rsidRPr="00A42A2B">
        <w:rPr>
          <w:rStyle w:val="normaltextrun"/>
        </w:rPr>
        <w:t> k provedení Změny Díla je oprávněn Zhotoviteli jednostranně udělit pouze Objednatel. </w:t>
      </w:r>
      <w:r w:rsidRPr="00A42A2B">
        <w:rPr>
          <w:rStyle w:val="findhit"/>
        </w:rPr>
        <w:t>Pokyn</w:t>
      </w:r>
      <w:r w:rsidRPr="00A42A2B">
        <w:rPr>
          <w:rStyle w:val="normaltextrun"/>
        </w:rPr>
        <w:t xml:space="preserve"> k provedení Změny Díla je Objednatel oprávněn učinit na e-mailovou adresu </w:t>
      </w:r>
      <w:proofErr w:type="spellStart"/>
      <w:r w:rsidRPr="00A42A2B">
        <w:rPr>
          <w:rStyle w:val="normaltextrun"/>
        </w:rPr>
        <w:t>kontatkní</w:t>
      </w:r>
      <w:proofErr w:type="spellEnd"/>
      <w:r w:rsidRPr="00A42A2B">
        <w:rPr>
          <w:rStyle w:val="normaltextrun"/>
        </w:rPr>
        <w:t xml:space="preserve"> osoby Zhotovitele</w:t>
      </w:r>
      <w:r w:rsidRPr="00A42A2B">
        <w:t xml:space="preserve">. </w:t>
      </w:r>
      <w:bookmarkEnd w:id="4"/>
    </w:p>
    <w:p w14:paraId="60B7843F" w14:textId="4B9504A1" w:rsidR="008471D6" w:rsidRPr="00A42A2B" w:rsidRDefault="008471D6" w:rsidP="0034644D">
      <w:pPr>
        <w:pStyle w:val="Clanek11"/>
        <w:rPr>
          <w:rStyle w:val="eop"/>
        </w:rPr>
      </w:pPr>
      <w:r w:rsidRPr="00A42A2B">
        <w:rPr>
          <w:rStyle w:val="normaltextrun"/>
        </w:rPr>
        <w:t>Zhotovitel je povinen provést Změnu Díla na základě Objednatelem zaslaného </w:t>
      </w:r>
      <w:r w:rsidRPr="00A42A2B">
        <w:rPr>
          <w:rStyle w:val="findhit"/>
        </w:rPr>
        <w:t>pokyn</w:t>
      </w:r>
      <w:r w:rsidRPr="00A42A2B">
        <w:rPr>
          <w:rStyle w:val="normaltextrun"/>
        </w:rPr>
        <w:t xml:space="preserve">u k provedení Změny Díla dle předcházejícího </w:t>
      </w:r>
      <w:r w:rsidR="00554711">
        <w:rPr>
          <w:rStyle w:val="normaltextrun"/>
        </w:rPr>
        <w:t>článku</w:t>
      </w:r>
      <w:r w:rsidRPr="00A42A2B">
        <w:rPr>
          <w:rStyle w:val="normaltextrun"/>
        </w:rPr>
        <w:t xml:space="preserve">, jinak není oprávněn se odchýlit od vymezení Díla. </w:t>
      </w:r>
      <w:r w:rsidRPr="00A42A2B">
        <w:rPr>
          <w:rStyle w:val="eop"/>
        </w:rPr>
        <w:t> </w:t>
      </w:r>
    </w:p>
    <w:p w14:paraId="7B5940F8" w14:textId="3AB6EE6A" w:rsidR="008471D6" w:rsidRPr="00A42A2B" w:rsidRDefault="008471D6" w:rsidP="0034644D">
      <w:pPr>
        <w:pStyle w:val="Clanek11"/>
        <w:rPr>
          <w:rStyle w:val="eop"/>
        </w:rPr>
      </w:pPr>
      <w:r w:rsidRPr="00A42A2B">
        <w:rPr>
          <w:rStyle w:val="findhit"/>
        </w:rPr>
        <w:t>Pokyn</w:t>
      </w:r>
      <w:r w:rsidRPr="00A42A2B">
        <w:rPr>
          <w:rStyle w:val="normaltextrun"/>
        </w:rPr>
        <w:t>y k provedení Změny Díla budou uvedeny ve stavebním deníku a nedílnou součástí příslušného Soupisu prací (jak je tento pojem vymezen níže) vydaného pro kalendářní měsíc, ve kterém ke Změně Díla došlo, a Předávacího protokolu, jak je tento pojem vymezen níže.</w:t>
      </w:r>
      <w:r w:rsidRPr="00A42A2B">
        <w:rPr>
          <w:rStyle w:val="eop"/>
        </w:rPr>
        <w:t> </w:t>
      </w:r>
    </w:p>
    <w:p w14:paraId="59D01E29" w14:textId="119F1F43" w:rsidR="00DD1FE1" w:rsidRPr="00A42A2B" w:rsidRDefault="00AD166A" w:rsidP="000E5B7F">
      <w:pPr>
        <w:pStyle w:val="Nadpis1"/>
      </w:pPr>
      <w:bookmarkStart w:id="5" w:name="_Ref54112018"/>
      <w:bookmarkStart w:id="6" w:name="_Toc55238648"/>
      <w:r w:rsidRPr="00A42A2B">
        <w:t xml:space="preserve">Cena Díla a </w:t>
      </w:r>
      <w:r w:rsidR="00DD1FE1" w:rsidRPr="00A42A2B">
        <w:t>Platební podmínky</w:t>
      </w:r>
      <w:bookmarkEnd w:id="3"/>
      <w:bookmarkEnd w:id="5"/>
      <w:bookmarkEnd w:id="6"/>
    </w:p>
    <w:p w14:paraId="43CB1998" w14:textId="683C4E02" w:rsidR="00411CE4" w:rsidRPr="000E5B7F" w:rsidRDefault="00AD166A" w:rsidP="0034644D">
      <w:pPr>
        <w:pStyle w:val="Clanek11"/>
        <w:rPr>
          <w:b/>
          <w:bCs w:val="0"/>
        </w:rPr>
      </w:pPr>
      <w:r w:rsidRPr="000E5B7F">
        <w:rPr>
          <w:b/>
          <w:bCs w:val="0"/>
        </w:rPr>
        <w:t>Cena Díla</w:t>
      </w:r>
    </w:p>
    <w:p w14:paraId="7DD2243D" w14:textId="22E13CA3" w:rsidR="00AD166A" w:rsidRPr="00A42A2B" w:rsidRDefault="00411CE4" w:rsidP="00170C27">
      <w:pPr>
        <w:pStyle w:val="Claneka"/>
      </w:pPr>
      <w:r w:rsidRPr="00A42A2B">
        <w:t>Cena</w:t>
      </w:r>
      <w:r w:rsidR="00AD166A" w:rsidRPr="00A42A2B">
        <w:t xml:space="preserve"> je určena na základě Položkového rozpočtu.</w:t>
      </w:r>
    </w:p>
    <w:p w14:paraId="50BD1263" w14:textId="77777777" w:rsidR="00736D8C" w:rsidRPr="00A42A2B" w:rsidRDefault="00AD166A" w:rsidP="00170C27">
      <w:pPr>
        <w:pStyle w:val="Claneka"/>
      </w:pPr>
      <w:r w:rsidRPr="00A42A2B">
        <w:t>Jednotkové ceny uvedené v Položkovém rozpočtu jsou cenami konečnými a maximálně přípustnými. Tyto jednotkové ceny zahrnují veškeré náklady</w:t>
      </w:r>
      <w:r w:rsidR="00736D8C" w:rsidRPr="00A42A2B">
        <w:t xml:space="preserve">, zejména </w:t>
      </w:r>
    </w:p>
    <w:p w14:paraId="4A322D43" w14:textId="7E7EBACB" w:rsidR="00736D8C" w:rsidRPr="00A42A2B" w:rsidRDefault="00AD166A" w:rsidP="00170C27">
      <w:pPr>
        <w:pStyle w:val="Claneki"/>
      </w:pPr>
      <w:r w:rsidRPr="00A42A2B">
        <w:t xml:space="preserve">náklady na materiál, </w:t>
      </w:r>
      <w:r w:rsidR="00736D8C" w:rsidRPr="00A42A2B">
        <w:t>vodné, stočné, elektrickou energii, teplo,</w:t>
      </w:r>
      <w:r w:rsidRPr="00A42A2B">
        <w:t xml:space="preserve"> dopravu apod</w:t>
      </w:r>
      <w:r w:rsidR="00736D8C" w:rsidRPr="00A42A2B">
        <w:t>;</w:t>
      </w:r>
    </w:p>
    <w:p w14:paraId="6E6CA77D" w14:textId="1D856996" w:rsidR="000E16B9" w:rsidRPr="00A42A2B" w:rsidRDefault="00736D8C" w:rsidP="00170C27">
      <w:pPr>
        <w:pStyle w:val="Claneki"/>
      </w:pPr>
      <w:r w:rsidRPr="00A42A2B">
        <w:t>v </w:t>
      </w:r>
      <w:proofErr w:type="spellStart"/>
      <w:r w:rsidRPr="00A42A2B">
        <w:t>přípradě</w:t>
      </w:r>
      <w:proofErr w:type="spellEnd"/>
      <w:r w:rsidRPr="00A42A2B">
        <w:t xml:space="preserve"> stavebních prací též náklady na vybudování, provoz, údržbu a vyklizení zařízení staveniště Zhotovitele, vypracování výrobní dokumentace, zpracování dokumentace skutečného provedení Díla ve třech (3) vyhotoveních, včetně geodetického zaměření digitální formou podle pravidel Institutu plánování a rozvoje hl. m. Prahy (dále jen „</w:t>
      </w:r>
      <w:r w:rsidRPr="00A42A2B">
        <w:rPr>
          <w:b/>
        </w:rPr>
        <w:t>IPR Praha</w:t>
      </w:r>
      <w:r w:rsidRPr="00A42A2B">
        <w:t>“) ve dvojím (2) vyhotovení,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r w:rsidR="000E16B9" w:rsidRPr="00A42A2B">
        <w:t>;</w:t>
      </w:r>
    </w:p>
    <w:p w14:paraId="36794F4A" w14:textId="223057FE" w:rsidR="00736D8C" w:rsidRPr="00A42A2B" w:rsidRDefault="000E16B9" w:rsidP="00170C27">
      <w:pPr>
        <w:pStyle w:val="Claneki"/>
      </w:pPr>
      <w:r w:rsidRPr="00A42A2B">
        <w:t>v </w:t>
      </w:r>
      <w:proofErr w:type="spellStart"/>
      <w:r w:rsidRPr="00A42A2B">
        <w:t>přípradě</w:t>
      </w:r>
      <w:proofErr w:type="spellEnd"/>
      <w:r w:rsidRPr="00A42A2B">
        <w:t xml:space="preserve"> stavebních prací též </w:t>
      </w:r>
      <w:r w:rsidR="00736D8C" w:rsidRPr="00A42A2B">
        <w:t>náklady na zhotovování, výrobu, obstarání, přepravu věcí, zařízení, materiálů, dodávek, náklady na případné dopravní značení, náklady na zřízení identifikační tabule na staveništi, za přejímací zkoušky a měření parametrů provozní způsobilosti a jakékoliv další náklady či výdaje potřebné pro realizaci Díla</w:t>
      </w:r>
      <w:r w:rsidRPr="00A42A2B">
        <w:t>.</w:t>
      </w:r>
    </w:p>
    <w:p w14:paraId="415E2461" w14:textId="77777777" w:rsidR="00D30F21" w:rsidRPr="00D30F21" w:rsidRDefault="00736D8C" w:rsidP="00170C27">
      <w:pPr>
        <w:pStyle w:val="Claneka"/>
      </w:pPr>
      <w:bookmarkStart w:id="7" w:name="_Ref51337345"/>
      <w:r w:rsidRPr="00D30F21">
        <w:t xml:space="preserve">Jednotkové ceny nemohou být po dobu trvání Smlouvy zvýšeny, s výjimkou případů uvedených níže v tomto článku. </w:t>
      </w:r>
    </w:p>
    <w:p w14:paraId="631CA959" w14:textId="296C3604" w:rsidR="00736D8C" w:rsidRPr="00A42A2B" w:rsidRDefault="00736D8C" w:rsidP="00170C27">
      <w:pPr>
        <w:pStyle w:val="Claneka"/>
      </w:pPr>
      <w:r w:rsidRPr="00A42A2B">
        <w:t>Jednotkové ceny se zvyšují v případě, že dojde ke změně daňových právních předpisů, které budou mít prokazatelný vliv na výši jednotkových cen</w:t>
      </w:r>
      <w:r w:rsidR="008B22E9">
        <w:t>.</w:t>
      </w:r>
    </w:p>
    <w:p w14:paraId="6A9931FE" w14:textId="663D9226" w:rsidR="00AD166A" w:rsidRPr="00A42A2B" w:rsidRDefault="00AD166A" w:rsidP="00170C27">
      <w:pPr>
        <w:pStyle w:val="Claneka"/>
      </w:pPr>
      <w:r w:rsidRPr="00A42A2B">
        <w:t xml:space="preserve">Objednatel si vyhrazuje změny celkové Ceny </w:t>
      </w:r>
      <w:r w:rsidR="00050DC1" w:rsidRPr="00A42A2B">
        <w:t xml:space="preserve">Díla </w:t>
      </w:r>
      <w:r w:rsidRPr="00A42A2B">
        <w:t>v důsledku měření skutečně provedeného množství plnění položek uvedených v Položkovém rozpočtu, kdy budou uhrazeny pouze skutečně provedené změřené práce, které budou oceněny podle jednotkových cen; měření se týká všech položek (</w:t>
      </w:r>
      <w:r w:rsidRPr="00A42A2B">
        <w:rPr>
          <w:b/>
        </w:rPr>
        <w:t>tzv. výhrada měření</w:t>
      </w:r>
      <w:r w:rsidRPr="00A42A2B">
        <w:t>). Potřeba provedení většího, či naopak menšího rozsahu prací oproti množství uvedenému v Položkovém rozpočtu může vzniknout z důvodu upřesnění rozsahu prací provedených v rámci zpracování realizační dokumentace stavby, nebo upřesnění objemu skutečně provedených prací na stavbě v průběhu realizace. Touto vyhrazenou změnou, tj. měřením však nesmí být (i) využití položkové ceny pro ocenění nových prací neobsažených v původním předmětu veřejné zakázky, (</w:t>
      </w:r>
      <w:proofErr w:type="spellStart"/>
      <w:r w:rsidRPr="00A42A2B">
        <w:t>ii</w:t>
      </w:r>
      <w:proofErr w:type="spellEnd"/>
      <w:r w:rsidRPr="00A42A2B">
        <w:t>) oprava zjevně vadně uvedeného množství položky (např. chyba o řád), či (</w:t>
      </w:r>
      <w:proofErr w:type="spellStart"/>
      <w:r w:rsidRPr="00A42A2B">
        <w:t>iii</w:t>
      </w:r>
      <w:proofErr w:type="spellEnd"/>
      <w:r w:rsidRPr="00A42A2B">
        <w:t xml:space="preserve">) neprovedení položky či její podstatné části. </w:t>
      </w:r>
    </w:p>
    <w:bookmarkEnd w:id="7"/>
    <w:p w14:paraId="2918CC3F" w14:textId="6C89882D" w:rsidR="00D92D44" w:rsidRPr="000E5B7F" w:rsidRDefault="00D92D44" w:rsidP="0034644D">
      <w:pPr>
        <w:pStyle w:val="Clanek11"/>
        <w:rPr>
          <w:b/>
          <w:bCs w:val="0"/>
        </w:rPr>
      </w:pPr>
      <w:r w:rsidRPr="000E5B7F">
        <w:rPr>
          <w:b/>
          <w:bCs w:val="0"/>
        </w:rPr>
        <w:lastRenderedPageBreak/>
        <w:t>Určení ceny Změny Díla</w:t>
      </w:r>
    </w:p>
    <w:p w14:paraId="2364A302" w14:textId="2F9812E4" w:rsidR="00D92D44" w:rsidRPr="00A42A2B" w:rsidRDefault="00D92D44" w:rsidP="00170C27">
      <w:pPr>
        <w:pStyle w:val="Claneka"/>
      </w:pPr>
      <w:r w:rsidRPr="00A42A2B">
        <w:rPr>
          <w:rStyle w:val="normaltextrun"/>
        </w:rPr>
        <w:t>Není-li cena Změny Díla uvedena v pokynu k provedení Změny Díla podepsaném Stranami, určí se cena Změny Díla tak, že </w:t>
      </w:r>
      <w:r w:rsidRPr="00A42A2B">
        <w:rPr>
          <w:rStyle w:val="eop"/>
        </w:rPr>
        <w:t> </w:t>
      </w:r>
    </w:p>
    <w:p w14:paraId="66CE3AB9" w14:textId="04886A17" w:rsidR="00D92D44" w:rsidRPr="00A42A2B" w:rsidRDefault="00D92D44" w:rsidP="00170C27">
      <w:pPr>
        <w:pStyle w:val="Claneki"/>
      </w:pPr>
      <w:r w:rsidRPr="00A42A2B">
        <w:rPr>
          <w:rStyle w:val="normaltextrun"/>
        </w:rPr>
        <w:t xml:space="preserve">po provedení Změny Díla </w:t>
      </w:r>
      <w:r w:rsidR="00FC150E">
        <w:rPr>
          <w:rStyle w:val="normaltextrun"/>
        </w:rPr>
        <w:t>Zhotovitel</w:t>
      </w:r>
      <w:r w:rsidRPr="00A42A2B">
        <w:rPr>
          <w:rStyle w:val="normaltextrun"/>
        </w:rPr>
        <w:t xml:space="preserve"> vypracuje zjišťovací protokol a tento předloží Objednateli ke schválení;</w:t>
      </w:r>
      <w:r w:rsidRPr="00A42A2B">
        <w:rPr>
          <w:rStyle w:val="eop"/>
        </w:rPr>
        <w:t> </w:t>
      </w:r>
    </w:p>
    <w:p w14:paraId="10AFB17D" w14:textId="25B6DA59" w:rsidR="00D92D44" w:rsidRPr="00A42A2B" w:rsidRDefault="00D92D44" w:rsidP="00170C27">
      <w:pPr>
        <w:pStyle w:val="Claneki"/>
      </w:pPr>
      <w:r w:rsidRPr="00A42A2B">
        <w:rPr>
          <w:rStyle w:val="normaltextrun"/>
        </w:rPr>
        <w:t>provedené, resp. neprovedené práce, dodávky a služby uvedené v Objednatelem písemně schváleném zjišťovacím protokolu budou oceněny v souladu s oceněním obsaženým ve Položkovém rozpočtu, jež je součástí Smlouvy;</w:t>
      </w:r>
      <w:r w:rsidRPr="00A42A2B">
        <w:rPr>
          <w:rStyle w:val="eop"/>
        </w:rPr>
        <w:t> </w:t>
      </w:r>
    </w:p>
    <w:p w14:paraId="697E251F" w14:textId="7F2F4432" w:rsidR="00D92D44" w:rsidRPr="00A42A2B" w:rsidRDefault="00D92D44" w:rsidP="00170C27">
      <w:pPr>
        <w:pStyle w:val="Claneki"/>
        <w:rPr>
          <w:b/>
        </w:rPr>
      </w:pPr>
      <w:r w:rsidRPr="00A42A2B">
        <w:rPr>
          <w:rStyle w:val="normaltextrun"/>
        </w:rPr>
        <w:t xml:space="preserve">provedené práce, dodávky a služby uvedené v Objednatelem písemně schváleném zjišťovacím protokolu, které nelze ocenit dle Položkového rozpočtu budou oceněny </w:t>
      </w:r>
      <w:r w:rsidRPr="00A42A2B">
        <w:t>jednotkovou cenou za položku/y věcně nejbližší a pokud taková není, navrhne Zhotovitel jednotkovou cenu ve výši obvyklé v době provádění Smlouvy, která nesmí být vyšší než jednotková cena dle ceníku pro české stavební standardy - Ukazatele průměrné rozpočtové ceny na měrovou a účelovou jednotku pro období, v němž jsou práce realizovány, vydaném společností ÚRS CZ a.s., IČO: 471 15 645.</w:t>
      </w:r>
    </w:p>
    <w:p w14:paraId="79A9B352" w14:textId="0A5B7E3E" w:rsidR="00D92D44" w:rsidRPr="00A42A2B" w:rsidRDefault="00D92D44" w:rsidP="00170C27">
      <w:pPr>
        <w:pStyle w:val="Claneka"/>
      </w:pPr>
      <w:r w:rsidRPr="00A42A2B">
        <w:rPr>
          <w:rStyle w:val="normaltextrun"/>
        </w:rPr>
        <w:t xml:space="preserve">Pokyny k provedení Změny Díla budou nedílnou součástí </w:t>
      </w:r>
      <w:r w:rsidR="00981E15">
        <w:rPr>
          <w:rStyle w:val="normaltextrun"/>
        </w:rPr>
        <w:t>P</w:t>
      </w:r>
      <w:r w:rsidRPr="00A42A2B">
        <w:rPr>
          <w:rStyle w:val="normaltextrun"/>
        </w:rPr>
        <w:t>ředávacího protokolu dle článku </w:t>
      </w:r>
      <w:r w:rsidR="002F1489">
        <w:rPr>
          <w:rStyle w:val="normaltextrun"/>
          <w:highlight w:val="cyan"/>
        </w:rPr>
        <w:fldChar w:fldCharType="begin"/>
      </w:r>
      <w:r w:rsidR="002F1489">
        <w:rPr>
          <w:rStyle w:val="normaltextrun"/>
        </w:rPr>
        <w:instrText xml:space="preserve"> REF _Ref55202167 \r \h </w:instrText>
      </w:r>
      <w:r w:rsidR="002F1489">
        <w:rPr>
          <w:rStyle w:val="normaltextrun"/>
          <w:highlight w:val="cyan"/>
        </w:rPr>
      </w:r>
      <w:r w:rsidR="002F1489">
        <w:rPr>
          <w:rStyle w:val="normaltextrun"/>
          <w:highlight w:val="cyan"/>
        </w:rPr>
        <w:fldChar w:fldCharType="separate"/>
      </w:r>
      <w:r w:rsidR="008C23FA">
        <w:rPr>
          <w:rStyle w:val="normaltextrun"/>
        </w:rPr>
        <w:t>7</w:t>
      </w:r>
      <w:r w:rsidR="002F1489">
        <w:rPr>
          <w:rStyle w:val="normaltextrun"/>
          <w:highlight w:val="cyan"/>
        </w:rPr>
        <w:fldChar w:fldCharType="end"/>
      </w:r>
      <w:r w:rsidRPr="00A42A2B">
        <w:rPr>
          <w:rStyle w:val="normaltextrun"/>
        </w:rPr>
        <w:t> těchto Obchodních podmínek.</w:t>
      </w:r>
      <w:r w:rsidRPr="00A42A2B">
        <w:rPr>
          <w:rStyle w:val="eop"/>
        </w:rPr>
        <w:t> </w:t>
      </w:r>
    </w:p>
    <w:p w14:paraId="6C11E241" w14:textId="733A244D" w:rsidR="00411CE4" w:rsidRPr="000E5B7F" w:rsidRDefault="00411CE4" w:rsidP="0034644D">
      <w:pPr>
        <w:pStyle w:val="Clanek11"/>
        <w:rPr>
          <w:b/>
          <w:bCs w:val="0"/>
        </w:rPr>
      </w:pPr>
      <w:r w:rsidRPr="000E5B7F">
        <w:rPr>
          <w:b/>
          <w:bCs w:val="0"/>
        </w:rPr>
        <w:t>Platební podmínky</w:t>
      </w:r>
    </w:p>
    <w:p w14:paraId="6F3D599B" w14:textId="6574A75A" w:rsidR="00411CE4" w:rsidRPr="00A42A2B" w:rsidRDefault="004603F7" w:rsidP="00170C27">
      <w:pPr>
        <w:pStyle w:val="Claneka"/>
      </w:pPr>
      <w:r w:rsidRPr="00A42A2B">
        <w:t xml:space="preserve">Cena Díla bude hrazena na základě daňového dokladu, který je Zhotovitel oprávněn vystavit za podmínek uvedených ve Smlouvě a v tomto článku </w:t>
      </w:r>
      <w:r w:rsidR="003C76FA" w:rsidRPr="00A42A2B">
        <w:fldChar w:fldCharType="begin"/>
      </w:r>
      <w:r w:rsidR="003C76FA" w:rsidRPr="00A42A2B">
        <w:instrText xml:space="preserve"> REF _Ref54112018 \r \h </w:instrText>
      </w:r>
      <w:r w:rsidR="003C76FA" w:rsidRPr="00A42A2B">
        <w:fldChar w:fldCharType="separate"/>
      </w:r>
      <w:r w:rsidR="008C23FA">
        <w:t>3</w:t>
      </w:r>
      <w:r w:rsidR="003C76FA" w:rsidRPr="00A42A2B">
        <w:fldChar w:fldCharType="end"/>
      </w:r>
      <w:r w:rsidRPr="00A42A2B">
        <w:t xml:space="preserve"> těchto </w:t>
      </w:r>
      <w:r w:rsidR="003C76FA" w:rsidRPr="00A42A2B">
        <w:t>O</w:t>
      </w:r>
      <w:r w:rsidRPr="00A42A2B">
        <w:t>bchodních podmínek (dále jen „</w:t>
      </w:r>
      <w:r w:rsidRPr="00A42A2B">
        <w:rPr>
          <w:b/>
        </w:rPr>
        <w:t>Faktura</w:t>
      </w:r>
      <w:r w:rsidRPr="00A42A2B">
        <w:t>“)</w:t>
      </w:r>
      <w:r w:rsidR="00411CE4" w:rsidRPr="00A42A2B">
        <w:t xml:space="preserve">. </w:t>
      </w:r>
    </w:p>
    <w:p w14:paraId="43016A63" w14:textId="77CF81CC" w:rsidR="00024D15" w:rsidRPr="00A42A2B" w:rsidRDefault="00024D15" w:rsidP="00170C27">
      <w:pPr>
        <w:pStyle w:val="Claneka"/>
        <w:rPr>
          <w:b/>
        </w:rPr>
      </w:pPr>
      <w:r w:rsidRPr="00A42A2B">
        <w:t>Pokud je tak dohodnuto ve Smlouvě, je Zhotovitel oprávněn předložit Objednateli dílčí Fakturu vystavenou na základě Objednatelem odsouhlaseného Soupisu prací, přičemž Faktura bude doplněna předávacím protokolem dílčího zdanitelného plnění včetně všech nutných podkladů a příloh. Na předávacím protokolu dílčího zdanitelného plnění musí být výslovně uveden den předání a převzetí dílčího zdanitelného plnění a podpisy konkrétní osoby předávajícího a přebírajícího. V této souvislosti se Zhotovitel zavazuje v průběhu realizace Díla vyhotovovat Soupisy prací a předávací protokoly dílčího zdanitelného plnění, které budou předloženy Objednateli ke kontrole a potvrzení před vystavením dílčí Faktury. Objednatel se zavazuje potvrdit, resp. zamítnout tyto doklady bez zbytečného odkladu od jejich obdržení.</w:t>
      </w:r>
    </w:p>
    <w:p w14:paraId="285B38EC" w14:textId="5E0008A1" w:rsidR="00024D15" w:rsidRPr="00A42A2B" w:rsidRDefault="00024D15" w:rsidP="00170C27">
      <w:pPr>
        <w:pStyle w:val="Claneka"/>
        <w:rPr>
          <w:b/>
        </w:rPr>
      </w:pPr>
      <w:r w:rsidRPr="00A42A2B">
        <w:t xml:space="preserve">Soupis prací musí obsahovat zejména tyto údaje: </w:t>
      </w:r>
    </w:p>
    <w:p w14:paraId="4EA39139" w14:textId="77777777" w:rsidR="00024D15" w:rsidRPr="00A42A2B" w:rsidRDefault="00024D15" w:rsidP="00170C27">
      <w:pPr>
        <w:pStyle w:val="Claneki"/>
        <w:rPr>
          <w:b/>
        </w:rPr>
      </w:pPr>
      <w:r w:rsidRPr="00A42A2B">
        <w:t xml:space="preserve">souhrnnou položku (dle druhu prací); </w:t>
      </w:r>
    </w:p>
    <w:p w14:paraId="7407093A" w14:textId="77777777" w:rsidR="00024D15" w:rsidRPr="00A42A2B" w:rsidRDefault="00024D15" w:rsidP="00170C27">
      <w:pPr>
        <w:pStyle w:val="Claneki"/>
        <w:rPr>
          <w:b/>
        </w:rPr>
      </w:pPr>
      <w:r w:rsidRPr="00A42A2B">
        <w:t>cenu za jednotku;</w:t>
      </w:r>
    </w:p>
    <w:p w14:paraId="4CF9E7E3" w14:textId="77777777" w:rsidR="00024D15" w:rsidRPr="00A42A2B" w:rsidRDefault="00024D15" w:rsidP="00170C27">
      <w:pPr>
        <w:pStyle w:val="Claneki"/>
        <w:rPr>
          <w:b/>
        </w:rPr>
      </w:pPr>
      <w:r w:rsidRPr="00A42A2B">
        <w:t>provedené množství;</w:t>
      </w:r>
    </w:p>
    <w:p w14:paraId="2A41C602" w14:textId="77777777" w:rsidR="00024D15" w:rsidRPr="00A42A2B" w:rsidRDefault="00024D15" w:rsidP="00170C27">
      <w:pPr>
        <w:pStyle w:val="Claneki"/>
        <w:rPr>
          <w:b/>
        </w:rPr>
      </w:pPr>
      <w:r w:rsidRPr="00A42A2B">
        <w:t>celkovou cenu.</w:t>
      </w:r>
    </w:p>
    <w:p w14:paraId="38560CB3" w14:textId="0ACEC779" w:rsidR="00024D15" w:rsidRPr="00A42A2B" w:rsidRDefault="00024D15" w:rsidP="00170C27">
      <w:pPr>
        <w:pStyle w:val="Claneka"/>
        <w:rPr>
          <w:b/>
        </w:rPr>
      </w:pPr>
      <w:r w:rsidRPr="00A42A2B">
        <w:t xml:space="preserve">V případě průběžné úhrady Ceny Díla Zhotovitel vystaví konečnou Fakturu do </w:t>
      </w:r>
      <w:r w:rsidR="0017388C">
        <w:t>deseti</w:t>
      </w:r>
      <w:r w:rsidRPr="00A42A2B">
        <w:t xml:space="preserve"> (</w:t>
      </w:r>
      <w:r w:rsidR="0017388C">
        <w:t>1</w:t>
      </w:r>
      <w:r w:rsidRPr="00A42A2B">
        <w:t xml:space="preserve">0) dní po ukončení akceptačního řízení doloženého </w:t>
      </w:r>
      <w:r w:rsidR="00E76833">
        <w:t>P</w:t>
      </w:r>
      <w:r w:rsidRPr="00A42A2B">
        <w:t xml:space="preserve">ředávacím protokolem doplněného Soupisem </w:t>
      </w:r>
      <w:r w:rsidR="00E76833">
        <w:t xml:space="preserve">prací </w:t>
      </w:r>
      <w:r w:rsidRPr="00A42A2B">
        <w:t>a všech dohodnutých podkladů a příloh. </w:t>
      </w:r>
    </w:p>
    <w:p w14:paraId="38384479" w14:textId="31C0B89A" w:rsidR="00411CE4" w:rsidRPr="00A42A2B" w:rsidRDefault="00411CE4" w:rsidP="00170C27">
      <w:pPr>
        <w:pStyle w:val="Claneka"/>
        <w:rPr>
          <w:b/>
        </w:rPr>
      </w:pPr>
      <w:r w:rsidRPr="00A42A2B">
        <w:t xml:space="preserve">Faktura musí obsahovat </w:t>
      </w:r>
    </w:p>
    <w:p w14:paraId="2FED29FF" w14:textId="1D0D3388" w:rsidR="00411CE4" w:rsidRPr="00A42A2B" w:rsidRDefault="00411CE4" w:rsidP="00170C27">
      <w:pPr>
        <w:pStyle w:val="Claneki"/>
      </w:pPr>
      <w:r w:rsidRPr="00A42A2B">
        <w:t>veškeré náležitosti daňového dokladu ve smyslu zákona č. 235/2004 Sb., o dani z přidaného hodnoty, ve znění pozdějších předpisů (dále jen „</w:t>
      </w:r>
      <w:r w:rsidRPr="00A42A2B">
        <w:rPr>
          <w:b/>
          <w:bCs/>
        </w:rPr>
        <w:t>Zákon o DPH</w:t>
      </w:r>
      <w:r w:rsidRPr="00A42A2B">
        <w:t>“)</w:t>
      </w:r>
      <w:r w:rsidR="008B22E9">
        <w:t>, zatřídění Díla podle klasifikace CZ-CPA</w:t>
      </w:r>
      <w:r w:rsidRPr="00A42A2B">
        <w:t xml:space="preserve"> a </w:t>
      </w:r>
      <w:r w:rsidR="008B22E9">
        <w:t xml:space="preserve">údaje podle </w:t>
      </w:r>
      <w:r w:rsidRPr="00A42A2B">
        <w:t>§ 435 Občanského zákoníku</w:t>
      </w:r>
      <w:r w:rsidR="00AB672C">
        <w:t>.</w:t>
      </w:r>
      <w:r w:rsidRPr="00A42A2B">
        <w:t xml:space="preserve"> </w:t>
      </w:r>
    </w:p>
    <w:p w14:paraId="2BE8012E" w14:textId="77777777" w:rsidR="00411CE4" w:rsidRPr="00A42A2B" w:rsidRDefault="00411CE4" w:rsidP="00170C27">
      <w:pPr>
        <w:pStyle w:val="Claneki"/>
      </w:pPr>
      <w:r w:rsidRPr="00A42A2B">
        <w:t>ve vztahu k poskytnutému plnění věcně správné a dostatečně podrobné údaje. Přílohy faktury stanoví Smlouva.</w:t>
      </w:r>
    </w:p>
    <w:p w14:paraId="0CD718F8" w14:textId="7DB0A22D" w:rsidR="00411CE4" w:rsidRPr="00A42A2B" w:rsidRDefault="00411CE4" w:rsidP="00170C27">
      <w:pPr>
        <w:pStyle w:val="Claneka"/>
        <w:rPr>
          <w:b/>
        </w:rPr>
      </w:pPr>
      <w:r w:rsidRPr="00A42A2B">
        <w:lastRenderedPageBreak/>
        <w:t>Konečná Faktura, vystavená po akceptaci celého Díla, musí obsahovat i údaj o veškerých případných dílčích Fakturách vystavených v průběhu provádění Díla a musí obsahovat závěrečné vyúčtování ve vztahu k ceně díla uvedené ve Smlouvě.</w:t>
      </w:r>
    </w:p>
    <w:p w14:paraId="34CDAE86" w14:textId="31B5313F" w:rsidR="0017388C" w:rsidRDefault="00DF28CE" w:rsidP="00DF28CE">
      <w:pPr>
        <w:pStyle w:val="Claneka"/>
        <w:tabs>
          <w:tab w:val="clear" w:pos="992"/>
          <w:tab w:val="num" w:pos="993"/>
        </w:tabs>
        <w:ind w:left="993" w:hanging="426"/>
      </w:pPr>
      <w:r>
        <w:t xml:space="preserve">Smluvní strany souhlasí s použitím faktur vystavených na základě </w:t>
      </w:r>
      <w:r w:rsidR="00F962D0">
        <w:t>S</w:t>
      </w:r>
      <w:r>
        <w:t xml:space="preserve">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sidR="00F962D0">
        <w:t>Zhotovitel</w:t>
      </w:r>
      <w:r>
        <w:t xml:space="preserve"> je povinen doručit </w:t>
      </w:r>
      <w:r w:rsidR="00F962D0">
        <w:t>Objednateli</w:t>
      </w:r>
      <w:r>
        <w:t xml:space="preserve"> fakturu elektronicky, a to výlučně e-mailem na e-mailovou adresu: </w:t>
      </w:r>
      <w:hyperlink r:id="rId8" w:history="1">
        <w:r w:rsidRPr="00DF2D0C">
          <w:t>fakturace@tsk-praha.cz</w:t>
        </w:r>
      </w:hyperlink>
      <w:r>
        <w:t xml:space="preserve">. Zaslání Elektronické faktury </w:t>
      </w:r>
      <w:r w:rsidR="00234289">
        <w:t>Zhotovitelem</w:t>
      </w:r>
      <w:r>
        <w:t xml:space="preserve"> na jinou e-mailovou adresu než uvedenou v předchozí větě je neúčinné. K odeslání Elektronické faktury je </w:t>
      </w:r>
      <w:r w:rsidR="00F962D0">
        <w:t>Zhotovitel</w:t>
      </w:r>
      <w:r>
        <w:t xml:space="preserve"> povinen využít pouze e-mailovou adresu </w:t>
      </w:r>
      <w:r w:rsidR="00F962D0">
        <w:t>Zhotovitele</w:t>
      </w:r>
      <w:r>
        <w:t xml:space="preserve"> uvedenou pro tento účel ve </w:t>
      </w:r>
      <w:r w:rsidR="00F962D0">
        <w:t>S</w:t>
      </w:r>
      <w:r>
        <w:t>mlouvě, jinak je zaslání Elektronické faktury neúčinné s výjimkou, bud</w:t>
      </w:r>
      <w:r w:rsidR="00A136AC">
        <w:t>ou</w:t>
      </w:r>
      <w:r>
        <w:t>-li průvodní e-mail k Elektronické faktuře či Elektronická faktura</w:t>
      </w:r>
      <w:r w:rsidRPr="00DF2D0C">
        <w:t xml:space="preserve"> opatřen</w:t>
      </w:r>
      <w:r w:rsidR="00A136AC">
        <w:t>y</w:t>
      </w:r>
      <w:r>
        <w:t xml:space="preserve"> zaručeným elektronickým podpisem, případně zaručenou elektronickou pečetí</w:t>
      </w:r>
      <w:r w:rsidR="00234289">
        <w:t xml:space="preserve"> </w:t>
      </w:r>
      <w:r w:rsidR="005B3C0F">
        <w:t>Z</w:t>
      </w:r>
      <w:r w:rsidR="00234289">
        <w:t>hotovitele</w:t>
      </w:r>
      <w:r>
        <w:t xml:space="preserve">. Elektronická faktura musí být </w:t>
      </w:r>
      <w:r w:rsidR="00F962D0">
        <w:t>Objednateli</w:t>
      </w:r>
      <w:r>
        <w:t xml:space="preserve"> zaslána vždy ve formátu PDF a zároveň i ISDOC (ISDOCX), je-li to možné. Přílohy Elektronické faktury, které nejsou součástí daňového dokladu, budou zasílány </w:t>
      </w:r>
      <w:r w:rsidR="00F962D0">
        <w:t>Objednateli</w:t>
      </w:r>
      <w:r>
        <w:t xml:space="preserve">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w:t>
      </w:r>
      <w:r w:rsidR="00272A54" w:rsidRPr="00272A54">
        <w:t xml:space="preserve">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w:t>
      </w:r>
      <w:r w:rsidR="005B3C0F">
        <w:t xml:space="preserve">ve Smlouvě, </w:t>
      </w:r>
      <w:r w:rsidR="00272A54" w:rsidRPr="00272A54">
        <w:t>jehož přílohou je Elektronická faktura.</w:t>
      </w:r>
      <w:r>
        <w:t xml:space="preserve">  Elektronická faktura bude vyhotovena v četnosti 1 e-mail - 1 Elektronická faktura v samostatném souboru a její přílohy v samostatném souboru (souborech). V případě, kdy bude zaslána </w:t>
      </w:r>
      <w:r w:rsidR="00F962D0">
        <w:t>Objednateli</w:t>
      </w:r>
      <w:r>
        <w:t xml:space="preserve"> Elektronická faktura, zavazuje se </w:t>
      </w:r>
      <w:r w:rsidR="00F962D0">
        <w:t>Zhotovitel</w:t>
      </w:r>
      <w:r>
        <w:t xml:space="preserve"> nezasílat stejnou fakturu duplicitně v listinné podobě.</w:t>
      </w:r>
    </w:p>
    <w:p w14:paraId="18C7D290" w14:textId="7579C605" w:rsidR="00DF28CE" w:rsidRDefault="00F962D0" w:rsidP="0017388C">
      <w:pPr>
        <w:pStyle w:val="Claneka"/>
        <w:ind w:left="993" w:hanging="426"/>
      </w:pPr>
      <w:r>
        <w:t>Zhotovitel</w:t>
      </w:r>
      <w:r w:rsidR="00DF28CE">
        <w:t xml:space="preserve"> je povinen odeslat </w:t>
      </w:r>
      <w:r>
        <w:t>Objednateli</w:t>
      </w:r>
      <w:r w:rsidR="00DF28CE">
        <w:t xml:space="preserve"> fakturu shora uvedeným postupem, nejpozději do pěti (5) pracovních dnů od vzniku jeho nároku na zaplacení Ceny.</w:t>
      </w:r>
      <w:r w:rsidR="0017388C" w:rsidRPr="0017388C">
        <w:t xml:space="preserve"> </w:t>
      </w:r>
      <w:r w:rsidR="0017388C" w:rsidRPr="00A42A2B">
        <w:t xml:space="preserve">Objednatel je oprávněn </w:t>
      </w:r>
      <w:r w:rsidR="008B22E9">
        <w:t xml:space="preserve">bez zbytečného odkladu </w:t>
      </w:r>
      <w:r w:rsidR="0017388C" w:rsidRPr="00A42A2B">
        <w:t xml:space="preserve">vrátit fakturu Zhotoviteli, neobsahuje-li všechny </w:t>
      </w:r>
      <w:r w:rsidR="008B22E9">
        <w:t>údaje podle písm. e)</w:t>
      </w:r>
      <w:r w:rsidR="0017388C" w:rsidRPr="00A42A2B">
        <w:t>, věcn</w:t>
      </w:r>
      <w:r w:rsidR="008B22E9">
        <w:t>ě</w:t>
      </w:r>
      <w:r w:rsidR="0017388C" w:rsidRPr="00A42A2B">
        <w:t xml:space="preserve">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w:t>
      </w:r>
      <w:r w:rsidR="008B22E9">
        <w:t xml:space="preserve"> </w:t>
      </w:r>
      <w:r w:rsidR="0017388C" w:rsidRPr="00A42A2B">
        <w:t xml:space="preserve"> Doručením nové, správně vystavené faktury, začíná běžet lhůta splatnosti. </w:t>
      </w:r>
    </w:p>
    <w:p w14:paraId="032531F6" w14:textId="5BAEB283" w:rsidR="00411CE4" w:rsidRPr="00A42A2B" w:rsidRDefault="00411CE4" w:rsidP="00170C27">
      <w:pPr>
        <w:pStyle w:val="Claneka"/>
      </w:pPr>
      <w:r w:rsidRPr="00A42A2B">
        <w:t>Objednatel je oprávněn uhradit na bankovní účet Zhotovitele fakturovanou částku za poskytnuté zdanitelné plnění sníženou o DPH, pokud</w:t>
      </w:r>
      <w:r w:rsidR="00652B5A">
        <w:t xml:space="preserve"> ve smyslu § 109 odst. 2) Zákona o DPH</w:t>
      </w:r>
      <w:r w:rsidRPr="00A42A2B">
        <w:t xml:space="preserve">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w:t>
      </w:r>
      <w:r w:rsidR="008B22E9">
        <w:t>ou</w:t>
      </w:r>
      <w:r w:rsidRPr="00A42A2B">
        <w:t xml:space="preserve"> DPH je Objednatel oprávněn uhradit přímo na účet příslušného správce daně</w:t>
      </w:r>
      <w:r w:rsidR="008B22E9">
        <w:t>, a to postupem dle § 109a) Zákona o DPH</w:t>
      </w:r>
      <w:r w:rsidRPr="00A42A2B">
        <w:t>. V takovém případě Zhotovitel tak není oprávněn požadovat doplatek DPH ani uplatňovat vůči Objednateli jakékoliv sankce.</w:t>
      </w:r>
      <w:r w:rsidR="008B22E9">
        <w:t xml:space="preserv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w:t>
      </w:r>
    </w:p>
    <w:p w14:paraId="44FA5FF1" w14:textId="06BE2ED1" w:rsidR="00411CE4" w:rsidRPr="00A42A2B" w:rsidRDefault="00411CE4" w:rsidP="00170C27">
      <w:pPr>
        <w:pStyle w:val="Claneka"/>
      </w:pPr>
      <w:r w:rsidRPr="00A42A2B">
        <w:t>Každá se Stran hradí sama své bankovní poplatky související se splněním závazků vyplývajících ze Smlouvy.</w:t>
      </w:r>
    </w:p>
    <w:p w14:paraId="6BA7A52F" w14:textId="77777777" w:rsidR="00411CE4" w:rsidRPr="00A42A2B" w:rsidRDefault="00411CE4" w:rsidP="00170C27">
      <w:pPr>
        <w:pStyle w:val="Claneka"/>
      </w:pPr>
      <w:r w:rsidRPr="00A42A2B">
        <w:lastRenderedPageBreak/>
        <w:t xml:space="preserve">Splatnost Faktury je stanovena na třicet (30) dní ode dne doručení příslušné Faktury Objednateli. </w:t>
      </w:r>
    </w:p>
    <w:p w14:paraId="1978FC47" w14:textId="77777777" w:rsidR="00411CE4" w:rsidRPr="00244F87" w:rsidRDefault="00411CE4" w:rsidP="00170C27">
      <w:pPr>
        <w:pStyle w:val="Claneka"/>
        <w:rPr>
          <w:b/>
        </w:rPr>
      </w:pPr>
      <w:r w:rsidRPr="00A42A2B">
        <w:t>Připadne-li termín splatnosti na den, který není pracovním dnem, posouvá se termín splatnosti na nejbližší následující pracovní den. Ke splnění dluhu Objednatele dojde odepsáním částky z účtu Objednatele.</w:t>
      </w:r>
    </w:p>
    <w:p w14:paraId="33AB1578" w14:textId="42BC8CE9" w:rsidR="00244F87" w:rsidRPr="00A42A2B" w:rsidRDefault="00244F87" w:rsidP="00170C27">
      <w:pPr>
        <w:pStyle w:val="Claneka"/>
        <w:rPr>
          <w:b/>
        </w:rPr>
      </w:pPr>
      <w:r>
        <w:t>Je-li Zhotovitel neplátce DPH, ustanovení Obchodních podmínek aplikovatelná se ze své podstaty pouze na plátce DPH, se neuplatní.</w:t>
      </w:r>
    </w:p>
    <w:p w14:paraId="08FFE7ED" w14:textId="116DA791" w:rsidR="00681783" w:rsidRPr="00AC3366" w:rsidRDefault="00681783" w:rsidP="0034644D">
      <w:pPr>
        <w:pStyle w:val="Clanek11"/>
      </w:pPr>
      <w:r w:rsidRPr="00AC3366">
        <w:rPr>
          <w:rStyle w:val="normaltextrun"/>
          <w:b/>
          <w:bCs w:val="0"/>
        </w:rPr>
        <w:t>Z</w:t>
      </w:r>
      <w:r w:rsidR="00273293" w:rsidRPr="00AC3366">
        <w:rPr>
          <w:rStyle w:val="normaltextrun"/>
          <w:b/>
          <w:bCs w:val="0"/>
        </w:rPr>
        <w:t>ádržné a zajištění</w:t>
      </w:r>
    </w:p>
    <w:p w14:paraId="5C7131DB" w14:textId="73D9E777" w:rsidR="00681783" w:rsidRPr="00A42A2B" w:rsidRDefault="00681783" w:rsidP="00170C27">
      <w:pPr>
        <w:pStyle w:val="Claneka"/>
      </w:pPr>
      <w:r w:rsidRPr="00A42A2B">
        <w:rPr>
          <w:rStyle w:val="normaltextrun"/>
        </w:rPr>
        <w:t xml:space="preserve">Stanoví-li tak Smlouva, je Objednatel oprávněn z každé fakturované částky odečíst zádržné, jehož výši stanoví Smlouva. Zádržné bude </w:t>
      </w:r>
      <w:r w:rsidR="00273293" w:rsidRPr="00A42A2B">
        <w:rPr>
          <w:rStyle w:val="normaltextrun"/>
        </w:rPr>
        <w:t>Zhotoviteli</w:t>
      </w:r>
      <w:r w:rsidRPr="00A42A2B">
        <w:rPr>
          <w:rStyle w:val="normaltextrun"/>
        </w:rPr>
        <w:t xml:space="preserve"> vyplaceno za podmínek stanovených Smlouvou.</w:t>
      </w:r>
      <w:r w:rsidRPr="00A42A2B">
        <w:rPr>
          <w:rStyle w:val="eop"/>
        </w:rPr>
        <w:t> </w:t>
      </w:r>
    </w:p>
    <w:p w14:paraId="7D9298B0" w14:textId="6179097D" w:rsidR="00681783" w:rsidRPr="00A42A2B" w:rsidRDefault="00681783" w:rsidP="00170C27">
      <w:pPr>
        <w:pStyle w:val="Claneka"/>
      </w:pPr>
      <w:r w:rsidRPr="00A42A2B">
        <w:rPr>
          <w:rStyle w:val="normaltextrun"/>
        </w:rPr>
        <w:t xml:space="preserve">Stanoví-li tak Smlouva, je </w:t>
      </w:r>
      <w:r w:rsidR="00273293" w:rsidRPr="00A42A2B">
        <w:rPr>
          <w:rStyle w:val="normaltextrun"/>
        </w:rPr>
        <w:t xml:space="preserve">Zhotovitel povinen </w:t>
      </w:r>
      <w:r w:rsidRPr="00A42A2B">
        <w:rPr>
          <w:rStyle w:val="normaltextrun"/>
        </w:rPr>
        <w:t>poskytn</w:t>
      </w:r>
      <w:r w:rsidR="00273293" w:rsidRPr="00A42A2B">
        <w:rPr>
          <w:rStyle w:val="normaltextrun"/>
        </w:rPr>
        <w:t xml:space="preserve">out </w:t>
      </w:r>
      <w:r w:rsidR="00301830">
        <w:rPr>
          <w:rStyle w:val="normaltextrun"/>
        </w:rPr>
        <w:t>Objednateli</w:t>
      </w:r>
      <w:r w:rsidRPr="00A42A2B">
        <w:rPr>
          <w:rStyle w:val="normaltextrun"/>
        </w:rPr>
        <w:t xml:space="preserve"> </w:t>
      </w:r>
      <w:r w:rsidR="00273293" w:rsidRPr="00A42A2B">
        <w:rPr>
          <w:rStyle w:val="normaltextrun"/>
        </w:rPr>
        <w:t>(x) z</w:t>
      </w:r>
      <w:r w:rsidRPr="00A42A2B">
        <w:rPr>
          <w:rStyle w:val="normaltextrun"/>
        </w:rPr>
        <w:t>ajištění</w:t>
      </w:r>
      <w:r w:rsidR="00273293" w:rsidRPr="00A42A2B">
        <w:rPr>
          <w:rStyle w:val="normaltextrun"/>
        </w:rPr>
        <w:t xml:space="preserve"> za řádné splnění svých povinností ze Smlouvy a těchto Obchodních podmínek</w:t>
      </w:r>
      <w:r w:rsidRPr="00A42A2B">
        <w:rPr>
          <w:rStyle w:val="normaltextrun"/>
        </w:rPr>
        <w:t xml:space="preserve"> a </w:t>
      </w:r>
      <w:r w:rsidR="00273293" w:rsidRPr="00A42A2B">
        <w:rPr>
          <w:rStyle w:val="normaltextrun"/>
        </w:rPr>
        <w:t xml:space="preserve">(y) zajištění za řádné splnění svých povinností plynoucích ze záruky na Dílo, a to ve </w:t>
      </w:r>
      <w:r w:rsidR="00273293" w:rsidRPr="00A42A2B">
        <w:t xml:space="preserve">formě neodvolatelné, nepodmíněné bankovní záruka vystavené </w:t>
      </w:r>
      <w:r w:rsidR="00C4344E" w:rsidRPr="00A42A2B">
        <w:t>renomovanou bankou se sídlem v České republice nebo v Evropské unii, která je</w:t>
      </w:r>
      <w:r w:rsidR="00273293" w:rsidRPr="00A42A2B">
        <w:t xml:space="preserve"> splatná na první výzvu</w:t>
      </w:r>
      <w:r w:rsidR="00C4344E" w:rsidRPr="00A42A2B">
        <w:t xml:space="preserve"> (dále jen „</w:t>
      </w:r>
      <w:r w:rsidR="00C4344E" w:rsidRPr="00A42A2B">
        <w:rPr>
          <w:b/>
          <w:bCs/>
        </w:rPr>
        <w:t>Bankovní záruka</w:t>
      </w:r>
      <w:r w:rsidR="00C4344E" w:rsidRPr="00A42A2B">
        <w:t>“)</w:t>
      </w:r>
      <w:r w:rsidR="00273293" w:rsidRPr="00A42A2B">
        <w:t>.</w:t>
      </w:r>
      <w:r w:rsidRPr="00A42A2B">
        <w:rPr>
          <w:rStyle w:val="normaltextrun"/>
        </w:rPr>
        <w:t> </w:t>
      </w:r>
      <w:r w:rsidRPr="00A42A2B">
        <w:rPr>
          <w:rStyle w:val="eop"/>
        </w:rPr>
        <w:t> </w:t>
      </w:r>
    </w:p>
    <w:p w14:paraId="7A2D85C4" w14:textId="1E110FA0" w:rsidR="00681783" w:rsidRPr="00A42A2B" w:rsidRDefault="00681783" w:rsidP="00170C27">
      <w:pPr>
        <w:pStyle w:val="Claneka"/>
      </w:pPr>
      <w:r w:rsidRPr="00A42A2B">
        <w:rPr>
          <w:rStyle w:val="normaltextrun"/>
        </w:rPr>
        <w:t xml:space="preserve">Jestliže v důsledku řádného čerpání nebo z jiných důvodů klesne </w:t>
      </w:r>
      <w:r w:rsidR="00C4344E" w:rsidRPr="00A42A2B">
        <w:rPr>
          <w:rStyle w:val="normaltextrun"/>
        </w:rPr>
        <w:t xml:space="preserve">poskytnuté zajištění </w:t>
      </w:r>
      <w:r w:rsidRPr="00A42A2B">
        <w:rPr>
          <w:rStyle w:val="normaltextrun"/>
        </w:rPr>
        <w:t xml:space="preserve">pod sjednanou výši, je </w:t>
      </w:r>
      <w:r w:rsidR="00C4344E" w:rsidRPr="00A42A2B">
        <w:rPr>
          <w:rStyle w:val="normaltextrun"/>
        </w:rPr>
        <w:t>Zhotovitel</w:t>
      </w:r>
      <w:r w:rsidRPr="00A42A2B">
        <w:rPr>
          <w:rStyle w:val="normaltextrun"/>
        </w:rPr>
        <w:t xml:space="preserve"> povinen ji do</w:t>
      </w:r>
      <w:r w:rsidR="00C4344E" w:rsidRPr="00A42A2B">
        <w:rPr>
          <w:rStyle w:val="normaltextrun"/>
        </w:rPr>
        <w:t xml:space="preserve"> deseti (1</w:t>
      </w:r>
      <w:r w:rsidRPr="00A42A2B">
        <w:rPr>
          <w:rStyle w:val="normaltextrun"/>
        </w:rPr>
        <w:t>0) dnů poté, co se o této skutečnosti dozví, doplnit na původní výši.</w:t>
      </w:r>
      <w:r w:rsidRPr="00A42A2B">
        <w:rPr>
          <w:rStyle w:val="eop"/>
        </w:rPr>
        <w:t> </w:t>
      </w:r>
    </w:p>
    <w:p w14:paraId="3F71B234" w14:textId="54E00807" w:rsidR="00681783" w:rsidRPr="00A42A2B" w:rsidRDefault="00681783" w:rsidP="00170C27">
      <w:pPr>
        <w:pStyle w:val="Claneka"/>
      </w:pPr>
      <w:r w:rsidRPr="00A42A2B">
        <w:rPr>
          <w:rStyle w:val="normaltextrun"/>
        </w:rPr>
        <w:t xml:space="preserve">V případě, že by Bankovní záruka nebyla </w:t>
      </w:r>
      <w:r w:rsidR="00C4344E" w:rsidRPr="00A42A2B">
        <w:rPr>
          <w:rStyle w:val="normaltextrun"/>
        </w:rPr>
        <w:t>Zhotovi</w:t>
      </w:r>
      <w:r w:rsidRPr="00A42A2B">
        <w:rPr>
          <w:rStyle w:val="normaltextrun"/>
        </w:rPr>
        <w:t xml:space="preserve">telem doplněna na původní výši dle těchto Obchodních podmínek, nebo že by její platnost měla skončit již za méně než </w:t>
      </w:r>
      <w:r w:rsidR="00C4344E" w:rsidRPr="00A42A2B">
        <w:rPr>
          <w:rStyle w:val="normaltextrun"/>
        </w:rPr>
        <w:t>třicet (30)</w:t>
      </w:r>
      <w:r w:rsidRPr="00A42A2B">
        <w:rPr>
          <w:rStyle w:val="normaltextrun"/>
        </w:rPr>
        <w:t xml:space="preserve"> dnů, je Objednatel oprávněn ihned čerpat Bankovní záruku v plné výši. Takto čerpaná částka se pro další považuje za </w:t>
      </w:r>
      <w:r w:rsidR="00C4344E" w:rsidRPr="00A42A2B">
        <w:rPr>
          <w:rStyle w:val="normaltextrun"/>
        </w:rPr>
        <w:t>peněžitou jistotu poskytnutou namísto Bankovní záruky. Z</w:t>
      </w:r>
      <w:r w:rsidRPr="00A42A2B">
        <w:rPr>
          <w:rStyle w:val="normaltextrun"/>
        </w:rPr>
        <w:t xml:space="preserve">ávazky </w:t>
      </w:r>
      <w:r w:rsidR="00C4344E" w:rsidRPr="00A42A2B">
        <w:rPr>
          <w:rStyle w:val="normaltextrun"/>
        </w:rPr>
        <w:t>Zhotovitele souvi</w:t>
      </w:r>
      <w:r w:rsidRPr="00A42A2B">
        <w:rPr>
          <w:rStyle w:val="normaltextrun"/>
        </w:rPr>
        <w:t>sející s Bankovní zárukou tím nejsou dotčeny.</w:t>
      </w:r>
      <w:r w:rsidRPr="00A42A2B">
        <w:rPr>
          <w:rStyle w:val="eop"/>
        </w:rPr>
        <w:t> </w:t>
      </w:r>
    </w:p>
    <w:p w14:paraId="07CE546E" w14:textId="09D418AB" w:rsidR="00681783" w:rsidRPr="00A42A2B" w:rsidRDefault="00692A71" w:rsidP="00170C27">
      <w:pPr>
        <w:pStyle w:val="Claneka"/>
      </w:pPr>
      <w:r w:rsidRPr="00A42A2B">
        <w:rPr>
          <w:rStyle w:val="normaltextrun"/>
        </w:rPr>
        <w:t>Poruší-li</w:t>
      </w:r>
      <w:r w:rsidR="00681783" w:rsidRPr="00A42A2B">
        <w:rPr>
          <w:rStyle w:val="normaltextrun"/>
        </w:rPr>
        <w:t xml:space="preserve"> </w:t>
      </w:r>
      <w:r w:rsidR="00C4344E" w:rsidRPr="00A42A2B">
        <w:rPr>
          <w:rStyle w:val="normaltextrun"/>
        </w:rPr>
        <w:t>Zhotovi</w:t>
      </w:r>
      <w:r w:rsidR="00681783" w:rsidRPr="00A42A2B">
        <w:rPr>
          <w:rStyle w:val="normaltextrun"/>
        </w:rPr>
        <w:t>tel</w:t>
      </w:r>
      <w:r w:rsidRPr="00A42A2B">
        <w:rPr>
          <w:rStyle w:val="normaltextrun"/>
        </w:rPr>
        <w:t xml:space="preserve"> povinnost</w:t>
      </w:r>
      <w:r w:rsidR="00681783" w:rsidRPr="00A42A2B">
        <w:rPr>
          <w:rStyle w:val="normaltextrun"/>
        </w:rPr>
        <w:t xml:space="preserve"> poskytnout nebo udržovat </w:t>
      </w:r>
      <w:r w:rsidR="00C4344E" w:rsidRPr="00A42A2B">
        <w:rPr>
          <w:rStyle w:val="normaltextrun"/>
        </w:rPr>
        <w:t>z</w:t>
      </w:r>
      <w:r w:rsidR="00681783" w:rsidRPr="00A42A2B">
        <w:rPr>
          <w:rStyle w:val="normaltextrun"/>
        </w:rPr>
        <w:t xml:space="preserve">ajištění </w:t>
      </w:r>
      <w:r w:rsidR="00C4344E" w:rsidRPr="00A42A2B">
        <w:rPr>
          <w:rStyle w:val="normaltextrun"/>
        </w:rPr>
        <w:t xml:space="preserve">ve formě Bankovní záruky </w:t>
      </w:r>
      <w:r w:rsidR="00681783" w:rsidRPr="00A42A2B">
        <w:rPr>
          <w:rStyle w:val="normaltextrun"/>
        </w:rPr>
        <w:t>ve sjednané výši</w:t>
      </w:r>
      <w:r w:rsidRPr="00A42A2B">
        <w:rPr>
          <w:rStyle w:val="normaltextrun"/>
        </w:rPr>
        <w:t>, prodlužuje se splatnost Faktur vystavených Zhotovitelem až do doby řádného splnění povinnosti poskytnout Bankovní záruku.</w:t>
      </w:r>
      <w:r w:rsidR="00681783" w:rsidRPr="00A42A2B">
        <w:rPr>
          <w:rStyle w:val="normaltextrun"/>
        </w:rPr>
        <w:t xml:space="preserve"> Další práva Objednatele z toho vyplývající nejsou dotčena.</w:t>
      </w:r>
      <w:r w:rsidR="00681783" w:rsidRPr="00A42A2B">
        <w:rPr>
          <w:rStyle w:val="eop"/>
        </w:rPr>
        <w:t> </w:t>
      </w:r>
    </w:p>
    <w:p w14:paraId="471EABDB" w14:textId="5AB549EA" w:rsidR="00A53ACC" w:rsidRPr="00A42A2B" w:rsidRDefault="00920427" w:rsidP="000E5B7F">
      <w:pPr>
        <w:pStyle w:val="Nadpis1"/>
      </w:pPr>
      <w:bookmarkStart w:id="8" w:name="_Toc55238649"/>
      <w:r w:rsidRPr="00A42A2B">
        <w:t xml:space="preserve">Obecné </w:t>
      </w:r>
      <w:r w:rsidR="00287BEE" w:rsidRPr="00A42A2B">
        <w:t xml:space="preserve">Podmínky provedení </w:t>
      </w:r>
      <w:r w:rsidR="00AF4C6D" w:rsidRPr="00A42A2B">
        <w:t>Díla</w:t>
      </w:r>
      <w:bookmarkEnd w:id="8"/>
    </w:p>
    <w:p w14:paraId="5195426E" w14:textId="0EBB17AC" w:rsidR="0023442D" w:rsidRPr="00A42A2B" w:rsidRDefault="001A53C4" w:rsidP="0034644D">
      <w:pPr>
        <w:pStyle w:val="Clanek11"/>
        <w:rPr>
          <w:b/>
        </w:rPr>
      </w:pPr>
      <w:r w:rsidRPr="00A42A2B">
        <w:t xml:space="preserve">Zhotovitel je </w:t>
      </w:r>
      <w:r w:rsidR="0023442D" w:rsidRPr="00A42A2B">
        <w:t xml:space="preserve">při provádění Díla </w:t>
      </w:r>
      <w:r w:rsidRPr="00A42A2B">
        <w:t xml:space="preserve">povinen </w:t>
      </w:r>
    </w:p>
    <w:p w14:paraId="03051421" w14:textId="088AE0B3" w:rsidR="00F71A57" w:rsidRPr="00A42A2B" w:rsidRDefault="001A53C4" w:rsidP="00170C27">
      <w:pPr>
        <w:pStyle w:val="Claneka"/>
        <w:rPr>
          <w:b/>
        </w:rPr>
      </w:pPr>
      <w:r w:rsidRPr="00A42A2B">
        <w:t>postupovat s odbornou péčí</w:t>
      </w:r>
      <w:r w:rsidR="00DD7144" w:rsidRPr="00A42A2B">
        <w:t xml:space="preserve"> a je povinen provést </w:t>
      </w:r>
      <w:r w:rsidR="00AF4C6D" w:rsidRPr="00A42A2B">
        <w:t>Dílo</w:t>
      </w:r>
      <w:r w:rsidR="00DD7144" w:rsidRPr="00A42A2B">
        <w:t xml:space="preserve"> v</w:t>
      </w:r>
      <w:r w:rsidR="00FB6E68" w:rsidRPr="00A42A2B">
        <w:t> </w:t>
      </w:r>
      <w:r w:rsidR="00F67B5D" w:rsidRPr="00A42A2B">
        <w:t>nejvyšší</w:t>
      </w:r>
      <w:r w:rsidR="00FB6E68" w:rsidRPr="00A42A2B">
        <w:t xml:space="preserve"> možné</w:t>
      </w:r>
      <w:r w:rsidR="00F67B5D" w:rsidRPr="00A42A2B">
        <w:t xml:space="preserve"> </w:t>
      </w:r>
      <w:r w:rsidR="00DD7144" w:rsidRPr="00A42A2B">
        <w:t>kvalitě v souladu s</w:t>
      </w:r>
      <w:r w:rsidR="00294569">
        <w:t>e (s)</w:t>
      </w:r>
    </w:p>
    <w:p w14:paraId="0F4D3FE1" w14:textId="77777777" w:rsidR="00F71A57" w:rsidRPr="00A42A2B" w:rsidRDefault="00881775" w:rsidP="00170C27">
      <w:pPr>
        <w:pStyle w:val="Claneki"/>
        <w:rPr>
          <w:b/>
        </w:rPr>
      </w:pPr>
      <w:r w:rsidRPr="00A42A2B">
        <w:t>Smlouvou</w:t>
      </w:r>
      <w:r w:rsidR="00DD7144" w:rsidRPr="00A42A2B">
        <w:t xml:space="preserve">, </w:t>
      </w:r>
    </w:p>
    <w:p w14:paraId="6C509664" w14:textId="77777777" w:rsidR="00F71A57" w:rsidRPr="00A42A2B" w:rsidRDefault="00DD7144" w:rsidP="00170C27">
      <w:pPr>
        <w:pStyle w:val="Claneki"/>
        <w:rPr>
          <w:b/>
        </w:rPr>
      </w:pPr>
      <w:r w:rsidRPr="00A42A2B">
        <w:t>obecně závaznými právními předpisy, a to zejména zákonem č. 13/1997 Sb.</w:t>
      </w:r>
      <w:r w:rsidR="00783ED1" w:rsidRPr="00A42A2B">
        <w:t>, o pozemních komunikacích, ve znění pozdějších předpisů,</w:t>
      </w:r>
      <w:r w:rsidRPr="00A42A2B">
        <w:t xml:space="preserve"> a vyhlášk</w:t>
      </w:r>
      <w:r w:rsidR="00783ED1" w:rsidRPr="00A42A2B">
        <w:t>ou</w:t>
      </w:r>
      <w:r w:rsidRPr="00A42A2B">
        <w:t xml:space="preserve"> </w:t>
      </w:r>
      <w:r w:rsidR="002C2955" w:rsidRPr="00A42A2B">
        <w:t xml:space="preserve">Ministerstva dopravy a spojů </w:t>
      </w:r>
      <w:r w:rsidRPr="00A42A2B">
        <w:t xml:space="preserve">č. 104/1997 Sb., </w:t>
      </w:r>
      <w:r w:rsidR="00783ED1" w:rsidRPr="00A42A2B">
        <w:t xml:space="preserve">kterou se provádí zákon o pozemních komunikacích, </w:t>
      </w:r>
      <w:r w:rsidRPr="00A42A2B">
        <w:t xml:space="preserve">ve znění pozdějších předpisů, </w:t>
      </w:r>
    </w:p>
    <w:p w14:paraId="0BC3B2AE" w14:textId="6DAA7003" w:rsidR="00F71A57" w:rsidRPr="00A42A2B" w:rsidRDefault="00DD7144" w:rsidP="00170C27">
      <w:pPr>
        <w:pStyle w:val="Claneki"/>
        <w:rPr>
          <w:b/>
        </w:rPr>
      </w:pPr>
      <w:r w:rsidRPr="00A42A2B">
        <w:t xml:space="preserve">obecnými technickými požadavky na výstavbu, technickými normami (ČSN, EN) a to i doporučujícími, které byly přijaty postupem podle ustanovení § 4 zákona č. 22/1997 Sb., o technických požadavcích na výrobky, ve znění pozdějších předpisů, </w:t>
      </w:r>
    </w:p>
    <w:p w14:paraId="3E9802C6" w14:textId="1AAF7BF0" w:rsidR="00F71A57" w:rsidRPr="00A42A2B" w:rsidRDefault="00F71A57" w:rsidP="00170C27">
      <w:pPr>
        <w:pStyle w:val="Claneki"/>
        <w:rPr>
          <w:b/>
        </w:rPr>
      </w:pPr>
      <w:r w:rsidRPr="00A42A2B">
        <w:t>pravomocným stavebním povolením (je-li vydáno), jakož i dalšími závaznými rozhodnutími veřejnoprávních orgánů; a</w:t>
      </w:r>
    </w:p>
    <w:p w14:paraId="18E86EC0" w14:textId="7DFBB596" w:rsidR="00DD7144" w:rsidRPr="00A42A2B" w:rsidRDefault="00DD7144" w:rsidP="00170C27">
      <w:pPr>
        <w:pStyle w:val="Claneki"/>
        <w:rPr>
          <w:b/>
        </w:rPr>
      </w:pPr>
      <w:r w:rsidRPr="00A42A2B">
        <w:t xml:space="preserve">pokyny </w:t>
      </w:r>
      <w:r w:rsidR="00590D3F" w:rsidRPr="00A42A2B">
        <w:t>Objednatele</w:t>
      </w:r>
      <w:r w:rsidR="00920427" w:rsidRPr="00A42A2B">
        <w:t>;</w:t>
      </w:r>
      <w:r w:rsidRPr="00A42A2B">
        <w:t xml:space="preserve"> </w:t>
      </w:r>
    </w:p>
    <w:p w14:paraId="172E2A47" w14:textId="4692C580" w:rsidR="00E353DC" w:rsidRPr="00E353DC" w:rsidRDefault="00E353DC" w:rsidP="00170C27">
      <w:pPr>
        <w:pStyle w:val="Claneka"/>
        <w:rPr>
          <w:b/>
        </w:rPr>
      </w:pPr>
      <w:r>
        <w:t xml:space="preserve">v případech, kdy je to aplikovatelné, </w:t>
      </w:r>
      <w:r w:rsidRPr="00A42A2B">
        <w:t xml:space="preserve">zajistit dopravně inženýrské rozhodnutí (DIR), dodržovat jeho podmínky a podmínky dopravní obslužnosti a případně uhradit jakékoliv sankce za jeho porušení. V případě, že oprava nebude dokončena v termínu dle </w:t>
      </w:r>
      <w:proofErr w:type="spellStart"/>
      <w:r w:rsidRPr="00A42A2B">
        <w:t>DIRu</w:t>
      </w:r>
      <w:proofErr w:type="spellEnd"/>
      <w:r w:rsidRPr="00A42A2B">
        <w:t xml:space="preserve">, </w:t>
      </w:r>
      <w:r w:rsidRPr="00A42A2B">
        <w:lastRenderedPageBreak/>
        <w:t xml:space="preserve">Zhotovitel je povinen si sám a na vlastní náklady zajistit projednání a prodloužení (vydání) </w:t>
      </w:r>
      <w:proofErr w:type="spellStart"/>
      <w:r w:rsidRPr="00A42A2B">
        <w:t>DIRu</w:t>
      </w:r>
      <w:proofErr w:type="spellEnd"/>
      <w:r w:rsidRPr="00A42A2B">
        <w:t xml:space="preserve"> k řádnému dokončení Díla</w:t>
      </w:r>
      <w:r>
        <w:t>;</w:t>
      </w:r>
    </w:p>
    <w:p w14:paraId="042B7AB4" w14:textId="0460F89C"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oznámit </w:t>
      </w:r>
      <w:r w:rsidR="00590D3F" w:rsidRPr="00A42A2B">
        <w:t>Objednateli</w:t>
      </w:r>
      <w:r w:rsidRPr="00A42A2B">
        <w:t xml:space="preserve"> </w:t>
      </w:r>
      <w:r w:rsidR="003D31B6" w:rsidRPr="00A42A2B">
        <w:t xml:space="preserve">jakékoliv překážky bránící řádnému provádění Díla </w:t>
      </w:r>
      <w:r w:rsidRPr="00A42A2B">
        <w:t>a navrhnout další postup</w:t>
      </w:r>
      <w:r w:rsidR="00920427" w:rsidRPr="00A42A2B">
        <w:t>;</w:t>
      </w:r>
    </w:p>
    <w:p w14:paraId="11C3B770" w14:textId="2C008BF1"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upozornit </w:t>
      </w:r>
      <w:r w:rsidR="00590D3F" w:rsidRPr="00A42A2B">
        <w:t>Objednatele</w:t>
      </w:r>
      <w:r w:rsidRPr="00A42A2B">
        <w:t xml:space="preserve"> na případnou nevhodnost realizace vyžadovaných prací, v případě, že tak </w:t>
      </w:r>
      <w:r w:rsidR="00CB7B3C" w:rsidRPr="00A42A2B">
        <w:t>neučiní, nese jako odborník</w:t>
      </w:r>
      <w:r w:rsidRPr="00A42A2B">
        <w:t xml:space="preserve"> veškeré náklady spojené s následným odstraněním vady </w:t>
      </w:r>
      <w:r w:rsidR="00AF4C6D" w:rsidRPr="00A42A2B">
        <w:t>Díla</w:t>
      </w:r>
      <w:r w:rsidRPr="00A42A2B">
        <w:t xml:space="preserve">. V případě, že </w:t>
      </w:r>
      <w:r w:rsidR="00590D3F" w:rsidRPr="00A42A2B">
        <w:t>Zhotovitel</w:t>
      </w:r>
      <w:r w:rsidRPr="00A42A2B">
        <w:t xml:space="preserve"> navrhuje změnu projektového řešení z jakéhokoli důvodu, je povinen udělat to píse</w:t>
      </w:r>
      <w:r w:rsidR="003442F6" w:rsidRPr="00A42A2B">
        <w:t>mnou formou, přičemž</w:t>
      </w:r>
      <w:r w:rsidRPr="00A42A2B">
        <w:t xml:space="preserve"> bude vždy uvedeno zdůvodnění navrhované změny podepsané oprávněným zástupcem </w:t>
      </w:r>
      <w:r w:rsidR="00590D3F" w:rsidRPr="00A42A2B">
        <w:t>Zhotovitele</w:t>
      </w:r>
      <w:r w:rsidRPr="00A42A2B">
        <w:t xml:space="preserve">. Součástí navrhované změny vždy bude i vyčíslení předpokládaného cenového rozdílu (dalších, např. časových nároků na realizaci) oproti smluvnímu řešení. Povinnou součástí každého návrhu změny je i výslovné sdělení </w:t>
      </w:r>
      <w:r w:rsidR="00590D3F" w:rsidRPr="00A42A2B">
        <w:t>Zhotovitele</w:t>
      </w:r>
      <w:r w:rsidRPr="00A42A2B">
        <w:t>, v čem nevhodnost vyžadovaného řešení spočívá, zejména jaké konkrétní ustanovení příslušné technické normy či jiného technického či právního předpisu je projektovým řešením porušeno</w:t>
      </w:r>
      <w:r w:rsidR="00920427" w:rsidRPr="00A42A2B">
        <w:t>;</w:t>
      </w:r>
    </w:p>
    <w:p w14:paraId="1E6D41A4" w14:textId="377E7DE6" w:rsidR="00B65046" w:rsidRPr="00A42A2B" w:rsidRDefault="00B65046" w:rsidP="00170C27">
      <w:pPr>
        <w:pStyle w:val="Claneka"/>
      </w:pPr>
      <w:r w:rsidRPr="00A42A2B">
        <w:t>dodržet následující podmínky v případě, že Zhotovitel využívá k provedení části Díla poddodavatele:</w:t>
      </w:r>
    </w:p>
    <w:p w14:paraId="607BE986" w14:textId="77777777" w:rsidR="00B65046" w:rsidRPr="00A42A2B" w:rsidRDefault="00B65046" w:rsidP="00170C27">
      <w:pPr>
        <w:pStyle w:val="Claneki"/>
      </w:pPr>
      <w:r w:rsidRPr="00A42A2B">
        <w:t>Zhotovitel je povinen vytvořit a udržovat takové podmínky a předpoklady, aby Objednatel mohl v souladu se Smlouvou uskutečňovat kontrolu činnosti poddodavatelů, kteří provádí část Díla;</w:t>
      </w:r>
    </w:p>
    <w:p w14:paraId="0CBA9552" w14:textId="77777777" w:rsidR="00B65046" w:rsidRPr="00A42A2B" w:rsidRDefault="00B65046" w:rsidP="00170C27">
      <w:pPr>
        <w:pStyle w:val="Claneki"/>
      </w:pPr>
      <w:r w:rsidRPr="00A42A2B">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6CFF23E2" w14:textId="77777777" w:rsidR="00B65046" w:rsidRPr="00A42A2B" w:rsidRDefault="00B65046" w:rsidP="00170C27">
      <w:pPr>
        <w:pStyle w:val="Claneki"/>
      </w:pPr>
      <w:r w:rsidRPr="00A42A2B">
        <w:t>Zhotovitel je povinen zabezpečit ve smluvních vztazích se svými poddodavateli splnění všech povinností vyplývajících Zhotoviteli ze Smlouvy, a to přiměřeně k povaze a rozsahu jejich poddodávky;</w:t>
      </w:r>
    </w:p>
    <w:p w14:paraId="13107EAE" w14:textId="77777777" w:rsidR="00B65046" w:rsidRPr="00A42A2B" w:rsidRDefault="00B65046" w:rsidP="00170C27">
      <w:pPr>
        <w:pStyle w:val="Claneki"/>
      </w:pPr>
      <w:r w:rsidRPr="00A42A2B">
        <w:t>Zhotovitel je povinen plnit své platební povinnosti vůči poddodavatelům řádně a včas dle platebních podmínek sjednaných s příslušným poddodavatelem a na požádání předloží Objednateli důkaz o řádném provedení sjednaných úhrad;</w:t>
      </w:r>
    </w:p>
    <w:p w14:paraId="7AD88A23" w14:textId="77777777" w:rsidR="00B65046" w:rsidRPr="00A42A2B" w:rsidRDefault="00B65046" w:rsidP="00170C27">
      <w:pPr>
        <w:pStyle w:val="Claneki"/>
      </w:pPr>
      <w:r w:rsidRPr="00A42A2B">
        <w:t>Zhotovitel se zavazuje nesjednat s poddodavateli (i) povinnost poddodavatele zdržet se jakékoli komunikace s Objednatelem, (</w:t>
      </w:r>
      <w:proofErr w:type="spellStart"/>
      <w:r w:rsidRPr="00A42A2B">
        <w:t>ii</w:t>
      </w:r>
      <w:proofErr w:type="spellEnd"/>
      <w:r w:rsidRPr="00A42A2B">
        <w:t>) povinnost mlčenlivosti ve vztahu k Objednateli, anebo (</w:t>
      </w:r>
      <w:proofErr w:type="spellStart"/>
      <w:r w:rsidRPr="00A42A2B">
        <w:t>iii</w:t>
      </w:r>
      <w:proofErr w:type="spellEnd"/>
      <w:r w:rsidRPr="00A42A2B">
        <w:t>) zákaz postoupení pohledávek poddodavatelů za Zhotovitelem Objednateli;</w:t>
      </w:r>
    </w:p>
    <w:p w14:paraId="60385201" w14:textId="77777777" w:rsidR="00B65046" w:rsidRPr="00A42A2B" w:rsidRDefault="00B65046" w:rsidP="00170C27">
      <w:pPr>
        <w:pStyle w:val="Claneki"/>
      </w:pPr>
      <w:r w:rsidRPr="00A42A2B">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p>
    <w:p w14:paraId="52FBBC22" w14:textId="7F36C040" w:rsidR="00B65046" w:rsidRPr="00A42A2B" w:rsidRDefault="00B65046" w:rsidP="00170C27">
      <w:pPr>
        <w:pStyle w:val="Claneka"/>
      </w:pPr>
      <w:r w:rsidRPr="00A42A2B">
        <w:t>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w:t>
      </w:r>
    </w:p>
    <w:p w14:paraId="04F7EF6B" w14:textId="77777777" w:rsidR="00B65046" w:rsidRPr="00A42A2B" w:rsidRDefault="00B65046" w:rsidP="00170C27">
      <w:pPr>
        <w:pStyle w:val="Claneka"/>
      </w:pPr>
      <w:r w:rsidRPr="00A42A2B">
        <w:t>po celou dobu realizace Díla splňovat kvalifikační předpoklady a jiné podmínky požadované v zadávacím řízení, které předcházelo uzavření Smlouvy. Na výzvu Objednatele je Zhotovitel povinen bezodkladně doložit doklady prokazující tuto skutečnost.</w:t>
      </w:r>
    </w:p>
    <w:p w14:paraId="34D1D8E6" w14:textId="40493179" w:rsidR="00B57A72" w:rsidRPr="00A42A2B" w:rsidRDefault="00B57A72" w:rsidP="0034644D">
      <w:pPr>
        <w:pStyle w:val="Clanek11"/>
      </w:pPr>
      <w:r w:rsidRPr="00A42A2B">
        <w:lastRenderedPageBreak/>
        <w:t xml:space="preserve">Objednatel je oprávněn kdykoliv v průběhu realizace kontrolovat </w:t>
      </w:r>
      <w:r w:rsidR="00AF4C6D" w:rsidRPr="00A42A2B">
        <w:t>Dílo</w:t>
      </w:r>
      <w:r w:rsidRPr="00A42A2B">
        <w:t xml:space="preserve">, přičemž </w:t>
      </w:r>
      <w:r w:rsidR="00590D3F" w:rsidRPr="00A42A2B">
        <w:t>Zhotovitel</w:t>
      </w:r>
      <w:r w:rsidRPr="00A42A2B">
        <w:t xml:space="preserve"> je povinen k veškeré součinnosti. Na vady zjištěné v průběhu prací je </w:t>
      </w:r>
      <w:r w:rsidR="00590D3F" w:rsidRPr="00A42A2B">
        <w:t>Objednatel</w:t>
      </w:r>
      <w:r w:rsidRPr="00A42A2B">
        <w:t xml:space="preserve"> povinen </w:t>
      </w:r>
      <w:r w:rsidR="00590D3F" w:rsidRPr="00A42A2B">
        <w:t>Zhotovitele</w:t>
      </w:r>
      <w:r w:rsidRPr="00A42A2B">
        <w:t xml:space="preserve"> neprodleně písemně upozornit a stanovit </w:t>
      </w:r>
      <w:r w:rsidR="00590D3F" w:rsidRPr="00A42A2B">
        <w:t>Zhotoviteli</w:t>
      </w:r>
      <w:r w:rsidRPr="00A42A2B">
        <w:t xml:space="preserve"> lhůtu pro odstranění takových vad. </w:t>
      </w:r>
      <w:r w:rsidR="00590D3F" w:rsidRPr="00A42A2B">
        <w:t>Zhotovitel</w:t>
      </w:r>
      <w:r w:rsidRPr="00A42A2B">
        <w:t xml:space="preserve"> je povinen činit neprodleně veškerá potřebná opatření k odstranění vytknutých vad.</w:t>
      </w:r>
    </w:p>
    <w:p w14:paraId="1C4FC624" w14:textId="568B05DF" w:rsidR="00467177" w:rsidRPr="00A42A2B" w:rsidRDefault="00467177" w:rsidP="0034644D">
      <w:pPr>
        <w:pStyle w:val="Clanek11"/>
        <w:rPr>
          <w:b/>
        </w:rPr>
      </w:pPr>
      <w:r w:rsidRPr="00A42A2B">
        <w:t xml:space="preserve">Pokud činností </w:t>
      </w:r>
      <w:r w:rsidR="00590D3F" w:rsidRPr="00A42A2B">
        <w:t>Zhotovitele</w:t>
      </w:r>
      <w:r w:rsidRPr="00A42A2B">
        <w:t xml:space="preserve"> dojde ke způsobení škody </w:t>
      </w:r>
      <w:r w:rsidR="00590D3F" w:rsidRPr="00A42A2B">
        <w:t>Objednateli</w:t>
      </w:r>
      <w:r w:rsidRPr="00A42A2B">
        <w:t xml:space="preserve"> nebo třetím osobám v důsledku opomenutí, nedbalosti nebo neplnění podmínek vyplývajících ze zákona, technický</w:t>
      </w:r>
      <w:r w:rsidR="00BE552B" w:rsidRPr="00A42A2B">
        <w:t>ch či jiných norem</w:t>
      </w:r>
      <w:r w:rsidR="00AB204C" w:rsidRPr="00A42A2B">
        <w:t>,</w:t>
      </w:r>
      <w:r w:rsidR="00BE552B" w:rsidRPr="00A42A2B">
        <w:t xml:space="preserve"> případně ze</w:t>
      </w:r>
      <w:r w:rsidRPr="00A42A2B">
        <w:t xml:space="preserve"> </w:t>
      </w:r>
      <w:r w:rsidR="00881775" w:rsidRPr="00A42A2B">
        <w:t>Smlouvy</w:t>
      </w:r>
      <w:r w:rsidRPr="00A42A2B">
        <w:t xml:space="preserve">, je </w:t>
      </w:r>
      <w:r w:rsidR="00590D3F" w:rsidRPr="00A42A2B">
        <w:t>Zhotovitel</w:t>
      </w:r>
      <w:r w:rsidRPr="00A42A2B">
        <w:t xml:space="preserve"> povinen nejpozději do</w:t>
      </w:r>
      <w:r w:rsidR="00F93CA1" w:rsidRPr="00A42A2B">
        <w:t xml:space="preserve"> čtrnácti</w:t>
      </w:r>
      <w:r w:rsidRPr="00A42A2B">
        <w:t xml:space="preserve"> </w:t>
      </w:r>
      <w:r w:rsidR="00F93CA1" w:rsidRPr="00A42A2B">
        <w:t>(</w:t>
      </w:r>
      <w:r w:rsidRPr="00A42A2B">
        <w:t>14</w:t>
      </w:r>
      <w:r w:rsidR="00F93CA1" w:rsidRPr="00A42A2B">
        <w:t>)</w:t>
      </w:r>
      <w:r w:rsidRPr="00A42A2B">
        <w:t xml:space="preserve"> dnů od oznámení rozsahu a charakteru škod tuto škodu odstranit a není-li to možné, škodu finančně nahradit</w:t>
      </w:r>
      <w:r w:rsidR="00735C03" w:rsidRPr="00A42A2B">
        <w:t xml:space="preserve"> a to vše na svůj náklad</w:t>
      </w:r>
      <w:r w:rsidRPr="00A42A2B">
        <w:t>.</w:t>
      </w:r>
    </w:p>
    <w:p w14:paraId="7368D0D0" w14:textId="27031A45" w:rsidR="00306270" w:rsidRPr="00A42A2B" w:rsidRDefault="00306270" w:rsidP="0034644D">
      <w:pPr>
        <w:pStyle w:val="Clanek11"/>
      </w:pPr>
      <w:r w:rsidRPr="00A42A2B">
        <w:t xml:space="preserve">Zhotovitel je v plném rozsahu odpovědný za vlastní řízení postupu prací, za bezpečnost a ochranu zdraví vlastních pracovníků, pracovníků poddodavatelů a ostatních osob podílejících se provádění </w:t>
      </w:r>
      <w:r w:rsidR="00AF4C6D" w:rsidRPr="00A42A2B">
        <w:t>Díla</w:t>
      </w:r>
      <w:r w:rsidRPr="00A42A2B">
        <w:t xml:space="preserve"> v celém jeho průběhu a za sledování a dodržování předpisů o bezpečnosti práce a ochraně zdraví při práci. V případě, že bude </w:t>
      </w:r>
      <w:r w:rsidR="00590D3F" w:rsidRPr="00A42A2B">
        <w:t>Objednatelem</w:t>
      </w:r>
      <w:r w:rsidRPr="00A42A2B">
        <w:t xml:space="preserve"> zjištěno porušení bezpečnosti, upozorní </w:t>
      </w:r>
      <w:r w:rsidR="00590D3F" w:rsidRPr="00A42A2B">
        <w:t>Objednatel</w:t>
      </w:r>
      <w:r w:rsidRPr="00A42A2B">
        <w:t xml:space="preserve"> </w:t>
      </w:r>
      <w:r w:rsidR="00590D3F" w:rsidRPr="00A42A2B">
        <w:t>Zhotovitele</w:t>
      </w:r>
      <w:r w:rsidRPr="00A42A2B">
        <w:t xml:space="preserve"> písemně na takovou skutečnost.</w:t>
      </w:r>
    </w:p>
    <w:p w14:paraId="38280325" w14:textId="780B5FE5" w:rsidR="005508CB" w:rsidRPr="00A42A2B" w:rsidRDefault="00CC0053" w:rsidP="0034644D">
      <w:pPr>
        <w:pStyle w:val="Clanek11"/>
      </w:pPr>
      <w:r w:rsidRPr="00A42A2B">
        <w:t>Zhotovitel je dále povinen:</w:t>
      </w:r>
    </w:p>
    <w:p w14:paraId="5E527B7F" w14:textId="4E565AB2" w:rsidR="00CC0053" w:rsidRPr="00A42A2B" w:rsidRDefault="00CC0053" w:rsidP="00170C27">
      <w:pPr>
        <w:pStyle w:val="Claneka"/>
      </w:pPr>
      <w:r w:rsidRPr="00A42A2B">
        <w:t>řídit se při provádění Díla pokyny Objednatele;</w:t>
      </w:r>
    </w:p>
    <w:p w14:paraId="1D5895C6" w14:textId="77777777" w:rsidR="00CC0053" w:rsidRPr="00A42A2B" w:rsidRDefault="00CC0053" w:rsidP="00170C27">
      <w:pPr>
        <w:pStyle w:val="Claneka"/>
      </w:pPr>
      <w:r w:rsidRPr="00A42A2B">
        <w:t>chránit a šetřit zájmy, reputaci a dobrou pověst Objednatele;</w:t>
      </w:r>
    </w:p>
    <w:p w14:paraId="6A769037" w14:textId="77777777" w:rsidR="00CC0053" w:rsidRPr="00A42A2B" w:rsidRDefault="00CC0053" w:rsidP="00170C27">
      <w:pPr>
        <w:pStyle w:val="Claneka"/>
      </w:pPr>
      <w:r w:rsidRPr="00A42A2B">
        <w:t>informovat bezodkladně Objednatele o tom, že se při provádění Díla dostal nebo by se mohl dostat do jakéhokoli střetu zájmů ve vztahu k Objednateli, ať už z jakéhokoli důvodu, zejména z důvodu jakékoli spolupráce s konkurenty;</w:t>
      </w:r>
    </w:p>
    <w:p w14:paraId="61876C2A" w14:textId="77777777" w:rsidR="00CC0053" w:rsidRPr="00A42A2B" w:rsidRDefault="00CC0053" w:rsidP="00170C27">
      <w:pPr>
        <w:pStyle w:val="Claneka"/>
      </w:pPr>
      <w:r w:rsidRPr="00A42A2B">
        <w:t>zdržet se porušení jakýchkoli práv třetích osob a zajistit, že jím prováděné Dílo neporuší práva třetích osob, zejména jejich osobnostní práva a práva duševního vlastnictví;</w:t>
      </w:r>
    </w:p>
    <w:p w14:paraId="14582490" w14:textId="7F6D83D2" w:rsidR="00BD6A38" w:rsidRPr="00A42A2B" w:rsidRDefault="00BD6A38" w:rsidP="0034644D">
      <w:pPr>
        <w:pStyle w:val="Clanek11"/>
      </w:pPr>
      <w:r w:rsidRPr="00A42A2B">
        <w:t xml:space="preserve">Zhotovitel není oprávněn přerušit provádění Díla podle Smlouvy, ledaže Smlouva nebo </w:t>
      </w:r>
      <w:r w:rsidR="00B65046" w:rsidRPr="00A42A2B">
        <w:t xml:space="preserve">tyto Obchodní podmínky </w:t>
      </w:r>
      <w:r w:rsidR="00294569">
        <w:t>s</w:t>
      </w:r>
      <w:r w:rsidRPr="00A42A2B">
        <w:t>tanoví jinak, přičemž</w:t>
      </w:r>
      <w:r w:rsidR="003560A0" w:rsidRPr="00A42A2B">
        <w:t xml:space="preserve"> na každé přerušení provádění Díla musí být Objednatel Zhotovitelem upozorněn bez zbytečného odkladu poté, kdy Zhotovitel měl a mohl zjistit, že k přerušení dojde, a takové přerušení provádění Díla bude odsouhlaseno odpovídajícím zápisem ve stavebním deníku.</w:t>
      </w:r>
    </w:p>
    <w:p w14:paraId="03269550" w14:textId="1A71BB6B" w:rsidR="00920427" w:rsidRPr="00A42A2B" w:rsidRDefault="00920427" w:rsidP="000E5B7F">
      <w:pPr>
        <w:pStyle w:val="Nadpis1"/>
      </w:pPr>
      <w:bookmarkStart w:id="9" w:name="_Toc55238650"/>
      <w:r w:rsidRPr="00A42A2B">
        <w:t>Povinnosti vztahující se k provádění stavebních prací</w:t>
      </w:r>
      <w:bookmarkEnd w:id="9"/>
    </w:p>
    <w:p w14:paraId="7C8A74CE" w14:textId="0FF67EC0" w:rsidR="00920427" w:rsidRPr="00F925DF" w:rsidRDefault="00920427" w:rsidP="0034644D">
      <w:pPr>
        <w:pStyle w:val="Clanek11"/>
        <w:rPr>
          <w:b/>
          <w:bCs w:val="0"/>
        </w:rPr>
      </w:pPr>
      <w:r w:rsidRPr="00F925DF">
        <w:rPr>
          <w:b/>
          <w:bCs w:val="0"/>
        </w:rPr>
        <w:t>Specifické povinnosti Zhotovitele</w:t>
      </w:r>
    </w:p>
    <w:p w14:paraId="3DB08ADE" w14:textId="7E694E82" w:rsidR="00920427" w:rsidRPr="00A42A2B" w:rsidRDefault="00920427" w:rsidP="00170C27">
      <w:pPr>
        <w:pStyle w:val="Claneka"/>
        <w:rPr>
          <w:b/>
        </w:rPr>
      </w:pPr>
      <w:r w:rsidRPr="00A42A2B">
        <w:t>Zhotovitel je povinen řádně a efektivně využívat možnou pracovní dobu s ohledem na platné obecně závazné právní předpisy, zejména pak předpisy týkající se bezpečnosti a ochrany zdraví při práci (BOZP), hygieny, apod.</w:t>
      </w:r>
    </w:p>
    <w:p w14:paraId="0EB04EA3" w14:textId="3F91DCD6" w:rsidR="00920427" w:rsidRPr="00A42A2B" w:rsidRDefault="00F71A57" w:rsidP="00170C27">
      <w:pPr>
        <w:pStyle w:val="Claneka"/>
        <w:rPr>
          <w:b/>
        </w:rPr>
      </w:pPr>
      <w:r w:rsidRPr="00A42A2B">
        <w:t xml:space="preserve">Zhotovitel se zavazuje bez zbytečného odkladu oznámit Objednateli </w:t>
      </w:r>
      <w:r w:rsidR="00920427" w:rsidRPr="00A42A2B">
        <w:t xml:space="preserve">skryté překážky týkající se </w:t>
      </w:r>
      <w:r w:rsidRPr="00A42A2B">
        <w:t>Místa plnění, které</w:t>
      </w:r>
      <w:r w:rsidR="00920427" w:rsidRPr="00A42A2B">
        <w:t xml:space="preserve"> znemožňují provést Dílo dohodnutým způsobem, které </w:t>
      </w:r>
      <w:r w:rsidR="006A651C" w:rsidRPr="00A42A2B">
        <w:t xml:space="preserve">Zhotovitel </w:t>
      </w:r>
      <w:r w:rsidR="00920427" w:rsidRPr="00A42A2B">
        <w:t xml:space="preserve">nemohl odhalit ani při vynaložení </w:t>
      </w:r>
      <w:r w:rsidR="006A651C" w:rsidRPr="00A42A2B">
        <w:t xml:space="preserve">veškeré </w:t>
      </w:r>
      <w:r w:rsidR="00920427" w:rsidRPr="00A42A2B">
        <w:t>potřebné odborné péče, a</w:t>
      </w:r>
      <w:r w:rsidR="006A651C" w:rsidRPr="00A42A2B">
        <w:t xml:space="preserve"> současně</w:t>
      </w:r>
      <w:r w:rsidR="00920427" w:rsidRPr="00A42A2B">
        <w:t xml:space="preserve"> navrhn</w:t>
      </w:r>
      <w:r w:rsidRPr="00A42A2B">
        <w:t xml:space="preserve">out odpovídající </w:t>
      </w:r>
      <w:r w:rsidR="00920427" w:rsidRPr="00A42A2B">
        <w:t>změn</w:t>
      </w:r>
      <w:r w:rsidRPr="00A42A2B">
        <w:t xml:space="preserve">y při provádění </w:t>
      </w:r>
      <w:r w:rsidR="00920427" w:rsidRPr="00A42A2B">
        <w:t xml:space="preserve">Díla. </w:t>
      </w:r>
      <w:r w:rsidR="006A651C" w:rsidRPr="00A42A2B">
        <w:t xml:space="preserve">Změna Díla je možná jen postupem dle článku </w:t>
      </w:r>
      <w:r w:rsidR="006A651C" w:rsidRPr="00A42A2B">
        <w:fldChar w:fldCharType="begin"/>
      </w:r>
      <w:r w:rsidR="006A651C" w:rsidRPr="00A42A2B">
        <w:instrText xml:space="preserve"> REF _Ref55167434 \r \h </w:instrText>
      </w:r>
      <w:r w:rsidR="006A651C" w:rsidRPr="00A42A2B">
        <w:fldChar w:fldCharType="separate"/>
      </w:r>
      <w:r w:rsidR="008C23FA">
        <w:t>2</w:t>
      </w:r>
      <w:r w:rsidR="006A651C" w:rsidRPr="00A42A2B">
        <w:fldChar w:fldCharType="end"/>
      </w:r>
      <w:r w:rsidR="006A651C" w:rsidRPr="00A42A2B">
        <w:t xml:space="preserve"> těchto VOP.</w:t>
      </w:r>
    </w:p>
    <w:p w14:paraId="1CC58155" w14:textId="0CF8C8D0" w:rsidR="00920427" w:rsidRPr="00A42A2B" w:rsidRDefault="006A651C" w:rsidP="00170C27">
      <w:pPr>
        <w:pStyle w:val="Claneka"/>
        <w:rPr>
          <w:b/>
        </w:rPr>
      </w:pPr>
      <w:r w:rsidRPr="00A42A2B">
        <w:t>V případě, že Zhotovitel zjistí, že t</w:t>
      </w:r>
      <w:r w:rsidR="00920427" w:rsidRPr="00A42A2B">
        <w:t>echnický dozor Objednatele na stavbě (dále jen „</w:t>
      </w:r>
      <w:r w:rsidR="00920427" w:rsidRPr="00A42A2B">
        <w:rPr>
          <w:b/>
        </w:rPr>
        <w:t>TD</w:t>
      </w:r>
      <w:r w:rsidR="00920427" w:rsidRPr="00A42A2B">
        <w:t xml:space="preserve">“) </w:t>
      </w:r>
      <w:r w:rsidRPr="00A42A2B">
        <w:t>je ve vztahu k Zhotoviteli v postavení osoby blízké ve smyslu Občanskéh</w:t>
      </w:r>
      <w:r w:rsidR="00294569">
        <w:t>o</w:t>
      </w:r>
      <w:r w:rsidRPr="00A42A2B">
        <w:t xml:space="preserve"> zákoníku, zavazuje se Zhotovitel takovou skutečnost Objednateli neprodleně oznámit. </w:t>
      </w:r>
    </w:p>
    <w:p w14:paraId="5FFF639B" w14:textId="7971A7E6" w:rsidR="00920427" w:rsidRPr="00A42A2B" w:rsidRDefault="00920427" w:rsidP="00170C27">
      <w:pPr>
        <w:pStyle w:val="Claneka"/>
        <w:rPr>
          <w:b/>
        </w:rPr>
      </w:pPr>
      <w:r w:rsidRPr="00A42A2B">
        <w:t xml:space="preserve">Zhotovitel </w:t>
      </w:r>
      <w:r w:rsidR="006A651C" w:rsidRPr="00A42A2B">
        <w:t>je povinen</w:t>
      </w:r>
      <w:r w:rsidRPr="00A42A2B">
        <w:t xml:space="preserve"> umožnit výkon TD</w:t>
      </w:r>
      <w:r w:rsidR="006A651C" w:rsidRPr="00A42A2B">
        <w:t xml:space="preserve">, </w:t>
      </w:r>
      <w:r w:rsidRPr="00A42A2B">
        <w:t>autorského dozoru projektanta</w:t>
      </w:r>
      <w:r w:rsidR="006A651C" w:rsidRPr="00A42A2B">
        <w:t xml:space="preserve"> a</w:t>
      </w:r>
      <w:r w:rsidR="003852E0" w:rsidRPr="00A42A2B">
        <w:t xml:space="preserve"> vyžadují-li to právní předpisy, tak téže </w:t>
      </w:r>
      <w:r w:rsidRPr="00A42A2B">
        <w:t>výkon činnosti koordinátora bezpečnosti a ochrany zdraví při práci na staveništi. Zároveň je Zhotovitel povinen zajistit pro výkon těchto činností odpovídající zázemí v rámci staveniště.</w:t>
      </w:r>
    </w:p>
    <w:p w14:paraId="639D2752" w14:textId="77777777" w:rsidR="00920427" w:rsidRPr="00A42A2B" w:rsidRDefault="00920427" w:rsidP="00170C27">
      <w:pPr>
        <w:pStyle w:val="Claneka"/>
        <w:rPr>
          <w:b/>
        </w:rPr>
      </w:pPr>
      <w:r w:rsidRPr="00A42A2B">
        <w:t xml:space="preserve">TD Objednatele je oprávněn kontrolovat dodržování projektu, technických norem, smluvních podmínek a právních předpisů a rozhodnutí státní správy. </w:t>
      </w:r>
    </w:p>
    <w:p w14:paraId="1EFA51DA" w14:textId="18432216" w:rsidR="00920427" w:rsidRPr="00A42A2B" w:rsidRDefault="00920427" w:rsidP="00170C27">
      <w:pPr>
        <w:pStyle w:val="Claneka"/>
        <w:rPr>
          <w:b/>
        </w:rPr>
      </w:pPr>
      <w:r w:rsidRPr="00A42A2B">
        <w:lastRenderedPageBreak/>
        <w:t>Zhotovitel je povinen předávat TD Objednatele zjišťovací protokoly, Faktury a případné soupisy dodatečných stavebních prací sjednaných dodatkem ke Smlouvě i v elektronické podobě.</w:t>
      </w:r>
    </w:p>
    <w:p w14:paraId="0422E29A" w14:textId="77777777" w:rsidR="00920427" w:rsidRPr="00A42A2B" w:rsidRDefault="00920427" w:rsidP="00170C27">
      <w:pPr>
        <w:pStyle w:val="Claneka"/>
        <w:rPr>
          <w:b/>
        </w:rPr>
      </w:pPr>
      <w:r w:rsidRPr="00A42A2B">
        <w:t>Zhotovitel je povinen veškerý nepoužitelný materiál, který vznikl při realizaci Díla, zlikvidovat ve smyslu zákona č. 185/2001 Sb., o odpadech a o změně některých dalších zákonů, ve znění pozdějších předpisů (dále jen „</w:t>
      </w:r>
      <w:r w:rsidRPr="00A42A2B">
        <w:rPr>
          <w:b/>
          <w:bCs/>
        </w:rPr>
        <w:t>Zákon o odpadech</w:t>
      </w:r>
      <w:r w:rsidRPr="00A42A2B">
        <w:t xml:space="preserve">“), a prokázat toto Objednateli, a to i v případě, že by skutečný objem takového materiálu přesahoval objemy uvedené ve výkazu výměr. Pokud bude muset Zhotovitel odstranit odlišné množství materiálu, než bylo stanoveno v projektové dokumentaci a ve výkazu výměr, provede Zhotovitel jeho přesný soupis včetně ocenění dle jednotkových cen použitých v položkovém rozpočtu, který je přílohou Smlouvy. V případě, že Zhotovitel může část materiálu, který je dle projektu označen jako nepoužitelný a u kterého v položkovém rozpočtu, který je přílohou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w:t>
      </w:r>
    </w:p>
    <w:p w14:paraId="495BEF95" w14:textId="3F3C79ED" w:rsidR="00920427" w:rsidRPr="00A42A2B" w:rsidRDefault="00920427" w:rsidP="00170C27">
      <w:pPr>
        <w:pStyle w:val="Claneka"/>
        <w:rPr>
          <w:b/>
        </w:rPr>
      </w:pPr>
      <w:r w:rsidRPr="00A42A2B">
        <w:t>V průběhu provádění Díla se budou konat kontrolní dny, které bude svolávat a řídit Objednatel nebo jím určená osoba a jichž se zúčastní Objednatel, Zhotovitel a Objednatelem určený TD, případně autorský dozor, případně jiné osoby určené Objednatelem. Zápisy z kontrolních dnů zajišťuje Objednatel nebo jím určená osoba. Součástí kontrolních dnů bude průběžn</w:t>
      </w:r>
      <w:r w:rsidR="00E14C05">
        <w:t>é</w:t>
      </w:r>
      <w:r w:rsidRPr="00A42A2B">
        <w:t xml:space="preserve"> projednáván</w:t>
      </w:r>
      <w:r w:rsidR="00E14C05">
        <w:t>í</w:t>
      </w:r>
      <w:r w:rsidRPr="00A42A2B">
        <w:t xml:space="preserve"> postup</w:t>
      </w:r>
      <w:r w:rsidR="00E14C05">
        <w:t>u</w:t>
      </w:r>
      <w:r w:rsidRPr="00A42A2B">
        <w:t xml:space="preserve"> realizace stavebních prací, včetně jejich dopadu na omezení výroby a jejich přípustnost</w:t>
      </w:r>
      <w:r w:rsidR="00E14C05">
        <w:t>i</w:t>
      </w:r>
      <w:r w:rsidRPr="00A42A2B">
        <w:t xml:space="preserve">. Závěry uskutečněné na kontrolních dnech jsou pro obě Strany závazné, nemohou měnit ustanovení Smlouvy, mohou však sloužit jako podklad pro dodatek ke Smlouvě. Na základě požadavku Objednatele učiněného nejméně tři (3) dny před konáním kontrolního dne je Zhotovitel povinen při kontrolním dni předložit písemnou zprávu o postupu prací v rozsahu určeném Objednatelem. </w:t>
      </w:r>
    </w:p>
    <w:p w14:paraId="67030576" w14:textId="77777777" w:rsidR="00920427" w:rsidRPr="00A42A2B" w:rsidRDefault="00920427" w:rsidP="00170C27">
      <w:pPr>
        <w:pStyle w:val="Claneka"/>
        <w:rPr>
          <w:b/>
        </w:rPr>
      </w:pPr>
      <w:r w:rsidRPr="00A42A2B">
        <w:t>Objednatel či TD Objednatele je oprávněn dát Zhotoviteli pokyn k dočasnému zastavení provádění Díla. Pokud se nejedná o pokyn k zastavení provádění Díla z důvodu zavinění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Objednatelem či TD Objednatele dočasně zastaveno.</w:t>
      </w:r>
    </w:p>
    <w:p w14:paraId="58703908" w14:textId="065BE84F" w:rsidR="00920427" w:rsidRPr="00A42A2B" w:rsidRDefault="00920427" w:rsidP="00170C27">
      <w:pPr>
        <w:pStyle w:val="Claneka"/>
        <w:rPr>
          <w:b/>
        </w:rPr>
      </w:pPr>
      <w:r w:rsidRPr="00A42A2B">
        <w:t xml:space="preserve">Zhotovitel je povinen vyzvat písemně Objednatele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pět (5) pracovních dnů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Jestliže bude Objednatel dodatečně požadovat odkrytí těchto prací, je Zhotovitel povinen tento požadavek splnit. Pokud je při dodatečném odkrytí zjištěna vada práce či konstrukce, hradí náklady na dodatečné odkrytí a uvedení do původního stavu Zhotovitel. V opačném případě hradí náklady dodatečného odkrytí Objednatel. Zakryje-li Zhotovitel práce před uplynutím lhůty uvedené v tomto odstavci bez souhlasu Objednatele, je povinen na žádost Objednatele práce odkrýt a uvést do původního stavu na svůj náklad, i když nebude žádná vada zjištěna. Před zakrytím či znepřístupněním pořídí Zhotovitel fotografickou dokumentaci nebo videozáznam zakrývaných částí v rozsahu specifikovaném Objednatelem a předá je bez zbytečného odkladu Objednateli. Zhotovitel je povinen účastnit se přejímek zakrytých konstrukcí a všech zkoušek svým odpovědným zástupcem, nikoli jen zástupcem poddodavatele. Zhotovitel je povinen k provádění předepsaných zkoušek zajistit příslušnou normu nebo </w:t>
      </w:r>
      <w:r w:rsidRPr="00A42A2B">
        <w:lastRenderedPageBreak/>
        <w:t>technický předpis, podle kterého se zkouška provádí.</w:t>
      </w:r>
      <w:r w:rsidR="00396AAA" w:rsidRPr="00A42A2B">
        <w:t xml:space="preserve"> </w:t>
      </w:r>
      <w:r w:rsidRPr="00A42A2B">
        <w:t>Zhotovitel vyzve kromě Objednatele i správce podzemních vedení a inženýrských sítí dotčených stavbou k jejich kontrole a převzetí a zjištěnou skutečnost nechá potvrdit zápisem do stavebního deníku. Zhotovitel před jejich zakrytím zajistí geodetická zaměření, která nejpozději při protokolárním předání Díla předá Objednateli.</w:t>
      </w:r>
    </w:p>
    <w:p w14:paraId="6448CCAF" w14:textId="77777777" w:rsidR="00920427" w:rsidRPr="00A42A2B" w:rsidRDefault="00920427" w:rsidP="00170C27">
      <w:pPr>
        <w:pStyle w:val="Claneka"/>
        <w:rPr>
          <w:b/>
        </w:rPr>
      </w:pPr>
      <w:r w:rsidRPr="00A42A2B">
        <w:t>Vznikne-li v průběhu provádění Díla nutnost působení koordinátora BOZP, podle části třetí zákona č. 309/2006 Sb., o zajištění dalších podmínek bezpečnosti a ochrany zdraví při práci, ve znění pozdějších předpisů, a podle jeho prováděcích předpisů, aniž by tato skutečnost již vyplývala ze skutečností známých Objednateli před zahájením Díla, je Zhotovitel povinen tuto skutečnost bezodkladně sdělit Objednateli. Objednatel je povinen v takovém případě jmenovat koordinátora BOZP.</w:t>
      </w:r>
    </w:p>
    <w:p w14:paraId="57E13B2D" w14:textId="77777777" w:rsidR="00920427" w:rsidRPr="00A42A2B" w:rsidRDefault="00920427" w:rsidP="00170C27">
      <w:pPr>
        <w:pStyle w:val="Claneka"/>
        <w:rPr>
          <w:b/>
        </w:rPr>
      </w:pPr>
      <w:r w:rsidRPr="00A42A2B">
        <w:t>Objednatel může rozhodnout, že koordinátor BOZP bude na stavbě působit i tehdy, když právní předpisy jeho působení nevyžadují.</w:t>
      </w:r>
    </w:p>
    <w:p w14:paraId="76A812DF" w14:textId="77777777" w:rsidR="00920427" w:rsidRPr="00A42A2B" w:rsidRDefault="00920427" w:rsidP="00170C27">
      <w:pPr>
        <w:pStyle w:val="Claneka"/>
        <w:rPr>
          <w:b/>
        </w:rPr>
      </w:pPr>
      <w:r w:rsidRPr="00A42A2B">
        <w:t>Zhotovitel je povinen poskytnout koordinátorovi BOZP, pokud byl Objednatelem určen, plnou součinnost ve smyslu zákona č. 309/2006 Sb. a jeho prováděcích předpisů.</w:t>
      </w:r>
    </w:p>
    <w:p w14:paraId="28E8F9F0" w14:textId="77777777" w:rsidR="00920427" w:rsidRPr="00A42A2B" w:rsidRDefault="00920427" w:rsidP="00170C27">
      <w:pPr>
        <w:pStyle w:val="Claneka"/>
        <w:rPr>
          <w:b/>
        </w:rPr>
      </w:pPr>
      <w:r w:rsidRPr="00A42A2B">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kontrolních prohlídkách a při předání a převzetí Díla.</w:t>
      </w:r>
    </w:p>
    <w:p w14:paraId="0CC928A8" w14:textId="77777777" w:rsidR="00920427" w:rsidRPr="00A42A2B" w:rsidRDefault="00920427" w:rsidP="00170C27">
      <w:pPr>
        <w:pStyle w:val="Claneka"/>
        <w:rPr>
          <w:b/>
        </w:rPr>
      </w:pPr>
      <w:r w:rsidRPr="00A42A2B">
        <w:t>Všechny povrchy, konstrukce, zařizovací předměty, součásti vnitřního vybavení, venkovní plochy apod. poškozené v důsledku stavební činnosti uvede Zhotovitel před předáním Díla Objednateli do původního stavu, v případě jejich zničení je Zhotovitel povinen nahradit je novými.</w:t>
      </w:r>
    </w:p>
    <w:p w14:paraId="1C297EEA" w14:textId="19C08D49" w:rsidR="00920427" w:rsidRPr="00A42A2B" w:rsidRDefault="00920427" w:rsidP="00170C27">
      <w:pPr>
        <w:pStyle w:val="Claneka"/>
        <w:rPr>
          <w:b/>
        </w:rPr>
      </w:pPr>
      <w:r w:rsidRPr="00A42A2B">
        <w:t>Pokud v průběhu provádění Díla dojde ke změně v osobě stavbyvedoucího, je Zhotovitel povinen tuto skutečnost oznámit písemně Objednateli a to před zahájením působení nového stavbyvedoucího na stavbě. Nový stavbyvedoucí musí splňovat minimální kvalifikační požadavky kladené na stavbyvedoucího obsažené v zadávací dokumentaci k zadávacímu řízení. Stavbyvedoucí je na požádání Objednatele povinen prokázat svoji totožnost.</w:t>
      </w:r>
    </w:p>
    <w:p w14:paraId="0AF8E47E" w14:textId="52CC37C0" w:rsidR="0022650C" w:rsidRPr="00A42A2B" w:rsidRDefault="0022650C" w:rsidP="00170C27">
      <w:pPr>
        <w:pStyle w:val="Claneka"/>
        <w:rPr>
          <w:b/>
        </w:rPr>
      </w:pPr>
      <w:r w:rsidRPr="00A42A2B">
        <w:t>Zhotovitel je dále povinen</w:t>
      </w:r>
    </w:p>
    <w:p w14:paraId="2FDFD4B7" w14:textId="77777777" w:rsidR="0022650C" w:rsidRPr="00A42A2B" w:rsidRDefault="0022650C" w:rsidP="00170C27">
      <w:pPr>
        <w:pStyle w:val="Claneki"/>
      </w:pPr>
      <w:r w:rsidRPr="00A42A2B">
        <w:t>zajistit údržbu zeleně související s Dílem, existuje-li taková zeleň související s Dílem, v souladu s požadavky příslušného správního úřadu, a to i v případě, kdy taková údržba překračuje vymezení Díla podle Smlouvy, přičemž v takovém případě je údržba zeleně dle tohoto ustanovení Obchodních podmínek zahrnuta v Ceně Díla;</w:t>
      </w:r>
    </w:p>
    <w:p w14:paraId="38F04A52" w14:textId="78275501" w:rsidR="0022650C" w:rsidRPr="00A42A2B" w:rsidRDefault="0022650C" w:rsidP="00170C27">
      <w:pPr>
        <w:pStyle w:val="Claneki"/>
      </w:pPr>
      <w:r w:rsidRPr="00A42A2B">
        <w:t>po dobu provádění Díla udržovat na staveništi čistotu a pořádek, a to takovým způsobem, aby nedocházelo k omezení pohybu chodců a vozidel mimo platné umístění zařízení dle dopravně inženýrského opatření (DIO).</w:t>
      </w:r>
    </w:p>
    <w:p w14:paraId="7EF68E3A" w14:textId="26ABCF36" w:rsidR="00920427" w:rsidRPr="00A42A2B" w:rsidRDefault="00920427" w:rsidP="00170C27">
      <w:pPr>
        <w:pStyle w:val="Claneka"/>
      </w:pPr>
      <w:r w:rsidRPr="00A42A2B">
        <w:t xml:space="preserve">V případě, kdy je součástí zhotovení Díla použití asfaltových směsí, je Zhotovitel povinen </w:t>
      </w:r>
    </w:p>
    <w:p w14:paraId="6532C4F4" w14:textId="77777777" w:rsidR="00396AAA" w:rsidRPr="00A42A2B" w:rsidRDefault="00920427" w:rsidP="00170C27">
      <w:pPr>
        <w:pStyle w:val="Claneki"/>
      </w:pPr>
      <w:r w:rsidRPr="00A42A2B">
        <w:t>zajistit dostatečné množství asfaltových směsí nutných k realizaci Díla v době jeho plnění a tuto skutečnost na výzvu Objednatele bez zbytečného odkladu prokázat</w:t>
      </w:r>
      <w:r w:rsidR="00396AAA" w:rsidRPr="00A42A2B">
        <w:t xml:space="preserve"> </w:t>
      </w:r>
      <w:r w:rsidRPr="00A42A2B">
        <w:t>výpisem ze své majetkové evidence, popřípadě pojistnou smlouvou v případě, že je Zhotovitel vlastníkem obalovny asfaltových směsí nebo</w:t>
      </w:r>
      <w:r w:rsidR="00396AAA" w:rsidRPr="00A42A2B">
        <w:t xml:space="preserve"> </w:t>
      </w:r>
      <w:r w:rsidRPr="00A42A2B">
        <w:t>smlouvou se třetí osobou v případě, že Zhotovitel má smluvně zajištěnou dodávku asfaltových směsí pro realizaci Díla</w:t>
      </w:r>
      <w:r w:rsidR="00396AAA" w:rsidRPr="00A42A2B">
        <w:t xml:space="preserve">; </w:t>
      </w:r>
    </w:p>
    <w:p w14:paraId="723D5261" w14:textId="3D23F3D1" w:rsidR="00920427" w:rsidRDefault="00920427" w:rsidP="00170C27">
      <w:pPr>
        <w:pStyle w:val="Claneki"/>
      </w:pPr>
      <w:r w:rsidRPr="00A42A2B">
        <w:lastRenderedPageBreak/>
        <w:t>informovat Objednatele o termínech pokládky asfaltové směsi a umožnit Objednateli, případně jím zmocněné osobě, provádět kontrolu teplot asfaltové směsi, jak při nakládce asfaltové směsi v příslušné obalovně Zhotovitele, tak při jejím rozprostírání a hutnění v Místě plnění. V případě, že Objednatel, případně jím zmocněná osoba, zjistí, že teploty asfaltové směsi neodpovídají hodnotám požadovaným normou ČSN 73 6121, je Objednatel oprávněn odmítnout nevyhovující dodávku asfaltové směsi a Zhotovitel nesmí takovou asfaltovou směs použít pro realizaci Díla. Odmítne-li Objednatel dodávku z důvodu dle předchozí věty, je Zhotovitel povinen vadnou dodávku asfaltové směsi nahradit a dodat do Místa plnění novou dodávku asfaltové směsi splňující podmínky minimálních a maximálních teplot dle normy ČSN 73 6121. O odmítnutí dodávky asfaltové směsi a provedení nápravy se provede zápis do stavebního deníku. Riziko případného prodlení způsobeného nahrazováním vadných dodávek asfaltové směsi nese Zhotovitel.</w:t>
      </w:r>
    </w:p>
    <w:p w14:paraId="5F27B2AB" w14:textId="3C481098" w:rsidR="004D313B" w:rsidRPr="00A42A2B" w:rsidRDefault="004D313B" w:rsidP="004D313B">
      <w:pPr>
        <w:pStyle w:val="Claneka"/>
        <w:rPr>
          <w:b/>
        </w:rPr>
      </w:pPr>
      <w:r w:rsidRPr="00A42A2B">
        <w:t xml:space="preserve">Zhotovitel </w:t>
      </w:r>
      <w:r>
        <w:t xml:space="preserve">není oprávněn bez předchozího písemného souhlasu Objednatele použít k realizaci Díla jiné stavební </w:t>
      </w:r>
      <w:r w:rsidRPr="00A42A2B">
        <w:t>hmot</w:t>
      </w:r>
      <w:r>
        <w:t>y</w:t>
      </w:r>
      <w:r w:rsidRPr="00A42A2B">
        <w:t>, materiál</w:t>
      </w:r>
      <w:r>
        <w:t>y</w:t>
      </w:r>
      <w:r w:rsidRPr="00A42A2B">
        <w:t xml:space="preserve"> nebo výrobk</w:t>
      </w:r>
      <w:r>
        <w:t>y, které neodpovídají projektové dokumentaci</w:t>
      </w:r>
      <w:r w:rsidRPr="00A42A2B">
        <w:t>.</w:t>
      </w:r>
    </w:p>
    <w:p w14:paraId="10FE40E3" w14:textId="77777777" w:rsidR="004D313B" w:rsidRPr="00A42A2B" w:rsidRDefault="004D313B" w:rsidP="004D313B">
      <w:pPr>
        <w:pStyle w:val="Claneka"/>
        <w:rPr>
          <w:b/>
        </w:rPr>
      </w:pPr>
      <w:r w:rsidRPr="00A42A2B">
        <w:t>Zhotovitel se zavazuje, že při realizaci budou použity asfaltové směsi, jejichž průkazní zkoušky předložil před podpisem Smlouvy ke schválení Objednateli.</w:t>
      </w:r>
    </w:p>
    <w:p w14:paraId="050BF420" w14:textId="77777777" w:rsidR="004D313B" w:rsidRPr="00A42A2B" w:rsidRDefault="004D313B" w:rsidP="004D313B">
      <w:pPr>
        <w:pStyle w:val="Claneka"/>
        <w:rPr>
          <w:b/>
        </w:rPr>
      </w:pPr>
      <w:r w:rsidRPr="00A42A2B">
        <w:t>Zhotovitel se zavazuje, že veškerý dlažební materiál, který nebude následně použit zpět na komunikaci, bude vyčištěn a odvezen do skladu Objednatele v souladu s přílohou Smlouvy „Hospodaření s vybouraným materiálem“.</w:t>
      </w:r>
    </w:p>
    <w:p w14:paraId="36A110D2" w14:textId="77777777" w:rsidR="004D313B" w:rsidRPr="00A42A2B" w:rsidRDefault="004D313B" w:rsidP="004D313B">
      <w:pPr>
        <w:pStyle w:val="Claneka"/>
      </w:pPr>
      <w:r w:rsidRPr="00A42A2B">
        <w:t>Zhotovitel zajistí vhodným způsobem (např. vhozením informace do poštovní schránky nebo jejím umístěním na vchodové dveře nemovitosti) informování přímo dotčených fyzických a právnických osob o době trvání, místě a rozsahu prací prováděných na pozemní komunikaci, a to nejpozději sedm (7) dní před zahájením prací.</w:t>
      </w:r>
    </w:p>
    <w:p w14:paraId="358E4B20" w14:textId="77777777" w:rsidR="00920427" w:rsidRPr="00F925DF" w:rsidRDefault="00920427" w:rsidP="0034644D">
      <w:pPr>
        <w:pStyle w:val="Clanek11"/>
        <w:rPr>
          <w:b/>
          <w:bCs w:val="0"/>
          <w:szCs w:val="24"/>
        </w:rPr>
      </w:pPr>
      <w:r w:rsidRPr="00F925DF">
        <w:rPr>
          <w:b/>
          <w:bCs w:val="0"/>
        </w:rPr>
        <w:t>Staveniště</w:t>
      </w:r>
    </w:p>
    <w:p w14:paraId="2EE4D614" w14:textId="77777777" w:rsidR="00920427" w:rsidRPr="00A42A2B" w:rsidRDefault="00920427" w:rsidP="00170C27">
      <w:pPr>
        <w:pStyle w:val="Claneka"/>
      </w:pPr>
      <w:r w:rsidRPr="00A42A2B">
        <w:t xml:space="preserve">Prostor staveniště je vymezen příslušnou dokumentací. Pokud bude Zhotovitel potřebovat pro realizaci Díla prostor větší, zajistí si jej na vlastní náklady. </w:t>
      </w:r>
    </w:p>
    <w:p w14:paraId="1BF593BC" w14:textId="77777777" w:rsidR="00920427" w:rsidRPr="00A42A2B" w:rsidRDefault="00920427" w:rsidP="00170C27">
      <w:pPr>
        <w:pStyle w:val="Claneka"/>
      </w:pPr>
      <w:r w:rsidRPr="00A42A2B">
        <w:t>Vytýčení obvodu staveniště v souladu s projektovou dokumentací, průběhu sítí apod. zajistí Zhotovitel jako součást Díla.</w:t>
      </w:r>
    </w:p>
    <w:p w14:paraId="37315E4D" w14:textId="77777777" w:rsidR="00920427" w:rsidRPr="00A42A2B" w:rsidRDefault="00920427" w:rsidP="00170C27">
      <w:pPr>
        <w:pStyle w:val="Claneka"/>
      </w:pPr>
      <w:r w:rsidRPr="00A42A2B">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7BFB82FD" w14:textId="77777777" w:rsidR="00920427" w:rsidRPr="00A42A2B" w:rsidRDefault="00920427" w:rsidP="00170C27">
      <w:pPr>
        <w:pStyle w:val="Claneka"/>
      </w:pPr>
      <w:r w:rsidRPr="00A42A2B">
        <w:t>Nejpozději při předání staveniště předá Objednatel Zhotoviteli odsouhlasenou projektovou dokumentaci.</w:t>
      </w:r>
    </w:p>
    <w:p w14:paraId="7ADD2E00" w14:textId="77777777" w:rsidR="00920427" w:rsidRPr="00A42A2B" w:rsidRDefault="00920427" w:rsidP="00170C27">
      <w:pPr>
        <w:pStyle w:val="Claneka"/>
      </w:pPr>
      <w:r w:rsidRPr="00A42A2B">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123AAD37" w14:textId="77777777" w:rsidR="00920427" w:rsidRPr="00A42A2B" w:rsidRDefault="00920427" w:rsidP="00170C27">
      <w:pPr>
        <w:pStyle w:val="Claneka"/>
      </w:pPr>
      <w:r w:rsidRPr="00A42A2B">
        <w:t xml:space="preserve">Zhotovitel je povinen dodržovat veškeré platné technické a právní předpisy týkající se zajištění bezpečnosti a ochrany zdraví při práci a bezpečnosti technických zařízení, požární ochran, apod. </w:t>
      </w:r>
    </w:p>
    <w:p w14:paraId="7013CA27" w14:textId="77777777" w:rsidR="00920427" w:rsidRPr="00A42A2B" w:rsidRDefault="00920427" w:rsidP="00170C27">
      <w:pPr>
        <w:pStyle w:val="Claneka"/>
      </w:pPr>
      <w:r w:rsidRPr="00A42A2B">
        <w:t>Zhotovitel se zavazuje vysílat k provádění prací pracovníky odborně a zdravotně způsobilé a řádně proškolené v předpisech bezpečnosti a ochrany zdraví při práci.</w:t>
      </w:r>
    </w:p>
    <w:p w14:paraId="423F3CB1" w14:textId="77777777" w:rsidR="00920427" w:rsidRPr="00A42A2B" w:rsidRDefault="00920427" w:rsidP="00170C27">
      <w:pPr>
        <w:pStyle w:val="Claneka"/>
      </w:pPr>
      <w:r w:rsidRPr="00A42A2B">
        <w:t>Zhotovitel se zavazuje zajistit vlastní dozor nad bezpečností práce a soustavnou kontrolu na pracovišti.</w:t>
      </w:r>
    </w:p>
    <w:p w14:paraId="0F083C54" w14:textId="77777777" w:rsidR="00920427" w:rsidRPr="00A42A2B" w:rsidRDefault="00920427" w:rsidP="00170C27">
      <w:pPr>
        <w:pStyle w:val="Claneka"/>
      </w:pPr>
      <w:r w:rsidRPr="00A42A2B">
        <w:t>Zhotovitel nebude bez předchozího písemného souhlasu používat zařízení Objednatele.</w:t>
      </w:r>
    </w:p>
    <w:p w14:paraId="49FF16D1" w14:textId="77777777" w:rsidR="00920427" w:rsidRPr="00A42A2B" w:rsidRDefault="00920427" w:rsidP="00170C27">
      <w:pPr>
        <w:pStyle w:val="Claneka"/>
      </w:pPr>
      <w:r w:rsidRPr="00A42A2B">
        <w:lastRenderedPageBreak/>
        <w:t>V případě pracovního úrazu zaměstnance Zhotovitele či poddodavatele vyšetří a sepíše záznam o pracovním úrazu příslušný zaměstnanec Zhotovitele a seznámí bezpečnostního technika Objednatele s výsledky šetření.</w:t>
      </w:r>
    </w:p>
    <w:p w14:paraId="5A1B2185" w14:textId="77777777" w:rsidR="00920427" w:rsidRPr="00A42A2B" w:rsidRDefault="00920427" w:rsidP="00170C27">
      <w:pPr>
        <w:pStyle w:val="Claneka"/>
      </w:pPr>
      <w:r w:rsidRPr="00A42A2B">
        <w:t>Porušování předpisů bezpečnosti práce a technických zařízení a bezpečnosti provozu se považuje za neplnění povinností Zhotovitele provést Dílo řádně v souladu se Smlouvou.</w:t>
      </w:r>
    </w:p>
    <w:p w14:paraId="5DE1E419" w14:textId="77777777" w:rsidR="00920427" w:rsidRPr="00A42A2B" w:rsidRDefault="00920427" w:rsidP="00170C27">
      <w:pPr>
        <w:pStyle w:val="Claneka"/>
      </w:pPr>
      <w:r w:rsidRPr="00A42A2B">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3DF88BCB" w14:textId="77777777" w:rsidR="00920427" w:rsidRPr="00A42A2B" w:rsidRDefault="00920427" w:rsidP="00170C27">
      <w:pPr>
        <w:pStyle w:val="Claneka"/>
      </w:pPr>
      <w:r w:rsidRPr="00A42A2B">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 dohodou Stran, jinak do stavu původního.</w:t>
      </w:r>
    </w:p>
    <w:p w14:paraId="0317B621" w14:textId="77777777" w:rsidR="00920427" w:rsidRPr="00A42A2B" w:rsidRDefault="00920427" w:rsidP="00170C27">
      <w:pPr>
        <w:pStyle w:val="Claneka"/>
      </w:pPr>
      <w:r w:rsidRPr="00A42A2B">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3FB2B920" w14:textId="77777777" w:rsidR="00920427" w:rsidRPr="00A42A2B" w:rsidRDefault="00920427" w:rsidP="00170C27">
      <w:pPr>
        <w:pStyle w:val="Claneka"/>
      </w:pPr>
      <w:r w:rsidRPr="00A42A2B">
        <w:t>Zhotovitel je povinen pro své pracovníky a na své náklady zabezpečit na staveništi chemické WC a odpovídá za dodržování hygienických pravidel, požadavků svými pracovníky v souladu s obecnými zvyklostmi a platnou právní úpravou.</w:t>
      </w:r>
    </w:p>
    <w:p w14:paraId="4674CFC0" w14:textId="77777777" w:rsidR="00920427" w:rsidRPr="00F925DF" w:rsidRDefault="00920427" w:rsidP="0034644D">
      <w:pPr>
        <w:pStyle w:val="Clanek11"/>
        <w:rPr>
          <w:b/>
          <w:bCs w:val="0"/>
        </w:rPr>
      </w:pPr>
      <w:r w:rsidRPr="00F925DF">
        <w:rPr>
          <w:b/>
          <w:bCs w:val="0"/>
        </w:rPr>
        <w:t>Kontrola prací a vedení stavebního deníku</w:t>
      </w:r>
    </w:p>
    <w:p w14:paraId="0A52E267" w14:textId="77777777" w:rsidR="00920427" w:rsidRPr="00A42A2B" w:rsidRDefault="00920427" w:rsidP="00170C27">
      <w:pPr>
        <w:pStyle w:val="Claneka"/>
      </w:pPr>
      <w:r w:rsidRPr="00A42A2B">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28C4413E" w14:textId="770DFAFC" w:rsidR="00920427" w:rsidRPr="00A42A2B" w:rsidRDefault="00920427" w:rsidP="00170C27">
      <w:pPr>
        <w:pStyle w:val="Claneka"/>
      </w:pPr>
      <w:r w:rsidRPr="00A42A2B">
        <w:t>Ode dne převzetí staveniště až do odstranění vad uvedených v</w:t>
      </w:r>
      <w:r w:rsidR="00E76833">
        <w:t> Předávacím</w:t>
      </w:r>
      <w:r w:rsidRPr="00A42A2B">
        <w:t xml:space="preserve"> protokolu je Zhotovitel povinen vést stavební deník v souladu s § 157 zákona č. 183/2006 Sb., o územním plánování a stavebním řádu, ve znění pozdějších předpisů (dále jen „</w:t>
      </w:r>
      <w:r w:rsidRPr="00A42A2B">
        <w:rPr>
          <w:b/>
        </w:rPr>
        <w:t>Stavební zákon</w:t>
      </w:r>
      <w:r w:rsidRPr="00A42A2B">
        <w:t>“), a zapisovat do něj veškeré skutečnosti rozhodné pro plnění Smlouvy.</w:t>
      </w:r>
    </w:p>
    <w:p w14:paraId="0C07A75E" w14:textId="77777777" w:rsidR="00920427" w:rsidRPr="00A42A2B" w:rsidRDefault="00920427" w:rsidP="00170C27">
      <w:pPr>
        <w:pStyle w:val="Claneka"/>
      </w:pPr>
      <w:r w:rsidRPr="00A42A2B">
        <w:t xml:space="preserve">Stavební deník bude na stavbě veden do řádného ukončení prací včetně doby na odstranění vad a nedodělků, a to způsobem obvyklým dle přílohy č. 9 vyhlášky č. 499/2006 Sb., o dokumentaci staveb, ve znění pozdějších předpisů.    </w:t>
      </w:r>
    </w:p>
    <w:p w14:paraId="1CAC6B56" w14:textId="77777777" w:rsidR="00920427" w:rsidRPr="00A42A2B" w:rsidRDefault="00920427" w:rsidP="00170C27">
      <w:pPr>
        <w:pStyle w:val="Claneka"/>
      </w:pPr>
      <w:r w:rsidRPr="00A42A2B">
        <w:t>Záznamy o průběhu prací, kontrolách přejímání prací a všech dalších skutečnostech budou zapisovány denně.</w:t>
      </w:r>
    </w:p>
    <w:p w14:paraId="1D9E7FD6" w14:textId="77777777" w:rsidR="00920427" w:rsidRPr="00A42A2B" w:rsidRDefault="00920427" w:rsidP="00170C27">
      <w:pPr>
        <w:pStyle w:val="Claneka"/>
      </w:pPr>
      <w:r w:rsidRPr="00A42A2B">
        <w:t>Během pracovní doby musí být stavební deník na stavbě trvale přístupný pro Objednatele.</w:t>
      </w:r>
    </w:p>
    <w:p w14:paraId="649AF40E" w14:textId="77777777" w:rsidR="00920427" w:rsidRPr="00A42A2B" w:rsidRDefault="00920427" w:rsidP="00170C27">
      <w:pPr>
        <w:pStyle w:val="Claneka"/>
      </w:pPr>
      <w:r w:rsidRPr="00A42A2B">
        <w:t xml:space="preserve">Denní záznamy budou čitelné a Objednatel je bude podepisovat způsobem stanoveným v zápisu na první straně stavebního deníku. </w:t>
      </w:r>
    </w:p>
    <w:p w14:paraId="2791A995" w14:textId="77777777" w:rsidR="00920427" w:rsidRPr="00A42A2B" w:rsidRDefault="00920427" w:rsidP="00170C27">
      <w:pPr>
        <w:pStyle w:val="Claneka"/>
      </w:pPr>
      <w:r w:rsidRPr="00A42A2B">
        <w:t>Denní záznamy musí obsahovat zejména množství, místo a způsob provedení práce a množství zabudovaného materiálu, údaje o počasí, odběr vzorků, provedená měření, atesty a jejich vyhodnocení, odchylky od projektu.</w:t>
      </w:r>
    </w:p>
    <w:p w14:paraId="1A239392" w14:textId="77777777" w:rsidR="00920427" w:rsidRPr="00A42A2B" w:rsidRDefault="00920427" w:rsidP="00170C27">
      <w:pPr>
        <w:pStyle w:val="Claneka"/>
      </w:pPr>
      <w:r w:rsidRPr="00A42A2B">
        <w:t>Veškeré požadavky Zhotovitele vůči Objednateli uvedené ve stavebním deníku musí být podepsány Objednatelem nebo uvedeno stanovisko Objednatele nejpozději do tří (3) pracovních dnů od jejich zápisu.  </w:t>
      </w:r>
    </w:p>
    <w:p w14:paraId="61E104BB" w14:textId="77777777" w:rsidR="00920427" w:rsidRPr="00A42A2B" w:rsidRDefault="00920427" w:rsidP="00170C27">
      <w:pPr>
        <w:pStyle w:val="Claneka"/>
        <w:rPr>
          <w:b/>
        </w:rPr>
      </w:pPr>
      <w:r w:rsidRPr="00A42A2B">
        <w:t>Stavební deník musí být přístupný na stavbě u mistra nebo stavbyvedoucího pro oprávněné zástupce Objednatele a případného koordinátora BOZP stavby, a to každý den minimálně v době od 07:00 hodin do 16:00 hodin.</w:t>
      </w:r>
    </w:p>
    <w:p w14:paraId="107F58B9" w14:textId="77777777" w:rsidR="00920427" w:rsidRPr="00A42A2B" w:rsidRDefault="00920427" w:rsidP="00170C27">
      <w:pPr>
        <w:pStyle w:val="Claneka"/>
        <w:rPr>
          <w:b/>
        </w:rPr>
      </w:pPr>
      <w:r w:rsidRPr="00A42A2B">
        <w:t>Po skončení stavby převezme Objednatel originál stavebního deníku dle Stavebního zákona.</w:t>
      </w:r>
    </w:p>
    <w:p w14:paraId="007B5C12" w14:textId="77777777" w:rsidR="00920427" w:rsidRPr="00A42A2B" w:rsidRDefault="00920427" w:rsidP="00170C27">
      <w:pPr>
        <w:pStyle w:val="Claneka"/>
        <w:rPr>
          <w:b/>
        </w:rPr>
      </w:pPr>
      <w:r w:rsidRPr="00A42A2B">
        <w:lastRenderedPageBreak/>
        <w:t xml:space="preserve">Současně se stavebním deníkem je nezbytné vést stavební deník víceprací a méněprací, ve kterém je Zhotovitel povinen vést veškeré vícepráce a méněpráce včetně jednotkových cen. Pro jeho vedení platí stejné povinnosti jako pro stavební deník. Vícepráce sjednané nad rámec Smlouvy formou dodatku ke Smlouvě budou </w:t>
      </w:r>
      <w:r w:rsidRPr="00A42A2B">
        <w:rPr>
          <w:snapToGrid w:val="0"/>
        </w:rPr>
        <w:t xml:space="preserve">odsouhlaseny Objednatelem. </w:t>
      </w:r>
    </w:p>
    <w:p w14:paraId="1787CE1F" w14:textId="2C5104D2" w:rsidR="00920427" w:rsidRPr="00A42A2B" w:rsidRDefault="00920427" w:rsidP="00170C27">
      <w:pPr>
        <w:pStyle w:val="Claneka"/>
      </w:pPr>
      <w:r w:rsidRPr="00A42A2B">
        <w:t xml:space="preserve">V případě, že se tak Objednatel rozhodne, může jej na stavbě zastupovat </w:t>
      </w:r>
      <w:r w:rsidR="00F12D6D">
        <w:t>TD Objednatele</w:t>
      </w:r>
      <w:r w:rsidRPr="00A42A2B">
        <w:t>.</w:t>
      </w:r>
      <w:r w:rsidRPr="00A42A2B">
        <w:rPr>
          <w:b/>
        </w:rPr>
        <w:t> </w:t>
      </w:r>
    </w:p>
    <w:p w14:paraId="4FFB3BDA" w14:textId="77777777" w:rsidR="00920427" w:rsidRPr="00A42A2B" w:rsidRDefault="00920427" w:rsidP="00170C27">
      <w:pPr>
        <w:pStyle w:val="Claneka"/>
      </w:pPr>
      <w:r w:rsidRPr="00A42A2B">
        <w:t>Dohody, vyjádření, podpisy zápisů ve stavebním deníku nelze považovat za změny či dodatky Smlouvy, ledaže by to bylo ve Smlouvě výslovně stanoveno.</w:t>
      </w:r>
    </w:p>
    <w:p w14:paraId="1A8EF716" w14:textId="6191E380" w:rsidR="009905AD" w:rsidRPr="00A42A2B" w:rsidRDefault="009905AD" w:rsidP="009905AD">
      <w:pPr>
        <w:pStyle w:val="Nadpis1"/>
      </w:pPr>
      <w:bookmarkStart w:id="10" w:name="_Toc55238651"/>
      <w:bookmarkStart w:id="11" w:name="_Ref55171161"/>
      <w:r w:rsidRPr="00A42A2B">
        <w:t xml:space="preserve">Povinnosti vztahující se k provádění </w:t>
      </w:r>
      <w:r w:rsidR="006C6E6E">
        <w:t>Projektových</w:t>
      </w:r>
      <w:r>
        <w:t xml:space="preserve"> prací</w:t>
      </w:r>
      <w:bookmarkEnd w:id="10"/>
    </w:p>
    <w:p w14:paraId="71462B9C" w14:textId="77777777" w:rsidR="00F12D6D" w:rsidRPr="005B19CC" w:rsidRDefault="00F12D6D" w:rsidP="00F12D6D">
      <w:pPr>
        <w:pStyle w:val="Clanek11"/>
      </w:pPr>
      <w:r w:rsidRPr="005B19CC">
        <w:t>Součástí Díla není provedení geologických průzkumů, geodetického zaměření, polohopisných a výškopisných zaměření a projektu zatížení životního prostředí (EIA).</w:t>
      </w:r>
    </w:p>
    <w:p w14:paraId="2C03FBD4" w14:textId="063DDFD2" w:rsidR="00F12D6D" w:rsidRPr="00F12D6D" w:rsidRDefault="00F12D6D" w:rsidP="00F12D6D">
      <w:pPr>
        <w:pStyle w:val="Clanek11"/>
      </w:pPr>
      <w:r w:rsidRPr="00F12D6D">
        <w:t xml:space="preserve">V lhůtě pěti (5) pracovních dnů před uplynutím lhůty pro dodání jednotlivých částí Díla dle </w:t>
      </w:r>
      <w:r>
        <w:t>Harmonogramu</w:t>
      </w:r>
      <w:r w:rsidRPr="00F12D6D">
        <w:t xml:space="preserve"> se Zhotovitel zavazuje předat Objednateli pracovní verze jednotlivých částí Díla k připomínkám v listinné podobě ve </w:t>
      </w:r>
      <w:r w:rsidRPr="0062484E">
        <w:t>dvou (2) vyhotoveních, která nebudou číslována. V elektronické podobě bude pracovní verze předána Objednateli v jednom (1) vyhotovení na CD/DVD</w:t>
      </w:r>
      <w:r w:rsidR="00441660" w:rsidRPr="0062484E">
        <w:t>/</w:t>
      </w:r>
      <w:r w:rsidR="008E1B61" w:rsidRPr="0062484E">
        <w:t>USB</w:t>
      </w:r>
      <w:r w:rsidRPr="0062484E">
        <w:t xml:space="preserve"> v needitovatelné formě ve formátu *.</w:t>
      </w:r>
      <w:proofErr w:type="spellStart"/>
      <w:r w:rsidRPr="0062484E">
        <w:t>pdf</w:t>
      </w:r>
      <w:proofErr w:type="spellEnd"/>
      <w:r w:rsidRPr="0062484E">
        <w:t xml:space="preserve"> a v editovatelné formě ve formátu *.doc/</w:t>
      </w:r>
      <w:proofErr w:type="spellStart"/>
      <w:r w:rsidRPr="0062484E">
        <w:t>docx</w:t>
      </w:r>
      <w:proofErr w:type="spellEnd"/>
      <w:r w:rsidRPr="0062484E">
        <w:t>, *.</w:t>
      </w:r>
      <w:proofErr w:type="spellStart"/>
      <w:r w:rsidRPr="0062484E">
        <w:t>xls</w:t>
      </w:r>
      <w:proofErr w:type="spellEnd"/>
      <w:r w:rsidRPr="0062484E">
        <w:t>/</w:t>
      </w:r>
      <w:proofErr w:type="spellStart"/>
      <w:r w:rsidRPr="0062484E">
        <w:t>xlsx</w:t>
      </w:r>
      <w:proofErr w:type="spellEnd"/>
      <w:r w:rsidRPr="0062484E">
        <w:t>, *.</w:t>
      </w:r>
      <w:proofErr w:type="spellStart"/>
      <w:r w:rsidRPr="0062484E">
        <w:t>dwg</w:t>
      </w:r>
      <w:proofErr w:type="spellEnd"/>
      <w:r w:rsidRPr="0062484E">
        <w:t>/</w:t>
      </w:r>
      <w:proofErr w:type="spellStart"/>
      <w:r w:rsidRPr="0062484E">
        <w:t>dxf</w:t>
      </w:r>
      <w:proofErr w:type="spellEnd"/>
      <w:r w:rsidRPr="0062484E">
        <w:t>/</w:t>
      </w:r>
      <w:proofErr w:type="spellStart"/>
      <w:r w:rsidRPr="0062484E">
        <w:t>dgn</w:t>
      </w:r>
      <w:proofErr w:type="spellEnd"/>
      <w:r w:rsidRPr="0062484E">
        <w:t>.</w:t>
      </w:r>
      <w:r w:rsidRPr="00F12D6D">
        <w:t xml:space="preserve"> Pokud příslušná dokumentace nebyla doposud předložena příslušnému stavebním úřadu jako podklad pro řízení o vydání územního rozhodnutí, stavebního povolení nebo kolaudačního souhlasu a Objednatel požádá o úpravy příslušné dokumentace (Díla), které podstatným způsobem nemění rozsah dohodnutého Díla, Zhotovitel upraví Dílo v souladu s pokyny Objednatele a poskytne upravené Dílo Objednateli ke schválení, a to nejpozději do deseti (10) dnů od obdržení takové žádosti. V opačném případě se Zhotovitel provede úpravy Díla ve lhůtě písemně dohodnuté s Objednatelem.</w:t>
      </w:r>
    </w:p>
    <w:p w14:paraId="2FE0CD1B" w14:textId="2AAAB137" w:rsidR="00F12D6D" w:rsidRPr="00F12D6D" w:rsidRDefault="00F12D6D" w:rsidP="00F12D6D">
      <w:pPr>
        <w:pStyle w:val="Clanek11"/>
      </w:pPr>
      <w:r w:rsidRPr="00F12D6D">
        <w:t xml:space="preserve">Zhotovitel se zavazuje předat Objednateli finální verzi Díla </w:t>
      </w:r>
      <w:proofErr w:type="spellStart"/>
      <w:r w:rsidR="00441660">
        <w:t>minimálníě</w:t>
      </w:r>
      <w:proofErr w:type="spellEnd"/>
      <w:r w:rsidR="00441660">
        <w:t xml:space="preserve"> </w:t>
      </w:r>
      <w:r w:rsidRPr="00F12D6D">
        <w:t>v</w:t>
      </w:r>
      <w:r w:rsidR="00441660">
        <w:t>e</w:t>
      </w:r>
      <w:r w:rsidRPr="00F12D6D">
        <w:t xml:space="preserve"> </w:t>
      </w:r>
      <w:r w:rsidR="00441660" w:rsidRPr="00BC44FA">
        <w:t xml:space="preserve">dvou </w:t>
      </w:r>
      <w:r w:rsidRPr="00BC44FA">
        <w:t>(</w:t>
      </w:r>
      <w:r w:rsidR="00441660" w:rsidRPr="00BC44FA">
        <w:t>2</w:t>
      </w:r>
      <w:r w:rsidRPr="00BC44FA">
        <w:t xml:space="preserve">) vyhotoveních v tištěné formě a </w:t>
      </w:r>
      <w:r w:rsidR="00441660" w:rsidRPr="00BC44FA">
        <w:t xml:space="preserve">jednom </w:t>
      </w:r>
      <w:r w:rsidRPr="00BC44FA">
        <w:t>(</w:t>
      </w:r>
      <w:r w:rsidR="00441660" w:rsidRPr="00BC44FA">
        <w:t>1</w:t>
      </w:r>
      <w:r w:rsidRPr="00BC44FA">
        <w:t>) vyhotovení v digitální formě (texty MS WORD, Excel ve formátech doc, .</w:t>
      </w:r>
      <w:proofErr w:type="spellStart"/>
      <w:r w:rsidRPr="00BC44FA">
        <w:t>xls</w:t>
      </w:r>
      <w:proofErr w:type="spellEnd"/>
      <w:r w:rsidRPr="00BC44FA">
        <w:t xml:space="preserve">; výkresy v programu AUTOCAD (otevřený DWG soubor) a formátu </w:t>
      </w:r>
      <w:proofErr w:type="spellStart"/>
      <w:r w:rsidRPr="00BC44FA">
        <w:t>pdf</w:t>
      </w:r>
      <w:proofErr w:type="spellEnd"/>
      <w:r w:rsidRPr="00BC44FA">
        <w:t>) na CD/DVD</w:t>
      </w:r>
      <w:r w:rsidR="006B52B4">
        <w:t xml:space="preserve">. </w:t>
      </w:r>
      <w:r w:rsidRPr="00F12D6D">
        <w:t xml:space="preserve">Zhotovitel je vždy povinen pro výkon Inženýrské činnosti vyhotovit a dotčeným orgánům, resp. příslušnému stavebnímu úřadu, předložit potřebný (požadovaný) počet </w:t>
      </w:r>
      <w:proofErr w:type="spellStart"/>
      <w:r w:rsidRPr="00F12D6D">
        <w:t>paré</w:t>
      </w:r>
      <w:proofErr w:type="spellEnd"/>
      <w:r w:rsidRPr="00F12D6D">
        <w:t xml:space="preserve"> Díla v požadovaném formátu. </w:t>
      </w:r>
    </w:p>
    <w:p w14:paraId="5E295D86" w14:textId="5442F941" w:rsidR="00F12D6D" w:rsidRPr="005B19CC" w:rsidRDefault="00F12D6D" w:rsidP="00F12D6D">
      <w:pPr>
        <w:pStyle w:val="Clanek11"/>
      </w:pPr>
      <w:r w:rsidRPr="005B19CC">
        <w:t xml:space="preserve">Dílo, resp. jeho část bude obsahovat položkový výkaz výměr a podrobnou specifikaci prací. </w:t>
      </w:r>
      <w:proofErr w:type="spellStart"/>
      <w:r w:rsidRPr="005B19CC">
        <w:t>Paré</w:t>
      </w:r>
      <w:proofErr w:type="spellEnd"/>
      <w:r w:rsidRPr="005B19CC">
        <w:t xml:space="preserve"> č. 1 </w:t>
      </w:r>
      <w:r w:rsidR="008A0903">
        <w:t>d</w:t>
      </w:r>
      <w:r w:rsidRPr="005B19CC">
        <w:t xml:space="preserve">okumentace pro provádění </w:t>
      </w:r>
      <w:r w:rsidR="008A0903">
        <w:t>Stavby</w:t>
      </w:r>
      <w:r w:rsidRPr="005B19CC">
        <w:t xml:space="preserve"> bude obsahovat výkaz výměr s oceněním </w:t>
      </w:r>
      <w:r w:rsidR="008A0903">
        <w:t>Stavby</w:t>
      </w:r>
      <w:r w:rsidRPr="005B19CC">
        <w:t xml:space="preserve"> dle aktuálních platných cen a dodávek. Výkaz výměr v elektronické podobě (neoceněný, obecný) bude přiložen vždy na samostatném CD nebo jiném přenositelném médiu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Na samostatném CD nebo jiném přenositelném médiu bude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uložen kontrolní položkový rozpočet odpovídající po položkách výkazu výměr celé</w:t>
      </w:r>
      <w:r w:rsidR="008A0903">
        <w:t xml:space="preserve"> Stavby </w:t>
      </w:r>
      <w:r w:rsidRPr="005B19CC">
        <w:t xml:space="preserve">s oceněním, jak je uvedeno výše. Vlastní rozpočty a výkazy výměr budou zpracovány dle pravidel </w:t>
      </w:r>
      <w:proofErr w:type="spellStart"/>
      <w:r w:rsidRPr="005B19CC">
        <w:t>Callida</w:t>
      </w:r>
      <w:proofErr w:type="spellEnd"/>
      <w:r w:rsidRPr="005B19CC">
        <w:t xml:space="preserve"> nebo ÚRS Praha v aktuální cenové úrovni. </w:t>
      </w:r>
      <w:r w:rsidR="008A0903">
        <w:t>Stavba</w:t>
      </w:r>
      <w:r w:rsidRPr="005B19CC">
        <w:t xml:space="preserve"> nebo je</w:t>
      </w:r>
      <w:r w:rsidR="008A0903">
        <w:t>jí části</w:t>
      </w:r>
      <w:r w:rsidRPr="005B19CC">
        <w:t xml:space="preserve">, jež nebude možné specifikovat obvyklými dodávkami stavebních a montážních prací v rámci ceníkových specifikací, budou doloženy společně s položkovými rozpočty jako ceny samostatně sjednaných dodávek, jejichž montáže budou oceněny hodinovou zúčtovací sazbou. Součástí Díla, resp. jeho části bude i zpracování provozních opatření nutných k realizaci </w:t>
      </w:r>
      <w:r w:rsidR="008A0903">
        <w:t>Stavby</w:t>
      </w:r>
      <w:r w:rsidRPr="005B19CC">
        <w:t>.</w:t>
      </w:r>
    </w:p>
    <w:p w14:paraId="73F5B9EA" w14:textId="08EDD65F" w:rsidR="00F12D6D" w:rsidRPr="00F12D6D" w:rsidRDefault="00F12D6D" w:rsidP="00F12D6D">
      <w:pPr>
        <w:pStyle w:val="Clanek11"/>
      </w:pPr>
      <w:r w:rsidRPr="00F12D6D">
        <w:t xml:space="preserve">Objednatel není povinen převzít Dílo, resp. jeho část před jeho úplným provedením. Zhotovitel je povinen předat Objednateli Dílo, resp. jeho část ve lhůtě </w:t>
      </w:r>
      <w:r w:rsidR="006B52B4">
        <w:t>dohodnuté ve Smlouvě</w:t>
      </w:r>
      <w:r w:rsidRPr="00F12D6D">
        <w:t>.</w:t>
      </w:r>
    </w:p>
    <w:p w14:paraId="1BBAF11D" w14:textId="439781EA" w:rsidR="00F12D6D" w:rsidRPr="005B19CC" w:rsidRDefault="0066019C" w:rsidP="0066019C">
      <w:pPr>
        <w:pStyle w:val="Clanek11"/>
      </w:pPr>
      <w:r>
        <w:t xml:space="preserve">V rámci Inženýrské činnosti </w:t>
      </w:r>
      <w:r w:rsidR="00F12D6D" w:rsidRPr="005B19CC">
        <w:t>Zhotovitel vynaloží veškeré úsilí (zajistit, včetně a nikoli pouze, aby se jednotliví účastnící řízení o udělení Povolení vzdali práva odvolat se proti Povolení), aby Povolení bylo vydáno, nabylo právní moci a bylo předáno Objednateli společně s dalšími souvisejícími dokumenty jako výsledek Inženýrské činnosti v</w:t>
      </w:r>
      <w:r w:rsidR="006B52B4">
        <w:t> </w:t>
      </w:r>
      <w:r w:rsidR="00F12D6D" w:rsidRPr="005B19CC">
        <w:t>termínu</w:t>
      </w:r>
      <w:r w:rsidR="006B52B4">
        <w:t xml:space="preserve"> dohodnutém </w:t>
      </w:r>
      <w:r w:rsidR="002D72E3">
        <w:t>v Harmonogramu</w:t>
      </w:r>
      <w:r w:rsidR="006B52B4">
        <w:t>.</w:t>
      </w:r>
    </w:p>
    <w:p w14:paraId="4A5C2F16" w14:textId="7483C712" w:rsidR="00F925DF" w:rsidRDefault="00F12D6D" w:rsidP="00213E29">
      <w:pPr>
        <w:pStyle w:val="Clanek11"/>
        <w:numPr>
          <w:ilvl w:val="0"/>
          <w:numId w:val="0"/>
        </w:numPr>
        <w:ind w:left="709"/>
      </w:pPr>
      <w:r w:rsidRPr="005B19CC">
        <w:t xml:space="preserve">Po získání Povolení je Zhotovitel povinen předat Objednateli výsledky Inženýrské činnosti, a to v Místě </w:t>
      </w:r>
      <w:r w:rsidR="006B52B4">
        <w:t>plnění</w:t>
      </w:r>
      <w:r w:rsidRPr="005B19CC">
        <w:t xml:space="preserve"> ve lhůtě </w:t>
      </w:r>
      <w:r w:rsidR="006B52B4">
        <w:t xml:space="preserve">dohodnuté </w:t>
      </w:r>
      <w:r w:rsidR="002D72E3">
        <w:t>Harmonogramu</w:t>
      </w:r>
      <w:r w:rsidRPr="005B19CC">
        <w:t xml:space="preserve">. </w:t>
      </w:r>
    </w:p>
    <w:p w14:paraId="66CF4FFE" w14:textId="046224BB" w:rsidR="002F1489" w:rsidRDefault="002F1489" w:rsidP="002F1489">
      <w:pPr>
        <w:pStyle w:val="Clanek11"/>
      </w:pPr>
      <w:r w:rsidRPr="00A42A2B">
        <w:lastRenderedPageBreak/>
        <w:t>Zhotovitel je povinen kdykoli na výzvu Objednatele, minimálně však jednou (1x) měsíčně, písemně informovat Objednatele o průběhu realizace Díla. V případě, že existují v rámci realizace Díla jakékoli vady nebo nesrovnalosti, je Zhotovitel povinen navrhovat Objednateli nápravná opatření.</w:t>
      </w:r>
    </w:p>
    <w:p w14:paraId="24FFA2E0" w14:textId="77777777" w:rsidR="004F437D" w:rsidRPr="004F437D" w:rsidRDefault="004F437D" w:rsidP="004F437D">
      <w:pPr>
        <w:pStyle w:val="Clanek11"/>
      </w:pPr>
      <w:r w:rsidRPr="004F437D">
        <w:t>Termíny pro předání Povolení dle Harmonogramu jsou podmíněny dodržením zákonných lhůt pro dodání vyjádření či pro vydání rozhodnutí ze strany příslušných veřejnoprávních orgánů. Při jejich nedodržení se Zhotoviteli prodlužuje termín pro dokončení části Díla anebo celého Díla, a to o počet dnů nedodržení příslušné zákonné lhůty, to vše za předpokladu, že předmětný termín je od dodržení zákonné lhůty odvislý a nedodržení zákonné lhůty nebylo způsobeno z důvodu na straně Zhotovitele. Ke změně doby plnění Díla dle tohoto odstavce dochází splněním uvedených podmínek bez nutnosti uzavřít dodatek ke Smlouvě.</w:t>
      </w:r>
    </w:p>
    <w:p w14:paraId="233AEE28" w14:textId="2504F5F3" w:rsidR="00306270" w:rsidRPr="00A42A2B" w:rsidRDefault="003B6E0E" w:rsidP="000E5B7F">
      <w:pPr>
        <w:pStyle w:val="Nadpis1"/>
      </w:pPr>
      <w:bookmarkStart w:id="12" w:name="_Ref55202167"/>
      <w:bookmarkStart w:id="13" w:name="_Toc55238652"/>
      <w:r w:rsidRPr="00A42A2B">
        <w:t>Akceptace</w:t>
      </w:r>
      <w:r w:rsidR="00306270" w:rsidRPr="00A42A2B">
        <w:t xml:space="preserve"> </w:t>
      </w:r>
      <w:r w:rsidR="00AF4C6D" w:rsidRPr="00A42A2B">
        <w:t>Díla</w:t>
      </w:r>
      <w:bookmarkEnd w:id="11"/>
      <w:bookmarkEnd w:id="12"/>
      <w:bookmarkEnd w:id="13"/>
    </w:p>
    <w:p w14:paraId="6362C6CF" w14:textId="2C1C4918" w:rsidR="0022650C" w:rsidRDefault="0022650C" w:rsidP="0034644D">
      <w:pPr>
        <w:pStyle w:val="Clanek11"/>
        <w:rPr>
          <w:rStyle w:val="eop"/>
        </w:rPr>
      </w:pPr>
      <w:bookmarkStart w:id="14" w:name="_Ref21004470"/>
      <w:r w:rsidRPr="00A42A2B">
        <w:rPr>
          <w:rStyle w:val="normaltextrun"/>
        </w:rPr>
        <w:t xml:space="preserve">Zhotovitel předá Objednateli </w:t>
      </w:r>
      <w:r w:rsidR="00F35761" w:rsidRPr="00A42A2B">
        <w:rPr>
          <w:rStyle w:val="normaltextrun"/>
        </w:rPr>
        <w:t>ř</w:t>
      </w:r>
      <w:r w:rsidRPr="00A42A2B">
        <w:rPr>
          <w:rStyle w:val="normaltextrun"/>
        </w:rPr>
        <w:t>ádně dokončené Dílo nejpozději v termínu sjednaném ve Smlouvě. Zhotovitel je oprávněn provést a předat Dílo jako celek po předchozím písemném včasném oznámení Objednateli před termínem dokončení sjednaným ve Smlouvě</w:t>
      </w:r>
      <w:r w:rsidR="00F35761" w:rsidRPr="00A42A2B">
        <w:rPr>
          <w:rStyle w:val="normaltextrun"/>
        </w:rPr>
        <w:t xml:space="preserve"> (</w:t>
      </w:r>
      <w:r w:rsidR="00F35761" w:rsidRPr="00A42A2B">
        <w:t>nejméně patnáct (15) pracovních dnů předem)</w:t>
      </w:r>
      <w:r w:rsidRPr="00A42A2B">
        <w:rPr>
          <w:rStyle w:val="normaltextrun"/>
        </w:rPr>
        <w:t>. </w:t>
      </w:r>
      <w:r w:rsidRPr="00A42A2B">
        <w:rPr>
          <w:rStyle w:val="eop"/>
        </w:rPr>
        <w:t> </w:t>
      </w:r>
    </w:p>
    <w:p w14:paraId="07967192" w14:textId="7B180773" w:rsidR="00952F03" w:rsidRDefault="00952F03" w:rsidP="00952F03">
      <w:pPr>
        <w:pStyle w:val="Clanek11"/>
        <w:rPr>
          <w:rStyle w:val="normaltextrun"/>
        </w:rPr>
      </w:pPr>
      <w:r w:rsidRPr="00952F03">
        <w:t>Dílo je řádně dokončeno v</w:t>
      </w:r>
      <w:r>
        <w:t> </w:t>
      </w:r>
      <w:r w:rsidRPr="00952F03">
        <w:t>případě</w:t>
      </w:r>
      <w:r>
        <w:t xml:space="preserve">, kdy </w:t>
      </w:r>
      <w:r w:rsidR="00E353DC">
        <w:t>dojde</w:t>
      </w:r>
      <w:r>
        <w:t xml:space="preserve"> </w:t>
      </w:r>
      <w:r w:rsidRPr="00952F03">
        <w:rPr>
          <w:rStyle w:val="normaltextrun"/>
        </w:rPr>
        <w:t>(kumulativně)</w:t>
      </w:r>
      <w:r>
        <w:rPr>
          <w:rStyle w:val="normaltextrun"/>
        </w:rPr>
        <w:t xml:space="preserve"> </w:t>
      </w:r>
      <w:r w:rsidR="00E353DC">
        <w:rPr>
          <w:rStyle w:val="normaltextrun"/>
        </w:rPr>
        <w:t>k</w:t>
      </w:r>
      <w:r>
        <w:rPr>
          <w:rStyle w:val="normaltextrun"/>
        </w:rPr>
        <w:t>:</w:t>
      </w:r>
    </w:p>
    <w:p w14:paraId="0A8304C4" w14:textId="77777777" w:rsidR="00E353DC" w:rsidRDefault="00952F03" w:rsidP="00952F03">
      <w:pPr>
        <w:pStyle w:val="Claneka"/>
        <w:rPr>
          <w:rStyle w:val="normaltextrun"/>
        </w:rPr>
      </w:pPr>
      <w:r w:rsidRPr="00952F03">
        <w:rPr>
          <w:rStyle w:val="normaltextrun"/>
        </w:rPr>
        <w:t xml:space="preserve">provedení Díla v souladu se Smlouvou a těmito Obchodními podmínkami včetně odstranění všech případných vad Díla, </w:t>
      </w:r>
    </w:p>
    <w:p w14:paraId="22BBE92A" w14:textId="77777777" w:rsidR="00E353DC" w:rsidRDefault="00952F03" w:rsidP="00952F03">
      <w:pPr>
        <w:pStyle w:val="Claneka"/>
        <w:rPr>
          <w:rStyle w:val="normaltextrun"/>
        </w:rPr>
      </w:pPr>
      <w:r w:rsidRPr="00952F03">
        <w:rPr>
          <w:rStyle w:val="normaltextrun"/>
        </w:rPr>
        <w:t>předání Objednateli všech dokumentů a listin požadovaných Smlouvou nebo těmito Obchodními podmínkami</w:t>
      </w:r>
      <w:r w:rsidR="00E353DC">
        <w:rPr>
          <w:rStyle w:val="normaltextrun"/>
        </w:rPr>
        <w:t>;</w:t>
      </w:r>
      <w:r w:rsidRPr="00952F03">
        <w:rPr>
          <w:rStyle w:val="normaltextrun"/>
        </w:rPr>
        <w:t xml:space="preserve"> a </w:t>
      </w:r>
    </w:p>
    <w:p w14:paraId="5864C5AF" w14:textId="42EF4B85" w:rsidR="00952F03" w:rsidRPr="00952F03" w:rsidRDefault="00952F03" w:rsidP="00952F03">
      <w:pPr>
        <w:pStyle w:val="Claneka"/>
      </w:pPr>
      <w:r w:rsidRPr="00952F03">
        <w:rPr>
          <w:rStyle w:val="normaltextrun"/>
        </w:rPr>
        <w:t>řádné</w:t>
      </w:r>
      <w:r w:rsidR="00E353DC">
        <w:rPr>
          <w:rStyle w:val="normaltextrun"/>
        </w:rPr>
        <w:t>mu</w:t>
      </w:r>
      <w:r w:rsidRPr="00952F03">
        <w:rPr>
          <w:rStyle w:val="normaltextrun"/>
        </w:rPr>
        <w:t xml:space="preserve"> předání staveniště zpět Objednateli.</w:t>
      </w:r>
    </w:p>
    <w:p w14:paraId="5F71D7AD" w14:textId="60AA536C" w:rsidR="0022650C" w:rsidRPr="00A42A2B" w:rsidRDefault="00F35761" w:rsidP="0034644D">
      <w:pPr>
        <w:pStyle w:val="Clanek11"/>
        <w:rPr>
          <w:rStyle w:val="eop"/>
        </w:rPr>
      </w:pPr>
      <w:r w:rsidRPr="00A42A2B">
        <w:rPr>
          <w:rStyle w:val="normaltextrun"/>
        </w:rPr>
        <w:t>Akceptaci</w:t>
      </w:r>
      <w:r w:rsidR="0022650C" w:rsidRPr="00A42A2B">
        <w:rPr>
          <w:rStyle w:val="normaltextrun"/>
        </w:rPr>
        <w:t xml:space="preserve"> Díla bud</w:t>
      </w:r>
      <w:r w:rsidRPr="00A42A2B">
        <w:rPr>
          <w:rStyle w:val="normaltextrun"/>
        </w:rPr>
        <w:t>e</w:t>
      </w:r>
      <w:r w:rsidR="0022650C" w:rsidRPr="00A42A2B">
        <w:rPr>
          <w:rStyle w:val="normaltextrun"/>
        </w:rPr>
        <w:t xml:space="preserve"> předcházet technick</w:t>
      </w:r>
      <w:r w:rsidRPr="00A42A2B">
        <w:rPr>
          <w:rStyle w:val="normaltextrun"/>
        </w:rPr>
        <w:t>á</w:t>
      </w:r>
      <w:r w:rsidR="0022650C" w:rsidRPr="00A42A2B">
        <w:rPr>
          <w:rStyle w:val="normaltextrun"/>
        </w:rPr>
        <w:t xml:space="preserve"> prohlídk</w:t>
      </w:r>
      <w:r w:rsidRPr="00A42A2B">
        <w:rPr>
          <w:rStyle w:val="normaltextrun"/>
        </w:rPr>
        <w:t>a</w:t>
      </w:r>
      <w:r w:rsidR="0022650C" w:rsidRPr="00A42A2B">
        <w:rPr>
          <w:rStyle w:val="normaltextrun"/>
        </w:rPr>
        <w:t xml:space="preserve"> za účasti Zhotovitele</w:t>
      </w:r>
      <w:r w:rsidRPr="00A42A2B">
        <w:rPr>
          <w:rStyle w:val="normaltextrun"/>
        </w:rPr>
        <w:t xml:space="preserve"> (konaná alespoň sedm (7) pracovních dnů přede dnem akceptace)</w:t>
      </w:r>
      <w:r w:rsidR="0022650C" w:rsidRPr="00A42A2B">
        <w:rPr>
          <w:rStyle w:val="normaltextrun"/>
        </w:rPr>
        <w:t>, Objednatele a dalších Objednatelem pověřených osob. Z technick</w:t>
      </w:r>
      <w:r w:rsidRPr="00A42A2B">
        <w:rPr>
          <w:rStyle w:val="normaltextrun"/>
        </w:rPr>
        <w:t>é</w:t>
      </w:r>
      <w:r w:rsidR="0022650C" w:rsidRPr="00A42A2B">
        <w:rPr>
          <w:rStyle w:val="normaltextrun"/>
        </w:rPr>
        <w:t xml:space="preserve"> prohlídk</w:t>
      </w:r>
      <w:r w:rsidRPr="00A42A2B">
        <w:rPr>
          <w:rStyle w:val="normaltextrun"/>
        </w:rPr>
        <w:t>y</w:t>
      </w:r>
      <w:r w:rsidR="0022650C" w:rsidRPr="00A42A2B">
        <w:rPr>
          <w:rStyle w:val="normaltextrun"/>
        </w:rPr>
        <w:t xml:space="preserve"> bude Objednatel pořizovat zápis, kter</w:t>
      </w:r>
      <w:r w:rsidRPr="00A42A2B">
        <w:rPr>
          <w:rStyle w:val="normaltextrun"/>
        </w:rPr>
        <w:t>ý</w:t>
      </w:r>
      <w:r w:rsidR="0022650C" w:rsidRPr="00A42A2B">
        <w:rPr>
          <w:rStyle w:val="normaltextrun"/>
        </w:rPr>
        <w:t xml:space="preserve"> poskytne Zhotoviteli jako podklad pro </w:t>
      </w:r>
      <w:r w:rsidRPr="00A42A2B">
        <w:rPr>
          <w:rStyle w:val="normaltextrun"/>
        </w:rPr>
        <w:t>akceptační</w:t>
      </w:r>
      <w:r w:rsidR="0022650C" w:rsidRPr="00A42A2B">
        <w:rPr>
          <w:rStyle w:val="normaltextrun"/>
        </w:rPr>
        <w:t xml:space="preserve"> řízení. </w:t>
      </w:r>
      <w:r w:rsidRPr="00A42A2B">
        <w:rPr>
          <w:rStyle w:val="normaltextrun"/>
        </w:rPr>
        <w:t>Při</w:t>
      </w:r>
      <w:r w:rsidR="0022650C" w:rsidRPr="00A42A2B">
        <w:rPr>
          <w:rStyle w:val="normaltextrun"/>
        </w:rPr>
        <w:t>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Zhotovitel </w:t>
      </w:r>
      <w:proofErr w:type="gramStart"/>
      <w:r w:rsidR="0022650C" w:rsidRPr="00A42A2B">
        <w:rPr>
          <w:rStyle w:val="normaltextrun"/>
        </w:rPr>
        <w:t>předloží</w:t>
      </w:r>
      <w:proofErr w:type="gramEnd"/>
      <w:r w:rsidR="0022650C" w:rsidRPr="00A42A2B">
        <w:rPr>
          <w:rStyle w:val="normaltextrun"/>
        </w:rPr>
        <w:t xml:space="preserve"> </w:t>
      </w:r>
      <w:r w:rsidRPr="00A42A2B">
        <w:rPr>
          <w:rStyle w:val="normaltextrun"/>
        </w:rPr>
        <w:t xml:space="preserve">Objednateli </w:t>
      </w:r>
      <w:r w:rsidR="0022650C" w:rsidRPr="00A42A2B">
        <w:rPr>
          <w:rStyle w:val="normaltextrun"/>
        </w:rPr>
        <w:t>ke kontrole doklady dle článku </w:t>
      </w:r>
      <w:r w:rsidRPr="00A42A2B">
        <w:rPr>
          <w:rStyle w:val="normaltextrun"/>
        </w:rPr>
        <w:fldChar w:fldCharType="begin"/>
      </w:r>
      <w:r w:rsidRPr="00A42A2B">
        <w:rPr>
          <w:rStyle w:val="normaltextrun"/>
        </w:rPr>
        <w:instrText xml:space="preserve"> REF _Ref55169590 \r \h </w:instrText>
      </w:r>
      <w:r w:rsidRPr="00A42A2B">
        <w:rPr>
          <w:rStyle w:val="normaltextrun"/>
        </w:rPr>
      </w:r>
      <w:r w:rsidRPr="00A42A2B">
        <w:rPr>
          <w:rStyle w:val="normaltextrun"/>
        </w:rPr>
        <w:fldChar w:fldCharType="separate"/>
      </w:r>
      <w:r w:rsidR="008C23FA">
        <w:rPr>
          <w:rStyle w:val="normaltextrun"/>
        </w:rPr>
        <w:t>7.4</w:t>
      </w:r>
      <w:r w:rsidRPr="00A42A2B">
        <w:rPr>
          <w:rStyle w:val="normaltextrun"/>
        </w:rPr>
        <w:fldChar w:fldCharType="end"/>
      </w:r>
      <w:r w:rsidRPr="00A42A2B">
        <w:rPr>
          <w:rStyle w:val="normaltextrun"/>
        </w:rPr>
        <w:t xml:space="preserve"> </w:t>
      </w:r>
      <w:r w:rsidR="0022650C" w:rsidRPr="00A42A2B">
        <w:rPr>
          <w:rStyle w:val="normaltextrun"/>
        </w:rPr>
        <w:t xml:space="preserve">Obchodních podmínek. </w:t>
      </w:r>
      <w:r w:rsidRPr="00A42A2B">
        <w:rPr>
          <w:rStyle w:val="normaltextrun"/>
        </w:rPr>
        <w:t>Zhotovitel  požádá  písemně Objednatele o</w:t>
      </w:r>
      <w:r w:rsidR="0022650C" w:rsidRPr="00A42A2B">
        <w:rPr>
          <w:rStyle w:val="normaltextrun"/>
        </w:rPr>
        <w:t xml:space="preserve"> </w:t>
      </w:r>
      <w:r w:rsidRPr="00A42A2B">
        <w:rPr>
          <w:rStyle w:val="normaltextrun"/>
        </w:rPr>
        <w:t>akceptační</w:t>
      </w:r>
      <w:r w:rsidR="0022650C" w:rsidRPr="00A42A2B">
        <w:rPr>
          <w:rStyle w:val="normaltextrun"/>
        </w:rPr>
        <w:t xml:space="preserve"> řízení po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xml:space="preserve">. </w:t>
      </w:r>
    </w:p>
    <w:p w14:paraId="18DD58D3" w14:textId="77777777" w:rsidR="00F35761" w:rsidRPr="00A42A2B" w:rsidRDefault="00F35761" w:rsidP="0034644D">
      <w:pPr>
        <w:pStyle w:val="Clanek11"/>
      </w:pPr>
      <w:bookmarkStart w:id="15" w:name="_Ref55169590"/>
      <w:r w:rsidRPr="00A42A2B">
        <w:t>Zhotovitel je povinen předložit k akceptačnímu řízení tyto doklady:</w:t>
      </w:r>
      <w:bookmarkEnd w:id="15"/>
    </w:p>
    <w:p w14:paraId="53A6A3E0" w14:textId="77777777" w:rsidR="00F35761" w:rsidRPr="00A42A2B" w:rsidRDefault="00F35761" w:rsidP="00170C27">
      <w:pPr>
        <w:pStyle w:val="Claneka"/>
      </w:pPr>
      <w:r w:rsidRPr="00A42A2B">
        <w:t>originál stavebního deníku;</w:t>
      </w:r>
    </w:p>
    <w:p w14:paraId="3AE9AB95" w14:textId="3191AFB9" w:rsidR="00F35761" w:rsidRPr="00A42A2B" w:rsidRDefault="00F35761" w:rsidP="00170C27">
      <w:pPr>
        <w:pStyle w:val="Claneka"/>
      </w:pPr>
      <w:r w:rsidRPr="00A42A2B">
        <w:t>výsledky prováděných zkoušek předepsaných v </w:t>
      </w:r>
      <w:proofErr w:type="spellStart"/>
      <w:r w:rsidRPr="00A42A2B">
        <w:t>projetkové</w:t>
      </w:r>
      <w:proofErr w:type="spellEnd"/>
      <w:r w:rsidRPr="00A42A2B">
        <w:t xml:space="preserve"> dokumentaci a příslušných normách ČSN;</w:t>
      </w:r>
    </w:p>
    <w:p w14:paraId="3168397D" w14:textId="77777777" w:rsidR="00F35761" w:rsidRPr="00A42A2B" w:rsidRDefault="00F35761" w:rsidP="00170C27">
      <w:pPr>
        <w:pStyle w:val="Claneka"/>
      </w:pPr>
      <w:r w:rsidRPr="00A42A2B">
        <w:t>atesty použitých materiálů a prohlášení o shodě;</w:t>
      </w:r>
    </w:p>
    <w:p w14:paraId="06723965" w14:textId="651FD755" w:rsidR="00F35761" w:rsidRPr="00BC44FA" w:rsidRDefault="00F35761" w:rsidP="00170C27">
      <w:pPr>
        <w:pStyle w:val="Claneka"/>
      </w:pPr>
      <w:r w:rsidRPr="00BC44FA">
        <w:t xml:space="preserve">dokumentaci skutečného provedení </w:t>
      </w:r>
      <w:r w:rsidR="00E117D4" w:rsidRPr="00BC44FA">
        <w:t>stavby</w:t>
      </w:r>
      <w:r w:rsidRPr="00BC44FA">
        <w:t xml:space="preserve"> (DSPS) v počtu tři (3) listinná vyhotovení a </w:t>
      </w:r>
      <w:r w:rsidR="00BC44FA">
        <w:t>jedno (</w:t>
      </w:r>
      <w:r w:rsidRPr="00BC44FA">
        <w:t>1</w:t>
      </w:r>
      <w:r w:rsidR="00BC44FA">
        <w:t>)</w:t>
      </w:r>
      <w:r w:rsidRPr="00BC44FA">
        <w:t xml:space="preserve"> vyhotovení na CD, USB nebo jiném elektronickém nosiči dat</w:t>
      </w:r>
      <w:r w:rsidR="00E117D4" w:rsidRPr="00BC44FA">
        <w:t>, je-li předmětem Smlouvy stavební činnost</w:t>
      </w:r>
      <w:r w:rsidRPr="00BC44FA">
        <w:t>;</w:t>
      </w:r>
    </w:p>
    <w:p w14:paraId="67108805" w14:textId="1194C6ED" w:rsidR="00F35761" w:rsidRPr="00A42A2B" w:rsidRDefault="00F35761" w:rsidP="00170C27">
      <w:pPr>
        <w:pStyle w:val="Claneka"/>
      </w:pPr>
      <w:r w:rsidRPr="00A42A2B">
        <w:t xml:space="preserve">geometrické plány v počtu </w:t>
      </w:r>
      <w:r w:rsidR="00650903">
        <w:t>jedno (</w:t>
      </w:r>
      <w:r w:rsidR="00441660">
        <w:rPr>
          <w:rFonts w:eastAsiaTheme="minorHAnsi"/>
        </w:rPr>
        <w:t>1</w:t>
      </w:r>
      <w:r w:rsidR="00650903">
        <w:rPr>
          <w:rFonts w:eastAsiaTheme="minorHAnsi"/>
        </w:rPr>
        <w:t>)</w:t>
      </w:r>
      <w:r w:rsidR="00441660" w:rsidRPr="00A42A2B">
        <w:t xml:space="preserve"> </w:t>
      </w:r>
      <w:r w:rsidR="00650903">
        <w:t>listinné</w:t>
      </w:r>
      <w:r w:rsidRPr="00A42A2B">
        <w:t xml:space="preserve"> vyhotovení a </w:t>
      </w:r>
      <w:r w:rsidR="00650903">
        <w:t>jedno (</w:t>
      </w:r>
      <w:r w:rsidR="00441660">
        <w:rPr>
          <w:rFonts w:eastAsiaTheme="minorHAnsi"/>
        </w:rPr>
        <w:t>1</w:t>
      </w:r>
      <w:r w:rsidR="00650903">
        <w:rPr>
          <w:rFonts w:eastAsiaTheme="minorHAnsi"/>
        </w:rPr>
        <w:t>)</w:t>
      </w:r>
      <w:r w:rsidR="008E1B61">
        <w:rPr>
          <w:rFonts w:eastAsiaTheme="minorHAnsi"/>
        </w:rPr>
        <w:t xml:space="preserve"> </w:t>
      </w:r>
      <w:r w:rsidRPr="00A42A2B">
        <w:t>vyhotovení na CD, USB nebo jiném elektronickém nosiči dat;</w:t>
      </w:r>
    </w:p>
    <w:p w14:paraId="003F07BB" w14:textId="77777777" w:rsidR="00F35761" w:rsidRPr="00A42A2B" w:rsidRDefault="00F35761" w:rsidP="00170C27">
      <w:pPr>
        <w:pStyle w:val="Claneka"/>
      </w:pPr>
      <w:r w:rsidRPr="00A42A2B">
        <w:t>geodetické zaměření stavby jak v písemné podobě, tak v digitální formě na CD, USB nebo jiném elektronickém nosiči dat;</w:t>
      </w:r>
    </w:p>
    <w:p w14:paraId="0D18313B" w14:textId="77777777" w:rsidR="00F35761" w:rsidRPr="00A42A2B" w:rsidRDefault="00F35761" w:rsidP="00170C27">
      <w:pPr>
        <w:pStyle w:val="Claneka"/>
      </w:pPr>
      <w:r w:rsidRPr="00A42A2B">
        <w:t>doklad o předání geodetického zaměření na Institut plánování a rozvoje hl. m. Prahy (IPR Praha);</w:t>
      </w:r>
    </w:p>
    <w:p w14:paraId="742562EC" w14:textId="77777777" w:rsidR="00F35761" w:rsidRPr="00A42A2B" w:rsidRDefault="00F35761" w:rsidP="00170C27">
      <w:pPr>
        <w:pStyle w:val="Claneka"/>
      </w:pPr>
      <w:r w:rsidRPr="00A42A2B">
        <w:t>vyúčtování likvidace vybouraného materiálu;</w:t>
      </w:r>
    </w:p>
    <w:p w14:paraId="5950F2AE" w14:textId="77777777" w:rsidR="00F35761" w:rsidRPr="00A42A2B" w:rsidRDefault="00F35761" w:rsidP="00170C27">
      <w:pPr>
        <w:pStyle w:val="Claneka"/>
      </w:pPr>
      <w:r w:rsidRPr="00A42A2B">
        <w:t>hospodaření s odpady, doklad o likvidaci odpadů;</w:t>
      </w:r>
    </w:p>
    <w:p w14:paraId="117AF0FA" w14:textId="5DF06342" w:rsidR="00F35761" w:rsidRPr="00A42A2B" w:rsidRDefault="00F35761" w:rsidP="00170C27">
      <w:pPr>
        <w:pStyle w:val="Claneka"/>
      </w:pPr>
      <w:r w:rsidRPr="00A42A2B">
        <w:t>vyjádření správců inženýrských sítí, souhlasná vyjádření se záhozem inženýrských sítí od jednotlivých vlastníků či správců inženýrských sítí, pakliže jsou jimi v příslušném vyjádření požadovány</w:t>
      </w:r>
      <w:r w:rsidR="006908B7" w:rsidRPr="00A42A2B">
        <w:t>;</w:t>
      </w:r>
    </w:p>
    <w:p w14:paraId="6A1CC78C" w14:textId="0D1C8FC7" w:rsidR="006908B7" w:rsidRPr="00A42A2B" w:rsidRDefault="006908B7" w:rsidP="00170C27">
      <w:pPr>
        <w:pStyle w:val="Claneka"/>
      </w:pPr>
      <w:r w:rsidRPr="00A42A2B">
        <w:lastRenderedPageBreak/>
        <w:t>další doklady uvedené ve Smlouvě nebo doklady, které bude v souvislosti s kolaudačním řízením či předčasným užíváním požadovat stavební úřad, Policie ČR, či jiný účastník kolaudačního řízení, a to do deseti (10) pracovních dnů od doručení příslušné výzvy ze strany Objednatele.</w:t>
      </w:r>
    </w:p>
    <w:p w14:paraId="0ACF703B" w14:textId="77777777" w:rsidR="006908B7" w:rsidRPr="00A42A2B" w:rsidRDefault="006908B7" w:rsidP="0034644D">
      <w:pPr>
        <w:pStyle w:val="Clanek11"/>
      </w:pPr>
      <w:bookmarkStart w:id="16" w:name="_Ref20827190"/>
      <w:r w:rsidRPr="00A42A2B">
        <w:t>Pokud Objednatel v den akceptační procedury shledá vady na předávaném Díle, které</w:t>
      </w:r>
      <w:bookmarkEnd w:id="16"/>
      <w:r w:rsidRPr="00A42A2B">
        <w:t xml:space="preserve"> </w:t>
      </w:r>
    </w:p>
    <w:p w14:paraId="531130CB" w14:textId="7DCD7DC2" w:rsidR="006908B7" w:rsidRPr="00A42A2B" w:rsidRDefault="006908B7" w:rsidP="00170C27">
      <w:pPr>
        <w:pStyle w:val="Claneka"/>
      </w:pPr>
      <w:bookmarkStart w:id="17" w:name="_Ref20827180"/>
      <w:r w:rsidRPr="00A42A2B">
        <w:t>nebrání obvyklému používání Díla, sepíší Smluvní strany protokol o předání Díla (</w:t>
      </w:r>
      <w:r w:rsidR="00F21DC0">
        <w:t xml:space="preserve">dále jen </w:t>
      </w:r>
      <w:r w:rsidRPr="00A42A2B">
        <w:t>„</w:t>
      </w:r>
      <w:r w:rsidRPr="00A42A2B">
        <w:rPr>
          <w:b/>
        </w:rPr>
        <w:t>Předávací protokol</w:t>
      </w:r>
      <w:r w:rsidRPr="00A42A2B">
        <w:t>“). Předávací protokol bude obsahovat soupis vad a nedodělků se lhůtou pro jejich odstranění s tím, že nebude-li tato lhůta dohodnuta, má se za to, že činí sedm (7) pracovních dnů ode dne podpisu Předávacího protokolu.</w:t>
      </w:r>
      <w:bookmarkEnd w:id="17"/>
    </w:p>
    <w:p w14:paraId="5589BFC6" w14:textId="5894BC50" w:rsidR="006908B7" w:rsidRPr="00A42A2B" w:rsidRDefault="006908B7" w:rsidP="00170C27">
      <w:pPr>
        <w:pStyle w:val="Claneka"/>
      </w:pPr>
      <w:r w:rsidRPr="00A42A2B">
        <w:t>brání obvyklému používání Díla, zavazuje se Zhotovitel vytčené vady odstranit ve lhůtě dohodnuté s Objednatelem; nebude-li tato lhůta dohodnuta, má se za to, že činí sedm (7) pracovních dnů ode dne podpisu zápisu o kontrole Díla, aniž by tím byl dotčen</w:t>
      </w:r>
      <w:r w:rsidR="00F21DC0">
        <w:t xml:space="preserve"> termín dokončení Díla dle Smlouvy</w:t>
      </w:r>
      <w:r w:rsidRPr="00A42A2B">
        <w:t>. Po odstranění vady se S</w:t>
      </w:r>
      <w:r w:rsidR="00F21DC0">
        <w:t>t</w:t>
      </w:r>
      <w:r w:rsidRPr="00A42A2B">
        <w:t xml:space="preserve">rany sejdou na výzvu Zhotovitele k opětovnému předání Díla. </w:t>
      </w:r>
      <w:r w:rsidR="00F21DC0">
        <w:t xml:space="preserve">Článek </w:t>
      </w:r>
      <w:r w:rsidR="002F1489">
        <w:fldChar w:fldCharType="begin"/>
      </w:r>
      <w:r w:rsidR="002F1489">
        <w:instrText xml:space="preserve"> REF _Ref55202167 \r \h </w:instrText>
      </w:r>
      <w:r w:rsidR="002F1489">
        <w:fldChar w:fldCharType="separate"/>
      </w:r>
      <w:r w:rsidR="008C23FA">
        <w:t>7</w:t>
      </w:r>
      <w:r w:rsidR="002F1489">
        <w:fldChar w:fldCharType="end"/>
      </w:r>
      <w:r w:rsidRPr="00A42A2B">
        <w:t xml:space="preserve"> se použije přiměřeně.</w:t>
      </w:r>
    </w:p>
    <w:p w14:paraId="208EFB94" w14:textId="3C6092DC" w:rsidR="006908B7" w:rsidRPr="00A42A2B" w:rsidRDefault="006908B7" w:rsidP="0034644D">
      <w:pPr>
        <w:pStyle w:val="Clanek11"/>
      </w:pPr>
      <w:r w:rsidRPr="00A42A2B">
        <w:t xml:space="preserve">V případě předčasného užívání </w:t>
      </w:r>
      <w:r w:rsidR="00DB0F6D">
        <w:t>Díla</w:t>
      </w:r>
      <w:r w:rsidRPr="00A42A2B">
        <w:t xml:space="preserve"> </w:t>
      </w:r>
      <w:r w:rsidR="00F21DC0">
        <w:t>O</w:t>
      </w:r>
      <w:r w:rsidRPr="00A42A2B">
        <w:t xml:space="preserve">bjednatel </w:t>
      </w:r>
      <w:r w:rsidR="00F21DC0">
        <w:t>D</w:t>
      </w:r>
      <w:r w:rsidRPr="00A42A2B">
        <w:t xml:space="preserve">ílo nepřevezme, přejímku pouze zahájí a obě strany uzavřou „Dohodu o předčasném užívání stavby“ dle </w:t>
      </w:r>
      <w:proofErr w:type="spellStart"/>
      <w:r w:rsidRPr="00A42A2B">
        <w:t>ust</w:t>
      </w:r>
      <w:proofErr w:type="spellEnd"/>
      <w:r w:rsidRPr="00A42A2B">
        <w:t xml:space="preserve">. § 123 </w:t>
      </w:r>
      <w:r w:rsidR="00F21DC0">
        <w:t>Stavebního zákona</w:t>
      </w:r>
      <w:r w:rsidRPr="00A42A2B">
        <w:t>.</w:t>
      </w:r>
    </w:p>
    <w:p w14:paraId="5C7CC194" w14:textId="69605A49" w:rsidR="0022650C" w:rsidRPr="00A80764" w:rsidRDefault="00A80764" w:rsidP="0034644D">
      <w:pPr>
        <w:pStyle w:val="Clanek11"/>
      </w:pPr>
      <w:r>
        <w:rPr>
          <w:rStyle w:val="normaltextrun"/>
        </w:rPr>
        <w:t>Z</w:t>
      </w:r>
      <w:r w:rsidR="0022650C" w:rsidRPr="00A80764">
        <w:rPr>
          <w:rStyle w:val="normaltextrun"/>
        </w:rPr>
        <w:t xml:space="preserve">hotovitel </w:t>
      </w:r>
      <w:r>
        <w:rPr>
          <w:rStyle w:val="normaltextrun"/>
        </w:rPr>
        <w:t xml:space="preserve">Díla </w:t>
      </w:r>
      <w:r w:rsidR="0022650C" w:rsidRPr="00A80764">
        <w:rPr>
          <w:rStyle w:val="normaltextrun"/>
        </w:rPr>
        <w:t>nese nebezpečí škody nebo zničení Díla až do jeho předání Objednateli v souladu se Smlouvou a těmito Obchodními podmínkami</w:t>
      </w:r>
      <w:r w:rsidR="00D427C9">
        <w:rPr>
          <w:rStyle w:val="normaltextrun"/>
        </w:rPr>
        <w:t xml:space="preserve"> s výjimkou možnosti odchylné úpravy obsažené v uzavřené Dohodě o předčasném užívání stavby dle čl. 7.6.  </w:t>
      </w:r>
    </w:p>
    <w:p w14:paraId="391B2EB9" w14:textId="77777777" w:rsidR="0022650C" w:rsidRPr="00A80764" w:rsidRDefault="0022650C" w:rsidP="0034644D">
      <w:pPr>
        <w:pStyle w:val="Clanek11"/>
      </w:pPr>
      <w:r w:rsidRPr="00A80764">
        <w:rPr>
          <w:rStyle w:val="normaltextrun"/>
        </w:rPr>
        <w:t>Zhotovitel plně odpovídá za vedení staveniště a za škody na něm vzniklé od převzetí staveniště až do doby převzetí Díla Objednatelem.</w:t>
      </w:r>
      <w:r w:rsidRPr="00A80764">
        <w:rPr>
          <w:rStyle w:val="eop"/>
        </w:rPr>
        <w:t> </w:t>
      </w:r>
    </w:p>
    <w:p w14:paraId="62DC2E85" w14:textId="00EB7444" w:rsidR="0022650C" w:rsidRDefault="0022650C" w:rsidP="0034644D">
      <w:pPr>
        <w:pStyle w:val="Clanek11"/>
        <w:rPr>
          <w:rStyle w:val="eop"/>
        </w:rPr>
      </w:pPr>
      <w:r w:rsidRPr="00A80764">
        <w:rPr>
          <w:rStyle w:val="normaltextrun"/>
        </w:rPr>
        <w:t>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Pr="00A80764">
        <w:rPr>
          <w:rStyle w:val="eop"/>
        </w:rPr>
        <w:t> </w:t>
      </w:r>
    </w:p>
    <w:p w14:paraId="0B97D3BE" w14:textId="77777777" w:rsidR="00E76833" w:rsidRPr="000E5B7F" w:rsidRDefault="00E76833" w:rsidP="0034644D">
      <w:pPr>
        <w:pStyle w:val="Clanek11"/>
        <w:rPr>
          <w:b/>
          <w:bCs w:val="0"/>
        </w:rPr>
      </w:pPr>
      <w:bookmarkStart w:id="18" w:name="_Ref39677550"/>
      <w:r w:rsidRPr="000E5B7F">
        <w:rPr>
          <w:b/>
          <w:bCs w:val="0"/>
        </w:rPr>
        <w:t>Kontrolní zkouška</w:t>
      </w:r>
    </w:p>
    <w:p w14:paraId="5AA2D00D" w14:textId="77777777" w:rsidR="00E76833" w:rsidRPr="00A80764" w:rsidRDefault="00E76833" w:rsidP="00170C27">
      <w:pPr>
        <w:pStyle w:val="Claneka"/>
      </w:pPr>
      <w:r>
        <w:t xml:space="preserve">V případech, kdy je tak dohodnuto ve Smlouvě, je </w:t>
      </w:r>
      <w:r w:rsidRPr="00A80764">
        <w:t>Objednatel oprávněn provést kontrolní zkoušku jakosti Díla ze strany laboratoře Objednatele (dále jen „</w:t>
      </w:r>
      <w:r w:rsidRPr="00A80764">
        <w:rPr>
          <w:b/>
        </w:rPr>
        <w:t>Kontrolní zkouška</w:t>
      </w:r>
      <w:r w:rsidRPr="00A80764">
        <w:t xml:space="preserve">“) nejdříve </w:t>
      </w:r>
      <w:r>
        <w:t xml:space="preserve">však </w:t>
      </w:r>
      <w:r w:rsidRPr="00A80764">
        <w:t xml:space="preserve">po </w:t>
      </w:r>
      <w:r>
        <w:t>převzetí</w:t>
      </w:r>
      <w:r w:rsidRPr="00A80764">
        <w:t xml:space="preserve"> Díla Objednatelem, přičemž Objednatel se zavazuje uskutečnit tuto Kontrolní zkoušku do šedesáti (60) dnů od převzetí Díla a o jejím výsledku informovat Zhotovitele bez zbytečného odkladu.</w:t>
      </w:r>
      <w:bookmarkEnd w:id="18"/>
    </w:p>
    <w:p w14:paraId="33146D1F" w14:textId="77777777" w:rsidR="00E76833" w:rsidRPr="00A80764" w:rsidRDefault="00E76833" w:rsidP="00170C27">
      <w:pPr>
        <w:pStyle w:val="Claneka"/>
      </w:pPr>
      <w:bookmarkStart w:id="19" w:name="_Ref21015443"/>
      <w:r>
        <w:t xml:space="preserve">Pokud provedená Kontrolní zkouška nepotvrdí </w:t>
      </w:r>
      <w:r w:rsidRPr="00A80764">
        <w:t xml:space="preserve">jakosti Díla </w:t>
      </w:r>
      <w:r>
        <w:t>v souladu s podmínkami Smlouvy a těchto Obchodních podmínek, má Dílo vady</w:t>
      </w:r>
      <w:r w:rsidRPr="00A80764">
        <w:t>.</w:t>
      </w:r>
      <w:bookmarkEnd w:id="19"/>
    </w:p>
    <w:p w14:paraId="31AB1568" w14:textId="0376FD32" w:rsidR="00E76833" w:rsidRPr="00A80764" w:rsidRDefault="00E76833" w:rsidP="00170C27">
      <w:pPr>
        <w:pStyle w:val="Claneka"/>
      </w:pPr>
      <w:bookmarkStart w:id="20" w:name="_Ref21015416"/>
      <w:r w:rsidRPr="00A80764">
        <w:t xml:space="preserve">V případě, </w:t>
      </w:r>
      <w:r>
        <w:t>kdy</w:t>
      </w:r>
      <w:r w:rsidRPr="00A80764">
        <w:t xml:space="preserve"> Díl</w:t>
      </w:r>
      <w:r>
        <w:t xml:space="preserve">o má vady podle výsledku </w:t>
      </w:r>
      <w:r w:rsidRPr="00A80764">
        <w:t xml:space="preserve">Kontrolní zkoušky, je Objednatel oprávněn jednostranně určit, že i přes tuto skutečnost je Dílo </w:t>
      </w:r>
      <w:r w:rsidR="00D427C9">
        <w:t>převzato a</w:t>
      </w:r>
      <w:r>
        <w:t xml:space="preserve"> kterým z níže uvedených opatření bude vada napravena:</w:t>
      </w:r>
      <w:r w:rsidRPr="00A80764">
        <w:t xml:space="preserve"> </w:t>
      </w:r>
      <w:bookmarkEnd w:id="20"/>
    </w:p>
    <w:p w14:paraId="0B60F3C7" w14:textId="77777777" w:rsidR="00E76833" w:rsidRPr="00A80764" w:rsidRDefault="00E76833" w:rsidP="00170C27">
      <w:pPr>
        <w:pStyle w:val="Claneki"/>
      </w:pPr>
      <w:r w:rsidRPr="00A80764">
        <w:t>sleva z ceny Díla;</w:t>
      </w:r>
    </w:p>
    <w:p w14:paraId="2174C73A" w14:textId="77777777" w:rsidR="00E76833" w:rsidRPr="00A80764" w:rsidRDefault="00E76833" w:rsidP="00170C27">
      <w:pPr>
        <w:pStyle w:val="Claneki"/>
      </w:pPr>
      <w:r w:rsidRPr="00A80764">
        <w:t>prodloužení záruční doby Díla;</w:t>
      </w:r>
    </w:p>
    <w:p w14:paraId="180BBCD0" w14:textId="31C5F942" w:rsidR="00E76833" w:rsidRDefault="00E76833" w:rsidP="00170C27">
      <w:pPr>
        <w:pStyle w:val="Claneki"/>
      </w:pPr>
      <w:r w:rsidRPr="00A80764">
        <w:t>odstranění vadné části Díla včetně stanovení termínu k odstranění vady.</w:t>
      </w:r>
    </w:p>
    <w:p w14:paraId="12F81CDD" w14:textId="076D02C7" w:rsidR="005F1BD9" w:rsidRDefault="005F1BD9" w:rsidP="005F1BD9">
      <w:pPr>
        <w:pStyle w:val="Nadpis1"/>
        <w:numPr>
          <w:ilvl w:val="0"/>
          <w:numId w:val="0"/>
        </w:numPr>
        <w:ind w:left="709"/>
      </w:pPr>
    </w:p>
    <w:p w14:paraId="7C1043D0" w14:textId="6F454FB6" w:rsidR="005F1BD9" w:rsidRDefault="005F1BD9" w:rsidP="005F1BD9">
      <w:pPr>
        <w:pStyle w:val="Clanek11"/>
        <w:numPr>
          <w:ilvl w:val="0"/>
          <w:numId w:val="0"/>
        </w:numPr>
        <w:ind w:left="567"/>
      </w:pPr>
    </w:p>
    <w:p w14:paraId="510FF69F" w14:textId="34664CF2" w:rsidR="005F1BD9" w:rsidRDefault="005F1BD9" w:rsidP="005F1BD9">
      <w:pPr>
        <w:pStyle w:val="Clanek11"/>
        <w:numPr>
          <w:ilvl w:val="0"/>
          <w:numId w:val="0"/>
        </w:numPr>
        <w:ind w:left="567"/>
      </w:pPr>
    </w:p>
    <w:p w14:paraId="53A29F4D" w14:textId="33520CCB" w:rsidR="005F1BD9" w:rsidRDefault="005F1BD9" w:rsidP="005F1BD9">
      <w:pPr>
        <w:pStyle w:val="Clanek11"/>
        <w:numPr>
          <w:ilvl w:val="0"/>
          <w:numId w:val="0"/>
        </w:numPr>
        <w:ind w:left="567"/>
      </w:pPr>
    </w:p>
    <w:p w14:paraId="6DC1A315" w14:textId="77777777" w:rsidR="005F1BD9" w:rsidRPr="005F1BD9" w:rsidRDefault="005F1BD9" w:rsidP="005F1BD9">
      <w:pPr>
        <w:pStyle w:val="Clanek11"/>
        <w:numPr>
          <w:ilvl w:val="0"/>
          <w:numId w:val="0"/>
        </w:numPr>
        <w:ind w:left="567"/>
      </w:pPr>
    </w:p>
    <w:p w14:paraId="660B87FC" w14:textId="08F4C48E" w:rsidR="00AC3366" w:rsidRPr="00AC3366" w:rsidRDefault="00AC3366" w:rsidP="000E5B7F">
      <w:pPr>
        <w:pStyle w:val="Nadpis1"/>
      </w:pPr>
      <w:bookmarkStart w:id="21" w:name="_Toc55238653"/>
      <w:bookmarkEnd w:id="14"/>
      <w:r w:rsidRPr="00AC3366">
        <w:lastRenderedPageBreak/>
        <w:t>licence</w:t>
      </w:r>
      <w:bookmarkEnd w:id="21"/>
    </w:p>
    <w:p w14:paraId="3EB63B7D" w14:textId="322479B2" w:rsidR="008A0903" w:rsidRPr="00E567DE" w:rsidRDefault="008A0903" w:rsidP="008A0903">
      <w:pPr>
        <w:pStyle w:val="Clanek11"/>
      </w:pPr>
      <w:r w:rsidRPr="00E567DE">
        <w:t xml:space="preserve">V rozsahu, v jakém je plnění či jakýkoliv výsledek činnosti </w:t>
      </w:r>
      <w:r>
        <w:t>Zhotovitele</w:t>
      </w:r>
      <w:r w:rsidRPr="00E567DE">
        <w:t xml:space="preserve"> pro Objednatele dle Smlouvy, zejména pak </w:t>
      </w:r>
      <w:r>
        <w:t>projektová dokumentace Stavby</w:t>
      </w:r>
      <w:r w:rsidRPr="00E567DE">
        <w:t xml:space="preserve"> včetně veškerých dílčích částí a doplňků autorským dílem dle příslušné právní úpravy, které bude požívat jakékoliv ochrany podle právních předpisů v oblasti ochrany duševního vlastnictví (dále jen „</w:t>
      </w:r>
      <w:r w:rsidRPr="008B4472">
        <w:rPr>
          <w:b/>
        </w:rPr>
        <w:t>Předmět licence</w:t>
      </w:r>
      <w:r w:rsidRPr="00E567DE">
        <w:t xml:space="preserve">“), ujednávají Objednatel jakožto nabyvatel licence a </w:t>
      </w:r>
      <w:r w:rsidR="00FC150E">
        <w:t>Zhotovitel</w:t>
      </w:r>
      <w:r w:rsidRPr="00E567DE">
        <w:t xml:space="preserve"> jakožto poskytovatel licence Smlouvou licenci k užití Předmětu licence opravňující Objednatele k výkonu práv duševního vlastnictví ke všem způsobům užití </w:t>
      </w:r>
      <w:r w:rsidRPr="00DB4873">
        <w:t>pro území celého světa (tj. teritoriálně neomezenou),</w:t>
      </w:r>
      <w:r w:rsidRPr="008C070E">
        <w:t xml:space="preserve"> v neomezeném rozsahu, tedy v nejvyšší zákonem přípustné míře, tj.</w:t>
      </w:r>
      <w:r>
        <w:t xml:space="preserve"> zejména</w:t>
      </w:r>
      <w:r w:rsidRPr="008C070E">
        <w:t xml:space="preserve"> v jakémkoli množství</w:t>
      </w:r>
      <w:r>
        <w:t xml:space="preserve"> a</w:t>
      </w:r>
      <w:r w:rsidRPr="008C070E">
        <w:t xml:space="preserve"> v neomezeném počtu užití </w:t>
      </w:r>
      <w:r w:rsidRPr="00E567DE">
        <w:t>(dále jen</w:t>
      </w:r>
      <w:r>
        <w:t xml:space="preserve"> </w:t>
      </w:r>
      <w:r w:rsidRPr="00E567DE">
        <w:t>„</w:t>
      </w:r>
      <w:r w:rsidRPr="009938A9">
        <w:rPr>
          <w:b/>
        </w:rPr>
        <w:t>Licence</w:t>
      </w:r>
      <w:r w:rsidRPr="00E567DE">
        <w:t>“).</w:t>
      </w:r>
    </w:p>
    <w:p w14:paraId="7014F676" w14:textId="462B14A0" w:rsidR="008A0903" w:rsidRPr="007B2364" w:rsidRDefault="008A0903" w:rsidP="008A0903">
      <w:pPr>
        <w:pStyle w:val="Clanek11"/>
      </w:pPr>
      <w:r w:rsidRPr="007B2364">
        <w:t xml:space="preserve">Objednatel a </w:t>
      </w:r>
      <w:r w:rsidR="00FC150E">
        <w:t>Zhotovitel</w:t>
      </w:r>
      <w:r w:rsidRPr="007B2364">
        <w:t xml:space="preserve"> ujednávají poskytnutí Licence na dobu trvání majetkových práv autorských </w:t>
      </w:r>
      <w:r>
        <w:t>k Předmětu licence</w:t>
      </w:r>
      <w:r w:rsidRPr="007B2364">
        <w:t>. Strany si dále sjednávají, že po dobu plánované doby životnosti Stavby uvedené v</w:t>
      </w:r>
      <w:r w:rsidR="00554711">
        <w:t>e</w:t>
      </w:r>
      <w:r w:rsidRPr="007B2364">
        <w:t> </w:t>
      </w:r>
      <w:r w:rsidR="00554711">
        <w:t>Smlou</w:t>
      </w:r>
      <w:r w:rsidRPr="007B2364">
        <w:t>vě nelze Licenci jednostranně vypovědět či jinak ukončit.</w:t>
      </w:r>
      <w:r>
        <w:t xml:space="preserve"> Strany se dohodly, že ustanovení § 2378 Občanského zákoníku se nepoužije.</w:t>
      </w:r>
    </w:p>
    <w:p w14:paraId="6F3FF4B7" w14:textId="0CCD861C" w:rsidR="008A0903" w:rsidRPr="007B2364" w:rsidRDefault="008A0903" w:rsidP="008A0903">
      <w:pPr>
        <w:pStyle w:val="Clanek11"/>
      </w:pPr>
      <w:bookmarkStart w:id="22" w:name="_Ref18411129"/>
      <w:r w:rsidRPr="007B2364">
        <w:t xml:space="preserve">Uzavřením Smlouvy </w:t>
      </w:r>
      <w:r w:rsidR="00FC150E">
        <w:t>Zhotovitel</w:t>
      </w:r>
      <w:r w:rsidRPr="007B2364">
        <w:t xml:space="preserve"> poskytuje Objednateli převoditelné a neomezené právo zejména k jakémukoliv možnému užití Předmětu licence, zejména pak k vytváření kopií, užívání a zpřístupnění dalším osobám jakékoliv je</w:t>
      </w:r>
      <w:r>
        <w:t>ho</w:t>
      </w:r>
      <w:r w:rsidRPr="007B2364">
        <w:t xml:space="preserve"> části a také jakýchkoliv dokumentů, listin, náčrtů, návrhů, změn </w:t>
      </w:r>
      <w:r>
        <w:t>Díla</w:t>
      </w:r>
      <w:r w:rsidRPr="007B2364">
        <w:t xml:space="preserve">, programů a dat vytvořených nebo poskytnutých </w:t>
      </w:r>
      <w:r w:rsidR="00FC150E">
        <w:t>Zhotovitel</w:t>
      </w:r>
      <w:r w:rsidRPr="007B2364">
        <w:t xml:space="preserve">em Objednateli na základě Smlouvy, jež požívá nebo může požívat ochrany podle právních předpisů v oblasti ochrany duševního vlastnictví, včetně práva užít Dílo v původní nebo jiným zpracované či jinak změněné podobě, samostatně nebo v souboru anebo ve spojení s jiným dílem či prvky, práva upravovat a měnit takováto Díla, a to za účelem realizace, provozování, užívání, údržby, změn, úprav, oprav a demolice Stavby nebo jejích jednotlivých částí. Toto právo uděluje </w:t>
      </w:r>
      <w:r w:rsidR="00FC150E">
        <w:t>Zhotovitel</w:t>
      </w:r>
      <w:r w:rsidRPr="007B2364">
        <w:t xml:space="preserve"> s tím, že bude opravňovat také jakoukoli osobu, která bude řádným vlastníkem nebo uživatelem Stavby nebo příslušné části Stavby.</w:t>
      </w:r>
      <w:bookmarkEnd w:id="22"/>
    </w:p>
    <w:p w14:paraId="039C0765" w14:textId="1195A1DC" w:rsidR="008A0903" w:rsidRPr="007B2364" w:rsidRDefault="00FC150E" w:rsidP="008A0903">
      <w:pPr>
        <w:pStyle w:val="Clanek11"/>
      </w:pPr>
      <w:r>
        <w:t>Zhotovitel</w:t>
      </w:r>
      <w:r w:rsidR="008A0903" w:rsidRPr="007B2364">
        <w:t xml:space="preserve"> tímto výslovně uděluje své svolení k veškerým změnám či jiným zásahům do Díla, zejména možnosti upravit nebo změnit Dílo nebo jeho název, spojit Dílo s jiným Dílem nebo zařadit ho do díla souborného ve smyslu § 2375 Občanského zákoníku</w:t>
      </w:r>
      <w:r w:rsidR="008A0903">
        <w:t xml:space="preserve"> bez nároku </w:t>
      </w:r>
      <w:r>
        <w:t>Zhotovitel</w:t>
      </w:r>
      <w:r w:rsidR="008A0903">
        <w:t xml:space="preserve">e na dodatečnou odměnu. Objednatel je oprávněn provádět činnosti dle tohoto </w:t>
      </w:r>
      <w:r w:rsidR="008A0903" w:rsidRPr="00F719EC">
        <w:t>č</w:t>
      </w:r>
      <w:r w:rsidR="00E7405C">
        <w:t xml:space="preserve">lánku </w:t>
      </w:r>
      <w:r w:rsidR="008A0903">
        <w:t xml:space="preserve">i prostřednictvím třetí osoby odlišné od </w:t>
      </w:r>
      <w:r>
        <w:t>Zhotovitel</w:t>
      </w:r>
      <w:r w:rsidR="008A0903">
        <w:t>e</w:t>
      </w:r>
      <w:r w:rsidR="008A0903" w:rsidRPr="007B2364">
        <w:t>.</w:t>
      </w:r>
    </w:p>
    <w:p w14:paraId="13D46B5C" w14:textId="77777777" w:rsidR="008A0903" w:rsidRDefault="008A0903" w:rsidP="008A0903">
      <w:pPr>
        <w:pStyle w:val="Clanek11"/>
      </w:pPr>
      <w:r w:rsidRPr="007B2364">
        <w:t xml:space="preserve">Objednatel se stává oprávněným </w:t>
      </w:r>
      <w:r w:rsidRPr="00F719EC">
        <w:t>nabyvatelem Licence okamžikem uhrazení ceny za příslušnou část Díla.</w:t>
      </w:r>
    </w:p>
    <w:p w14:paraId="57276EB4" w14:textId="06DC21B0" w:rsidR="008A0903" w:rsidRDefault="008A0903" w:rsidP="008A0903">
      <w:pPr>
        <w:pStyle w:val="Clanek11"/>
      </w:pPr>
      <w:r>
        <w:t>Objednatel nabývá vlastnické právo k hmotným nosičům, na kterých je Dílo (dále také jen „</w:t>
      </w:r>
      <w:r w:rsidRPr="000677E9">
        <w:rPr>
          <w:b/>
        </w:rPr>
        <w:t>Hmotné nosiče</w:t>
      </w:r>
      <w:r>
        <w:t xml:space="preserve">“) okamžikem předání Hmotného nosiče Objednateli, přičemž úplata za převod je již zahrnuta ve smluvní Ceně Díla. O předání a převzetí Hmotných nosičů se Strany zavazují sepsat předávací protokol, který musí být podepsán oběma Stranami. </w:t>
      </w:r>
    </w:p>
    <w:p w14:paraId="1ECED7C5" w14:textId="4360CF09" w:rsidR="008A0903" w:rsidRDefault="008A0903" w:rsidP="008A0903">
      <w:pPr>
        <w:pStyle w:val="Clanek11"/>
      </w:pPr>
      <w:r>
        <w:t xml:space="preserve">Objednatel je oprávněn Licenci dle tohoto článku dále poskytnout zcela nebo zčásti třetí osobě a/nebo postoupit Licenci třetí osobě, a to opakovaně, úplatně i bezúplatně, včetně oprávnění k dalšímu poskytnutí podlicence a k dalšímu postoupení Licence. K postoupení Licence uděluje </w:t>
      </w:r>
      <w:r w:rsidR="00FC150E">
        <w:t>Zhotovitel</w:t>
      </w:r>
      <w:r>
        <w:t xml:space="preserve"> souhlas již podpisem </w:t>
      </w:r>
      <w:r w:rsidR="00554711">
        <w:t>Smlou</w:t>
      </w:r>
      <w:r>
        <w:t xml:space="preserve">vy. Objednatel je v takovém případě povinen </w:t>
      </w:r>
      <w:r w:rsidR="00FC150E">
        <w:t>Zhotovitel</w:t>
      </w:r>
      <w:r>
        <w:t xml:space="preserve">e informovat o postoupení Licence a o osobě postupníka bez zbytečného odkladu. </w:t>
      </w:r>
      <w:r w:rsidR="00FC150E">
        <w:t>Zhotovitel</w:t>
      </w:r>
      <w:r>
        <w:t xml:space="preserve"> plně odpovídá za to, že zhotovením Díla a poskytnutím Licence k Předmětu licence nebude zasaženo do práv třetích osob včetně práv k předmětům duševního/průmyslového vlastnictví. Poskytovatel zejména prohlašuje, že Předmět licence nebude žádným způsobem neoprávněně zasahovat do práv a oprávněných zájmů třetích osob, řádně zajistí a vypořádá užití veškerých předmětů ochrany obsažených v Předmětu licence, neposkytne jakékoli třetí osobě oprávnění k užití Předmětu licence v rozporu s touto Smlouvou, tj. neposkytne jakoukoli licenci k užití Předmětu licence.</w:t>
      </w:r>
    </w:p>
    <w:p w14:paraId="2CE773D1" w14:textId="76E9FD43" w:rsidR="00AC3366" w:rsidRPr="00A42A2B" w:rsidRDefault="00AC3366" w:rsidP="00E7405C">
      <w:pPr>
        <w:pStyle w:val="Clanek11"/>
        <w:rPr>
          <w:lang w:bidi="hi-IN"/>
        </w:rPr>
      </w:pPr>
      <w:r w:rsidRPr="00A42A2B">
        <w:rPr>
          <w:lang w:bidi="hi-IN"/>
        </w:rPr>
        <w:t xml:space="preserve">Pro všechny případy, ve kterých nemůže Zhotovitel z objektivních důvodů sám udělit Objednateli </w:t>
      </w:r>
      <w:r w:rsidR="00E7405C">
        <w:rPr>
          <w:lang w:bidi="hi-IN"/>
        </w:rPr>
        <w:t>Licenci k Předmětu licence</w:t>
      </w:r>
      <w:r w:rsidRPr="00A42A2B">
        <w:rPr>
          <w:lang w:bidi="hi-IN"/>
        </w:rPr>
        <w:t xml:space="preserve">, Zhotovitel zajistí, že třetí osoba, která </w:t>
      </w:r>
      <w:r w:rsidR="00E7405C">
        <w:rPr>
          <w:lang w:bidi="hi-IN"/>
        </w:rPr>
        <w:t>je vykonavatelem majetkových práv autorských</w:t>
      </w:r>
      <w:r w:rsidRPr="00A42A2B">
        <w:rPr>
          <w:lang w:bidi="hi-IN"/>
        </w:rPr>
        <w:t xml:space="preserve">, poskytne </w:t>
      </w:r>
      <w:r w:rsidR="00E7405C" w:rsidRPr="00A42A2B">
        <w:rPr>
          <w:lang w:bidi="hi-IN"/>
        </w:rPr>
        <w:t xml:space="preserve">Objednateli </w:t>
      </w:r>
      <w:r w:rsidRPr="00A42A2B">
        <w:rPr>
          <w:lang w:bidi="hi-IN"/>
        </w:rPr>
        <w:t xml:space="preserve">bezúplatně </w:t>
      </w:r>
      <w:r w:rsidR="00E7405C">
        <w:rPr>
          <w:lang w:bidi="hi-IN"/>
        </w:rPr>
        <w:t>Licenci k Předmětu licence</w:t>
      </w:r>
      <w:r w:rsidRPr="00A42A2B">
        <w:rPr>
          <w:lang w:bidi="hi-IN"/>
        </w:rPr>
        <w:t xml:space="preserve">, a to nejpozději v den předání příslušného </w:t>
      </w:r>
      <w:r w:rsidR="00E7405C">
        <w:rPr>
          <w:lang w:bidi="hi-IN"/>
        </w:rPr>
        <w:t>Předmětu licence</w:t>
      </w:r>
      <w:r w:rsidRPr="00A42A2B">
        <w:rPr>
          <w:lang w:bidi="hi-IN"/>
        </w:rPr>
        <w:t xml:space="preserve">. </w:t>
      </w:r>
    </w:p>
    <w:p w14:paraId="0C4D429E" w14:textId="3B5EF945" w:rsidR="00056CDB" w:rsidRPr="00A42A2B" w:rsidRDefault="00056CDB" w:rsidP="000E5B7F">
      <w:pPr>
        <w:pStyle w:val="Nadpis1"/>
      </w:pPr>
      <w:bookmarkStart w:id="23" w:name="_Toc55238654"/>
      <w:r w:rsidRPr="00A42A2B">
        <w:lastRenderedPageBreak/>
        <w:t>Záruční doba</w:t>
      </w:r>
      <w:bookmarkEnd w:id="23"/>
    </w:p>
    <w:p w14:paraId="14F55FA9" w14:textId="27F2FD42" w:rsidR="00A9082C" w:rsidRDefault="0040333B" w:rsidP="00213E29">
      <w:pPr>
        <w:pStyle w:val="Clanek11"/>
      </w:pPr>
      <w:r w:rsidRPr="00A42A2B">
        <w:t xml:space="preserve">Zhotovitel poskytuje Objednateli na stavební práce a na jejich výsledky provedené dle Smlouvy </w:t>
      </w:r>
      <w:r w:rsidRPr="000E0862">
        <w:rPr>
          <w:b/>
        </w:rPr>
        <w:t>záruku za jakost</w:t>
      </w:r>
      <w:r w:rsidRPr="00A42A2B">
        <w:t xml:space="preserve"> v délce </w:t>
      </w:r>
      <w:r w:rsidRPr="000E0862">
        <w:rPr>
          <w:b/>
        </w:rPr>
        <w:t>uvedené ve Smlouvě</w:t>
      </w:r>
      <w:r w:rsidRPr="00A42A2B">
        <w:t xml:space="preserve"> (dále jen „</w:t>
      </w:r>
      <w:r w:rsidRPr="000E0862">
        <w:rPr>
          <w:b/>
        </w:rPr>
        <w:t>Záruční doba</w:t>
      </w:r>
      <w:r w:rsidRPr="00A42A2B">
        <w:t xml:space="preserve">“). </w:t>
      </w:r>
      <w:r w:rsidR="00A9082C">
        <w:t xml:space="preserve">V případě projekční činnosti </w:t>
      </w:r>
      <w:r w:rsidR="00A9082C" w:rsidRPr="004D130D">
        <w:t xml:space="preserve">poskytuje </w:t>
      </w:r>
      <w:r w:rsidR="00A9082C">
        <w:t xml:space="preserve">Zhotovitel </w:t>
      </w:r>
      <w:r w:rsidR="00A9082C" w:rsidRPr="004D130D">
        <w:t xml:space="preserve">záruku za jakost a prvotřídní kvalitu projektového řešení Stavby realizované na základě Objednatelem odsouhlasené </w:t>
      </w:r>
      <w:r w:rsidR="00A9082C">
        <w:t>projektové d</w:t>
      </w:r>
      <w:r w:rsidR="00A9082C" w:rsidRPr="004D130D">
        <w:t xml:space="preserve">okumentace </w:t>
      </w:r>
      <w:r w:rsidR="000E0862">
        <w:t>S</w:t>
      </w:r>
      <w:r w:rsidR="00A9082C" w:rsidRPr="004D130D">
        <w:t xml:space="preserve">tavby po záruční dobu, a to v délce plánované doby životnosti Stavby uvedené ve Smlouvě. Pro případ vad </w:t>
      </w:r>
      <w:r w:rsidR="000E0862">
        <w:t>projektové d</w:t>
      </w:r>
      <w:r w:rsidR="00A9082C" w:rsidRPr="004D130D">
        <w:t xml:space="preserve">okumentace stavby </w:t>
      </w:r>
      <w:r w:rsidR="000E0862">
        <w:t xml:space="preserve">je </w:t>
      </w:r>
      <w:r w:rsidR="00FC150E">
        <w:t>Zhotovitel</w:t>
      </w:r>
      <w:r w:rsidR="000E0862">
        <w:t xml:space="preserve"> povinen</w:t>
      </w:r>
      <w:r w:rsidR="00A9082C" w:rsidRPr="004D130D">
        <w:t xml:space="preserve"> bezplatně provést odstranění vady v</w:t>
      </w:r>
      <w:r w:rsidR="000E0862">
        <w:t> Záruční době.</w:t>
      </w:r>
    </w:p>
    <w:p w14:paraId="235F1DFF" w14:textId="130E8686" w:rsidR="000E0862" w:rsidRPr="00A42A2B" w:rsidRDefault="000E0862" w:rsidP="0034644D">
      <w:pPr>
        <w:pStyle w:val="Clanek11"/>
      </w:pPr>
      <w:r w:rsidRPr="00A42A2B">
        <w:t>Záruční doba počíná běžet dnem předáním a převzetím Díla nebo jednotlivé části Díla v případě převzetí Díla po částech.</w:t>
      </w:r>
    </w:p>
    <w:p w14:paraId="30EF2B1A" w14:textId="0889B648" w:rsidR="0040333B" w:rsidRPr="00A42A2B" w:rsidRDefault="0040333B" w:rsidP="0034644D">
      <w:pPr>
        <w:pStyle w:val="Clanek11"/>
      </w:pPr>
      <w:r w:rsidRPr="00A42A2B">
        <w:t>Dílo má vady, pokud jeho provedení nebo vlastnosti neodpovídají požadavkům ujednaným v</w:t>
      </w:r>
      <w:r w:rsidR="00554711">
        <w:t>e</w:t>
      </w:r>
      <w:r w:rsidRPr="00A42A2B">
        <w:t> </w:t>
      </w:r>
      <w:r w:rsidR="00554711">
        <w:t>Smlou</w:t>
      </w:r>
      <w:r w:rsidRPr="00A42A2B">
        <w:t>vě nebo jiné dokumentaci, která se vztahuje k provedení Díla.</w:t>
      </w:r>
    </w:p>
    <w:p w14:paraId="62555B23" w14:textId="77777777" w:rsidR="0040333B" w:rsidRPr="00A42A2B" w:rsidRDefault="0040333B" w:rsidP="0034644D">
      <w:pPr>
        <w:pStyle w:val="Clanek11"/>
      </w:pPr>
      <w:r w:rsidRPr="00A42A2B">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7F962D9F" w14:textId="77777777" w:rsidR="0040333B" w:rsidRPr="00A42A2B" w:rsidRDefault="0040333B" w:rsidP="0034644D">
      <w:pPr>
        <w:pStyle w:val="Clanek11"/>
      </w:pPr>
      <w:r w:rsidRPr="00A42A2B">
        <w:t>Objednatel je povinen zjištěné vady písemně reklamovat u Zhotovitele, a to do 14 pracovních dnů ode dne, kdy tuto vadu zjistil. V reklamaci Objednatel uvede popis vady, jak se projevuje, zda požaduje vadu odstranit nebo zda požaduje slevu z ceny Díla.</w:t>
      </w:r>
    </w:p>
    <w:p w14:paraId="3F6119C8" w14:textId="7BCD1D32" w:rsidR="0040333B" w:rsidRPr="00A42A2B" w:rsidRDefault="00E76833" w:rsidP="0034644D">
      <w:pPr>
        <w:pStyle w:val="Clanek11"/>
      </w:pPr>
      <w:r>
        <w:t xml:space="preserve">Nejedná-li se o vadu zjištěnou na základě Kontrolní zkoušky a nedohodnou-li se Strany jinak, </w:t>
      </w:r>
      <w:r w:rsidR="0040333B" w:rsidRPr="00A42A2B">
        <w:t>Zhotovitel započne s odstraňováním reklamované vady do 10 dnů ode dne doručení písemného oznámení o vadě. V případě havárie bránící plynulému provozu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0B26F297" w14:textId="5CCBFB36" w:rsidR="0040333B" w:rsidRDefault="0040333B" w:rsidP="0034644D">
      <w:pPr>
        <w:pStyle w:val="Clanek11"/>
      </w:pPr>
      <w:r w:rsidRPr="00A42A2B">
        <w:t>Oznámení o ukončení odstranění vady a předání provedené opravy Objednateli provede Zhotovitel protokolárně. Na provedenou opravu poskytne Zhotovitel novou záruku ve stejné délce jako je uvedena v tomto článku, která počíná běžet dnem předání a převzetí opravy potvrzením předávacího protokolu oběma Smluvními stranami a ostatními účastníky řízení o předání a převzetí opravy.</w:t>
      </w:r>
    </w:p>
    <w:p w14:paraId="088E3F21" w14:textId="00BB9050" w:rsidR="0063582B" w:rsidRPr="00A42A2B" w:rsidRDefault="004B7619" w:rsidP="000E5B7F">
      <w:pPr>
        <w:pStyle w:val="Nadpis1"/>
      </w:pPr>
      <w:bookmarkStart w:id="24" w:name="_Toc55238655"/>
      <w:r w:rsidRPr="00A42A2B">
        <w:t>Náhrada újmy</w:t>
      </w:r>
      <w:r w:rsidR="00981E15">
        <w:t>, Vyšší moc a Prodlení stran</w:t>
      </w:r>
      <w:bookmarkEnd w:id="24"/>
    </w:p>
    <w:p w14:paraId="37659407" w14:textId="23BEC29A" w:rsidR="00981E15" w:rsidRPr="000E5B7F" w:rsidRDefault="00981E15" w:rsidP="0034644D">
      <w:pPr>
        <w:pStyle w:val="Clanek11"/>
        <w:rPr>
          <w:b/>
          <w:bCs w:val="0"/>
        </w:rPr>
      </w:pPr>
      <w:r w:rsidRPr="000E5B7F">
        <w:rPr>
          <w:b/>
          <w:bCs w:val="0"/>
        </w:rPr>
        <w:t>Náhrada újmy</w:t>
      </w:r>
    </w:p>
    <w:p w14:paraId="5A2AAFB7" w14:textId="443B5D35" w:rsidR="00981E15" w:rsidRPr="00830A9C" w:rsidRDefault="00981E15" w:rsidP="00170C27">
      <w:pPr>
        <w:pStyle w:val="Claneka"/>
      </w:pPr>
      <w:r w:rsidRPr="00830A9C">
        <w:t>Uplatněním nároku na zaplacení smluvní pokuty nebo jejím zaplacením není dotčen nárok Objednatele požadovat</w:t>
      </w:r>
      <w:r w:rsidR="00DB0F6D">
        <w:t xml:space="preserve"> po</w:t>
      </w:r>
      <w:r w:rsidRPr="00830A9C">
        <w:t xml:space="preserve"> </w:t>
      </w:r>
      <w:r>
        <w:t>Zhotovitel</w:t>
      </w:r>
      <w:r w:rsidR="00DB0F6D">
        <w:t>i</w:t>
      </w:r>
      <w:r>
        <w:t xml:space="preserve"> </w:t>
      </w:r>
      <w:r w:rsidRPr="00830A9C">
        <w:t xml:space="preserve">náhradu </w:t>
      </w:r>
      <w:r>
        <w:t>újmy</w:t>
      </w:r>
      <w:r w:rsidRPr="00830A9C">
        <w:t xml:space="preserve"> v plné výši. </w:t>
      </w:r>
    </w:p>
    <w:p w14:paraId="32A3E768" w14:textId="576F3333" w:rsidR="00981E15" w:rsidRDefault="00981E15" w:rsidP="00170C27">
      <w:pPr>
        <w:pStyle w:val="Claneka"/>
      </w:pPr>
      <w:r w:rsidRPr="00981E15">
        <w:t xml:space="preserve">Zhotovitel souhlasí, že jeho práva na náhradu jakékoli majetkové nebo nemajetkové újmy vůči Objednateli jsou omezena pouze na náhradu skutečné škody </w:t>
      </w:r>
      <w:r>
        <w:t xml:space="preserve">způsobené zaviněně Objednatelem </w:t>
      </w:r>
      <w:r w:rsidRPr="00981E15">
        <w:t xml:space="preserve">a v rozsahu dovoleném právními předpisy vylučují jakákoli práva </w:t>
      </w:r>
      <w:r>
        <w:t>Zhotovitele</w:t>
      </w:r>
      <w:r w:rsidRPr="00981E15">
        <w:t xml:space="preserve"> na náhradu nemajetkové újmy a ušlého zisku.</w:t>
      </w:r>
    </w:p>
    <w:p w14:paraId="498709B0" w14:textId="45A5CF56" w:rsidR="00801DBF" w:rsidRPr="00A42A2B" w:rsidRDefault="00801DBF" w:rsidP="00801DBF">
      <w:pPr>
        <w:pStyle w:val="Claneka"/>
        <w:rPr>
          <w:b/>
        </w:rPr>
      </w:pPr>
      <w:r>
        <w:t>Zhotovitel se</w:t>
      </w:r>
      <w:r w:rsidRPr="00A42A2B">
        <w:t xml:space="preserve"> může částečně nebo úplně zprostit</w:t>
      </w:r>
      <w:r>
        <w:t xml:space="preserve"> povinnosti k </w:t>
      </w:r>
      <w:proofErr w:type="spellStart"/>
      <w:r>
        <w:t>nárhadě</w:t>
      </w:r>
      <w:proofErr w:type="spellEnd"/>
      <w:r>
        <w:t xml:space="preserve"> újmy</w:t>
      </w:r>
      <w:r w:rsidRPr="00A42A2B">
        <w:t xml:space="preserve">, pokud jednoznačně a nezpochybnitelně prokáže, že újma vznikla v příčinné souvislosti s </w:t>
      </w:r>
      <w:r>
        <w:t>pokynem</w:t>
      </w:r>
      <w:r w:rsidRPr="00A42A2B">
        <w:t xml:space="preserve"> Objednatele</w:t>
      </w:r>
      <w:r>
        <w:t>,</w:t>
      </w:r>
      <w:r w:rsidRPr="00A42A2B">
        <w:t xml:space="preserve"> Zhotovitel Objednatele na možný vznik této újmy předem prokazatelně upozornil a Objednatel na</w:t>
      </w:r>
      <w:r>
        <w:t xml:space="preserve"> plnění pokynu </w:t>
      </w:r>
      <w:r w:rsidRPr="00A42A2B">
        <w:t>výslovně i přes toto upozornění trval.</w:t>
      </w:r>
    </w:p>
    <w:p w14:paraId="71EA8E44" w14:textId="2C41CC19" w:rsidR="00E279E3" w:rsidRPr="00A42A2B" w:rsidRDefault="00E279E3" w:rsidP="00170C27">
      <w:pPr>
        <w:pStyle w:val="Claneka"/>
        <w:rPr>
          <w:b/>
        </w:rPr>
      </w:pPr>
      <w:r w:rsidRPr="00A42A2B">
        <w:t xml:space="preserve">Zhotovitel bere na vědomí, že pokud neuvědomí Objednatele o jakékoli hrozící či vzniklé újmě a neumožní tak Objednateli, aby učinil kroky k zabránění vzniku újmy či k jejímu </w:t>
      </w:r>
      <w:r w:rsidRPr="00A42A2B">
        <w:lastRenderedPageBreak/>
        <w:t>zmírnění, má Objednatel proti Zhotoviteli nárok na náhradu újmy, která tím Objednateli vznikla.</w:t>
      </w:r>
    </w:p>
    <w:p w14:paraId="1F20A8B1" w14:textId="73B597B2" w:rsidR="00AF0391" w:rsidRPr="00801DBF" w:rsidRDefault="00475727" w:rsidP="00170C27">
      <w:pPr>
        <w:pStyle w:val="Claneka"/>
        <w:rPr>
          <w:b/>
        </w:rPr>
      </w:pPr>
      <w:r w:rsidRPr="00A42A2B">
        <w:t>V případě, že na základě vady Díla dojde k realizaci dodatečných stavebních prací, vzniká Objednateli právo na náhradu újmy ve výši zvýšených nákladů spojených s realizací dodatečných stavebních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díla/stavby odstranit, tj. cena práce, která musela být odstraněna, plus cena za vlastní bourací práce) a vícenáklady, náklady, které nesplňují podmínky způsobilosti výhradně v důsledku porušení povinnosti Zhotovitele zhotovit Dílo bez vad.</w:t>
      </w:r>
    </w:p>
    <w:p w14:paraId="5265F12C" w14:textId="6D16EE3E" w:rsidR="00981E15" w:rsidRPr="000E5B7F" w:rsidRDefault="00981E15" w:rsidP="0034644D">
      <w:pPr>
        <w:pStyle w:val="Clanek11"/>
        <w:rPr>
          <w:b/>
          <w:bCs w:val="0"/>
        </w:rPr>
      </w:pPr>
      <w:r w:rsidRPr="000E5B7F">
        <w:rPr>
          <w:b/>
          <w:bCs w:val="0"/>
        </w:rPr>
        <w:t>Vyšší moc, prodlení Stran</w:t>
      </w:r>
    </w:p>
    <w:p w14:paraId="2BE20232" w14:textId="77777777" w:rsidR="00981E15" w:rsidRPr="00A42A2B" w:rsidRDefault="00981E15" w:rsidP="00170C27">
      <w:pPr>
        <w:pStyle w:val="Claneka"/>
      </w:pPr>
      <w:r w:rsidRPr="00A42A2B">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87B1082" w14:textId="20C948C1" w:rsidR="00981E15" w:rsidRPr="00A42A2B" w:rsidRDefault="00981E15" w:rsidP="00170C27">
      <w:pPr>
        <w:pStyle w:val="Claneka"/>
      </w:pPr>
      <w:r w:rsidRPr="00A42A2B">
        <w:t xml:space="preserve">Vyšší mocí se pro účely </w:t>
      </w:r>
      <w:r w:rsidR="00554711">
        <w:t>Smlou</w:t>
      </w:r>
      <w:r w:rsidRPr="00A42A2B">
        <w:t xml:space="preserve">vy rozumí mimořádná událost, okolnost nebo překážka, kterou příslušná Strana při vynaložení náležité péče nemohla před uzavřením </w:t>
      </w:r>
      <w:r w:rsidR="00554711">
        <w:t>Smlou</w:t>
      </w:r>
      <w:r w:rsidRPr="00A42A2B">
        <w:t>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4435049F" w14:textId="77777777" w:rsidR="00981E15" w:rsidRPr="00A42A2B" w:rsidRDefault="00981E15" w:rsidP="00170C27">
      <w:pPr>
        <w:pStyle w:val="Claneki"/>
      </w:pPr>
      <w:r w:rsidRPr="00A42A2B">
        <w:t>živelné události – zemětřesení, záplavy, vichřice atd.;</w:t>
      </w:r>
    </w:p>
    <w:p w14:paraId="40FF26D9" w14:textId="77777777" w:rsidR="00981E15" w:rsidRPr="00A42A2B" w:rsidRDefault="00981E15" w:rsidP="00170C27">
      <w:pPr>
        <w:pStyle w:val="Claneki"/>
      </w:pPr>
      <w:r w:rsidRPr="00A42A2B">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17821991" w14:textId="77777777" w:rsidR="00981E15" w:rsidRPr="00A42A2B" w:rsidRDefault="00981E15" w:rsidP="00170C27">
      <w:pPr>
        <w:pStyle w:val="Claneki"/>
        <w:rPr>
          <w:rStyle w:val="normaltextrun"/>
        </w:rPr>
      </w:pPr>
      <w:r w:rsidRPr="00F21DC0">
        <w:rPr>
          <w:rStyle w:val="normaltextrun"/>
        </w:rPr>
        <w:t>epidemie, karanténa, či krizová a další opatření orgánů veřejné moci, a to zejména epidemie </w:t>
      </w:r>
      <w:r w:rsidRPr="00F21DC0">
        <w:rPr>
          <w:rStyle w:val="spellingerror"/>
        </w:rPr>
        <w:t>koronaviru</w:t>
      </w:r>
      <w:r w:rsidRPr="00F21DC0">
        <w:rPr>
          <w:rStyle w:val="normaltextrun"/>
        </w:rPr>
        <w:t>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751B9522" w14:textId="77777777" w:rsidR="00981E15" w:rsidRPr="00A42A2B" w:rsidRDefault="00981E15" w:rsidP="00170C27">
      <w:pPr>
        <w:pStyle w:val="Claneki"/>
      </w:pPr>
      <w:r w:rsidRPr="00A42A2B">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w:t>
      </w:r>
    </w:p>
    <w:p w14:paraId="3E3521CD" w14:textId="77777777" w:rsidR="00981E15" w:rsidRPr="00A42A2B" w:rsidRDefault="00981E15" w:rsidP="00170C27">
      <w:pPr>
        <w:pStyle w:val="Claneka"/>
      </w:pPr>
      <w:r w:rsidRPr="00A42A2B">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w:t>
      </w:r>
    </w:p>
    <w:p w14:paraId="175E9768" w14:textId="77777777" w:rsidR="00981E15" w:rsidRPr="00A42A2B" w:rsidRDefault="00981E15" w:rsidP="00170C27">
      <w:pPr>
        <w:pStyle w:val="Claneka"/>
      </w:pPr>
      <w:r w:rsidRPr="00A42A2B">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22E333C5" w14:textId="5ACE9B2C" w:rsidR="00981E15" w:rsidRPr="00A42A2B" w:rsidRDefault="00981E15" w:rsidP="00170C27">
      <w:pPr>
        <w:pStyle w:val="Claneka"/>
      </w:pPr>
      <w:r w:rsidRPr="00A42A2B">
        <w:t xml:space="preserve">Pokud bude zásah vyšší moci přetrvávat déle než </w:t>
      </w:r>
      <w:r>
        <w:t>čtyři (4)</w:t>
      </w:r>
      <w:r w:rsidRPr="00A42A2B">
        <w:t xml:space="preserve"> měsíc</w:t>
      </w:r>
      <w:r>
        <w:t>e</w:t>
      </w:r>
      <w:r w:rsidRPr="00A42A2B">
        <w:t xml:space="preserve">, je kterákoliv ze Stran oprávněna od </w:t>
      </w:r>
      <w:r w:rsidR="00554711">
        <w:t>Smlou</w:t>
      </w:r>
      <w:r w:rsidRPr="00A42A2B">
        <w:t xml:space="preserve">vy odstoupit. Na základě odstoupení od </w:t>
      </w:r>
      <w:r w:rsidR="00554711">
        <w:t>Smlou</w:t>
      </w:r>
      <w:r w:rsidRPr="00A42A2B">
        <w:t xml:space="preserve">vy z tohoto důvodu nevznikají druhé Straně žádné nároky na náhradu škody nebo smluvní pokuty, jež jinak </w:t>
      </w:r>
      <w:r w:rsidRPr="00A42A2B">
        <w:lastRenderedPageBreak/>
        <w:t>tato Smlouva může s odstoupením spojovat, nejsou však dotčeny nároky Stran řádně vzniklé do té doby.</w:t>
      </w:r>
    </w:p>
    <w:p w14:paraId="0145CEE2" w14:textId="77777777" w:rsidR="00981E15" w:rsidRPr="00A42A2B" w:rsidRDefault="00981E15" w:rsidP="00170C27">
      <w:pPr>
        <w:pStyle w:val="Claneka"/>
      </w:pPr>
      <w:r w:rsidRPr="00A42A2B">
        <w:t xml:space="preserve">Žádná </w:t>
      </w:r>
      <w:bookmarkStart w:id="25" w:name="_DV_M343"/>
      <w:bookmarkEnd w:id="25"/>
      <w:r w:rsidRPr="00A42A2B">
        <w:t xml:space="preserve">Strana není odpovědná za prodlení se splněním svého závazku v případě, že i druhá </w:t>
      </w:r>
      <w:bookmarkStart w:id="26" w:name="_DV_M344"/>
      <w:bookmarkEnd w:id="26"/>
      <w:r w:rsidRPr="00A42A2B">
        <w:t xml:space="preserve">Strana je v prodlení se splněním svého </w:t>
      </w:r>
      <w:proofErr w:type="spellStart"/>
      <w:r w:rsidRPr="00A42A2B">
        <w:t>synallagmatického</w:t>
      </w:r>
      <w:proofErr w:type="spellEnd"/>
      <w:r w:rsidRPr="00A42A2B">
        <w:t xml:space="preserve"> závazku.</w:t>
      </w:r>
    </w:p>
    <w:p w14:paraId="69898CE6" w14:textId="36194B9F" w:rsidR="00E8743B" w:rsidRPr="00A42A2B" w:rsidRDefault="00E8743B" w:rsidP="000E5B7F">
      <w:pPr>
        <w:pStyle w:val="Nadpis1"/>
      </w:pPr>
      <w:bookmarkStart w:id="27" w:name="_Toc55238656"/>
      <w:r w:rsidRPr="00A42A2B">
        <w:t>Prohlášení zhotovitele</w:t>
      </w:r>
      <w:bookmarkEnd w:id="27"/>
    </w:p>
    <w:p w14:paraId="50873E7C" w14:textId="767FF12F" w:rsidR="00E8743B" w:rsidRPr="00A42A2B" w:rsidRDefault="00E8743B" w:rsidP="000E5B7F">
      <w:pPr>
        <w:pStyle w:val="Clanek11"/>
        <w:numPr>
          <w:ilvl w:val="0"/>
          <w:numId w:val="0"/>
        </w:numPr>
      </w:pPr>
      <w:bookmarkStart w:id="28" w:name="_Ref20868590"/>
      <w:r w:rsidRPr="00A42A2B">
        <w:t xml:space="preserve">Zhotovitel prohlašuje, že uvedená prohlášení jsou platná ke dni uzavření Smlouvy, a Zhotovitel se zavazuje zajistit, že budou platná až do doby dokončení Díla: </w:t>
      </w:r>
      <w:bookmarkEnd w:id="28"/>
    </w:p>
    <w:p w14:paraId="6F74EF0A" w14:textId="197400BE" w:rsidR="00E8743B" w:rsidRPr="00A42A2B" w:rsidRDefault="00E8743B" w:rsidP="0034644D">
      <w:pPr>
        <w:pStyle w:val="Clanek11"/>
      </w:pPr>
      <w:r w:rsidRPr="00A42A2B">
        <w:t>Zhotovitel je společností založenou, zapsanou a platně existující podle práva České republiky;</w:t>
      </w:r>
    </w:p>
    <w:p w14:paraId="74034439" w14:textId="30F6584A" w:rsidR="00E8743B" w:rsidRPr="00A42A2B" w:rsidRDefault="00E8743B" w:rsidP="0034644D">
      <w:pPr>
        <w:pStyle w:val="Clanek11"/>
      </w:pPr>
      <w:r w:rsidRPr="00A42A2B">
        <w:t>Zhotovitel je oprávněn uzavřít a plnit Smlouvu a disponuje veškerými veřejnoprávními oprávněními či povoleními, která jsou pro provádění Díla právními předpisy vyžadována;</w:t>
      </w:r>
    </w:p>
    <w:p w14:paraId="3C5D26A2" w14:textId="75A5ED24" w:rsidR="00E8743B" w:rsidRPr="00A42A2B" w:rsidRDefault="00E8743B" w:rsidP="0034644D">
      <w:pPr>
        <w:pStyle w:val="Clanek11"/>
      </w:pPr>
      <w:r w:rsidRPr="00A42A2B">
        <w:t>Zhotovitel není stranou žádné smlouvy, která má nebo by mohla mít jakýkoli podstatný negativní vliv na jeho podnikání, povinnosti či majetek;</w:t>
      </w:r>
    </w:p>
    <w:p w14:paraId="5C9FEC4B" w14:textId="3C35DF96" w:rsidR="00E8743B" w:rsidRPr="00A42A2B" w:rsidRDefault="00E8743B" w:rsidP="0034644D">
      <w:pPr>
        <w:pStyle w:val="Clanek11"/>
      </w:pPr>
      <w:r w:rsidRPr="00A42A2B">
        <w:t>V současné době neprobíhá ani nehrozí žádné soudní, správní či rozhodčí řízení vůči Zhotoviteli nebo jeho majetku, které by mohlo mít podstatný negativní vliv na jeho podnikání, povinnosti či majetek;</w:t>
      </w:r>
    </w:p>
    <w:p w14:paraId="7E38D21C" w14:textId="60A51747" w:rsidR="00E8743B" w:rsidRPr="00A42A2B" w:rsidRDefault="00A5518B" w:rsidP="0034644D">
      <w:pPr>
        <w:pStyle w:val="Clanek11"/>
      </w:pPr>
      <w:r w:rsidRPr="00A42A2B">
        <w:t xml:space="preserve">Zhotovitel </w:t>
      </w:r>
      <w:r w:rsidR="00E8743B" w:rsidRPr="00A42A2B">
        <w:t>neprodleně oznámí Objednateli všechna soudní, správní či rozhodčí řízení probíhající nebo hrozící vůči Zhotoviteli nebo jeho majetku, kter</w:t>
      </w:r>
      <w:r w:rsidRPr="00A42A2B">
        <w:t>á</w:t>
      </w:r>
      <w:r w:rsidR="00E8743B" w:rsidRPr="00A42A2B">
        <w:t xml:space="preserve"> by mohl</w:t>
      </w:r>
      <w:r w:rsidRPr="00A42A2B">
        <w:t>a</w:t>
      </w:r>
      <w:r w:rsidR="00E8743B" w:rsidRPr="00A42A2B">
        <w:t xml:space="preserve"> mít podstatný negativní vliv na jeho podnikání, povinnosti či majetek;</w:t>
      </w:r>
    </w:p>
    <w:p w14:paraId="64E16658" w14:textId="3D84699A" w:rsidR="00E8743B" w:rsidRPr="00A42A2B" w:rsidRDefault="00A5518B" w:rsidP="0034644D">
      <w:pPr>
        <w:pStyle w:val="Clanek11"/>
      </w:pPr>
      <w:r w:rsidRPr="00A42A2B">
        <w:t>V</w:t>
      </w:r>
      <w:r w:rsidR="00E8743B" w:rsidRPr="00A42A2B">
        <w:t>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362026A5" w14:textId="67D92E4A" w:rsidR="00E8743B" w:rsidRPr="00A42A2B" w:rsidRDefault="00A5518B" w:rsidP="0034644D">
      <w:pPr>
        <w:pStyle w:val="Clanek11"/>
      </w:pPr>
      <w:r w:rsidRPr="00A42A2B">
        <w:t xml:space="preserve">Zhotovitel neprovedl </w:t>
      </w:r>
      <w:r w:rsidR="00E8743B" w:rsidRPr="00A42A2B">
        <w:t>žádné kroky ani nebylo zahájeno žádné řízení (a nic takového podle nejlepšího vědomí Zhotovitele ani nehrozí), které by vedlo k likvidaci či zahájení insolvenčního řízení vůči Zhotoviteli;</w:t>
      </w:r>
    </w:p>
    <w:p w14:paraId="0A775845" w14:textId="46050B18" w:rsidR="00E8743B" w:rsidRPr="00A42A2B" w:rsidRDefault="00A5518B" w:rsidP="0034644D">
      <w:pPr>
        <w:pStyle w:val="Clanek11"/>
      </w:pPr>
      <w:r w:rsidRPr="00A42A2B">
        <w:t xml:space="preserve">Zhotovitel </w:t>
      </w:r>
      <w:r w:rsidR="00E8743B" w:rsidRPr="00A42A2B">
        <w:t xml:space="preserve">neprodleně oznámí Objednateli, že byly učiněny určité kroky nebo bylo zahájeno určité řízení, které by mohlo vést k likvidaci či zahájení insolvenčního řízení vůči Zhotoviteli; </w:t>
      </w:r>
    </w:p>
    <w:p w14:paraId="1F81F7C1" w14:textId="0862373B" w:rsidR="00E8743B" w:rsidRPr="00A42A2B" w:rsidRDefault="00A5518B" w:rsidP="0034644D">
      <w:pPr>
        <w:pStyle w:val="Clanek11"/>
      </w:pPr>
      <w:proofErr w:type="spellStart"/>
      <w:r w:rsidRPr="00A42A2B">
        <w:t>Zhototovitel</w:t>
      </w:r>
      <w:proofErr w:type="spellEnd"/>
      <w:r w:rsidRPr="00A42A2B">
        <w:t xml:space="preserve"> se </w:t>
      </w:r>
      <w:r w:rsidR="00E8743B" w:rsidRPr="00A42A2B">
        <w:t>podrobně seznámil s povinnostmi, které mu vyplývají z</w:t>
      </w:r>
      <w:r w:rsidR="00554711">
        <w:t>e</w:t>
      </w:r>
      <w:r w:rsidR="00E8743B" w:rsidRPr="00A42A2B">
        <w:t xml:space="preserve"> </w:t>
      </w:r>
      <w:r w:rsidR="00554711">
        <w:t>Smlou</w:t>
      </w:r>
      <w:r w:rsidR="00E8743B" w:rsidRPr="00A42A2B">
        <w:t>vy a s důsledky, které způsobí jejich případné nesplnění.</w:t>
      </w:r>
    </w:p>
    <w:p w14:paraId="5CAE04A1" w14:textId="6DDC8E52" w:rsidR="00411CE4" w:rsidRPr="00A42A2B" w:rsidRDefault="00411CE4" w:rsidP="000E5B7F">
      <w:pPr>
        <w:pStyle w:val="Nadpis1"/>
      </w:pPr>
      <w:bookmarkStart w:id="29" w:name="_Toc55238657"/>
      <w:r w:rsidRPr="00A42A2B">
        <w:t xml:space="preserve">Pojištění </w:t>
      </w:r>
      <w:r w:rsidR="002A5FF5" w:rsidRPr="00A42A2B">
        <w:t>Zhotovitele</w:t>
      </w:r>
      <w:bookmarkEnd w:id="29"/>
      <w:r w:rsidR="002A5FF5" w:rsidRPr="00A42A2B">
        <w:t xml:space="preserve"> </w:t>
      </w:r>
    </w:p>
    <w:p w14:paraId="38EA16AF" w14:textId="3D6CAD8A" w:rsidR="006908B7" w:rsidRPr="000E5B7F" w:rsidRDefault="006908B7" w:rsidP="0034644D">
      <w:pPr>
        <w:pStyle w:val="Clanek11"/>
        <w:rPr>
          <w:b/>
          <w:bCs w:val="0"/>
        </w:rPr>
      </w:pPr>
      <w:r w:rsidRPr="000E5B7F">
        <w:rPr>
          <w:b/>
          <w:bCs w:val="0"/>
        </w:rPr>
        <w:t>Provádění stavebních prací</w:t>
      </w:r>
    </w:p>
    <w:p w14:paraId="1E3A8478" w14:textId="464DE0C6" w:rsidR="002A5FF5" w:rsidRPr="00A42A2B" w:rsidRDefault="00411CE4" w:rsidP="00170C27">
      <w:pPr>
        <w:pStyle w:val="Claneka"/>
      </w:pPr>
      <w:r w:rsidRPr="00A42A2B">
        <w:t xml:space="preserve">Zhotovitel prohlašuje, že má ke dni uzavření </w:t>
      </w:r>
      <w:r w:rsidR="00554711">
        <w:t>Smlou</w:t>
      </w:r>
      <w:r w:rsidRPr="00A42A2B">
        <w:t xml:space="preserve">vy sjednáno </w:t>
      </w:r>
      <w:r w:rsidR="002A5FF5" w:rsidRPr="00A42A2B">
        <w:t>dále uvedená</w:t>
      </w:r>
      <w:r w:rsidRPr="00A42A2B">
        <w:t xml:space="preserve"> pojištění</w:t>
      </w:r>
      <w:r w:rsidR="002A5FF5" w:rsidRPr="00A42A2B">
        <w:rPr>
          <w:rStyle w:val="Nadpis1Char"/>
        </w:rPr>
        <w:t xml:space="preserve"> </w:t>
      </w:r>
      <w:r w:rsidR="002A5FF5"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002A5FF5" w:rsidRPr="00A42A2B">
        <w:rPr>
          <w:rStyle w:val="eop"/>
        </w:rPr>
        <w:t> </w:t>
      </w:r>
      <w:r w:rsidRPr="00A42A2B">
        <w:t xml:space="preserve"> </w:t>
      </w:r>
    </w:p>
    <w:p w14:paraId="0181F0F9" w14:textId="54627BE3" w:rsidR="002A5FF5" w:rsidRPr="00A42A2B" w:rsidRDefault="00FC150E" w:rsidP="00170C27">
      <w:pPr>
        <w:pStyle w:val="Claneka"/>
      </w:pPr>
      <w:r>
        <w:rPr>
          <w:rStyle w:val="normaltextrun"/>
        </w:rPr>
        <w:t>Zhotovitel</w:t>
      </w:r>
      <w:r w:rsidR="002A5FF5" w:rsidRPr="00A42A2B">
        <w:rPr>
          <w:rStyle w:val="normaltextrun"/>
        </w:rPr>
        <w:t xml:space="preserve"> je povinen zajistit:</w:t>
      </w:r>
      <w:r w:rsidR="002A5FF5" w:rsidRPr="00A42A2B">
        <w:rPr>
          <w:rStyle w:val="eop"/>
        </w:rPr>
        <w:t> </w:t>
      </w:r>
    </w:p>
    <w:p w14:paraId="71063654" w14:textId="4A876D5D" w:rsidR="002A5FF5" w:rsidRPr="00170C27" w:rsidRDefault="002A5FF5" w:rsidP="00170C27">
      <w:pPr>
        <w:pStyle w:val="Claneki"/>
      </w:pPr>
      <w:r w:rsidRPr="00170C27">
        <w:rPr>
          <w:rStyle w:val="normaltextrun"/>
        </w:rPr>
        <w:t>pojištění odpovědnosti za škodu způsobenou třetím osobám či Objednatel</w:t>
      </w:r>
      <w:r w:rsidR="00213E29">
        <w:rPr>
          <w:rStyle w:val="normaltextrun"/>
        </w:rPr>
        <w:t>i</w:t>
      </w:r>
      <w:r w:rsidRPr="00170C27">
        <w:rPr>
          <w:rStyle w:val="normaltextrun"/>
        </w:rPr>
        <w:t xml:space="preserve"> včetně pojištění odpovědnosti za škodu způsobenou stavební a montážní činností na pojistnou částku, jejíž minimální výše je stanovena ve Smlouvě; a</w:t>
      </w:r>
      <w:r w:rsidRPr="00170C27">
        <w:rPr>
          <w:rStyle w:val="eop"/>
        </w:rPr>
        <w:t> </w:t>
      </w:r>
    </w:p>
    <w:p w14:paraId="165F255D" w14:textId="77777777" w:rsidR="002A5FF5" w:rsidRPr="00170C27" w:rsidRDefault="002A5FF5" w:rsidP="00170C27">
      <w:pPr>
        <w:pStyle w:val="Claneki"/>
      </w:pPr>
      <w:r w:rsidRPr="00170C27">
        <w:rPr>
          <w:rStyle w:val="normaltextrun"/>
        </w:rPr>
        <w:t>pojištění stavebně montážních rizik z důvodu vyšší moci, živelné pohromy nebo zásahu třetí osoby při výstavbě Díla na pojistnou částku, jejíž minimální výše je stanovena ve Smlouvě; a </w:t>
      </w:r>
      <w:r w:rsidRPr="00170C27">
        <w:rPr>
          <w:rStyle w:val="eop"/>
        </w:rPr>
        <w:t> </w:t>
      </w:r>
    </w:p>
    <w:p w14:paraId="5B290E91" w14:textId="77777777" w:rsidR="002A5FF5" w:rsidRPr="00170C27" w:rsidRDefault="002A5FF5" w:rsidP="00170C27">
      <w:pPr>
        <w:pStyle w:val="Claneki"/>
      </w:pPr>
      <w:r w:rsidRPr="00170C27">
        <w:rPr>
          <w:rStyle w:val="normaltextrun"/>
        </w:rPr>
        <w:t>případná další pojištění, vyžadovaná podle Smlouvy a/nebo právních předpisů. </w:t>
      </w:r>
      <w:r w:rsidRPr="00170C27">
        <w:rPr>
          <w:rStyle w:val="eop"/>
        </w:rPr>
        <w:t> </w:t>
      </w:r>
    </w:p>
    <w:p w14:paraId="0D33AE4F" w14:textId="48C1FF01" w:rsidR="00A42A2B" w:rsidRPr="000E5B7F" w:rsidRDefault="00A42A2B" w:rsidP="0034644D">
      <w:pPr>
        <w:pStyle w:val="Clanek11"/>
        <w:rPr>
          <w:b/>
          <w:bCs w:val="0"/>
        </w:rPr>
      </w:pPr>
      <w:r w:rsidRPr="000E5B7F">
        <w:rPr>
          <w:b/>
          <w:bCs w:val="0"/>
        </w:rPr>
        <w:lastRenderedPageBreak/>
        <w:t xml:space="preserve">Provádění projekčních </w:t>
      </w:r>
      <w:r w:rsidR="00AC3366" w:rsidRPr="000E5B7F">
        <w:rPr>
          <w:b/>
          <w:bCs w:val="0"/>
        </w:rPr>
        <w:t>činností</w:t>
      </w:r>
    </w:p>
    <w:p w14:paraId="016E76A0" w14:textId="186444D2" w:rsidR="00A42A2B" w:rsidRPr="00A42A2B" w:rsidRDefault="00A42A2B" w:rsidP="00170C27">
      <w:pPr>
        <w:pStyle w:val="Claneka"/>
      </w:pPr>
      <w:r w:rsidRPr="00A42A2B">
        <w:t xml:space="preserve">Zhotovitel prohlašuje, že má ke dni uzavření </w:t>
      </w:r>
      <w:r w:rsidR="00554711">
        <w:t>Smlou</w:t>
      </w:r>
      <w:r w:rsidRPr="00A42A2B">
        <w:t>vy sjednáno dále uvedená pojištění</w:t>
      </w:r>
      <w:r w:rsidRPr="00A42A2B">
        <w:rPr>
          <w:rStyle w:val="Nadpis1Char"/>
        </w:rPr>
        <w:t xml:space="preserve"> </w:t>
      </w:r>
      <w:r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Pr="00A42A2B">
        <w:rPr>
          <w:rStyle w:val="eop"/>
        </w:rPr>
        <w:t> </w:t>
      </w:r>
      <w:r w:rsidRPr="00A42A2B">
        <w:t xml:space="preserve"> </w:t>
      </w:r>
    </w:p>
    <w:p w14:paraId="347EA456" w14:textId="2BDE5361" w:rsidR="00E97E04" w:rsidRDefault="00FC150E" w:rsidP="00170C27">
      <w:pPr>
        <w:pStyle w:val="Claneka"/>
        <w:rPr>
          <w:rStyle w:val="normaltextrun"/>
        </w:rPr>
      </w:pPr>
      <w:r>
        <w:rPr>
          <w:rStyle w:val="normaltextrun"/>
        </w:rPr>
        <w:t>Zhotovitel</w:t>
      </w:r>
      <w:r w:rsidR="00A42A2B" w:rsidRPr="00A42A2B">
        <w:rPr>
          <w:rStyle w:val="normaltextrun"/>
        </w:rPr>
        <w:t xml:space="preserve"> je povinen zajistit</w:t>
      </w:r>
      <w:r w:rsidR="00E97E04">
        <w:rPr>
          <w:rStyle w:val="normaltextrun"/>
        </w:rPr>
        <w:t xml:space="preserve"> </w:t>
      </w:r>
    </w:p>
    <w:p w14:paraId="1FE94587" w14:textId="0DB00363" w:rsidR="00A42A2B" w:rsidRPr="00A42A2B" w:rsidRDefault="00A42A2B" w:rsidP="00170C27">
      <w:pPr>
        <w:pStyle w:val="Claneki"/>
      </w:pPr>
      <w:r w:rsidRPr="00A42A2B">
        <w:rPr>
          <w:rStyle w:val="normaltextrun"/>
        </w:rPr>
        <w:t>pojištění odpovědnosti za škodu způsobenou třetím osobám či Objednatele na pojistnou částku, jejíž minimální výše je stanovena ve Smlouvě; a</w:t>
      </w:r>
      <w:r w:rsidRPr="00A42A2B">
        <w:rPr>
          <w:rStyle w:val="eop"/>
        </w:rPr>
        <w:t> </w:t>
      </w:r>
    </w:p>
    <w:p w14:paraId="18C4DB85" w14:textId="77777777" w:rsidR="00E97E04" w:rsidRPr="00A42A2B" w:rsidRDefault="00E97E04" w:rsidP="00170C27">
      <w:pPr>
        <w:pStyle w:val="Claneki"/>
      </w:pPr>
      <w:r w:rsidRPr="00A42A2B">
        <w:rPr>
          <w:rStyle w:val="normaltextrun"/>
        </w:rPr>
        <w:t>případná další pojištění, vyžadovaná podle Smlouvy a/nebo právních předpisů. </w:t>
      </w:r>
      <w:r w:rsidRPr="00A42A2B">
        <w:rPr>
          <w:rStyle w:val="eop"/>
        </w:rPr>
        <w:t> </w:t>
      </w:r>
    </w:p>
    <w:p w14:paraId="5F8B751E" w14:textId="03B2EE74" w:rsidR="00411CE4" w:rsidRPr="00A42A2B" w:rsidRDefault="00411CE4" w:rsidP="0034644D">
      <w:pPr>
        <w:pStyle w:val="Clanek11"/>
      </w:pPr>
      <w:r w:rsidRPr="00A42A2B">
        <w:t>Zhotovitel není oprávněn snížit výši pojistného krytí nebo podstatným způsobem změnit podmínky pojištění odpovědnosti</w:t>
      </w:r>
      <w:r w:rsidR="00213E29">
        <w:t xml:space="preserve"> v neprospěch Objednatele</w:t>
      </w:r>
      <w:r w:rsidRPr="00A42A2B">
        <w:t xml:space="preserve"> bez předchozího písemného souhlasu Objednatele.</w:t>
      </w:r>
    </w:p>
    <w:p w14:paraId="0418DAA4" w14:textId="77777777" w:rsidR="00411CE4" w:rsidRPr="00A42A2B" w:rsidRDefault="00411CE4" w:rsidP="0034644D">
      <w:pPr>
        <w:pStyle w:val="Clanek11"/>
      </w:pPr>
      <w:r w:rsidRPr="00A42A2B">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A42A2B">
        <w:t>insurance</w:t>
      </w:r>
      <w:proofErr w:type="spellEnd"/>
      <w:r w:rsidRPr="00A42A2B">
        <w:t xml:space="preserve"> broker), prokazující existenci jejich pojištění odpovědnosti.</w:t>
      </w:r>
    </w:p>
    <w:p w14:paraId="488877C8" w14:textId="75B563A2" w:rsidR="00411CE4" w:rsidRPr="00A42A2B" w:rsidRDefault="00411CE4" w:rsidP="0034644D">
      <w:pPr>
        <w:pStyle w:val="Clanek11"/>
      </w:pPr>
      <w:r w:rsidRPr="00A42A2B">
        <w:t xml:space="preserve">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w:t>
      </w:r>
      <w:r w:rsidR="00554711">
        <w:t>Smlou</w:t>
      </w:r>
      <w:r w:rsidRPr="00A42A2B">
        <w:t xml:space="preserve">vy. </w:t>
      </w:r>
    </w:p>
    <w:p w14:paraId="5A581D7F" w14:textId="7EF6C9F0" w:rsidR="000106DC" w:rsidRPr="00A42A2B" w:rsidRDefault="000106DC" w:rsidP="000E5B7F">
      <w:pPr>
        <w:pStyle w:val="Nadpis1"/>
        <w:rPr>
          <w:szCs w:val="24"/>
        </w:rPr>
      </w:pPr>
      <w:bookmarkStart w:id="30" w:name="_Toc55238658"/>
      <w:r w:rsidRPr="00A42A2B">
        <w:t xml:space="preserve">Odstoupení od </w:t>
      </w:r>
      <w:r w:rsidR="00927100" w:rsidRPr="00A42A2B">
        <w:t>S</w:t>
      </w:r>
      <w:r w:rsidRPr="00A42A2B">
        <w:t>mlouvy</w:t>
      </w:r>
      <w:bookmarkEnd w:id="30"/>
    </w:p>
    <w:p w14:paraId="017065F6" w14:textId="212CE15E" w:rsidR="000106DC" w:rsidRPr="00A42A2B" w:rsidRDefault="000106DC" w:rsidP="0034644D">
      <w:pPr>
        <w:pStyle w:val="Clanek11"/>
        <w:rPr>
          <w:b/>
        </w:rPr>
      </w:pPr>
      <w:r w:rsidRPr="00A42A2B">
        <w:t xml:space="preserve">Objednatel má právo od </w:t>
      </w:r>
      <w:r w:rsidR="00881775" w:rsidRPr="00A42A2B">
        <w:t>Smlouvy</w:t>
      </w:r>
      <w:r w:rsidRPr="00A42A2B">
        <w:t xml:space="preserve"> odstoupit v zákonem stanovených případech a dále v následujících případech:</w:t>
      </w:r>
    </w:p>
    <w:p w14:paraId="5E8465EB" w14:textId="66A26617" w:rsidR="000106DC" w:rsidRPr="00A42A2B" w:rsidRDefault="000106DC" w:rsidP="00170C27">
      <w:pPr>
        <w:pStyle w:val="Claneka"/>
      </w:pPr>
      <w:r w:rsidRPr="00A42A2B">
        <w:t xml:space="preserve">zjistí-li po uzavření </w:t>
      </w:r>
      <w:r w:rsidR="00DC0C62" w:rsidRPr="00A42A2B">
        <w:t>S</w:t>
      </w:r>
      <w:r w:rsidRPr="00A42A2B">
        <w:t>mlouvy, že nebude schopen plnit své finanční závazky z</w:t>
      </w:r>
      <w:r w:rsidR="00554711">
        <w:t>e</w:t>
      </w:r>
      <w:r w:rsidRPr="00A42A2B">
        <w:t xml:space="preserve"> </w:t>
      </w:r>
      <w:r w:rsidR="00554711">
        <w:t>Smlou</w:t>
      </w:r>
      <w:r w:rsidRPr="00A42A2B">
        <w:t xml:space="preserve">vy vyplývající, ačkoliv před uzavřením </w:t>
      </w:r>
      <w:r w:rsidR="00DC0C62" w:rsidRPr="00A42A2B">
        <w:t>Smlouvy</w:t>
      </w:r>
      <w:r w:rsidRPr="00A42A2B">
        <w:t xml:space="preserve"> na základě jemu dostupných informací tuto skutečnost nepředvídal a ani předvídat nemohl (zejména nebudou-li </w:t>
      </w:r>
      <w:r w:rsidR="00590D3F" w:rsidRPr="00A42A2B">
        <w:t>Objednateli</w:t>
      </w:r>
      <w:r w:rsidRPr="00A42A2B">
        <w:t xml:space="preserve"> přiděleny rozpočtové prostředky). V takovém případě </w:t>
      </w:r>
      <w:r w:rsidR="00590D3F" w:rsidRPr="00A42A2B">
        <w:t>Objednatel</w:t>
      </w:r>
      <w:r w:rsidRPr="00A42A2B">
        <w:t xml:space="preserve"> uhradí </w:t>
      </w:r>
      <w:r w:rsidR="00590D3F" w:rsidRPr="00A42A2B">
        <w:t>Zhotoviteli</w:t>
      </w:r>
      <w:r w:rsidRPr="00A42A2B">
        <w:t xml:space="preserve"> tu část plnění, která již byla na základě </w:t>
      </w:r>
      <w:r w:rsidR="00DC0C62" w:rsidRPr="00A42A2B">
        <w:t>Smlouvy</w:t>
      </w:r>
      <w:r w:rsidRPr="00A42A2B">
        <w:t xml:space="preserve"> </w:t>
      </w:r>
      <w:r w:rsidR="00590D3F" w:rsidRPr="00A42A2B">
        <w:t>Zhotovitelem</w:t>
      </w:r>
      <w:r w:rsidRPr="00A42A2B">
        <w:t xml:space="preserve"> provedena do okamžiku doručení odstoupení od </w:t>
      </w:r>
      <w:r w:rsidR="00DC0C62" w:rsidRPr="00A42A2B">
        <w:t>Smlouvy</w:t>
      </w:r>
      <w:r w:rsidRPr="00A42A2B">
        <w:t xml:space="preserve"> </w:t>
      </w:r>
      <w:r w:rsidR="00590D3F" w:rsidRPr="00A42A2B">
        <w:t>Zhotoviteli</w:t>
      </w:r>
      <w:r w:rsidRPr="00A42A2B">
        <w:t>;</w:t>
      </w:r>
    </w:p>
    <w:p w14:paraId="6C8B7E51" w14:textId="77777777" w:rsidR="00103128" w:rsidRPr="00E6364E" w:rsidRDefault="00103128" w:rsidP="00103128">
      <w:pPr>
        <w:pStyle w:val="Claneka"/>
      </w:pPr>
      <w:r w:rsidRPr="00E6364E">
        <w:t xml:space="preserve">vůči </w:t>
      </w:r>
      <w:r>
        <w:t>Zhotovite</w:t>
      </w:r>
      <w:r w:rsidRPr="00E6364E">
        <w:t>li bude probíhat insolvenční řízení, v němž bude vydáno rozhodnutí o</w:t>
      </w:r>
      <w:r>
        <w:t> </w:t>
      </w:r>
      <w:r w:rsidRPr="00E6364E">
        <w:t xml:space="preserve">úpadku, nebo insolvenční návrh bude zamítnut proto, že majetek </w:t>
      </w:r>
      <w:r>
        <w:t>Zhotovite</w:t>
      </w:r>
      <w:r w:rsidRPr="00E6364E">
        <w:t xml:space="preserve">le nepostačuje k úhradě nákladů insolvenčního řízení, nebo jestliže </w:t>
      </w:r>
      <w:r>
        <w:t>Zhotovite</w:t>
      </w:r>
      <w:r w:rsidRPr="00E6364E">
        <w:t xml:space="preserve">l vstoupí do likvidace; </w:t>
      </w:r>
    </w:p>
    <w:p w14:paraId="3E79CC7B" w14:textId="73E0A47F" w:rsidR="00103128" w:rsidRPr="00EF774D" w:rsidRDefault="00103128" w:rsidP="00103128">
      <w:pPr>
        <w:pStyle w:val="Claneka"/>
      </w:pPr>
      <w:r>
        <w:t>Zhotovitel nedodrží podmínky stanovené pro změnu poddodavatelů stanovené ve Smlouvě;</w:t>
      </w:r>
    </w:p>
    <w:p w14:paraId="61A6699E" w14:textId="666D326B" w:rsidR="00103128" w:rsidRPr="00BB5E40" w:rsidRDefault="00103128" w:rsidP="00103128">
      <w:pPr>
        <w:pStyle w:val="Claneka"/>
      </w:pPr>
      <w:r>
        <w:t>Zhotovitel</w:t>
      </w:r>
      <w:r w:rsidRPr="00BB5E40">
        <w:t xml:space="preserve"> pozbude oprávnění vyžadovaného právními předpisy k činnostem, k jejichž provádění je </w:t>
      </w:r>
      <w:r>
        <w:t>Zhotovitel</w:t>
      </w:r>
      <w:r w:rsidRPr="00BB5E40">
        <w:t xml:space="preserve"> povinen dle </w:t>
      </w:r>
      <w:r>
        <w:t>této S</w:t>
      </w:r>
      <w:r w:rsidRPr="00BB5E40">
        <w:t>mlouvy</w:t>
      </w:r>
      <w:r>
        <w:t>;</w:t>
      </w:r>
      <w:r w:rsidRPr="00BB5E40">
        <w:t xml:space="preserve"> </w:t>
      </w:r>
    </w:p>
    <w:p w14:paraId="482EB18F" w14:textId="189E73D9" w:rsidR="00103128" w:rsidRPr="00BB5E40" w:rsidRDefault="00103128" w:rsidP="00103128">
      <w:pPr>
        <w:pStyle w:val="Claneka"/>
      </w:pPr>
      <w:r>
        <w:t>Zhotovitel</w:t>
      </w:r>
      <w:r w:rsidRPr="00BB5E40">
        <w:t xml:space="preserve"> pozbude kteréhokoliv jiného kvalifikačního předpokladu, jehož splnění bylo předpokladem pro zadání Veřejné zakázky</w:t>
      </w:r>
      <w:r>
        <w:t>;</w:t>
      </w:r>
    </w:p>
    <w:p w14:paraId="425E88A6" w14:textId="507BC2D7" w:rsidR="00103128" w:rsidRDefault="00103128" w:rsidP="00103128">
      <w:pPr>
        <w:pStyle w:val="Claneka"/>
      </w:pPr>
      <w:r>
        <w:t xml:space="preserve">Zhotovitel </w:t>
      </w:r>
      <w:r w:rsidRPr="00E03302">
        <w:t xml:space="preserve">ve lhůtě do 10 dnů od doručení výzvy </w:t>
      </w:r>
      <w:r>
        <w:t>Objednatele</w:t>
      </w:r>
      <w:r w:rsidRPr="00E03302">
        <w:t xml:space="preserve"> neprokáž</w:t>
      </w:r>
      <w:r>
        <w:t>e</w:t>
      </w:r>
      <w:r w:rsidRPr="00E03302">
        <w:t xml:space="preserve"> </w:t>
      </w:r>
      <w:r>
        <w:t xml:space="preserve">a nedoloží </w:t>
      </w:r>
      <w:r w:rsidRPr="00E03302">
        <w:t>trvání platné a</w:t>
      </w:r>
      <w:r>
        <w:t> </w:t>
      </w:r>
      <w:r w:rsidRPr="00E03302">
        <w:t>účinné pojistné smlouvy</w:t>
      </w:r>
      <w:r>
        <w:t xml:space="preserve"> dle Smlouvy;</w:t>
      </w:r>
    </w:p>
    <w:p w14:paraId="3FAD3001" w14:textId="77777777" w:rsidR="00103128" w:rsidRDefault="00103128" w:rsidP="00103128">
      <w:pPr>
        <w:pStyle w:val="Claneka"/>
      </w:pPr>
      <w:r>
        <w:t>Zhotovite</w:t>
      </w:r>
      <w:r w:rsidRPr="00EF774D">
        <w:t xml:space="preserve">l </w:t>
      </w:r>
      <w:r>
        <w:t xml:space="preserve">poruší tuto Smlouvu </w:t>
      </w:r>
      <w:r w:rsidRPr="00EF774D">
        <w:t>podstatným způsobem</w:t>
      </w:r>
      <w:r>
        <w:t>, přičemž za podstatné porušení se považuje opakované porušení jiné dohodnuté povinnosti, které příslušný Zhotovitel nenapraví ani v dodatečné lhůtě pro nápravu, která nebude kratší než 10 kalendářních dnů od výzvy ze strany Objednatele;</w:t>
      </w:r>
      <w:r w:rsidRPr="00EF774D">
        <w:t xml:space="preserve"> </w:t>
      </w:r>
    </w:p>
    <w:p w14:paraId="72177F2F" w14:textId="106B6BEE" w:rsidR="00103128" w:rsidRPr="00EF774D" w:rsidRDefault="00103128" w:rsidP="00103128">
      <w:pPr>
        <w:pStyle w:val="Claneka"/>
      </w:pPr>
      <w:r>
        <w:t>Zhotovitel se dopustí závažného či opakovaného pochybení při plnění tohoto nebo jiného smluvního vztahu s Objednatelem, které vedlo ke vzniku škody, k předčasnému ukončení smluvního vztahu nebo jiným srovnatelným sankcím;</w:t>
      </w:r>
    </w:p>
    <w:p w14:paraId="2A5CDE7C" w14:textId="3E4D1F46" w:rsidR="00103128" w:rsidRPr="00103128" w:rsidRDefault="00103128" w:rsidP="00103128">
      <w:pPr>
        <w:pStyle w:val="Claneka"/>
      </w:pPr>
      <w:r>
        <w:rPr>
          <w:rStyle w:val="normaltextrun"/>
        </w:rPr>
        <w:lastRenderedPageBreak/>
        <w:t>Zhotovitel</w:t>
      </w:r>
      <w:r w:rsidRPr="00103128">
        <w:rPr>
          <w:rStyle w:val="normaltextrun"/>
        </w:rPr>
        <w:t> se stal fakticky nebo právně nezpůsobilým ke zhotovení Díla</w:t>
      </w:r>
      <w:r w:rsidR="00F66773">
        <w:rPr>
          <w:rStyle w:val="normaltextrun"/>
        </w:rPr>
        <w:t>.</w:t>
      </w:r>
      <w:r w:rsidRPr="00103128">
        <w:rPr>
          <w:rStyle w:val="eop"/>
        </w:rPr>
        <w:t> </w:t>
      </w:r>
    </w:p>
    <w:p w14:paraId="69332028" w14:textId="06124691" w:rsidR="00883F12" w:rsidRPr="00103128" w:rsidRDefault="00883F12" w:rsidP="00E20EF3">
      <w:pPr>
        <w:pStyle w:val="Claneka"/>
        <w:numPr>
          <w:ilvl w:val="0"/>
          <w:numId w:val="0"/>
        </w:numPr>
        <w:ind w:left="1276"/>
        <w:rPr>
          <w:highlight w:val="magenta"/>
        </w:rPr>
      </w:pPr>
    </w:p>
    <w:p w14:paraId="6B181920" w14:textId="0629CB85" w:rsidR="00103128" w:rsidRPr="00103128" w:rsidRDefault="004A7C2B" w:rsidP="00103128">
      <w:pPr>
        <w:pStyle w:val="Clanek11"/>
      </w:pPr>
      <w:r w:rsidRPr="00103128">
        <w:t xml:space="preserve">Zhotovitel je oprávněn odstoupit od Smlouvy pouze v případě, že Objednatel </w:t>
      </w:r>
      <w:r w:rsidR="00A67581" w:rsidRPr="00103128">
        <w:t>bude v prodlení s úhradou Faktury nebo její části po dobu delší než šedesát (60) dnů a své prodlení nenapravil ani na základě předchozí písemné výzvy Zhotovitele k nápravě.</w:t>
      </w:r>
      <w:r w:rsidR="00103128" w:rsidRPr="00103128">
        <w:t xml:space="preserve"> </w:t>
      </w:r>
      <w:r w:rsidR="00103128">
        <w:t xml:space="preserve">Pro vyloučení pochybností se uvádí, že </w:t>
      </w:r>
      <w:proofErr w:type="gramStart"/>
      <w:r w:rsidR="00103128">
        <w:t xml:space="preserve">Zhotovitel </w:t>
      </w:r>
      <w:r w:rsidR="00103128" w:rsidRPr="00103128">
        <w:t xml:space="preserve"> není</w:t>
      </w:r>
      <w:proofErr w:type="gramEnd"/>
      <w:r w:rsidR="00103128" w:rsidRPr="00103128">
        <w:t xml:space="preserve"> oprávněn od </w:t>
      </w:r>
      <w:r w:rsidR="00103128">
        <w:t>S</w:t>
      </w:r>
      <w:r w:rsidR="00103128" w:rsidRPr="00103128">
        <w:t xml:space="preserve">mlouvy odstoupit nebo ji vypovědět či jinak jednostranným úkonem ukončit její účinnost jakýmkoliv jiným způsobem, než jaký je </w:t>
      </w:r>
      <w:r w:rsidR="00903E08">
        <w:t xml:space="preserve">sjednán </w:t>
      </w:r>
      <w:r w:rsidR="00213E29">
        <w:t xml:space="preserve">ve Smlouvě a </w:t>
      </w:r>
      <w:r w:rsidR="00903E08">
        <w:t>v těchto Obchodních podmínkách</w:t>
      </w:r>
      <w:r w:rsidR="00103128" w:rsidRPr="00103128">
        <w:t xml:space="preserve">. Veškerá dispozitivní ustanovení Občanského zákoníku umožňující takové jednostranné ukončení </w:t>
      </w:r>
      <w:r w:rsidR="00903E08">
        <w:t>S</w:t>
      </w:r>
      <w:r w:rsidR="00103128" w:rsidRPr="00103128">
        <w:t>mlouvy se tímto vylučují.</w:t>
      </w:r>
    </w:p>
    <w:p w14:paraId="5938438D" w14:textId="3FE57BA4" w:rsidR="000106DC" w:rsidRPr="00A42A2B" w:rsidRDefault="00EF7326" w:rsidP="0034644D">
      <w:pPr>
        <w:pStyle w:val="Clanek11"/>
        <w:rPr>
          <w:b/>
        </w:rPr>
      </w:pPr>
      <w:r w:rsidRPr="00A42A2B">
        <w:t xml:space="preserve">Odstoupení od </w:t>
      </w:r>
      <w:r w:rsidR="00881775" w:rsidRPr="00A42A2B">
        <w:t>Smlouvy</w:t>
      </w:r>
      <w:r w:rsidRPr="00A42A2B">
        <w:t xml:space="preserve"> musí být provedeno písemně a musí být doručeno druhé </w:t>
      </w:r>
      <w:r w:rsidR="00AA1F1B" w:rsidRPr="00A42A2B">
        <w:t>Straně</w:t>
      </w:r>
      <w:r w:rsidRPr="00A42A2B">
        <w:t>.</w:t>
      </w:r>
    </w:p>
    <w:p w14:paraId="6D81CD9E" w14:textId="00B2791E" w:rsidR="00EF7326" w:rsidRPr="00A42A2B" w:rsidRDefault="00EF7326" w:rsidP="0034644D">
      <w:pPr>
        <w:pStyle w:val="Clanek11"/>
        <w:rPr>
          <w:b/>
        </w:rPr>
      </w:pPr>
      <w:r w:rsidRPr="00A42A2B">
        <w:t xml:space="preserve">V případě odstoupení od </w:t>
      </w:r>
      <w:r w:rsidR="00881775" w:rsidRPr="00A42A2B">
        <w:t>Smlouvy</w:t>
      </w:r>
      <w:r w:rsidRPr="00A42A2B">
        <w:t xml:space="preserve"> </w:t>
      </w:r>
      <w:r w:rsidR="00DC0C62" w:rsidRPr="00A42A2B">
        <w:t>Smlouva</w:t>
      </w:r>
      <w:r w:rsidRPr="00A42A2B">
        <w:t xml:space="preserve"> zaniká ke dni doručení odstoupení od </w:t>
      </w:r>
      <w:r w:rsidR="00DC0C62" w:rsidRPr="00A42A2B">
        <w:t>Smlouvy</w:t>
      </w:r>
      <w:r w:rsidRPr="00A42A2B">
        <w:t xml:space="preserve"> druhé </w:t>
      </w:r>
      <w:r w:rsidR="00AA1F1B" w:rsidRPr="00A42A2B">
        <w:t>Straně</w:t>
      </w:r>
      <w:r w:rsidRPr="00A42A2B">
        <w:t xml:space="preserve"> (tj. s účinky </w:t>
      </w:r>
      <w:r w:rsidRPr="00A42A2B">
        <w:rPr>
          <w:i/>
        </w:rPr>
        <w:t xml:space="preserve">ex </w:t>
      </w:r>
      <w:proofErr w:type="spellStart"/>
      <w:r w:rsidRPr="00A42A2B">
        <w:rPr>
          <w:i/>
        </w:rPr>
        <w:t>nunc</w:t>
      </w:r>
      <w:proofErr w:type="spellEnd"/>
      <w:r w:rsidRPr="00A42A2B">
        <w:t>).</w:t>
      </w:r>
    </w:p>
    <w:p w14:paraId="470DB85F" w14:textId="77777777" w:rsidR="00903E08" w:rsidRPr="00903E08" w:rsidRDefault="00EF7326" w:rsidP="00903E08">
      <w:pPr>
        <w:pStyle w:val="Clanek11"/>
        <w:rPr>
          <w:b/>
        </w:rPr>
      </w:pPr>
      <w:r w:rsidRPr="00A42A2B">
        <w:t xml:space="preserve">Pokud není ve </w:t>
      </w:r>
      <w:r w:rsidR="00881775" w:rsidRPr="00A42A2B">
        <w:t>Smlouvě</w:t>
      </w:r>
      <w:r w:rsidRPr="00A42A2B">
        <w:t xml:space="preserve"> uvedeno jinak, v případě předčasného ukončení </w:t>
      </w:r>
      <w:r w:rsidR="00881775" w:rsidRPr="00A42A2B">
        <w:t>Smlouvy</w:t>
      </w:r>
      <w:r w:rsidRPr="00A42A2B">
        <w:t xml:space="preserve"> se </w:t>
      </w:r>
      <w:r w:rsidR="00E64096" w:rsidRPr="00A42A2B">
        <w:t>Strany</w:t>
      </w:r>
      <w:r w:rsidRPr="00A42A2B">
        <w:t xml:space="preserve"> zavazují vypořádat svá vzájemná práva a povinnosti vyplývající ze </w:t>
      </w:r>
      <w:r w:rsidR="00881775" w:rsidRPr="00A42A2B">
        <w:t>Smlouvy</w:t>
      </w:r>
      <w:r w:rsidRPr="00A42A2B">
        <w:t xml:space="preserve"> do</w:t>
      </w:r>
      <w:r w:rsidR="002B67BF" w:rsidRPr="00A42A2B">
        <w:t xml:space="preserve"> šedesáti</w:t>
      </w:r>
      <w:r w:rsidRPr="00A42A2B">
        <w:t xml:space="preserve"> </w:t>
      </w:r>
      <w:r w:rsidR="002B67BF" w:rsidRPr="00A42A2B">
        <w:t>(</w:t>
      </w:r>
      <w:r w:rsidRPr="00A42A2B">
        <w:t>60</w:t>
      </w:r>
      <w:r w:rsidR="002B67BF" w:rsidRPr="00A42A2B">
        <w:t>)</w:t>
      </w:r>
      <w:r w:rsidRPr="00A42A2B">
        <w:t xml:space="preserve"> dnů od jejího </w:t>
      </w:r>
      <w:r w:rsidR="00B457A3" w:rsidRPr="00A42A2B">
        <w:t>zániku</w:t>
      </w:r>
      <w:r w:rsidRPr="00A42A2B">
        <w:t>.</w:t>
      </w:r>
      <w:r w:rsidR="00903E08" w:rsidRPr="00903E08">
        <w:t xml:space="preserve"> </w:t>
      </w:r>
    </w:p>
    <w:p w14:paraId="056D1A51" w14:textId="300524BD" w:rsidR="00903E08" w:rsidRPr="00A42A2B" w:rsidRDefault="00903E08" w:rsidP="00903E08">
      <w:pPr>
        <w:pStyle w:val="Clanek11"/>
        <w:rPr>
          <w:b/>
        </w:rPr>
      </w:pPr>
      <w:r>
        <w:t>Ukončením</w:t>
      </w:r>
      <w:r w:rsidRPr="00A42A2B">
        <w:t xml:space="preserve"> od Smlouvy nejsou dotčena práva Stran na úhradu smluvní</w:t>
      </w:r>
      <w:r>
        <w:t xml:space="preserve">ch sankcí </w:t>
      </w:r>
      <w:r w:rsidRPr="00A42A2B">
        <w:t xml:space="preserve">a na náhradu újmy, jakož i nároky Objednatele na odstranění případných vad již provedeného Díla či ujednání týkající se záruky na jakost Díla, popř. </w:t>
      </w:r>
      <w:r>
        <w:t>Licence</w:t>
      </w:r>
      <w:r w:rsidRPr="00A42A2B">
        <w:t>.</w:t>
      </w:r>
    </w:p>
    <w:p w14:paraId="7841524B" w14:textId="1F4B2A26" w:rsidR="00994EEB" w:rsidRPr="00A42A2B" w:rsidRDefault="00994EEB" w:rsidP="000E5B7F">
      <w:pPr>
        <w:pStyle w:val="Nadpis1"/>
      </w:pPr>
      <w:bookmarkStart w:id="31" w:name="_Toc55238659"/>
      <w:r w:rsidRPr="00A42A2B">
        <w:t>Důvěrné informace</w:t>
      </w:r>
      <w:bookmarkEnd w:id="31"/>
    </w:p>
    <w:p w14:paraId="59F149D5" w14:textId="089690CB" w:rsidR="00994EEB" w:rsidRPr="00A42A2B" w:rsidRDefault="00994EEB" w:rsidP="0034644D">
      <w:pPr>
        <w:pStyle w:val="Clanek11"/>
      </w:pPr>
      <w:r w:rsidRPr="00A42A2B">
        <w:t xml:space="preserve">Strany jsou povinny utajit veškeré informace, které se dozvěděly v rámci uzavírání a plnění Smlouvy, tvořící </w:t>
      </w:r>
      <w:r w:rsidR="00C600C7" w:rsidRPr="00A42A2B">
        <w:t>její obsah, a informace, které si vzájemně sdělily</w:t>
      </w:r>
      <w:r w:rsidRPr="00A42A2B">
        <w:t xml:space="preserve"> nebo které vyplynou z plnění Smlouvy (</w:t>
      </w:r>
      <w:r w:rsidR="00B457A3" w:rsidRPr="00A42A2B">
        <w:t xml:space="preserve">dále jen </w:t>
      </w:r>
      <w:r w:rsidRPr="00A42A2B">
        <w:t>„</w:t>
      </w:r>
      <w:r w:rsidRPr="00A42A2B">
        <w:rPr>
          <w:b/>
        </w:rPr>
        <w:t>Důvěrné informace</w:t>
      </w:r>
      <w:r w:rsidRPr="00A42A2B">
        <w:t>“).</w:t>
      </w:r>
    </w:p>
    <w:p w14:paraId="5C0FE86C" w14:textId="276EF169" w:rsidR="00994EEB" w:rsidRPr="00A42A2B" w:rsidRDefault="00994EEB" w:rsidP="0034644D">
      <w:pPr>
        <w:pStyle w:val="Clanek11"/>
      </w:pPr>
      <w:r w:rsidRPr="00A42A2B">
        <w:t>Strany nesdělí Důvěrné informace třetí osobě a přijmou taková opatření, která znemožní jejich přístupnost třetím osobám. Ustanovení předchozí věty se nevztahuje na Důvěrné informace:</w:t>
      </w:r>
    </w:p>
    <w:p w14:paraId="6954629B" w14:textId="73B5FDF4" w:rsidR="00994EEB" w:rsidRPr="00A42A2B" w:rsidRDefault="00994EEB" w:rsidP="00170C27">
      <w:pPr>
        <w:pStyle w:val="Claneka"/>
      </w:pPr>
      <w:r w:rsidRPr="00A42A2B">
        <w:t>které byly v době jejich zveřejnění všeobecně známými;</w:t>
      </w:r>
    </w:p>
    <w:p w14:paraId="6557B94F" w14:textId="37032DD4" w:rsidR="00994EEB" w:rsidRPr="00A42A2B" w:rsidRDefault="00994EEB" w:rsidP="00170C27">
      <w:pPr>
        <w:pStyle w:val="Claneka"/>
      </w:pPr>
      <w:r w:rsidRPr="00A42A2B">
        <w:t>které se staly nebo stanou všeobecně známými či dostupnými jinak než porušením povinností Stran, jejich zaměstnanců, poradců nebo konzultantů vyplývajících z</w:t>
      </w:r>
      <w:r w:rsidR="00B457A3" w:rsidRPr="00A42A2B">
        <w:t>e</w:t>
      </w:r>
      <w:r w:rsidRPr="00A42A2B">
        <w:t xml:space="preserve"> Smlouvy;</w:t>
      </w:r>
    </w:p>
    <w:p w14:paraId="716D0634" w14:textId="3B9D3329" w:rsidR="00994EEB" w:rsidRPr="00A42A2B" w:rsidRDefault="00994EEB" w:rsidP="00170C27">
      <w:pPr>
        <w:pStyle w:val="Claneka"/>
      </w:pPr>
      <w:r w:rsidRPr="00A42A2B">
        <w:t>které byly zveřejněny na základě povinnosti dané obecně závaznými právními předpisy nebo na základě pravomocného soudního rozhodnutí nebo pravomocného rozhodnutí orgánů státní správy;</w:t>
      </w:r>
    </w:p>
    <w:p w14:paraId="7E93F86A" w14:textId="39B9E439" w:rsidR="00994EEB" w:rsidRDefault="00994EEB" w:rsidP="00170C27">
      <w:pPr>
        <w:pStyle w:val="Claneka"/>
      </w:pPr>
      <w:r w:rsidRPr="00A42A2B">
        <w:t>k jejichž zveřejnění dala druhá Strana výslovný souhlas.</w:t>
      </w:r>
    </w:p>
    <w:p w14:paraId="49FEB06E" w14:textId="45C21774" w:rsidR="00554711" w:rsidRPr="00830A9C" w:rsidRDefault="00554711" w:rsidP="00554711">
      <w:pPr>
        <w:pStyle w:val="Claneka"/>
        <w:numPr>
          <w:ilvl w:val="0"/>
          <w:numId w:val="0"/>
        </w:numPr>
        <w:ind w:left="709"/>
      </w:pPr>
      <w:r w:rsidRPr="00830A9C">
        <w:t>Není-li v</w:t>
      </w:r>
      <w:r>
        <w:t>e Smlouvě</w:t>
      </w:r>
      <w:r w:rsidRPr="00830A9C">
        <w:t xml:space="preserve"> uvedeno jinak, Strany potvrzují, že skutečnosti uvedené v</w:t>
      </w:r>
      <w:r>
        <w:t xml:space="preserve">e Smlouvě </w:t>
      </w:r>
      <w:r w:rsidRPr="00830A9C">
        <w:t xml:space="preserve">nepovažují za obchodní tajemství </w:t>
      </w:r>
      <w:r>
        <w:t xml:space="preserve">podle </w:t>
      </w:r>
      <w:r w:rsidRPr="00830A9C">
        <w:t xml:space="preserve">§ 504 Občanského zákoníku a udělují svolení k jejich užití a zveřejnění bez stanovení jakýchkoli dalších podmínek. </w:t>
      </w:r>
    </w:p>
    <w:p w14:paraId="0DAE00B5" w14:textId="067ADF8A" w:rsidR="00994EEB" w:rsidRPr="00A42A2B" w:rsidRDefault="00994EEB" w:rsidP="0034644D">
      <w:pPr>
        <w:pStyle w:val="Clanek11"/>
      </w:pPr>
      <w:r w:rsidRPr="00A42A2B">
        <w:t xml:space="preserve">Strany smí Důvěrné informace poskytnout svým spolupracovníkům jen tehdy, jestliže tito spolupracovníci </w:t>
      </w:r>
      <w:r w:rsidR="00A67581" w:rsidRPr="00A42A2B">
        <w:t>budou vázáni, ať už na základě S</w:t>
      </w:r>
      <w:r w:rsidRPr="00A42A2B">
        <w:t xml:space="preserve">mlouvy či zákona, povinností zachovávat důvěrnost Důvěrných informací, a to přinejmenším v rozsahu dle </w:t>
      </w:r>
      <w:r w:rsidR="00A67581" w:rsidRPr="00A42A2B">
        <w:t>Smlouvy. Strany plně odpovídají</w:t>
      </w:r>
      <w:r w:rsidRPr="00A42A2B">
        <w:t xml:space="preserve"> za porušení této povinnosti ze strany svých spolupracovníků tak, jako by Smlouvu porušily samy.</w:t>
      </w:r>
    </w:p>
    <w:p w14:paraId="675DDF84" w14:textId="606A9766" w:rsidR="00994EEB" w:rsidRPr="00A42A2B" w:rsidRDefault="00994EEB" w:rsidP="0034644D">
      <w:pPr>
        <w:pStyle w:val="Clanek11"/>
      </w:pPr>
      <w:r w:rsidRPr="00A42A2B">
        <w:t>Zjistí-li Strana, že došlo nebo může dojít k prozrazení resp. získání Důvěrných informací neoprávněnou osobou, zavazuje se neprodleně informovat o této skutečnosti druhou Stranu a podniknout veškeré kro</w:t>
      </w:r>
      <w:r w:rsidR="00025D0A" w:rsidRPr="00A42A2B">
        <w:t>ky potřebné k zabránění vzniku újmy</w:t>
      </w:r>
      <w:r w:rsidRPr="00A42A2B">
        <w:t xml:space="preserve"> nebo k jejímu maximálnímu omezení.</w:t>
      </w:r>
    </w:p>
    <w:p w14:paraId="0AA2C571" w14:textId="49A61CFB" w:rsidR="00EA412C" w:rsidRPr="00A42A2B" w:rsidRDefault="00994EEB" w:rsidP="0034644D">
      <w:pPr>
        <w:pStyle w:val="Clanek11"/>
      </w:pPr>
      <w:r w:rsidRPr="00A42A2B">
        <w:t>Strany se zavazují vrátit si na jejich žádost neprodleně veškeré materiály obsahující Důvěrné informace včetně všech případných kopií nebo písemně či e-mailem potvrdit, že tyto materiály, resp. kopie byly zničeny.</w:t>
      </w:r>
    </w:p>
    <w:p w14:paraId="42E3BD30" w14:textId="7C48A542" w:rsidR="00B87A9F" w:rsidRPr="00A42A2B" w:rsidRDefault="00FB13B1" w:rsidP="000E5B7F">
      <w:pPr>
        <w:pStyle w:val="Nadpis1"/>
      </w:pPr>
      <w:bookmarkStart w:id="32" w:name="_Toc55238660"/>
      <w:r>
        <w:lastRenderedPageBreak/>
        <w:t>Změny smlouvy, Písemná forma, Doručování</w:t>
      </w:r>
      <w:bookmarkEnd w:id="32"/>
    </w:p>
    <w:p w14:paraId="012E7A39" w14:textId="10AF2053" w:rsidR="008F4358" w:rsidRDefault="002F1489" w:rsidP="008F4358">
      <w:pPr>
        <w:pStyle w:val="Clanek11"/>
      </w:pPr>
      <w:r w:rsidRPr="002F1489">
        <w:t xml:space="preserve">Smlouva může být měněna pouze písemnými dodatky odsouhlasenými oběma Stranami </w:t>
      </w:r>
      <w:r w:rsidR="008F4358">
        <w:t>a při</w:t>
      </w:r>
      <w:r w:rsidR="008F4358" w:rsidRPr="00A42A2B">
        <w:t xml:space="preserve"> dodržením náležitostí daných ZZVZ</w:t>
      </w:r>
      <w:r w:rsidR="008F4358">
        <w:t>, vyjma změny</w:t>
      </w:r>
      <w:r w:rsidRPr="002F1489">
        <w:t xml:space="preserve"> kontaktních údajů Stran, pokud se týkají adres, jmen, telefonních, faxových a e – mailových spojení, kde postačí jednostranné oznámení zaslané druhé Straně.</w:t>
      </w:r>
      <w:r w:rsidR="008F4358">
        <w:t xml:space="preserve"> </w:t>
      </w:r>
      <w:r w:rsidR="008F4358" w:rsidRPr="008F4358">
        <w:t>Objednatel může namítnout neplatnost Smlouvy a/nebo jejího dodatku z důvodu nedodržení formy kdykoliv, a to i když již bylo započato s plněním.</w:t>
      </w:r>
    </w:p>
    <w:p w14:paraId="71C412BA" w14:textId="77777777" w:rsidR="00FB13B1" w:rsidRPr="00A42A2B" w:rsidRDefault="00FB13B1" w:rsidP="00FB13B1">
      <w:pPr>
        <w:pStyle w:val="Clanek11"/>
      </w:pPr>
      <w:r w:rsidRPr="0034644D">
        <w:t>Pro účely Smlouvy a těchto Obchodních podmínek se výlučně v dále uvedených případech a v případech uvedených ve Smlouvě nebo v těchto Obchodních podmínkách za písemnou formu považuje listinná forma, a to pro komunikaci Stran, jejímž předmětem je (i) ukončení Smlouvy nebo (</w:t>
      </w:r>
      <w:proofErr w:type="spellStart"/>
      <w:r w:rsidRPr="0034644D">
        <w:t>ii</w:t>
      </w:r>
      <w:proofErr w:type="spellEnd"/>
      <w:r w:rsidRPr="0034644D">
        <w:t>) změna Smlouvy nebo (</w:t>
      </w:r>
      <w:proofErr w:type="spellStart"/>
      <w:r w:rsidRPr="0034644D">
        <w:t>iii</w:t>
      </w:r>
      <w:proofErr w:type="spellEnd"/>
      <w:r w:rsidRPr="0034644D">
        <w:t>) odstranění závadného stavu vyvolaného některou ze Stran porušením povinnosti vyplývající ze Smlouvy a/nebo těchto všeobecných a/nebo jednotlivých zvláštních podmínek (např. prodlení se splněním Díla ve stanoveném termínu, prodlení s úhradou Faktury a poskytnutí dodatečné lhůty pro odstranění závadného stavu), a to včetně uplatnění práv z odpovědnosti za vady, nebo (</w:t>
      </w:r>
      <w:proofErr w:type="spellStart"/>
      <w:r w:rsidRPr="0034644D">
        <w:t>iv</w:t>
      </w:r>
      <w:proofErr w:type="spellEnd"/>
      <w:r w:rsidRPr="0034644D">
        <w:t>) výzvy k úhradě smluvních pokut některou ze Stran, přičemž oznámení uvedená v bodech (i) až (</w:t>
      </w:r>
      <w:proofErr w:type="spellStart"/>
      <w:r w:rsidRPr="0034644D">
        <w:t>iv</w:t>
      </w:r>
      <w:proofErr w:type="spellEnd"/>
      <w:r w:rsidRPr="0034644D">
        <w:t>) včetně v tomto článku těchto Obchodních podmínek musí být doručena na aktuální adresu sídla druhé Strany. Oznámení dle tohoto článku těchto Obchodních podmínek mohou být doručena (i) osobně, (</w:t>
      </w:r>
      <w:proofErr w:type="spellStart"/>
      <w:r w:rsidRPr="0034644D">
        <w:t>ii</w:t>
      </w:r>
      <w:proofErr w:type="spellEnd"/>
      <w:r w:rsidRPr="0034644D">
        <w:t>) doporučeným dopisem poštou s potvrzením o doručení nebo (</w:t>
      </w:r>
      <w:proofErr w:type="spellStart"/>
      <w:r w:rsidRPr="0034644D">
        <w:t>iii</w:t>
      </w:r>
      <w:proofErr w:type="spellEnd"/>
      <w:r w:rsidRPr="0034644D">
        <w:t>) kurýrní službou s potvrzením o doručení. Oznámení dle tohoto článku těchto Obchodních podmínek budou považována za řádně doručená rovněž v případě, kdy budou doručena do datové schránky druhé Strany z datové schránky Strany činící takové oznámení.</w:t>
      </w:r>
    </w:p>
    <w:p w14:paraId="0E1BA31E" w14:textId="0F2DD1B3" w:rsidR="002F1489" w:rsidRPr="002F1489" w:rsidRDefault="00FB13B1" w:rsidP="00FB13B1">
      <w:pPr>
        <w:pStyle w:val="Nadpis1"/>
      </w:pPr>
      <w:bookmarkStart w:id="33" w:name="_Toc55238661"/>
      <w:r>
        <w:t>Rozhodné právo a výluky</w:t>
      </w:r>
      <w:bookmarkEnd w:id="33"/>
    </w:p>
    <w:p w14:paraId="36AE6F79" w14:textId="063736B1" w:rsidR="00FB13B1" w:rsidRPr="00FB13B1" w:rsidRDefault="00FB13B1" w:rsidP="00FB13B1">
      <w:pPr>
        <w:pStyle w:val="Clanek11"/>
      </w:pPr>
      <w:r w:rsidRPr="00FB13B1">
        <w:t xml:space="preserve">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 </w:t>
      </w:r>
    </w:p>
    <w:p w14:paraId="3BDC159C" w14:textId="77445EC4" w:rsidR="00FB13B1" w:rsidRPr="002F1489" w:rsidRDefault="00FB13B1" w:rsidP="00FB13B1">
      <w:pPr>
        <w:pStyle w:val="Clanek11"/>
      </w:pPr>
      <w:r w:rsidRPr="002F1489">
        <w:t>Jakýkoliv spor mezi Stranami vzniklý v</w:t>
      </w:r>
      <w:r w:rsidR="003B41D3">
        <w:t> </w:t>
      </w:r>
      <w:r w:rsidRPr="002F1489">
        <w:t>souvislosti</w:t>
      </w:r>
      <w:r w:rsidR="003B41D3">
        <w:t xml:space="preserve"> s touto Smlouvou</w:t>
      </w:r>
      <w:r w:rsidRPr="002F1489">
        <w:t xml:space="preserve">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0535D452" w14:textId="77777777" w:rsidR="00FB13B1" w:rsidRPr="002F1489" w:rsidRDefault="00FB13B1" w:rsidP="00FB13B1">
      <w:pPr>
        <w:pStyle w:val="Clanek11"/>
      </w:pPr>
      <w:r w:rsidRPr="002F1489">
        <w:t>Pokud se jakékoli ustanovení Smlouvy a/nebo Obchodních podmínek stane nebo bude určeno jako neplatné, neúčinné nebo nevynutitelné, pak taková neplatnost, neúčinnost nebo nevynutitelnost neovlivní (v nejvyšší možné míře dovolené právními předpisy) platnost, účinnost nebo vynutitelnost ostatních ustanovení Smlouvy a Obchodních podmínek.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67F2C5D9" w14:textId="51A68B1C" w:rsidR="008F4358" w:rsidRPr="008F4358" w:rsidRDefault="008F4358" w:rsidP="00FB13B1">
      <w:pPr>
        <w:pStyle w:val="Clanek11"/>
      </w:pPr>
      <w:r>
        <w:t xml:space="preserve">Strany ve </w:t>
      </w:r>
      <w:r w:rsidRPr="008F4358">
        <w:t>smyslu § 630 odst. 1 Občanského zákoníku prodlužují délku promlčecí doby práv Objednatele, jakožto věřitele, vyplývajících z</w:t>
      </w:r>
      <w:r w:rsidR="00554711">
        <w:t>e</w:t>
      </w:r>
      <w:r w:rsidRPr="008F4358">
        <w:t xml:space="preserve"> </w:t>
      </w:r>
      <w:r w:rsidR="00554711">
        <w:t>Smlou</w:t>
      </w:r>
      <w:r w:rsidRPr="008F4358">
        <w:t>vy na dobu patnácti (15) let.</w:t>
      </w:r>
    </w:p>
    <w:p w14:paraId="2F763BD9" w14:textId="65E2B35F" w:rsidR="00465618" w:rsidRDefault="00465618" w:rsidP="00FB13B1">
      <w:pPr>
        <w:pStyle w:val="Clanek11"/>
      </w:pPr>
      <w:r w:rsidRPr="00730E6E">
        <w:t>Pro případ uzavírání této Smlouvy a dodatků k ní Strany vylučují použití § 1740 odst. 3 Občanského zákoníku, podle něhož Smlouva či dodatek mohou být uzavřeny i při nedosažení úplné shody projevů vůle Stran.</w:t>
      </w:r>
    </w:p>
    <w:p w14:paraId="554D7C41" w14:textId="0E92C402" w:rsidR="002F1489" w:rsidRPr="002F1489" w:rsidRDefault="00554711" w:rsidP="00FB13B1">
      <w:pPr>
        <w:pStyle w:val="Clanek11"/>
      </w:pPr>
      <w:r>
        <w:t>Zhotovitel</w:t>
      </w:r>
      <w:r w:rsidR="002F1489" w:rsidRPr="002F1489">
        <w:t xml:space="preserve"> na sebe bere ve smyslu § 1765 odst. 2 Občanského zákoníku, resp. § 2620 odst. 2 Občanského zákoníku nebezpečí změny okolností. </w:t>
      </w:r>
      <w:r>
        <w:t>Zhotovitel</w:t>
      </w:r>
      <w:r w:rsidR="002F1489" w:rsidRPr="002F1489">
        <w:t xml:space="preserve">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w:t>
      </w:r>
      <w:r>
        <w:t>Zhotovitel</w:t>
      </w:r>
      <w:r w:rsidR="002F1489" w:rsidRPr="002F1489">
        <w:t xml:space="preserve"> není oprávněn podat v souladu s ustanovením § 1766 Občanského zákoníku návrh soudu na změnu závazku ze Smlouvy.</w:t>
      </w:r>
    </w:p>
    <w:p w14:paraId="18A4B8F6" w14:textId="483144F6" w:rsidR="002F1489" w:rsidRPr="002F1489" w:rsidRDefault="002F1489" w:rsidP="00FB13B1">
      <w:pPr>
        <w:pStyle w:val="Clanek11"/>
      </w:pPr>
      <w:r w:rsidRPr="002F1489">
        <w:lastRenderedPageBreak/>
        <w:t xml:space="preserve">S ohledem na uzavření Smlouvy mezi podnikateli v rámci jejich podnikání se Strany dále v souladu s ustanovením § 1801 Občanského zákoníku dohodly, že pro účely </w:t>
      </w:r>
      <w:r w:rsidR="00554711">
        <w:t>Smlou</w:t>
      </w:r>
      <w:r w:rsidRPr="002F1489">
        <w:t>vy se nepoužijí ustanovení § 1799 a § 1800 Občanského zákoníku o smlouvách uzavíraných adhezním způsobem.</w:t>
      </w:r>
    </w:p>
    <w:p w14:paraId="025865B3" w14:textId="1CA21CCD" w:rsidR="002F1489" w:rsidRPr="002F1489" w:rsidRDefault="00554711" w:rsidP="00FB13B1">
      <w:pPr>
        <w:pStyle w:val="Clanek11"/>
      </w:pPr>
      <w:r>
        <w:t>Zhotovitel</w:t>
      </w:r>
      <w:r w:rsidR="002F1489" w:rsidRPr="002F1489">
        <w:t xml:space="preserve"> se podle § 2000 odst. 2 Občanského zákoníku vzdává práva domáhat se zrušení závazku z</w:t>
      </w:r>
      <w:r>
        <w:t>e</w:t>
      </w:r>
      <w:r w:rsidR="002F1489" w:rsidRPr="002F1489">
        <w:t xml:space="preserve"> </w:t>
      </w:r>
      <w:r>
        <w:t>Smlou</w:t>
      </w:r>
      <w:r w:rsidR="002F1489" w:rsidRPr="002F1489">
        <w:t>vy.</w:t>
      </w:r>
    </w:p>
    <w:p w14:paraId="4C40F710" w14:textId="4513D53A" w:rsidR="002F1489" w:rsidRDefault="008F4358" w:rsidP="00FB13B1">
      <w:pPr>
        <w:pStyle w:val="Clanek11"/>
      </w:pPr>
      <w:r>
        <w:t>U</w:t>
      </w:r>
      <w:r w:rsidR="002F1489" w:rsidRPr="008F4358">
        <w:t>stanovení § 1808 a 1809 (závdavek), § 1987 odst. 2 (započtení neurčitých a nejistých pohledávek), § 2050 (smluvní pokuta a náhrada škody) a § 2609 (svépomocný prodej) Občanského zákoníku se na tuto Smlouvu a na vztahy z</w:t>
      </w:r>
      <w:r w:rsidR="00554711">
        <w:t>e Smlou</w:t>
      </w:r>
      <w:r w:rsidR="002F1489" w:rsidRPr="008F4358">
        <w:t xml:space="preserve">vy vyplývající nepoužijí. Pro vyloučení všechny pochybností se uvádí, že závazek dle Smlouvy není fixním závazkem podle § 1980 Občanského zákoníku. </w:t>
      </w:r>
    </w:p>
    <w:p w14:paraId="108E4701" w14:textId="65CDE1D5" w:rsidR="008F4358" w:rsidRDefault="008F4358" w:rsidP="00FB13B1">
      <w:pPr>
        <w:pStyle w:val="Clanek11"/>
      </w:pPr>
      <w:r w:rsidRPr="000357A0">
        <w:t>Ustanovení §1932 a §1933 Občanského zákoníku se na tuto Smlouvu nepoužijí. Existuje-li více splatných závazků vzniklých z</w:t>
      </w:r>
      <w:r w:rsidR="00554711">
        <w:t>e</w:t>
      </w:r>
      <w:r w:rsidRPr="000357A0">
        <w:t xml:space="preserve"> Smlouvy, je výhradním právem Objednatele určit, na jaký závazek bude nejdříve plněno.</w:t>
      </w:r>
    </w:p>
    <w:p w14:paraId="132631E7" w14:textId="489532FC" w:rsidR="008F4358" w:rsidRPr="00342089" w:rsidRDefault="008F4358" w:rsidP="00FB13B1">
      <w:pPr>
        <w:pStyle w:val="Clanek11"/>
        <w:rPr>
          <w:b/>
        </w:rPr>
      </w:pPr>
      <w:r w:rsidRPr="00A42A2B">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2EED1B6" w14:textId="4E7AEBD3" w:rsidR="00342089" w:rsidRDefault="00342089" w:rsidP="00FB13B1">
      <w:pPr>
        <w:pStyle w:val="Clanek11"/>
      </w:pPr>
      <w:r w:rsidRPr="008F4358">
        <w:t xml:space="preserve">Pro vyloučení pochybností </w:t>
      </w:r>
      <w:r w:rsidR="003B41D3">
        <w:t xml:space="preserve">Strany </w:t>
      </w:r>
      <w:r w:rsidRPr="008F4358">
        <w:t>ujednávají, že ke splnění peněžitého dluhu podle Smlouvy nelze použít směnku</w:t>
      </w:r>
      <w:r w:rsidR="00554711">
        <w:t xml:space="preserve">. </w:t>
      </w:r>
    </w:p>
    <w:p w14:paraId="0148B058" w14:textId="08AA774D" w:rsidR="008F4358" w:rsidRPr="008F4358" w:rsidRDefault="008F4358" w:rsidP="00FB13B1">
      <w:pPr>
        <w:pStyle w:val="Nadpis1"/>
      </w:pPr>
      <w:bookmarkStart w:id="34" w:name="_Toc55238662"/>
      <w:r w:rsidRPr="008F4358">
        <w:t>Zákaz započtení, zastavení a postoupení</w:t>
      </w:r>
      <w:bookmarkEnd w:id="34"/>
      <w:r w:rsidRPr="008F4358">
        <w:t xml:space="preserve"> </w:t>
      </w:r>
    </w:p>
    <w:p w14:paraId="5CA1E354" w14:textId="790F5F7B" w:rsidR="008F4358" w:rsidRPr="008F4358" w:rsidRDefault="00554711" w:rsidP="00FB13B1">
      <w:pPr>
        <w:pStyle w:val="Clanek11"/>
      </w:pPr>
      <w:r>
        <w:t>Zhotovitel</w:t>
      </w:r>
      <w:r w:rsidR="008F4358" w:rsidRPr="008F4358">
        <w:t xml:space="preserve"> je oprávněn započíst své splatné i nesplatné pohledávky vůči Objednateli výlučně na základě předchozí písemné dohody s Objednatelem.</w:t>
      </w:r>
    </w:p>
    <w:p w14:paraId="499AF2AB" w14:textId="14F4735A" w:rsidR="008F4358" w:rsidRPr="008F4358" w:rsidRDefault="00554711" w:rsidP="00FB13B1">
      <w:pPr>
        <w:pStyle w:val="Clanek11"/>
      </w:pPr>
      <w:r>
        <w:t>Zhotovitel</w:t>
      </w:r>
      <w:r w:rsidR="008F4358" w:rsidRPr="008F4358">
        <w:t xml:space="preserve"> je oprávněn zastavit jakékoli své pohledávky vůči Objednatel</w:t>
      </w:r>
      <w:r w:rsidR="003B41D3">
        <w:t>i</w:t>
      </w:r>
      <w:r w:rsidR="008F4358" w:rsidRPr="008F4358">
        <w:t xml:space="preserve"> vyplývající ze Smlouvy a/nebo Obchodních podmínek výlučně na základě předchozí písemné dohody s Objednatelem.</w:t>
      </w:r>
    </w:p>
    <w:p w14:paraId="585C77AA" w14:textId="4C7D3F09" w:rsidR="008F4358" w:rsidRPr="008F4358" w:rsidRDefault="00554711" w:rsidP="00FB13B1">
      <w:pPr>
        <w:pStyle w:val="Clanek11"/>
      </w:pPr>
      <w:r>
        <w:t>Zhotovitel</w:t>
      </w:r>
      <w:r w:rsidR="008F4358" w:rsidRPr="008F4358">
        <w:t xml:space="preserve"> není oprávněn postoupit jakákoli svá práva vyplývající ze Smlouvy a/nebo Obchodních podmínek na třetí osobu bez předchozího písemného souhlasu Objednatele, a to ani částečně.</w:t>
      </w:r>
    </w:p>
    <w:p w14:paraId="6E67A406" w14:textId="1179E3C9" w:rsidR="008F4358" w:rsidRPr="008F4358" w:rsidRDefault="00554711" w:rsidP="00FB13B1">
      <w:pPr>
        <w:pStyle w:val="Clanek11"/>
      </w:pPr>
      <w:r>
        <w:t>Zhotovitel</w:t>
      </w:r>
      <w:r w:rsidR="008F4358" w:rsidRPr="008F4358">
        <w:t xml:space="preserve"> je oprávněn postoupit Smlouvu jako celek na třetí osobu pouze s výslovným předchozím písemným souhlasem Objednatele.</w:t>
      </w:r>
    </w:p>
    <w:p w14:paraId="190C7045" w14:textId="6A99B6F9" w:rsidR="008F4358" w:rsidRDefault="008F4358" w:rsidP="00FB13B1">
      <w:pPr>
        <w:pStyle w:val="Clanek11"/>
      </w:pPr>
      <w:r w:rsidRPr="008F4358">
        <w:t xml:space="preserve">Objednatel je oprávněn postoupit jakákoliv práva vyplývající ze Smlouvy a/nebo Obchodních podmínek anebo postoupit Smlouvu jako celek na třetí osobu i bez souhlasu </w:t>
      </w:r>
      <w:r w:rsidR="00554711">
        <w:t>Zhotovitel</w:t>
      </w:r>
      <w:r w:rsidRPr="008F4358">
        <w:t>e, avšak pouze tehdy, pokud se tak stane v rámci koncernu, jehož je Objednatel členem.</w:t>
      </w:r>
    </w:p>
    <w:p w14:paraId="33B6C56B" w14:textId="77777777" w:rsidR="008D6D48" w:rsidRPr="008F4358" w:rsidRDefault="008D6D48" w:rsidP="008D6D48">
      <w:pPr>
        <w:pStyle w:val="Clanek11"/>
        <w:numPr>
          <w:ilvl w:val="0"/>
          <w:numId w:val="0"/>
        </w:numPr>
        <w:ind w:left="709"/>
      </w:pPr>
    </w:p>
    <w:p w14:paraId="779B4F5A" w14:textId="7102DEED" w:rsidR="00554711" w:rsidRPr="00554711" w:rsidRDefault="00554711" w:rsidP="00FB13B1">
      <w:pPr>
        <w:pStyle w:val="Nadpis1"/>
      </w:pPr>
      <w:bookmarkStart w:id="35" w:name="_Toc55238663"/>
      <w:r w:rsidRPr="00554711">
        <w:t>Účinnost Smlouvy a registr smluv Objednatele</w:t>
      </w:r>
      <w:bookmarkEnd w:id="35"/>
      <w:r w:rsidR="00773819">
        <w:t>, COMPLIANCE DOLOŽKA a PROTIKORUPČNÍ DOLOŽKA</w:t>
      </w:r>
    </w:p>
    <w:p w14:paraId="7F2FED3A" w14:textId="6BCB6188" w:rsidR="00554711" w:rsidRPr="00830A9C" w:rsidRDefault="00554711" w:rsidP="00FB13B1">
      <w:pPr>
        <w:pStyle w:val="Clanek11"/>
      </w:pPr>
      <w:r w:rsidRPr="00830A9C">
        <w:t xml:space="preserve">Vztahuje-li se na </w:t>
      </w:r>
      <w:r>
        <w:t>Smlouvu</w:t>
      </w:r>
      <w:r w:rsidRPr="00830A9C">
        <w:t xml:space="preserve"> povinnost uveřejnění v registru smluv dle zákona č.</w:t>
      </w:r>
      <w:r>
        <w:t xml:space="preserve"> </w:t>
      </w:r>
      <w:r w:rsidRPr="00830A9C">
        <w:t xml:space="preserve">340/2015 Sb., o zvláštních podmínkách účinnosti některých smluv, uveřejňování těchto smluv a o registru smluv (zákon o registru smluv), zajistí její uveřejnění Objednatel. </w:t>
      </w:r>
      <w:r>
        <w:t xml:space="preserve">Smlouva </w:t>
      </w:r>
      <w:r w:rsidRPr="00830A9C">
        <w:t xml:space="preserve">v takovém případě nabývá účinnosti jejím uveřejněním v registru smluv a </w:t>
      </w:r>
      <w:r>
        <w:t>Zhotovitel</w:t>
      </w:r>
      <w:r w:rsidRPr="00830A9C">
        <w:t xml:space="preserve"> je oprávněn započít s </w:t>
      </w:r>
      <w:r>
        <w:t>p</w:t>
      </w:r>
      <w:r w:rsidRPr="00830A9C">
        <w:t xml:space="preserve">lněním </w:t>
      </w:r>
      <w:r>
        <w:t xml:space="preserve">podle Smlouvy </w:t>
      </w:r>
      <w:r w:rsidRPr="00830A9C">
        <w:t xml:space="preserve">nejdříve po nabytí účinnosti </w:t>
      </w:r>
      <w:r>
        <w:t>Smlouvy</w:t>
      </w:r>
      <w:r w:rsidRPr="00830A9C">
        <w:t xml:space="preserve">. V ostatních případech nabývá </w:t>
      </w:r>
      <w:r>
        <w:t>Smlouva</w:t>
      </w:r>
      <w:r w:rsidRPr="00830A9C">
        <w:t xml:space="preserve"> účinnosti </w:t>
      </w:r>
      <w:r>
        <w:t>dnem jejího uzavření</w:t>
      </w:r>
      <w:r w:rsidRPr="00830A9C">
        <w:t xml:space="preserve">. </w:t>
      </w:r>
    </w:p>
    <w:p w14:paraId="52FE4F27" w14:textId="03662C16" w:rsidR="00114B30" w:rsidRDefault="00554711" w:rsidP="00FB13B1">
      <w:pPr>
        <w:pStyle w:val="Clanek11"/>
      </w:pPr>
      <w:r>
        <w:t xml:space="preserve">Zhotovitel </w:t>
      </w:r>
      <w:r w:rsidRPr="00830A9C">
        <w:t xml:space="preserve">souhlasí s tím, aby </w:t>
      </w:r>
      <w:r>
        <w:t>Smlouva</w:t>
      </w:r>
      <w:r w:rsidRPr="00830A9C">
        <w:t xml:space="preserve"> byla uvedena v Centrální evidenci smluv </w:t>
      </w:r>
      <w:r>
        <w:t xml:space="preserve">Objednatele </w:t>
      </w:r>
      <w:r w:rsidRPr="00830A9C">
        <w:t>(CES TSK), která je veřejně přístupná a která obsahuje údaje o Stranách, předmětu Plnění, číselné označení a datum jejího podpis.</w:t>
      </w:r>
    </w:p>
    <w:p w14:paraId="3F8544DC" w14:textId="7C763CFF" w:rsidR="00773819" w:rsidRPr="00FA2488" w:rsidRDefault="00BF257E" w:rsidP="00773819">
      <w:pPr>
        <w:pStyle w:val="Clanek11"/>
      </w:pPr>
      <w:r>
        <w:rPr>
          <w:snapToGrid w:val="0"/>
        </w:rPr>
        <w:lastRenderedPageBreak/>
        <w:t>Zhotovitel</w:t>
      </w:r>
      <w:r w:rsidRPr="003711EC">
        <w:rPr>
          <w:snapToGrid w:val="0"/>
        </w:rPr>
        <w:t xml:space="preserve"> bere výslovně na vědomí Etický kodex pro dodavatele</w:t>
      </w:r>
      <w:r>
        <w:rPr>
          <w:snapToGrid w:val="0"/>
        </w:rPr>
        <w:t>/obchodní partnery</w:t>
      </w:r>
      <w:r w:rsidRPr="003711EC">
        <w:rPr>
          <w:snapToGrid w:val="0"/>
        </w:rPr>
        <w:t xml:space="preserve"> </w:t>
      </w:r>
      <w:r>
        <w:rPr>
          <w:snapToGrid w:val="0"/>
        </w:rPr>
        <w:t>TSK</w:t>
      </w:r>
      <w:r w:rsidRPr="003711EC">
        <w:rPr>
          <w:snapToGrid w:val="0"/>
        </w:rPr>
        <w:t xml:space="preserve">, a zavazuje se jej při plnění této Smlouvy dodržovat, nebo zajistit dodržování odpovídajících povinností ve stejném rozsahu na základě vlastního (jiného) etického kodexu. To se týká jak oblasti obecných Compliance zásad </w:t>
      </w:r>
      <w:r>
        <w:rPr>
          <w:snapToGrid w:val="0"/>
        </w:rPr>
        <w:t>Zhotovitele</w:t>
      </w:r>
      <w:r w:rsidRPr="003711EC">
        <w:rPr>
          <w:snapToGrid w:val="0"/>
        </w:rPr>
        <w:t>, tak i specifických požadavků vztahujících se k nulové toleranci korupčního jednání a celkovému dodržování zásad slušnosti, poctivosti a dobrých mravů</w:t>
      </w:r>
      <w:r>
        <w:rPr>
          <w:snapToGrid w:val="0"/>
        </w:rPr>
        <w:t>.</w:t>
      </w:r>
    </w:p>
    <w:p w14:paraId="76AF744D" w14:textId="0EF04027" w:rsidR="00773819" w:rsidRPr="00FA2488" w:rsidRDefault="00BF257E" w:rsidP="00773819">
      <w:pPr>
        <w:pStyle w:val="Clanek11"/>
      </w:pPr>
      <w:r>
        <w:rPr>
          <w:snapToGrid w:val="0"/>
        </w:rPr>
        <w:t>Zhotovitel</w:t>
      </w:r>
      <w:r w:rsidRPr="008D2D4B">
        <w:rPr>
          <w:snapToGrid w:val="0"/>
        </w:rPr>
        <w:t xml:space="preserve"> bere dále výslovně na vědomí, že </w:t>
      </w:r>
      <w:r>
        <w:rPr>
          <w:snapToGrid w:val="0"/>
        </w:rPr>
        <w:t>S</w:t>
      </w:r>
      <w:r w:rsidRPr="008D2D4B">
        <w:rPr>
          <w:snapToGrid w:val="0"/>
        </w:rPr>
        <w:t>ouhrnná smluvní doložka obsahuje i jiné povinnosti nad rámec odst. 1</w:t>
      </w:r>
      <w:r>
        <w:rPr>
          <w:snapToGrid w:val="0"/>
        </w:rPr>
        <w:t>8.3</w:t>
      </w:r>
      <w:r w:rsidRPr="008D2D4B">
        <w:rPr>
          <w:snapToGrid w:val="0"/>
        </w:rPr>
        <w:t xml:space="preserve"> výše, a to zejména z oblasti absence mezinárodních a</w:t>
      </w:r>
      <w:r>
        <w:rPr>
          <w:snapToGrid w:val="0"/>
        </w:rPr>
        <w:t> </w:t>
      </w:r>
      <w:r w:rsidRPr="008D2D4B">
        <w:rPr>
          <w:snapToGrid w:val="0"/>
        </w:rPr>
        <w:t>národních sankcí</w:t>
      </w:r>
      <w:r>
        <w:rPr>
          <w:snapToGrid w:val="0"/>
        </w:rPr>
        <w:t xml:space="preserve">, nebo </w:t>
      </w:r>
      <w:r w:rsidRPr="008D2D4B">
        <w:rPr>
          <w:snapToGrid w:val="0"/>
        </w:rPr>
        <w:t xml:space="preserve">zamezování střetu zájmů ve smyslu zákona č. 159/2006 Sb. </w:t>
      </w:r>
      <w:r>
        <w:rPr>
          <w:snapToGrid w:val="0"/>
        </w:rPr>
        <w:t>Zhotovitel</w:t>
      </w:r>
      <w:r w:rsidRPr="008D2D4B">
        <w:rPr>
          <w:snapToGrid w:val="0"/>
        </w:rPr>
        <w:t xml:space="preserve"> se zavazuje tyto povinnosti</w:t>
      </w:r>
      <w:r w:rsidR="00773819" w:rsidRPr="00FA2488">
        <w:t xml:space="preserve">. </w:t>
      </w:r>
    </w:p>
    <w:p w14:paraId="70AD88A2" w14:textId="2D109BBF" w:rsidR="00BF257E" w:rsidRDefault="00BF257E" w:rsidP="00773819">
      <w:pPr>
        <w:pStyle w:val="Clanek11"/>
      </w:pPr>
      <w:r>
        <w:rPr>
          <w:snapToGrid w:val="0"/>
        </w:rPr>
        <w:t>Zhotovitel</w:t>
      </w:r>
      <w:r w:rsidRPr="003711EC">
        <w:rPr>
          <w:snapToGrid w:val="0"/>
        </w:rPr>
        <w:t xml:space="preserve"> výslovně prohlašuje, že si je vědom kontrolních i sankčních oprávnění </w:t>
      </w:r>
      <w:r>
        <w:rPr>
          <w:snapToGrid w:val="0"/>
        </w:rPr>
        <w:t>TSK</w:t>
      </w:r>
      <w:r w:rsidRPr="003711EC">
        <w:rPr>
          <w:snapToGrid w:val="0"/>
        </w:rPr>
        <w:t xml:space="preserve"> vyplývajících z</w:t>
      </w:r>
      <w:r>
        <w:rPr>
          <w:snapToGrid w:val="0"/>
        </w:rPr>
        <w:t>e všech částí Souhrnné</w:t>
      </w:r>
      <w:r w:rsidRPr="003711EC">
        <w:rPr>
          <w:snapToGrid w:val="0"/>
        </w:rPr>
        <w:t xml:space="preserve"> </w:t>
      </w:r>
      <w:r>
        <w:rPr>
          <w:snapToGrid w:val="0"/>
        </w:rPr>
        <w:t xml:space="preserve">smluvní </w:t>
      </w:r>
      <w:r w:rsidRPr="003711EC">
        <w:rPr>
          <w:snapToGrid w:val="0"/>
        </w:rPr>
        <w:t>doložky, a že s nimi souhlasí</w:t>
      </w:r>
      <w:r>
        <w:rPr>
          <w:snapToGrid w:val="0"/>
        </w:rPr>
        <w:t>; a v případě, že proti němu budu uplatněny, se zavazuje je akceptovat.</w:t>
      </w:r>
    </w:p>
    <w:p w14:paraId="01B60909" w14:textId="3049AC68" w:rsidR="00773819" w:rsidRDefault="00BF257E" w:rsidP="00773819">
      <w:pPr>
        <w:pStyle w:val="Clanek11"/>
      </w:pPr>
      <w:r w:rsidRPr="003711EC">
        <w:rPr>
          <w:snapToGrid w:val="0"/>
        </w:rPr>
        <w:t xml:space="preserve">Podrobně jsou práva a povinnosti Smluvních stran rozvedeny v </w:t>
      </w:r>
      <w:r w:rsidR="00BB4ED9">
        <w:rPr>
          <w:snapToGrid w:val="0"/>
        </w:rPr>
        <w:t>textu</w:t>
      </w:r>
      <w:r>
        <w:rPr>
          <w:snapToGrid w:val="0"/>
        </w:rPr>
        <w:t xml:space="preserve"> </w:t>
      </w:r>
      <w:r w:rsidR="0061575E">
        <w:rPr>
          <w:snapToGrid w:val="0"/>
        </w:rPr>
        <w:t xml:space="preserve">článku 20. </w:t>
      </w:r>
      <w:r>
        <w:rPr>
          <w:snapToGrid w:val="0"/>
        </w:rPr>
        <w:t>Souhrnná smluvní doložka</w:t>
      </w:r>
      <w:r w:rsidR="00BB4ED9">
        <w:rPr>
          <w:snapToGrid w:val="0"/>
        </w:rPr>
        <w:t xml:space="preserve">, který </w:t>
      </w:r>
      <w:proofErr w:type="gramStart"/>
      <w:r w:rsidR="00773819" w:rsidRPr="00FA2488">
        <w:t>tvoří</w:t>
      </w:r>
      <w:proofErr w:type="gramEnd"/>
      <w:r w:rsidR="00773819" w:rsidRPr="00FA2488">
        <w:t xml:space="preserve"> nedílnou součást </w:t>
      </w:r>
      <w:r w:rsidR="00773819">
        <w:t xml:space="preserve">těchto </w:t>
      </w:r>
      <w:r w:rsidR="004C62D7">
        <w:t>Obchodních podmínek</w:t>
      </w:r>
      <w:r w:rsidR="00773819">
        <w:t>.</w:t>
      </w:r>
      <w:r w:rsidR="004C62D7">
        <w:t xml:space="preserve">  V</w:t>
      </w:r>
      <w:r w:rsidR="00BB4ED9">
        <w:t> uvedeném textu</w:t>
      </w:r>
      <w:r w:rsidR="004C62D7">
        <w:t xml:space="preserve"> je </w:t>
      </w:r>
      <w:r w:rsidR="004C4351">
        <w:t>výraz „Zhotovitel“ nahrazen výrazem „dodavatel“, výraz „Strany“ výrazem „Smluvní strany“</w:t>
      </w:r>
      <w:r w:rsidR="00BE0198">
        <w:t>; výraz „TSK“ je shodný s výrazem „Objednatel“</w:t>
      </w:r>
      <w:r w:rsidR="004C4351">
        <w:t xml:space="preserve">. </w:t>
      </w:r>
      <w:r w:rsidR="00773819">
        <w:t xml:space="preserve"> </w:t>
      </w:r>
    </w:p>
    <w:p w14:paraId="6CACBEA8" w14:textId="725571DE" w:rsidR="00554711" w:rsidRPr="00830A9C" w:rsidRDefault="00554711" w:rsidP="00114B30">
      <w:pPr>
        <w:pStyle w:val="Clanek11"/>
        <w:numPr>
          <w:ilvl w:val="0"/>
          <w:numId w:val="0"/>
        </w:numPr>
        <w:ind w:left="709"/>
      </w:pPr>
      <w:r w:rsidRPr="00830A9C">
        <w:t xml:space="preserve"> </w:t>
      </w:r>
    </w:p>
    <w:p w14:paraId="7FD025AF" w14:textId="52F6E9E6" w:rsidR="00FB13B1" w:rsidRDefault="00FB13B1" w:rsidP="00FB13B1">
      <w:pPr>
        <w:pStyle w:val="Nadpis1"/>
      </w:pPr>
      <w:bookmarkStart w:id="36" w:name="_Toc55238664"/>
      <w:r>
        <w:t>Závěrečná ujednání</w:t>
      </w:r>
      <w:bookmarkEnd w:id="36"/>
    </w:p>
    <w:p w14:paraId="7352F64E" w14:textId="7F4471D6" w:rsidR="002F1489" w:rsidRPr="008F4358" w:rsidRDefault="002F1489" w:rsidP="008F4358">
      <w:pPr>
        <w:pStyle w:val="Clanek11"/>
      </w:pPr>
      <w:r w:rsidRPr="008F4358">
        <w:t xml:space="preserve">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 </w:t>
      </w:r>
    </w:p>
    <w:p w14:paraId="50BFF1D7" w14:textId="6FD8C312" w:rsidR="002F1489" w:rsidRPr="008F4358" w:rsidRDefault="002F1489" w:rsidP="008F4358">
      <w:pPr>
        <w:pStyle w:val="Clanek11"/>
      </w:pPr>
      <w:r w:rsidRPr="008F4358">
        <w:t xml:space="preserve">Strany sjednávají, že si nepřejí, aby nad rámec výslovných ustanovení Smlouvy byla jakákoli práva a povinnosti dovozovány z dosavadní či budoucí praxe zavedené mezi Stranami či zvyklostí zachovávaných obecně či v odvětví týkajícím se předmětu </w:t>
      </w:r>
      <w:r w:rsidR="00554711">
        <w:t>Smlou</w:t>
      </w:r>
      <w:r w:rsidRPr="008F4358">
        <w:t>vy, ledaže je ve Smlouvě výslovně sjednáno jinak. Vedle shora uvedeného si Strany potvrzují, že si nejsou vědomy žádných dosud mezi nimi zavedených obchodních zvyklostí či praxe.</w:t>
      </w:r>
    </w:p>
    <w:p w14:paraId="6EADA755" w14:textId="7F4DEC08" w:rsidR="002F1489" w:rsidRPr="008F4358" w:rsidRDefault="002F1489" w:rsidP="008F4358">
      <w:pPr>
        <w:pStyle w:val="Clanek11"/>
      </w:pPr>
      <w:r w:rsidRPr="008F4358">
        <w:t>Strany</w:t>
      </w:r>
      <w:r w:rsidR="006439AC">
        <w:t xml:space="preserve"> </w:t>
      </w:r>
      <w:r w:rsidRPr="008F4358">
        <w:t xml:space="preserve">si sdělily všechny skutkové a právní okolnosti, o nichž k datu podpisu </w:t>
      </w:r>
      <w:r w:rsidR="00554711">
        <w:t>Smlou</w:t>
      </w:r>
      <w:r w:rsidRPr="008F4358">
        <w:t xml:space="preserve">vy věděly nebo vědět musely, a které jsou relevantní ve vztahu k uzavření </w:t>
      </w:r>
      <w:r w:rsidR="00554711">
        <w:t>Smlou</w:t>
      </w:r>
      <w:r w:rsidRPr="008F4358">
        <w:t>vy. Kromě ujištění, která si Strany poskytly v</w:t>
      </w:r>
      <w:r w:rsidR="00554711">
        <w:t>e</w:t>
      </w:r>
      <w:r w:rsidRPr="008F4358">
        <w:t> </w:t>
      </w:r>
      <w:r w:rsidR="00554711">
        <w:t>Smlou</w:t>
      </w:r>
      <w:r w:rsidRPr="008F4358">
        <w:t xml:space="preserve">vě, nebude mít žádná ze Stran žádná další práva a povinnosti v souvislosti s jakýmikoli skutečnostmi, které vyjdou najevo a o kterých neposkytla druhá Strana informace při jednání o </w:t>
      </w:r>
      <w:r w:rsidR="00554711">
        <w:t>Smlou</w:t>
      </w:r>
      <w:r w:rsidRPr="008F4358">
        <w:t xml:space="preserve">vě. Výjimkou budou případy, kdy daná Strana úmyslně uvedla druhou Stranu ve skutkový omyl ohledně předmětu </w:t>
      </w:r>
      <w:r w:rsidR="00554711">
        <w:t>Smlou</w:t>
      </w:r>
      <w:r w:rsidRPr="008F4358">
        <w:t>vy.</w:t>
      </w:r>
    </w:p>
    <w:p w14:paraId="21317D87" w14:textId="1CB82ADB" w:rsidR="002F1489" w:rsidRDefault="002F1489" w:rsidP="008F4358">
      <w:pPr>
        <w:pStyle w:val="Clanek11"/>
      </w:pPr>
      <w:r w:rsidRPr="008F4358">
        <w:t>Jestliže kterákoli ze Stran přehlédne nebo promine jakékoliv neplnění, porušení, prodlení nebo nedodržení nějaké povinnosti vyplývající z</w:t>
      </w:r>
      <w:r w:rsidR="00554711">
        <w:t>e</w:t>
      </w:r>
      <w:r w:rsidRPr="008F4358">
        <w:t xml:space="preserve"> </w:t>
      </w:r>
      <w:r w:rsidR="00554711">
        <w:t>Smlou</w:t>
      </w:r>
      <w:r w:rsidRPr="008F4358">
        <w:t>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3A8BA191" w14:textId="62C3574E" w:rsidR="002F1489" w:rsidRDefault="002F1489" w:rsidP="008F4358">
      <w:pPr>
        <w:pStyle w:val="Clanek11"/>
      </w:pPr>
      <w:r w:rsidRPr="008F4358">
        <w:t>Tyto Obchodní podmínky nabývají platnosti a účinnosti jakožto nedílná součást Smlouvy ve stejný den, kdy nabude účinnosti Smlouva.</w:t>
      </w:r>
    </w:p>
    <w:p w14:paraId="589374D9" w14:textId="77777777" w:rsidR="00773819" w:rsidRDefault="00773819" w:rsidP="00773819">
      <w:pPr>
        <w:pStyle w:val="Bezmezer"/>
        <w:rPr>
          <w:rFonts w:ascii="Arial" w:hAnsi="Arial" w:cs="Arial"/>
          <w:b/>
          <w:bCs/>
          <w:color w:val="333333"/>
          <w:sz w:val="18"/>
          <w:szCs w:val="18"/>
          <w:u w:val="single"/>
          <w:lang w:eastAsia="cs-CZ"/>
        </w:rPr>
      </w:pPr>
    </w:p>
    <w:p w14:paraId="2DC2F258" w14:textId="77777777" w:rsidR="00773819" w:rsidRDefault="00773819" w:rsidP="00773819">
      <w:pPr>
        <w:pStyle w:val="Bezmezer"/>
        <w:rPr>
          <w:rFonts w:ascii="Arial" w:hAnsi="Arial" w:cs="Arial"/>
          <w:b/>
          <w:bCs/>
          <w:color w:val="333333"/>
          <w:sz w:val="18"/>
          <w:szCs w:val="18"/>
          <w:u w:val="single"/>
          <w:lang w:eastAsia="cs-CZ"/>
        </w:rPr>
      </w:pPr>
    </w:p>
    <w:p w14:paraId="372D3AD7" w14:textId="77777777" w:rsidR="00773819" w:rsidRDefault="00773819" w:rsidP="00773819">
      <w:pPr>
        <w:pStyle w:val="Bezmezer"/>
        <w:rPr>
          <w:rFonts w:ascii="Arial" w:hAnsi="Arial" w:cs="Arial"/>
          <w:b/>
          <w:bCs/>
          <w:color w:val="333333"/>
          <w:sz w:val="18"/>
          <w:szCs w:val="18"/>
          <w:u w:val="single"/>
          <w:lang w:eastAsia="cs-CZ"/>
        </w:rPr>
      </w:pPr>
    </w:p>
    <w:p w14:paraId="27B5893A" w14:textId="77777777" w:rsidR="00773819" w:rsidRDefault="00773819" w:rsidP="00773819">
      <w:pPr>
        <w:pStyle w:val="Bezmezer"/>
        <w:rPr>
          <w:rFonts w:ascii="Arial" w:hAnsi="Arial" w:cs="Arial"/>
          <w:b/>
          <w:bCs/>
          <w:color w:val="333333"/>
          <w:sz w:val="18"/>
          <w:szCs w:val="18"/>
          <w:u w:val="single"/>
          <w:lang w:eastAsia="cs-CZ"/>
        </w:rPr>
      </w:pPr>
    </w:p>
    <w:p w14:paraId="0A8C249A" w14:textId="77777777" w:rsidR="00773819" w:rsidRDefault="00773819" w:rsidP="00773819">
      <w:pPr>
        <w:pStyle w:val="Bezmezer"/>
        <w:rPr>
          <w:rFonts w:ascii="Arial" w:hAnsi="Arial" w:cs="Arial"/>
          <w:b/>
          <w:bCs/>
          <w:color w:val="333333"/>
          <w:sz w:val="18"/>
          <w:szCs w:val="18"/>
          <w:u w:val="single"/>
          <w:lang w:eastAsia="cs-CZ"/>
        </w:rPr>
      </w:pPr>
    </w:p>
    <w:p w14:paraId="62B27F5A" w14:textId="77777777" w:rsidR="00773819" w:rsidRDefault="00773819" w:rsidP="00773819">
      <w:pPr>
        <w:pStyle w:val="Bezmezer"/>
        <w:rPr>
          <w:rFonts w:ascii="Arial" w:hAnsi="Arial" w:cs="Arial"/>
          <w:b/>
          <w:bCs/>
          <w:color w:val="333333"/>
          <w:sz w:val="18"/>
          <w:szCs w:val="18"/>
          <w:u w:val="single"/>
          <w:lang w:eastAsia="cs-CZ"/>
        </w:rPr>
      </w:pPr>
    </w:p>
    <w:p w14:paraId="64BDFEA9" w14:textId="77777777" w:rsidR="00773819" w:rsidRDefault="00773819" w:rsidP="00773819">
      <w:pPr>
        <w:pStyle w:val="Bezmezer"/>
        <w:rPr>
          <w:rFonts w:ascii="Arial" w:hAnsi="Arial" w:cs="Arial"/>
          <w:b/>
          <w:bCs/>
          <w:color w:val="333333"/>
          <w:sz w:val="18"/>
          <w:szCs w:val="18"/>
          <w:u w:val="single"/>
          <w:lang w:eastAsia="cs-CZ"/>
        </w:rPr>
      </w:pPr>
    </w:p>
    <w:p w14:paraId="0767DC04" w14:textId="77777777" w:rsidR="00773819" w:rsidRDefault="00773819" w:rsidP="00773819">
      <w:pPr>
        <w:pStyle w:val="Bezmezer"/>
        <w:rPr>
          <w:rFonts w:ascii="Arial" w:hAnsi="Arial" w:cs="Arial"/>
          <w:b/>
          <w:bCs/>
          <w:color w:val="333333"/>
          <w:sz w:val="18"/>
          <w:szCs w:val="18"/>
          <w:u w:val="single"/>
          <w:lang w:eastAsia="cs-CZ"/>
        </w:rPr>
      </w:pPr>
    </w:p>
    <w:p w14:paraId="0CC2F76D" w14:textId="77777777" w:rsidR="00773819" w:rsidRDefault="00773819" w:rsidP="00773819">
      <w:pPr>
        <w:pStyle w:val="Bezmezer"/>
        <w:rPr>
          <w:rFonts w:ascii="Arial" w:hAnsi="Arial" w:cs="Arial"/>
          <w:b/>
          <w:bCs/>
          <w:color w:val="333333"/>
          <w:sz w:val="18"/>
          <w:szCs w:val="18"/>
          <w:u w:val="single"/>
          <w:lang w:eastAsia="cs-CZ"/>
        </w:rPr>
      </w:pPr>
    </w:p>
    <w:p w14:paraId="34810423" w14:textId="635EF4AE" w:rsidR="00773819" w:rsidRDefault="00773819" w:rsidP="00773819">
      <w:pPr>
        <w:pStyle w:val="Bezmezer"/>
        <w:rPr>
          <w:rFonts w:ascii="Arial" w:hAnsi="Arial" w:cs="Arial"/>
          <w:b/>
          <w:bCs/>
          <w:color w:val="333333"/>
          <w:szCs w:val="22"/>
          <w:u w:val="single"/>
          <w:lang w:eastAsia="cs-CZ"/>
        </w:rPr>
      </w:pPr>
    </w:p>
    <w:p w14:paraId="53378534" w14:textId="77777777" w:rsidR="004C4C07" w:rsidRPr="00B373BC" w:rsidRDefault="004C4C07" w:rsidP="00B373BC">
      <w:pPr>
        <w:pStyle w:val="Nadpis1"/>
      </w:pPr>
      <w:r w:rsidRPr="00B373BC">
        <w:lastRenderedPageBreak/>
        <w:t xml:space="preserve">Souhrnná doložka do smluv uzavíraných Technickou správou </w:t>
      </w:r>
      <w:r w:rsidRPr="00B373BC">
        <w:br/>
        <w:t>komunikací hl. m. Prahy, a.s.</w:t>
      </w:r>
    </w:p>
    <w:p w14:paraId="13FDFFFF" w14:textId="77777777" w:rsidR="004C4C07" w:rsidRDefault="004C4C07" w:rsidP="004C4C07">
      <w:pPr>
        <w:pStyle w:val="Bezmezer"/>
        <w:jc w:val="center"/>
        <w:rPr>
          <w:rFonts w:ascii="Arial" w:hAnsi="Arial" w:cs="Arial"/>
          <w:b/>
          <w:bCs/>
          <w:sz w:val="28"/>
        </w:rPr>
      </w:pPr>
    </w:p>
    <w:p w14:paraId="1252A6E4" w14:textId="77777777" w:rsidR="004C4C07" w:rsidRPr="006D0855" w:rsidRDefault="004C4C07" w:rsidP="004C4C07">
      <w:pPr>
        <w:pStyle w:val="Bezmezer"/>
        <w:jc w:val="center"/>
        <w:rPr>
          <w:rFonts w:ascii="Arial" w:hAnsi="Arial" w:cs="Arial"/>
          <w:color w:val="333333"/>
          <w:lang w:eastAsia="cs-CZ"/>
        </w:rPr>
      </w:pPr>
    </w:p>
    <w:p w14:paraId="07D936B9" w14:textId="77777777" w:rsidR="004C4C07" w:rsidRDefault="004C4C07" w:rsidP="004C4C07">
      <w:pPr>
        <w:pStyle w:val="Bezmezer"/>
        <w:rPr>
          <w:rFonts w:ascii="Arial" w:hAnsi="Arial" w:cs="Arial"/>
          <w:color w:val="333333"/>
          <w:lang w:eastAsia="cs-CZ"/>
        </w:rPr>
      </w:pPr>
      <w:r w:rsidRPr="006D0855">
        <w:rPr>
          <w:rFonts w:ascii="Arial" w:hAnsi="Arial" w:cs="Arial"/>
          <w:color w:val="333333"/>
          <w:lang w:eastAsia="cs-CZ"/>
        </w:rPr>
        <w:t xml:space="preserve">Tato </w:t>
      </w:r>
      <w:r>
        <w:rPr>
          <w:rFonts w:ascii="Arial" w:hAnsi="Arial" w:cs="Arial"/>
          <w:color w:val="333333"/>
          <w:lang w:eastAsia="cs-CZ"/>
        </w:rPr>
        <w:t>souhrnná smluvní doložka („</w:t>
      </w:r>
      <w:r w:rsidRPr="006D0855">
        <w:rPr>
          <w:rFonts w:ascii="Arial" w:hAnsi="Arial" w:cs="Arial"/>
          <w:b/>
          <w:bCs/>
          <w:color w:val="333333"/>
          <w:lang w:eastAsia="cs-CZ"/>
        </w:rPr>
        <w:t>Doložka</w:t>
      </w:r>
      <w:r>
        <w:rPr>
          <w:rFonts w:ascii="Arial" w:hAnsi="Arial" w:cs="Arial"/>
          <w:color w:val="333333"/>
          <w:lang w:eastAsia="cs-CZ"/>
        </w:rPr>
        <w:t xml:space="preserve">“) byla připravena na základě čl. 4.7 vnitřního předpisu </w:t>
      </w:r>
      <w:r w:rsidRPr="00031001">
        <w:rPr>
          <w:rFonts w:ascii="Arial" w:hAnsi="Arial" w:cs="Arial"/>
          <w:i/>
          <w:iCs/>
          <w:color w:val="333333"/>
          <w:lang w:eastAsia="cs-CZ"/>
        </w:rPr>
        <w:t>ZD-10 Compliance program společnosti Technická správa komunikací hl. m. Prahy</w:t>
      </w:r>
      <w:r>
        <w:rPr>
          <w:rFonts w:ascii="Arial" w:hAnsi="Arial" w:cs="Arial"/>
          <w:color w:val="333333"/>
          <w:lang w:eastAsia="cs-CZ"/>
        </w:rPr>
        <w:t xml:space="preserve"> („</w:t>
      </w:r>
      <w:r w:rsidRPr="002F1B7E">
        <w:rPr>
          <w:rFonts w:ascii="Arial" w:hAnsi="Arial" w:cs="Arial"/>
          <w:b/>
          <w:bCs/>
          <w:color w:val="333333"/>
          <w:lang w:eastAsia="cs-CZ"/>
        </w:rPr>
        <w:t>Compliance program</w:t>
      </w:r>
      <w:r>
        <w:rPr>
          <w:rFonts w:ascii="Arial" w:hAnsi="Arial" w:cs="Arial"/>
          <w:color w:val="333333"/>
          <w:lang w:eastAsia="cs-CZ"/>
        </w:rPr>
        <w:t>“).</w:t>
      </w:r>
    </w:p>
    <w:p w14:paraId="33150C08" w14:textId="77777777" w:rsidR="004C4C07" w:rsidRDefault="004C4C07" w:rsidP="004C4C07">
      <w:pPr>
        <w:pStyle w:val="Bezmezer"/>
        <w:rPr>
          <w:rFonts w:ascii="Arial" w:hAnsi="Arial" w:cs="Arial"/>
          <w:color w:val="333333"/>
          <w:lang w:eastAsia="cs-CZ"/>
        </w:rPr>
      </w:pPr>
    </w:p>
    <w:p w14:paraId="497B6AEB" w14:textId="77777777" w:rsidR="004C4C07" w:rsidRDefault="004C4C07" w:rsidP="004C4C07">
      <w:pPr>
        <w:pStyle w:val="Bezmezer"/>
        <w:rPr>
          <w:rFonts w:ascii="Arial" w:hAnsi="Arial" w:cs="Arial"/>
          <w:color w:val="333333"/>
          <w:lang w:eastAsia="cs-CZ"/>
        </w:rPr>
      </w:pPr>
      <w:r>
        <w:rPr>
          <w:rFonts w:ascii="Arial" w:hAnsi="Arial" w:cs="Arial"/>
          <w:color w:val="333333"/>
          <w:lang w:eastAsia="cs-CZ"/>
        </w:rPr>
        <w:t>Doložka obsahuje celkem čtyři části, které blíže stanoví požadavky na dodavatele / obchodní partnery Technické správy komunikací hl. m. Prahy, a.s. („</w:t>
      </w:r>
      <w:r w:rsidRPr="00BD23F2">
        <w:rPr>
          <w:rFonts w:ascii="Arial" w:hAnsi="Arial" w:cs="Arial"/>
          <w:b/>
          <w:bCs/>
          <w:color w:val="333333"/>
          <w:lang w:eastAsia="cs-CZ"/>
        </w:rPr>
        <w:t>Společnost</w:t>
      </w:r>
      <w:r>
        <w:rPr>
          <w:rFonts w:ascii="Arial" w:hAnsi="Arial" w:cs="Arial"/>
          <w:color w:val="333333"/>
          <w:lang w:eastAsia="cs-CZ"/>
        </w:rPr>
        <w:t>“ nebo „</w:t>
      </w:r>
      <w:r w:rsidRPr="00B168AB">
        <w:rPr>
          <w:rFonts w:ascii="Arial" w:hAnsi="Arial" w:cs="Arial"/>
          <w:b/>
          <w:bCs/>
          <w:color w:val="333333"/>
          <w:lang w:eastAsia="cs-CZ"/>
        </w:rPr>
        <w:t>TSK</w:t>
      </w:r>
      <w:r>
        <w:rPr>
          <w:rFonts w:ascii="Arial" w:hAnsi="Arial" w:cs="Arial"/>
          <w:color w:val="333333"/>
          <w:lang w:eastAsia="cs-CZ"/>
        </w:rPr>
        <w:t xml:space="preserve">“), a to v oblasti (i) </w:t>
      </w:r>
      <w:proofErr w:type="spellStart"/>
      <w:r>
        <w:rPr>
          <w:rFonts w:ascii="Arial" w:hAnsi="Arial" w:cs="Arial"/>
          <w:color w:val="333333"/>
          <w:lang w:eastAsia="cs-CZ"/>
        </w:rPr>
        <w:t>compliance</w:t>
      </w:r>
      <w:proofErr w:type="spellEnd"/>
      <w:r>
        <w:rPr>
          <w:rFonts w:ascii="Arial" w:hAnsi="Arial" w:cs="Arial"/>
          <w:color w:val="333333"/>
          <w:lang w:eastAsia="cs-CZ"/>
        </w:rPr>
        <w:t>, (</w:t>
      </w:r>
      <w:proofErr w:type="spellStart"/>
      <w:r>
        <w:rPr>
          <w:rFonts w:ascii="Arial" w:hAnsi="Arial" w:cs="Arial"/>
          <w:color w:val="333333"/>
          <w:lang w:eastAsia="cs-CZ"/>
        </w:rPr>
        <w:t>ii</w:t>
      </w:r>
      <w:proofErr w:type="spellEnd"/>
      <w:r>
        <w:rPr>
          <w:rFonts w:ascii="Arial" w:hAnsi="Arial" w:cs="Arial"/>
          <w:color w:val="333333"/>
          <w:lang w:eastAsia="cs-CZ"/>
        </w:rPr>
        <w:t>) zamezování korupce, (</w:t>
      </w:r>
      <w:proofErr w:type="spellStart"/>
      <w:r>
        <w:rPr>
          <w:rFonts w:ascii="Arial" w:hAnsi="Arial" w:cs="Arial"/>
          <w:color w:val="333333"/>
          <w:lang w:eastAsia="cs-CZ"/>
        </w:rPr>
        <w:t>iii</w:t>
      </w:r>
      <w:proofErr w:type="spellEnd"/>
      <w:r>
        <w:rPr>
          <w:rFonts w:ascii="Arial" w:hAnsi="Arial" w:cs="Arial"/>
          <w:color w:val="333333"/>
          <w:lang w:eastAsia="cs-CZ"/>
        </w:rPr>
        <w:t>) absence uplatnění mezinárodních a národních sankcí, a konečně (</w:t>
      </w:r>
      <w:proofErr w:type="spellStart"/>
      <w:r>
        <w:rPr>
          <w:rFonts w:ascii="Arial" w:hAnsi="Arial" w:cs="Arial"/>
          <w:color w:val="333333"/>
          <w:lang w:eastAsia="cs-CZ"/>
        </w:rPr>
        <w:t>iv</w:t>
      </w:r>
      <w:proofErr w:type="spellEnd"/>
      <w:r>
        <w:rPr>
          <w:rFonts w:ascii="Arial" w:hAnsi="Arial" w:cs="Arial"/>
          <w:color w:val="333333"/>
          <w:lang w:eastAsia="cs-CZ"/>
        </w:rPr>
        <w:t>) neexistence střetu zájmů ve smyslu zákona č. 159/2006 Sb.</w:t>
      </w:r>
    </w:p>
    <w:p w14:paraId="1EC1954F" w14:textId="77777777" w:rsidR="004C4C07" w:rsidRDefault="004C4C07" w:rsidP="004C4C07">
      <w:pPr>
        <w:pStyle w:val="Bezmezer"/>
        <w:rPr>
          <w:rFonts w:ascii="Arial" w:hAnsi="Arial" w:cs="Arial"/>
          <w:color w:val="333333"/>
          <w:lang w:eastAsia="cs-CZ"/>
        </w:rPr>
      </w:pPr>
    </w:p>
    <w:p w14:paraId="0389CCAC" w14:textId="77777777" w:rsidR="004C4C07" w:rsidRDefault="004C4C07" w:rsidP="004C4C07">
      <w:pPr>
        <w:pStyle w:val="Bezmezer"/>
        <w:rPr>
          <w:rFonts w:ascii="Arial" w:hAnsi="Arial" w:cs="Arial"/>
          <w:color w:val="333333"/>
          <w:lang w:eastAsia="cs-CZ"/>
        </w:rPr>
      </w:pPr>
      <w:r>
        <w:rPr>
          <w:rFonts w:ascii="Arial" w:hAnsi="Arial" w:cs="Arial"/>
          <w:color w:val="333333"/>
          <w:lang w:eastAsia="cs-CZ"/>
        </w:rPr>
        <w:t xml:space="preserve">Doložka </w:t>
      </w:r>
      <w:proofErr w:type="gramStart"/>
      <w:r>
        <w:rPr>
          <w:rFonts w:ascii="Arial" w:hAnsi="Arial" w:cs="Arial"/>
          <w:color w:val="333333"/>
          <w:lang w:eastAsia="cs-CZ"/>
        </w:rPr>
        <w:t>slouží</w:t>
      </w:r>
      <w:proofErr w:type="gramEnd"/>
      <w:r>
        <w:rPr>
          <w:rFonts w:ascii="Arial" w:hAnsi="Arial" w:cs="Arial"/>
          <w:color w:val="333333"/>
          <w:lang w:eastAsia="cs-CZ"/>
        </w:rPr>
        <w:t xml:space="preserve"> jako základní opatření, jímž Společnost předchází tomu, aby se její dodavatel či obchodní partner dopouštěl neetického či nezákonného jednání, nebo aby se veřejných zakázek, které d</w:t>
      </w:r>
      <w:r w:rsidRPr="00BD23F2">
        <w:rPr>
          <w:rFonts w:ascii="Arial" w:hAnsi="Arial" w:cs="Arial"/>
          <w:color w:val="333333"/>
          <w:lang w:eastAsia="cs-CZ"/>
        </w:rPr>
        <w:t>le zákona č.</w:t>
      </w:r>
      <w:r>
        <w:rPr>
          <w:rFonts w:ascii="Arial" w:hAnsi="Arial" w:cs="Arial"/>
          <w:color w:val="333333"/>
          <w:lang w:eastAsia="cs-CZ"/>
        </w:rPr>
        <w:t> </w:t>
      </w:r>
      <w:r w:rsidRPr="00BD23F2">
        <w:rPr>
          <w:rFonts w:ascii="Arial" w:hAnsi="Arial" w:cs="Arial"/>
          <w:color w:val="333333"/>
          <w:lang w:eastAsia="cs-CZ"/>
        </w:rPr>
        <w:t>134/2016 Sb., o</w:t>
      </w:r>
      <w:r>
        <w:rPr>
          <w:rFonts w:ascii="Arial" w:hAnsi="Arial" w:cs="Arial"/>
          <w:color w:val="333333"/>
          <w:lang w:eastAsia="cs-CZ"/>
        </w:rPr>
        <w:t xml:space="preserve"> zadávání </w:t>
      </w:r>
      <w:r w:rsidRPr="00BD23F2">
        <w:rPr>
          <w:rFonts w:ascii="Arial" w:hAnsi="Arial" w:cs="Arial"/>
          <w:color w:val="333333"/>
          <w:lang w:eastAsia="cs-CZ"/>
        </w:rPr>
        <w:t>veřejných zakázek, ve znění pozdějších předpisů</w:t>
      </w:r>
      <w:r>
        <w:rPr>
          <w:rFonts w:ascii="Arial" w:hAnsi="Arial" w:cs="Arial"/>
          <w:color w:val="333333"/>
          <w:lang w:eastAsia="cs-CZ"/>
        </w:rPr>
        <w:t xml:space="preserve"> („</w:t>
      </w:r>
      <w:r w:rsidRPr="00C070E6">
        <w:rPr>
          <w:rFonts w:ascii="Arial" w:hAnsi="Arial" w:cs="Arial"/>
          <w:b/>
          <w:bCs/>
          <w:color w:val="333333"/>
          <w:lang w:eastAsia="cs-CZ"/>
        </w:rPr>
        <w:t>ZZVZ</w:t>
      </w:r>
      <w:r>
        <w:rPr>
          <w:rFonts w:ascii="Arial" w:hAnsi="Arial" w:cs="Arial"/>
          <w:color w:val="333333"/>
          <w:lang w:eastAsia="cs-CZ"/>
        </w:rPr>
        <w:t>“), vyhlašuje, účastnily subjekty, vůči nimž směřují mezinárodní a národní sankce nebo se nacházejí ve stavu střetu zájmů.</w:t>
      </w:r>
    </w:p>
    <w:p w14:paraId="587D9536" w14:textId="77777777" w:rsidR="004C4C07" w:rsidRDefault="004C4C07" w:rsidP="004C4C07">
      <w:pPr>
        <w:pStyle w:val="Bezmezer"/>
        <w:rPr>
          <w:rFonts w:ascii="Arial" w:hAnsi="Arial" w:cs="Arial"/>
          <w:color w:val="333333"/>
          <w:lang w:eastAsia="cs-CZ"/>
        </w:rPr>
      </w:pPr>
    </w:p>
    <w:p w14:paraId="64D21155" w14:textId="77777777" w:rsidR="004C4C07" w:rsidRPr="006D0855" w:rsidRDefault="004C4C07" w:rsidP="004C4C07">
      <w:pPr>
        <w:pStyle w:val="Bezmezer"/>
        <w:rPr>
          <w:rFonts w:ascii="Arial" w:hAnsi="Arial" w:cs="Arial"/>
          <w:color w:val="333333"/>
          <w:lang w:eastAsia="cs-CZ"/>
        </w:rPr>
      </w:pPr>
      <w:r>
        <w:rPr>
          <w:rFonts w:ascii="Arial" w:hAnsi="Arial" w:cs="Arial"/>
          <w:color w:val="333333"/>
          <w:lang w:eastAsia="cs-CZ"/>
        </w:rPr>
        <w:t>Porušení jakékoliv části Doložky může mít následky v ní přímo vyjádřené, a/nebo plynoucí z obecně závazných právních předpisů.</w:t>
      </w:r>
    </w:p>
    <w:p w14:paraId="69EFC61D" w14:textId="77777777" w:rsidR="004C4C07" w:rsidRDefault="004C4C07" w:rsidP="004C4C07">
      <w:pPr>
        <w:pStyle w:val="Bezmezer"/>
        <w:rPr>
          <w:rFonts w:ascii="Arial" w:hAnsi="Arial" w:cs="Arial"/>
          <w:color w:val="333333"/>
          <w:u w:val="single"/>
          <w:lang w:eastAsia="cs-CZ"/>
        </w:rPr>
      </w:pPr>
    </w:p>
    <w:p w14:paraId="2E903761" w14:textId="77777777" w:rsidR="004C4C07" w:rsidRPr="00B168AB" w:rsidRDefault="004C4C07" w:rsidP="004C4C07">
      <w:pPr>
        <w:pStyle w:val="Bezmezer"/>
        <w:rPr>
          <w:rFonts w:ascii="Arial" w:hAnsi="Arial" w:cs="Arial"/>
          <w:b/>
          <w:bCs/>
          <w:color w:val="333333"/>
          <w:lang w:eastAsia="cs-CZ"/>
        </w:rPr>
      </w:pPr>
      <w:r w:rsidRPr="00B168AB">
        <w:rPr>
          <w:rFonts w:ascii="Arial" w:hAnsi="Arial" w:cs="Arial"/>
          <w:b/>
          <w:bCs/>
          <w:color w:val="333333"/>
          <w:u w:val="single"/>
          <w:lang w:eastAsia="cs-CZ"/>
        </w:rPr>
        <w:t>ČÁST 1 – Compliance doložka</w:t>
      </w:r>
      <w:r>
        <w:rPr>
          <w:rFonts w:ascii="Arial" w:hAnsi="Arial" w:cs="Arial"/>
          <w:b/>
          <w:bCs/>
          <w:color w:val="333333"/>
          <w:u w:val="single"/>
          <w:lang w:eastAsia="cs-CZ"/>
        </w:rPr>
        <w:t xml:space="preserve"> 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2C4703">
        <w:rPr>
          <w:rFonts w:ascii="Arial" w:hAnsi="Arial" w:cs="Arial"/>
          <w:b/>
          <w:bCs/>
          <w:color w:val="333333"/>
          <w:lang w:eastAsia="cs-CZ"/>
        </w:rPr>
        <w:t>:</w:t>
      </w:r>
    </w:p>
    <w:p w14:paraId="6DA94CD7" w14:textId="77777777" w:rsidR="004C4C07" w:rsidRDefault="004C4C07" w:rsidP="004C4C07">
      <w:pPr>
        <w:pStyle w:val="Bezmezer"/>
        <w:rPr>
          <w:rFonts w:ascii="Arial" w:hAnsi="Arial" w:cs="Arial"/>
          <w:color w:val="333333"/>
          <w:lang w:eastAsia="cs-CZ"/>
        </w:rPr>
      </w:pPr>
    </w:p>
    <w:p w14:paraId="12F5D4AF"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7BED0BB9" w14:textId="77777777" w:rsidR="004C4C07" w:rsidRDefault="004C4C07" w:rsidP="004C4C07">
      <w:pPr>
        <w:pStyle w:val="Bezmezer"/>
        <w:ind w:left="360"/>
        <w:rPr>
          <w:rFonts w:ascii="Arial" w:hAnsi="Arial" w:cs="Arial"/>
          <w:color w:val="333333"/>
          <w:lang w:eastAsia="cs-CZ"/>
        </w:rPr>
      </w:pPr>
    </w:p>
    <w:p w14:paraId="4FE7A35B"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472AA50" w14:textId="77777777" w:rsidR="004C4C07" w:rsidRDefault="004C4C07" w:rsidP="004C4C07">
      <w:pPr>
        <w:pStyle w:val="Bezmezer"/>
        <w:ind w:left="360"/>
        <w:rPr>
          <w:rFonts w:ascii="Arial" w:hAnsi="Arial" w:cs="Arial"/>
          <w:color w:val="333333"/>
          <w:lang w:eastAsia="cs-CZ"/>
        </w:rPr>
      </w:pPr>
    </w:p>
    <w:p w14:paraId="3DFC60C8" w14:textId="77777777" w:rsidR="004C4C07" w:rsidRPr="00594D5A"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seznámil se zásadami, hodnotami a cíli Etického kodexu TSK, které jsou dostupné pod odkazem </w:t>
      </w:r>
      <w:hyperlink r:id="rId9" w:history="1">
        <w:r w:rsidRPr="00816377">
          <w:rPr>
            <w:rStyle w:val="Hypertextovodkaz"/>
            <w:rFonts w:ascii="Arial" w:hAnsi="Arial" w:cs="Arial"/>
            <w:lang w:eastAsia="cs-CZ"/>
          </w:rPr>
          <w:t>https://www.tsk-praha.cz/wps/portal/root/o-spolecnosti/o-spolecnosti-TSK-Praha</w:t>
        </w:r>
      </w:hyperlink>
      <w:r>
        <w:rPr>
          <w:rFonts w:ascii="Arial" w:hAnsi="Arial" w:cs="Arial"/>
          <w:color w:val="333333"/>
          <w:lang w:eastAsia="cs-CZ"/>
        </w:rPr>
        <w:t xml:space="preserve">. Na základě toho prohlašuje, </w:t>
      </w:r>
      <w:r w:rsidRPr="00594D5A">
        <w:rPr>
          <w:rFonts w:ascii="Arial"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594D5A">
        <w:rPr>
          <w:rFonts w:ascii="Arial" w:hAnsi="Arial" w:cs="Arial"/>
          <w:color w:val="333333"/>
          <w:lang w:eastAsia="cs-CZ"/>
        </w:rPr>
        <w:t>ii</w:t>
      </w:r>
      <w:proofErr w:type="spellEnd"/>
      <w:r w:rsidRPr="00594D5A">
        <w:rPr>
          <w:rFonts w:ascii="Arial" w:hAnsi="Arial" w:cs="Arial"/>
          <w:color w:val="333333"/>
          <w:lang w:eastAsia="cs-CZ"/>
        </w:rPr>
        <w:t>) přijímá Etický kodex TSK pro účely plnění této smlouvy za vlastní a bude jeho prostřednictvím zajišťovat dodržování týchž hodnot a standardů chování, jaké vyznává TSK.</w:t>
      </w:r>
      <w:r>
        <w:rPr>
          <w:rFonts w:ascii="Arial" w:hAnsi="Arial" w:cs="Arial"/>
          <w:color w:val="333333"/>
          <w:lang w:eastAsia="cs-CZ"/>
        </w:rPr>
        <w:t xml:space="preserve"> Dodavatel bere na vědomí, že naposledy popsané hodnoty a standardy chování vychází mimo jiné i z normy ISO 37001:2016.</w:t>
      </w:r>
    </w:p>
    <w:p w14:paraId="1619A875" w14:textId="77777777" w:rsidR="004C4C07" w:rsidRDefault="004C4C07" w:rsidP="004C4C07">
      <w:pPr>
        <w:pStyle w:val="Bezmezer"/>
        <w:ind w:left="360"/>
        <w:rPr>
          <w:rFonts w:ascii="Arial" w:hAnsi="Arial" w:cs="Arial"/>
          <w:color w:val="333333"/>
          <w:lang w:eastAsia="cs-CZ"/>
        </w:rPr>
      </w:pPr>
    </w:p>
    <w:p w14:paraId="71605523"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hAnsi="Arial" w:cs="Arial"/>
          <w:color w:val="333333"/>
          <w:lang w:eastAsia="cs-CZ"/>
        </w:rPr>
        <w:t>čl. 3) výše</w:t>
      </w:r>
      <w:r>
        <w:rPr>
          <w:rFonts w:ascii="Arial" w:hAnsi="Arial" w:cs="Arial"/>
          <w:color w:val="333333"/>
          <w:lang w:eastAsia="cs-CZ"/>
        </w:rPr>
        <w:t xml:space="preserve"> nastala. Kontrola dle předchozí věty zahrnuje zejména, nikoliv však výlučně, předložení etického kodexu, příp. dalších </w:t>
      </w:r>
      <w:proofErr w:type="spellStart"/>
      <w:r>
        <w:rPr>
          <w:rFonts w:ascii="Arial" w:hAnsi="Arial" w:cs="Arial"/>
          <w:color w:val="333333"/>
          <w:lang w:eastAsia="cs-CZ"/>
        </w:rPr>
        <w:t>compliance</w:t>
      </w:r>
      <w:proofErr w:type="spellEnd"/>
      <w:r>
        <w:rPr>
          <w:rFonts w:ascii="Arial" w:hAnsi="Arial" w:cs="Arial"/>
          <w:color w:val="333333"/>
          <w:lang w:eastAsia="cs-CZ"/>
        </w:rPr>
        <w:t xml:space="preserve"> dokumentů dodavatele, do kterých bude mít TSK právo nahlížet a pořizovat si jejich kopie.   </w:t>
      </w:r>
    </w:p>
    <w:p w14:paraId="17AF083E" w14:textId="77777777" w:rsidR="004C4C07" w:rsidRDefault="004C4C07" w:rsidP="004C4C07">
      <w:pPr>
        <w:pStyle w:val="Bezmezer"/>
        <w:ind w:left="360"/>
        <w:rPr>
          <w:rFonts w:ascii="Arial" w:hAnsi="Arial" w:cs="Arial"/>
          <w:color w:val="333333"/>
          <w:lang w:eastAsia="cs-CZ"/>
        </w:rPr>
      </w:pPr>
    </w:p>
    <w:p w14:paraId="30DBF4FC"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w:t>
      </w:r>
      <w:proofErr w:type="gramStart"/>
      <w:r>
        <w:rPr>
          <w:rFonts w:ascii="Arial" w:hAnsi="Arial" w:cs="Arial"/>
          <w:color w:val="333333"/>
          <w:lang w:eastAsia="cs-CZ"/>
        </w:rPr>
        <w:t>pohnutek,</w:t>
      </w:r>
      <w:proofErr w:type="gramEnd"/>
      <w:r>
        <w:rPr>
          <w:rFonts w:ascii="Arial" w:hAnsi="Arial" w:cs="Arial"/>
          <w:color w:val="333333"/>
          <w:lang w:eastAsia="cs-CZ"/>
        </w:rPr>
        <w:t xml:space="preserve">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015245D0" w14:textId="77777777" w:rsidR="004C4C07" w:rsidRDefault="004C4C07" w:rsidP="004C4C07">
      <w:pPr>
        <w:pStyle w:val="Bezmezer"/>
        <w:ind w:left="360"/>
        <w:rPr>
          <w:rFonts w:ascii="Arial" w:hAnsi="Arial" w:cs="Arial"/>
          <w:color w:val="333333"/>
          <w:lang w:eastAsia="cs-CZ"/>
        </w:rPr>
      </w:pPr>
      <w:r>
        <w:rPr>
          <w:rFonts w:ascii="Arial" w:hAnsi="Arial" w:cs="Arial"/>
          <w:color w:val="333333"/>
          <w:lang w:eastAsia="cs-CZ"/>
        </w:rPr>
        <w:t xml:space="preserve"> </w:t>
      </w:r>
    </w:p>
    <w:p w14:paraId="4C4CDD02" w14:textId="77777777" w:rsidR="004C4C07" w:rsidRPr="00B168AB"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3) této </w:t>
      </w:r>
      <w:r>
        <w:rPr>
          <w:rFonts w:ascii="Arial" w:hAnsi="Arial" w:cs="Arial"/>
          <w:color w:val="333333"/>
          <w:lang w:eastAsia="cs-CZ"/>
        </w:rPr>
        <w:t>části Doložky</w:t>
      </w:r>
      <w:r w:rsidRPr="00B168AB">
        <w:rPr>
          <w:rFonts w:ascii="Arial"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3BC76228" w14:textId="77777777" w:rsidR="004C4C07" w:rsidRPr="00B168AB" w:rsidRDefault="004C4C07" w:rsidP="004C4C07">
      <w:pPr>
        <w:pStyle w:val="Bezmezer"/>
        <w:ind w:left="360"/>
        <w:rPr>
          <w:rFonts w:ascii="Arial" w:hAnsi="Arial" w:cs="Arial"/>
          <w:color w:val="333333"/>
          <w:lang w:eastAsia="cs-CZ"/>
        </w:rPr>
      </w:pPr>
    </w:p>
    <w:p w14:paraId="6B0D61F5" w14:textId="77777777" w:rsidR="004C4C07" w:rsidRPr="00B168AB"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4) této </w:t>
      </w:r>
      <w:r>
        <w:rPr>
          <w:rFonts w:ascii="Arial" w:hAnsi="Arial" w:cs="Arial"/>
          <w:color w:val="333333"/>
          <w:lang w:eastAsia="cs-CZ"/>
        </w:rPr>
        <w:t>části Doložky</w:t>
      </w:r>
      <w:r w:rsidRPr="00B168AB">
        <w:rPr>
          <w:rFonts w:ascii="Arial"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B73F481" w14:textId="77777777" w:rsidR="004C4C07" w:rsidRPr="00B168AB" w:rsidRDefault="004C4C07" w:rsidP="004C4C07">
      <w:pPr>
        <w:pStyle w:val="Bezmezer"/>
        <w:ind w:left="360"/>
        <w:rPr>
          <w:rFonts w:ascii="Arial" w:hAnsi="Arial" w:cs="Arial"/>
          <w:color w:val="333333"/>
          <w:lang w:eastAsia="cs-CZ"/>
        </w:rPr>
      </w:pPr>
    </w:p>
    <w:p w14:paraId="2A77E67C" w14:textId="77777777" w:rsidR="004C4C07"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5) této </w:t>
      </w:r>
      <w:r>
        <w:rPr>
          <w:rFonts w:ascii="Arial" w:hAnsi="Arial" w:cs="Arial"/>
          <w:color w:val="333333"/>
          <w:lang w:eastAsia="cs-CZ"/>
        </w:rPr>
        <w:t>části Doložky</w:t>
      </w:r>
      <w:r w:rsidRPr="00B168AB">
        <w:rPr>
          <w:rFonts w:ascii="Arial"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hAnsi="Arial" w:cs="Arial"/>
          <w:color w:val="333333"/>
          <w:lang w:eastAsia="cs-CZ"/>
        </w:rPr>
        <w:t xml:space="preserve"> korupčního rizika, zvyšuje se smluvní pokuta dle předchozí věty na dvojnásobek.</w:t>
      </w:r>
    </w:p>
    <w:p w14:paraId="54D1F2FF" w14:textId="77777777" w:rsidR="004C4C07" w:rsidRDefault="004C4C07" w:rsidP="004C4C07">
      <w:pPr>
        <w:pStyle w:val="Bezmezer"/>
        <w:ind w:left="360"/>
        <w:rPr>
          <w:rFonts w:ascii="Arial" w:hAnsi="Arial" w:cs="Arial"/>
          <w:color w:val="333333"/>
          <w:lang w:eastAsia="cs-CZ"/>
        </w:rPr>
      </w:pPr>
    </w:p>
    <w:p w14:paraId="1563F336" w14:textId="77777777" w:rsidR="004C4C07" w:rsidRPr="00B168AB"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Sankce uložené dle čl. 6 až 8 této části Doložky mezi sebou lze sčítat, a to až do chvíle splnění povinností dodavatele, </w:t>
      </w:r>
      <w:r w:rsidRPr="00B168AB">
        <w:rPr>
          <w:rFonts w:ascii="Arial" w:hAnsi="Arial" w:cs="Arial"/>
          <w:color w:val="333333"/>
          <w:lang w:eastAsia="cs-CZ"/>
        </w:rPr>
        <w:t xml:space="preserve">kterou zajišťují, nebo do zániku smlouvy odstoupením ze strany TSK. Součet sankcí však nesmí ve svém souhrnu překročit jednu třetinu (1/3) hodnoty smlouvy.     </w:t>
      </w:r>
    </w:p>
    <w:p w14:paraId="3676188A" w14:textId="77777777" w:rsidR="004C4C07" w:rsidRPr="00B168AB" w:rsidRDefault="004C4C07" w:rsidP="004C4C07">
      <w:pPr>
        <w:pStyle w:val="Bezmezer"/>
        <w:ind w:left="360"/>
        <w:rPr>
          <w:rFonts w:ascii="Arial" w:hAnsi="Arial" w:cs="Arial"/>
          <w:color w:val="333333"/>
          <w:lang w:eastAsia="cs-CZ"/>
        </w:rPr>
      </w:pPr>
    </w:p>
    <w:p w14:paraId="6B982944" w14:textId="77777777" w:rsidR="004C4C07" w:rsidRDefault="004C4C07" w:rsidP="004C4C07">
      <w:pPr>
        <w:pStyle w:val="Bezmezer"/>
        <w:numPr>
          <w:ilvl w:val="0"/>
          <w:numId w:val="17"/>
        </w:numPr>
        <w:rPr>
          <w:rFonts w:ascii="Arial" w:hAnsi="Arial" w:cs="Arial"/>
          <w:color w:val="333333"/>
          <w:lang w:eastAsia="cs-CZ"/>
        </w:rPr>
      </w:pPr>
      <w:bookmarkStart w:id="37" w:name="_Hlk90992813"/>
      <w:r w:rsidRPr="00B168AB">
        <w:rPr>
          <w:rFonts w:ascii="Arial" w:hAnsi="Arial" w:cs="Arial"/>
          <w:color w:val="333333"/>
          <w:lang w:eastAsia="cs-CZ"/>
        </w:rPr>
        <w:t>V případě, že dodavatel bude své povinnosti dle čl. 3) až 5) této</w:t>
      </w:r>
      <w:r>
        <w:rPr>
          <w:rFonts w:ascii="Arial"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38" w:name="_Hlk90993071"/>
      <w:r>
        <w:rPr>
          <w:rFonts w:ascii="Arial" w:hAnsi="Arial" w:cs="Arial"/>
          <w:color w:val="333333"/>
          <w:lang w:eastAsia="cs-CZ"/>
        </w:rPr>
        <w:t>případné i jiné zcela bezohledné jednání rozporné se zásadami a hodnotami Etického kodexu TSK</w:t>
      </w:r>
      <w:bookmarkEnd w:id="38"/>
      <w:r>
        <w:rPr>
          <w:rFonts w:ascii="Arial"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hAnsi="Arial" w:cs="Arial"/>
          <w:color w:val="333333"/>
          <w:lang w:eastAsia="cs-CZ"/>
        </w:rPr>
        <w:t>není</w:t>
      </w:r>
      <w:proofErr w:type="gramEnd"/>
      <w:r>
        <w:rPr>
          <w:rFonts w:ascii="Arial" w:hAnsi="Arial" w:cs="Arial"/>
          <w:color w:val="333333"/>
          <w:lang w:eastAsia="cs-CZ"/>
        </w:rPr>
        <w:t xml:space="preserve"> jakkoliv dotčeno</w:t>
      </w:r>
      <w:bookmarkEnd w:id="37"/>
      <w:r>
        <w:rPr>
          <w:rFonts w:ascii="Arial" w:hAnsi="Arial" w:cs="Arial"/>
          <w:color w:val="333333"/>
          <w:lang w:eastAsia="cs-CZ"/>
        </w:rPr>
        <w:t xml:space="preserve">.  </w:t>
      </w:r>
    </w:p>
    <w:p w14:paraId="47740C51" w14:textId="77777777" w:rsidR="004C4C07" w:rsidRDefault="004C4C07" w:rsidP="004C4C07">
      <w:pPr>
        <w:pStyle w:val="Bezmezer"/>
        <w:ind w:left="360"/>
        <w:rPr>
          <w:rFonts w:ascii="Arial" w:hAnsi="Arial" w:cs="Arial"/>
          <w:color w:val="333333"/>
          <w:lang w:eastAsia="cs-CZ"/>
        </w:rPr>
      </w:pPr>
    </w:p>
    <w:p w14:paraId="4A094795"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610BF5E5" w14:textId="77777777" w:rsidR="004C4C07" w:rsidRDefault="004C4C07" w:rsidP="004C4C07">
      <w:pPr>
        <w:pStyle w:val="Bezmezer"/>
        <w:rPr>
          <w:rFonts w:ascii="Arial" w:hAnsi="Arial" w:cs="Arial"/>
          <w:color w:val="333333"/>
          <w:u w:val="single"/>
          <w:lang w:eastAsia="cs-CZ"/>
        </w:rPr>
      </w:pPr>
    </w:p>
    <w:p w14:paraId="38534472" w14:textId="77777777" w:rsidR="00FA7082" w:rsidRDefault="00FA7082" w:rsidP="004C4C07">
      <w:pPr>
        <w:pStyle w:val="Bezmezer"/>
        <w:rPr>
          <w:rFonts w:ascii="Arial" w:hAnsi="Arial" w:cs="Arial"/>
          <w:b/>
          <w:bCs/>
          <w:color w:val="333333"/>
          <w:u w:val="single"/>
          <w:lang w:eastAsia="cs-CZ"/>
        </w:rPr>
      </w:pPr>
    </w:p>
    <w:p w14:paraId="22E53912" w14:textId="06CE6DB4" w:rsidR="004C4C07" w:rsidRDefault="004C4C07" w:rsidP="004C4C07">
      <w:pPr>
        <w:pStyle w:val="Bezmezer"/>
        <w:rPr>
          <w:rFonts w:ascii="Arial" w:hAnsi="Arial" w:cs="Arial"/>
          <w:b/>
          <w:bCs/>
          <w:color w:val="333333"/>
          <w:lang w:eastAsia="cs-CZ"/>
        </w:rPr>
      </w:pPr>
      <w:r w:rsidRPr="00B168AB">
        <w:rPr>
          <w:rFonts w:ascii="Arial" w:hAnsi="Arial" w:cs="Arial"/>
          <w:b/>
          <w:bCs/>
          <w:color w:val="333333"/>
          <w:u w:val="single"/>
          <w:lang w:eastAsia="cs-CZ"/>
        </w:rPr>
        <w:lastRenderedPageBreak/>
        <w:t xml:space="preserve">ČÁST 2 – Protikorupční doložka </w:t>
      </w:r>
      <w:r>
        <w:rPr>
          <w:rFonts w:ascii="Arial" w:hAnsi="Arial" w:cs="Arial"/>
          <w:b/>
          <w:bCs/>
          <w:color w:val="333333"/>
          <w:u w:val="single"/>
          <w:lang w:eastAsia="cs-CZ"/>
        </w:rPr>
        <w:t xml:space="preserve">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B168AB">
        <w:rPr>
          <w:rFonts w:ascii="Arial" w:hAnsi="Arial" w:cs="Arial"/>
          <w:b/>
          <w:bCs/>
          <w:color w:val="333333"/>
          <w:lang w:eastAsia="cs-CZ"/>
        </w:rPr>
        <w:t>:</w:t>
      </w:r>
    </w:p>
    <w:p w14:paraId="4ECB2A13" w14:textId="77777777" w:rsidR="004C4C07" w:rsidRPr="00B168AB" w:rsidRDefault="004C4C07" w:rsidP="004C4C07">
      <w:pPr>
        <w:pStyle w:val="Bezmezer"/>
        <w:rPr>
          <w:rFonts w:ascii="Arial" w:hAnsi="Arial" w:cs="Arial"/>
          <w:b/>
          <w:bCs/>
          <w:color w:val="333333"/>
          <w:lang w:eastAsia="cs-CZ"/>
        </w:rPr>
      </w:pPr>
    </w:p>
    <w:p w14:paraId="631A0021" w14:textId="23DEC6A8" w:rsidR="004C4C07"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 xml:space="preserve">Smluvní strany se dohodly, že při plnění této smlouvy budou vždy postupovat čestně a transparentně a potvrzují, že takto jednaly i v průběhu </w:t>
      </w:r>
      <w:r w:rsidRPr="00335AFB">
        <w:rPr>
          <w:rFonts w:ascii="Arial" w:hAnsi="Arial" w:cs="Arial"/>
          <w:color w:val="333333"/>
          <w:lang w:eastAsia="cs-CZ"/>
        </w:rPr>
        <w:t>zadávacího řízení</w:t>
      </w:r>
      <w:r w:rsidR="00046D0B">
        <w:rPr>
          <w:rFonts w:ascii="Arial" w:hAnsi="Arial" w:cs="Arial"/>
          <w:color w:val="333333"/>
          <w:lang w:eastAsia="cs-CZ"/>
        </w:rPr>
        <w:t>/vyjednávání o smlouvě</w:t>
      </w:r>
      <w:r w:rsidRPr="00335AFB">
        <w:rPr>
          <w:rFonts w:ascii="Arial" w:hAnsi="Arial" w:cs="Arial"/>
          <w:color w:val="333333"/>
          <w:lang w:eastAsia="cs-CZ"/>
        </w:rPr>
        <w:t>, resp</w:t>
      </w:r>
      <w:r>
        <w:rPr>
          <w:rFonts w:ascii="Arial" w:hAnsi="Arial" w:cs="Arial"/>
          <w:color w:val="333333"/>
          <w:lang w:eastAsia="cs-CZ"/>
        </w:rPr>
        <w:t>. že takto budou jednat po celou dobu účinnosti této smlouvy.</w:t>
      </w:r>
    </w:p>
    <w:p w14:paraId="7783DB09" w14:textId="77777777" w:rsidR="004C4C07" w:rsidRDefault="004C4C07" w:rsidP="004C4C07">
      <w:pPr>
        <w:pStyle w:val="Bezmezer"/>
        <w:ind w:left="360"/>
        <w:rPr>
          <w:rFonts w:ascii="Arial" w:hAnsi="Arial" w:cs="Arial"/>
          <w:color w:val="333333"/>
          <w:lang w:eastAsia="cs-CZ"/>
        </w:rPr>
      </w:pPr>
    </w:p>
    <w:p w14:paraId="1876DB70" w14:textId="77777777" w:rsidR="004C4C07"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2CD1235" w14:textId="77777777" w:rsidR="004C4C07" w:rsidRDefault="004C4C07" w:rsidP="004C4C07">
      <w:pPr>
        <w:pStyle w:val="Bezmezer"/>
        <w:ind w:left="360"/>
        <w:rPr>
          <w:rFonts w:ascii="Arial" w:hAnsi="Arial" w:cs="Arial"/>
          <w:color w:val="333333"/>
          <w:lang w:eastAsia="cs-CZ"/>
        </w:rPr>
      </w:pPr>
    </w:p>
    <w:p w14:paraId="30404FC6" w14:textId="77777777" w:rsidR="004C4C07" w:rsidRPr="00E451AA"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E413493" w14:textId="77777777" w:rsidR="004C4C07" w:rsidRDefault="004C4C07" w:rsidP="004C4C07">
      <w:pPr>
        <w:pStyle w:val="Bezmezer"/>
        <w:rPr>
          <w:rFonts w:ascii="Arial" w:hAnsi="Arial" w:cs="Arial"/>
          <w:b/>
          <w:bCs/>
          <w:color w:val="333333"/>
          <w:lang w:eastAsia="cs-CZ"/>
        </w:rPr>
      </w:pPr>
    </w:p>
    <w:p w14:paraId="168AB67C" w14:textId="77777777" w:rsidR="004C4C07" w:rsidRDefault="004C4C07" w:rsidP="004C4C0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3 – Doložka o absenci uplatnění mezinárodních </w:t>
      </w:r>
      <w:r>
        <w:rPr>
          <w:rFonts w:ascii="Arial" w:hAnsi="Arial" w:cs="Arial"/>
          <w:b/>
          <w:bCs/>
          <w:color w:val="333333"/>
          <w:u w:val="single"/>
          <w:lang w:eastAsia="cs-CZ"/>
        </w:rPr>
        <w:t xml:space="preserve">a národních </w:t>
      </w:r>
      <w:r w:rsidRPr="002C4703">
        <w:rPr>
          <w:rFonts w:ascii="Arial" w:hAnsi="Arial" w:cs="Arial"/>
          <w:b/>
          <w:bCs/>
          <w:color w:val="333333"/>
          <w:u w:val="single"/>
          <w:lang w:eastAsia="cs-CZ"/>
        </w:rPr>
        <w:t>sankcí na straně dodavatele</w:t>
      </w:r>
      <w:r>
        <w:rPr>
          <w:rFonts w:ascii="Arial" w:hAnsi="Arial" w:cs="Arial"/>
          <w:b/>
          <w:bCs/>
          <w:color w:val="333333"/>
          <w:u w:val="single"/>
          <w:lang w:eastAsia="cs-CZ"/>
        </w:rPr>
        <w:t xml:space="preserve"> /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628766AC" w14:textId="77777777" w:rsidR="004C4C07" w:rsidRDefault="004C4C07" w:rsidP="004C4C07">
      <w:pPr>
        <w:pStyle w:val="Bezmezer"/>
        <w:rPr>
          <w:rFonts w:ascii="Arial" w:hAnsi="Arial" w:cs="Arial"/>
          <w:b/>
          <w:bCs/>
          <w:color w:val="333333"/>
          <w:lang w:eastAsia="cs-CZ"/>
        </w:rPr>
      </w:pPr>
    </w:p>
    <w:p w14:paraId="7F7AB417" w14:textId="77777777" w:rsidR="004C4C07" w:rsidRDefault="004C4C07" w:rsidP="004C4C07">
      <w:pPr>
        <w:pStyle w:val="Bezmezer"/>
        <w:numPr>
          <w:ilvl w:val="0"/>
          <w:numId w:val="19"/>
        </w:numPr>
        <w:rPr>
          <w:rFonts w:ascii="Arial" w:hAnsi="Arial" w:cs="Arial"/>
          <w:color w:val="333333"/>
          <w:lang w:eastAsia="cs-CZ"/>
        </w:rPr>
      </w:pPr>
      <w:r>
        <w:rPr>
          <w:rFonts w:ascii="Arial"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215BCDDE" w14:textId="77777777" w:rsidR="004C4C07" w:rsidRDefault="004C4C07" w:rsidP="004C4C07">
      <w:pPr>
        <w:pStyle w:val="Bezmezer"/>
        <w:ind w:left="360"/>
        <w:rPr>
          <w:rFonts w:ascii="Arial" w:hAnsi="Arial" w:cs="Arial"/>
          <w:color w:val="333333"/>
          <w:lang w:eastAsia="cs-CZ"/>
        </w:rPr>
      </w:pPr>
    </w:p>
    <w:p w14:paraId="59F58CB2" w14:textId="77777777" w:rsidR="004C4C07"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3C237AB5" w14:textId="77777777" w:rsidR="004C4C07" w:rsidRPr="00803B28" w:rsidRDefault="004C4C07" w:rsidP="004C4C07">
      <w:pPr>
        <w:pStyle w:val="Bezmezer"/>
        <w:ind w:left="360"/>
        <w:rPr>
          <w:rFonts w:ascii="Arial" w:hAnsi="Arial" w:cs="Arial"/>
          <w:color w:val="333333"/>
          <w:lang w:eastAsia="cs-CZ"/>
        </w:rPr>
      </w:pPr>
    </w:p>
    <w:p w14:paraId="382736C3" w14:textId="77777777" w:rsidR="004C4C07"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536CBBD8" w14:textId="77777777" w:rsidR="004C4C07" w:rsidRPr="002C4703" w:rsidRDefault="004C4C07" w:rsidP="004C4C07">
      <w:pPr>
        <w:pStyle w:val="Bezmezer"/>
        <w:ind w:left="360"/>
        <w:rPr>
          <w:rFonts w:ascii="Arial" w:hAnsi="Arial" w:cs="Arial"/>
          <w:color w:val="333333"/>
          <w:lang w:eastAsia="cs-CZ"/>
        </w:rPr>
      </w:pPr>
    </w:p>
    <w:p w14:paraId="0D6F219E" w14:textId="77777777" w:rsidR="004C4C07" w:rsidRPr="00803B28"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7B695D32" w14:textId="77777777" w:rsidR="004C4C07" w:rsidRDefault="004C4C07" w:rsidP="004C4C07">
      <w:pPr>
        <w:pStyle w:val="Bezmezer"/>
        <w:ind w:left="360"/>
        <w:rPr>
          <w:rFonts w:ascii="Arial" w:hAnsi="Arial" w:cs="Arial"/>
          <w:color w:val="333333"/>
          <w:lang w:eastAsia="cs-CZ"/>
        </w:rPr>
      </w:pPr>
    </w:p>
    <w:p w14:paraId="14294D37" w14:textId="77777777" w:rsidR="004C4C07" w:rsidRPr="002C4703" w:rsidRDefault="004C4C07" w:rsidP="004C4C07">
      <w:pPr>
        <w:pStyle w:val="Bezmezer"/>
        <w:numPr>
          <w:ilvl w:val="0"/>
          <w:numId w:val="19"/>
        </w:numPr>
        <w:rPr>
          <w:rFonts w:ascii="Arial" w:hAnsi="Arial" w:cs="Arial"/>
          <w:color w:val="333333"/>
          <w:lang w:eastAsia="cs-CZ"/>
        </w:rPr>
      </w:pPr>
      <w:r>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F83E8D0" w14:textId="77777777" w:rsidR="004C4C07" w:rsidRPr="00AA785A" w:rsidRDefault="004C4C07" w:rsidP="004C4C07">
      <w:pPr>
        <w:pStyle w:val="Bezmezer"/>
        <w:rPr>
          <w:rFonts w:ascii="Arial" w:hAnsi="Arial" w:cs="Arial"/>
          <w:b/>
          <w:bCs/>
          <w:color w:val="333333"/>
          <w:lang w:eastAsia="cs-CZ"/>
        </w:rPr>
      </w:pPr>
    </w:p>
    <w:p w14:paraId="52871F05" w14:textId="77777777" w:rsidR="004C4C07" w:rsidRDefault="004C4C07" w:rsidP="004C4C07">
      <w:pPr>
        <w:pStyle w:val="Bezmezer"/>
        <w:rPr>
          <w:rFonts w:ascii="Arial" w:hAnsi="Arial" w:cs="Arial"/>
          <w:color w:val="333333"/>
          <w:lang w:eastAsia="cs-CZ"/>
        </w:rPr>
      </w:pPr>
    </w:p>
    <w:p w14:paraId="24BDEA25" w14:textId="77777777" w:rsidR="004C4C07" w:rsidRDefault="004C4C07" w:rsidP="004C4C0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w:t>
      </w:r>
      <w:r>
        <w:rPr>
          <w:rFonts w:ascii="Arial" w:hAnsi="Arial" w:cs="Arial"/>
          <w:b/>
          <w:bCs/>
          <w:color w:val="333333"/>
          <w:u w:val="single"/>
          <w:lang w:eastAsia="cs-CZ"/>
        </w:rPr>
        <w:t>4</w:t>
      </w:r>
      <w:r w:rsidRPr="002C4703">
        <w:rPr>
          <w:rFonts w:ascii="Arial" w:hAnsi="Arial" w:cs="Arial"/>
          <w:b/>
          <w:bCs/>
          <w:color w:val="333333"/>
          <w:u w:val="single"/>
          <w:lang w:eastAsia="cs-CZ"/>
        </w:rPr>
        <w:t xml:space="preserve"> – Doložka o </w:t>
      </w:r>
      <w:r>
        <w:rPr>
          <w:rFonts w:ascii="Arial" w:hAnsi="Arial" w:cs="Arial"/>
          <w:b/>
          <w:bCs/>
          <w:color w:val="333333"/>
          <w:u w:val="single"/>
          <w:lang w:eastAsia="cs-CZ"/>
        </w:rPr>
        <w:t xml:space="preserve">neexistenci střetu zájmů ve smyslu zákona č. 159/2006 Sb. </w:t>
      </w:r>
      <w:r w:rsidRPr="002C4703">
        <w:rPr>
          <w:rFonts w:ascii="Arial" w:hAnsi="Arial" w:cs="Arial"/>
          <w:b/>
          <w:bCs/>
          <w:color w:val="333333"/>
          <w:u w:val="single"/>
          <w:lang w:eastAsia="cs-CZ"/>
        </w:rPr>
        <w:t>na straně dodavatele</w:t>
      </w:r>
      <w:r>
        <w:rPr>
          <w:rFonts w:ascii="Arial" w:hAnsi="Arial" w:cs="Arial"/>
          <w:b/>
          <w:bCs/>
          <w:color w:val="333333"/>
          <w:u w:val="single"/>
          <w:lang w:eastAsia="cs-CZ"/>
        </w:rPr>
        <w:t xml:space="preserve"> </w:t>
      </w:r>
      <w:r w:rsidRPr="002C4703">
        <w:rPr>
          <w:rFonts w:ascii="Arial" w:hAnsi="Arial" w:cs="Arial"/>
          <w:b/>
          <w:bCs/>
          <w:color w:val="333333"/>
          <w:u w:val="single"/>
          <w:lang w:eastAsia="cs-CZ"/>
        </w:rPr>
        <w:t>/</w:t>
      </w:r>
      <w:r>
        <w:rPr>
          <w:rFonts w:ascii="Arial" w:hAnsi="Arial" w:cs="Arial"/>
          <w:b/>
          <w:bCs/>
          <w:color w:val="333333"/>
          <w:u w:val="single"/>
          <w:lang w:eastAsia="cs-CZ"/>
        </w:rPr>
        <w:t xml:space="preserve">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24CC536D" w14:textId="77777777" w:rsidR="004C4C07" w:rsidRDefault="004C4C07" w:rsidP="004C4C07">
      <w:pPr>
        <w:pStyle w:val="Bezmezer"/>
        <w:rPr>
          <w:rFonts w:ascii="Arial" w:hAnsi="Arial" w:cs="Arial"/>
          <w:b/>
          <w:bCs/>
          <w:color w:val="333333"/>
          <w:lang w:eastAsia="cs-CZ"/>
        </w:rPr>
      </w:pPr>
    </w:p>
    <w:p w14:paraId="4DA94919" w14:textId="77777777" w:rsidR="004C4C07" w:rsidRDefault="004C4C07" w:rsidP="004C4C07">
      <w:pPr>
        <w:pStyle w:val="Bezmezer"/>
        <w:numPr>
          <w:ilvl w:val="0"/>
          <w:numId w:val="20"/>
        </w:numPr>
        <w:rPr>
          <w:rFonts w:ascii="Arial"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72662F60" w14:textId="77777777" w:rsidR="004C4C07" w:rsidRDefault="004C4C07" w:rsidP="004C4C07">
      <w:pPr>
        <w:pStyle w:val="Bezmezer"/>
        <w:ind w:left="360"/>
        <w:rPr>
          <w:rFonts w:ascii="Arial" w:hAnsi="Arial" w:cs="Arial"/>
          <w:b/>
          <w:bCs/>
          <w:color w:val="333333"/>
          <w:lang w:eastAsia="cs-CZ"/>
        </w:rPr>
      </w:pPr>
    </w:p>
    <w:p w14:paraId="55347A46" w14:textId="77777777" w:rsidR="004C4C07" w:rsidRPr="00803B28" w:rsidRDefault="004C4C07" w:rsidP="004C4C07">
      <w:pPr>
        <w:pStyle w:val="Bezmezer"/>
        <w:numPr>
          <w:ilvl w:val="0"/>
          <w:numId w:val="20"/>
        </w:numPr>
        <w:rPr>
          <w:rFonts w:ascii="Arial" w:hAnsi="Arial" w:cs="Arial"/>
          <w:b/>
          <w:bCs/>
          <w:color w:val="333333"/>
          <w:lang w:eastAsia="cs-CZ"/>
        </w:rPr>
      </w:pPr>
      <w:r w:rsidRPr="00803B28">
        <w:rPr>
          <w:rFonts w:ascii="Arial" w:hAnsi="Arial" w:cs="Arial"/>
          <w:color w:val="333333"/>
          <w:lang w:eastAsia="cs-CZ"/>
        </w:rPr>
        <w:lastRenderedPageBreak/>
        <w:t>Poddodavatel, jehož prostřednictvím dodavatel</w:t>
      </w:r>
      <w:r>
        <w:rPr>
          <w:rFonts w:ascii="Arial" w:hAnsi="Arial" w:cs="Arial"/>
          <w:color w:val="333333"/>
          <w:lang w:eastAsia="cs-CZ"/>
        </w:rPr>
        <w:t xml:space="preserve">/obchodní partner </w:t>
      </w:r>
      <w:r w:rsidRPr="00803B28">
        <w:rPr>
          <w:rFonts w:ascii="Arial"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943A7C5" w14:textId="77777777" w:rsidR="004C4C07" w:rsidRDefault="004C4C07" w:rsidP="004C4C07">
      <w:pPr>
        <w:pStyle w:val="Bezmezer"/>
        <w:ind w:left="360"/>
        <w:rPr>
          <w:rFonts w:ascii="Arial" w:hAnsi="Arial" w:cs="Arial"/>
          <w:color w:val="333333"/>
          <w:lang w:eastAsia="cs-CZ"/>
        </w:rPr>
      </w:pPr>
    </w:p>
    <w:p w14:paraId="13881054" w14:textId="77777777" w:rsidR="004C4C07" w:rsidRPr="00E73E6E" w:rsidRDefault="004C4C07" w:rsidP="004C4C07">
      <w:pPr>
        <w:pStyle w:val="Bezmezer"/>
        <w:numPr>
          <w:ilvl w:val="0"/>
          <w:numId w:val="20"/>
        </w:numPr>
        <w:rPr>
          <w:rFonts w:ascii="Arial" w:hAnsi="Arial" w:cs="Arial"/>
        </w:rPr>
      </w:pPr>
      <w:r>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p>
    <w:p w14:paraId="65E71F3C" w14:textId="77777777" w:rsidR="004C4C07" w:rsidRPr="00803B28" w:rsidRDefault="004C4C07" w:rsidP="004C4C07">
      <w:pPr>
        <w:pStyle w:val="Bezmezer"/>
        <w:ind w:left="360"/>
        <w:rPr>
          <w:rFonts w:ascii="Arial" w:hAnsi="Arial" w:cs="Arial"/>
          <w:b/>
          <w:bCs/>
          <w:color w:val="333333"/>
          <w:lang w:eastAsia="cs-CZ"/>
        </w:rPr>
      </w:pPr>
    </w:p>
    <w:p w14:paraId="6EA62DE4" w14:textId="77777777" w:rsidR="004C4C07" w:rsidRDefault="004C4C07" w:rsidP="004C4C07">
      <w:pPr>
        <w:pStyle w:val="Bezmezer"/>
        <w:rPr>
          <w:rFonts w:ascii="Arial" w:hAnsi="Arial" w:cs="Arial"/>
          <w:color w:val="333333"/>
          <w:lang w:eastAsia="cs-CZ"/>
        </w:rPr>
      </w:pPr>
    </w:p>
    <w:p w14:paraId="783B6FA6" w14:textId="77777777" w:rsidR="004C4C07" w:rsidRDefault="004C4C07" w:rsidP="004C4C07">
      <w:pPr>
        <w:pStyle w:val="Bezmezer"/>
      </w:pPr>
    </w:p>
    <w:p w14:paraId="24CFCEA6" w14:textId="77777777" w:rsidR="004C4C07" w:rsidRPr="00773819" w:rsidRDefault="004C4C07" w:rsidP="00773819">
      <w:pPr>
        <w:pStyle w:val="Bezmezer"/>
        <w:rPr>
          <w:rFonts w:ascii="Arial" w:hAnsi="Arial" w:cs="Arial"/>
          <w:b/>
          <w:bCs/>
          <w:color w:val="333333"/>
          <w:szCs w:val="22"/>
          <w:u w:val="single"/>
          <w:lang w:eastAsia="cs-CZ"/>
        </w:rPr>
      </w:pPr>
    </w:p>
    <w:sectPr w:rsidR="004C4C07" w:rsidRPr="00773819" w:rsidSect="00215E73">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AD9E" w14:textId="77777777" w:rsidR="001F4776" w:rsidRDefault="001F4776">
      <w:r>
        <w:separator/>
      </w:r>
    </w:p>
  </w:endnote>
  <w:endnote w:type="continuationSeparator" w:id="0">
    <w:p w14:paraId="7CAD2BED" w14:textId="77777777" w:rsidR="001F4776" w:rsidRDefault="001F4776">
      <w:r>
        <w:continuationSeparator/>
      </w:r>
    </w:p>
  </w:endnote>
  <w:endnote w:type="continuationNotice" w:id="1">
    <w:p w14:paraId="02144691" w14:textId="77777777" w:rsidR="001F4776" w:rsidRDefault="001F4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393354"/>
      <w:docPartObj>
        <w:docPartGallery w:val="Page Numbers (Bottom of Page)"/>
        <w:docPartUnique/>
      </w:docPartObj>
    </w:sdtPr>
    <w:sdtContent>
      <w:p w14:paraId="5948864F" w14:textId="3D29B985" w:rsidR="00213E29" w:rsidRDefault="00213E29">
        <w:pPr>
          <w:pStyle w:val="Zpat"/>
          <w:jc w:val="right"/>
        </w:pPr>
        <w:r>
          <w:fldChar w:fldCharType="begin"/>
        </w:r>
        <w:r>
          <w:instrText>PAGE   \* MERGEFORMAT</w:instrText>
        </w:r>
        <w:r>
          <w:fldChar w:fldCharType="separate"/>
        </w:r>
        <w:r w:rsidR="00682BFC">
          <w:rPr>
            <w:noProof/>
          </w:rPr>
          <w:t>1</w:t>
        </w:r>
        <w:r>
          <w:fldChar w:fldCharType="end"/>
        </w:r>
      </w:p>
    </w:sdtContent>
  </w:sdt>
  <w:p w14:paraId="0D75D772" w14:textId="15E3A548" w:rsidR="00213E29" w:rsidRDefault="00213E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8259" w14:textId="77777777" w:rsidR="001F4776" w:rsidRDefault="001F4776">
      <w:r>
        <w:separator/>
      </w:r>
    </w:p>
  </w:footnote>
  <w:footnote w:type="continuationSeparator" w:id="0">
    <w:p w14:paraId="2F4D5232" w14:textId="77777777" w:rsidR="001F4776" w:rsidRDefault="001F4776">
      <w:r>
        <w:continuationSeparator/>
      </w:r>
    </w:p>
  </w:footnote>
  <w:footnote w:type="continuationNotice" w:id="1">
    <w:p w14:paraId="5DC05209" w14:textId="77777777" w:rsidR="001F4776" w:rsidRDefault="001F47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A90A40C"/>
    <w:name w:val="WW8Num6"/>
    <w:lvl w:ilvl="0">
      <w:start w:val="1"/>
      <w:numFmt w:val="decimal"/>
      <w:lvlText w:val="%1. "/>
      <w:lvlJc w:val="left"/>
      <w:pPr>
        <w:tabs>
          <w:tab w:val="num" w:pos="0"/>
        </w:tabs>
        <w:ind w:left="510" w:hanging="283"/>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F8B57FA"/>
    <w:multiLevelType w:val="multilevel"/>
    <w:tmpl w:val="102CE44E"/>
    <w:lvl w:ilvl="0">
      <w:start w:val="1"/>
      <w:numFmt w:val="decimal"/>
      <w:lvlText w:val="%1"/>
      <w:lvlJc w:val="left"/>
      <w:pPr>
        <w:ind w:left="360" w:hanging="360"/>
      </w:pPr>
      <w:rPr>
        <w:rFonts w:hint="default"/>
        <w:b/>
      </w:rPr>
    </w:lvl>
    <w:lvl w:ilvl="1">
      <w:start w:val="1"/>
      <w:numFmt w:val="decimal"/>
      <w:lvlText w:val="2.%2."/>
      <w:lvlJc w:val="left"/>
      <w:pPr>
        <w:ind w:left="360" w:hanging="360"/>
      </w:pPr>
      <w:rPr>
        <w:rFonts w:ascii="Arial" w:hAnsi="Arial"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5CC4EF7"/>
    <w:multiLevelType w:val="hybridMultilevel"/>
    <w:tmpl w:val="D3EA5E14"/>
    <w:lvl w:ilvl="0" w:tplc="A6662066">
      <w:start w:val="1"/>
      <w:numFmt w:val="lowerLetter"/>
      <w:lvlText w:val="(%1)"/>
      <w:lvlJc w:val="left"/>
      <w:pPr>
        <w:ind w:left="1287" w:hanging="360"/>
      </w:pPr>
      <w:rPr>
        <w:rFonts w:hint="default"/>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205DCD"/>
    <w:multiLevelType w:val="multilevel"/>
    <w:tmpl w:val="B656A4DA"/>
    <w:lvl w:ilvl="0">
      <w:start w:val="1"/>
      <w:numFmt w:val="lowerLetter"/>
      <w:pStyle w:val="Odrazkaproi"/>
      <w:lvlText w:val="%1)"/>
      <w:lvlJc w:val="right"/>
      <w:pPr>
        <w:tabs>
          <w:tab w:val="num" w:pos="2700"/>
        </w:tabs>
        <w:ind w:left="2700" w:hanging="360"/>
      </w:pPr>
      <w:rPr>
        <w:rFonts w:ascii="Times New Roman" w:eastAsia="Lucida Sans Unicode" w:hAnsi="Times New Roman" w:cs="Times New Roman" w:hint="default"/>
        <w:b w:val="0"/>
        <w:color w:val="auto"/>
      </w:rPr>
    </w:lvl>
    <w:lvl w:ilvl="1">
      <w:start w:val="1"/>
      <w:numFmt w:val="lowerLetter"/>
      <w:lvlText w:val="%2."/>
      <w:lvlJc w:val="left"/>
      <w:pPr>
        <w:tabs>
          <w:tab w:val="num" w:pos="5760"/>
        </w:tabs>
        <w:ind w:left="5760" w:hanging="360"/>
      </w:pPr>
      <w:rPr>
        <w:rFonts w:hint="default"/>
      </w:rPr>
    </w:lvl>
    <w:lvl w:ilvl="2">
      <w:start w:val="1"/>
      <w:numFmt w:val="lowerRoman"/>
      <w:lvlText w:val="%3."/>
      <w:lvlJc w:val="right"/>
      <w:pPr>
        <w:tabs>
          <w:tab w:val="num" w:pos="6480"/>
        </w:tabs>
        <w:ind w:left="6480" w:hanging="180"/>
      </w:pPr>
      <w:rPr>
        <w:rFonts w:hint="default"/>
      </w:rPr>
    </w:lvl>
    <w:lvl w:ilvl="3">
      <w:start w:val="3"/>
      <w:numFmt w:val="decimal"/>
      <w:lvlText w:val="%4."/>
      <w:lvlJc w:val="left"/>
      <w:pPr>
        <w:tabs>
          <w:tab w:val="num" w:pos="7200"/>
        </w:tabs>
        <w:ind w:left="7200" w:hanging="360"/>
      </w:pPr>
      <w:rPr>
        <w:rFonts w:hint="default"/>
        <w:b w:val="0"/>
      </w:rPr>
    </w:lvl>
    <w:lvl w:ilvl="4">
      <w:start w:val="1"/>
      <w:numFmt w:val="lowerLetter"/>
      <w:lvlText w:val="%5."/>
      <w:lvlJc w:val="left"/>
      <w:pPr>
        <w:tabs>
          <w:tab w:val="num" w:pos="7920"/>
        </w:tabs>
        <w:ind w:left="7920" w:hanging="360"/>
      </w:pPr>
      <w:rPr>
        <w:rFonts w:hint="default"/>
      </w:rPr>
    </w:lvl>
    <w:lvl w:ilvl="5">
      <w:start w:val="1"/>
      <w:numFmt w:val="lowerRoman"/>
      <w:lvlText w:val="%6."/>
      <w:lvlJc w:val="right"/>
      <w:pPr>
        <w:tabs>
          <w:tab w:val="num" w:pos="8640"/>
        </w:tabs>
        <w:ind w:left="8640" w:hanging="180"/>
      </w:pPr>
      <w:rPr>
        <w:rFonts w:hint="default"/>
      </w:rPr>
    </w:lvl>
    <w:lvl w:ilvl="6">
      <w:start w:val="1"/>
      <w:numFmt w:val="decimal"/>
      <w:lvlText w:val="%7."/>
      <w:lvlJc w:val="left"/>
      <w:pPr>
        <w:tabs>
          <w:tab w:val="num" w:pos="9360"/>
        </w:tabs>
        <w:ind w:left="936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right"/>
      <w:pPr>
        <w:tabs>
          <w:tab w:val="num" w:pos="10800"/>
        </w:tabs>
        <w:ind w:left="10800" w:hanging="180"/>
      </w:pPr>
      <w:rPr>
        <w:rFonts w:hint="default"/>
      </w:rPr>
    </w:lvl>
  </w:abstractNum>
  <w:abstractNum w:abstractNumId="10" w15:restartNumberingAfterBreak="0">
    <w:nsid w:val="4F2F1005"/>
    <w:multiLevelType w:val="multilevel"/>
    <w:tmpl w:val="FE243190"/>
    <w:lvl w:ilvl="0">
      <w:start w:val="10"/>
      <w:numFmt w:val="decimal"/>
      <w:lvlText w:val="%1."/>
      <w:lvlJc w:val="left"/>
      <w:pPr>
        <w:ind w:left="525" w:hanging="525"/>
      </w:pPr>
      <w:rPr>
        <w:rFonts w:hint="default"/>
      </w:rPr>
    </w:lvl>
    <w:lvl w:ilvl="1">
      <w:start w:val="2"/>
      <w:numFmt w:val="decimal"/>
      <w:lvlText w:val="%1.%2."/>
      <w:lvlJc w:val="left"/>
      <w:pPr>
        <w:ind w:left="1080" w:hanging="720"/>
      </w:pPr>
      <w:rPr>
        <w:rFonts w:hint="default"/>
        <w:b/>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8B60DE9"/>
    <w:multiLevelType w:val="multilevel"/>
    <w:tmpl w:val="26EA4F6C"/>
    <w:lvl w:ilvl="0">
      <w:start w:val="1"/>
      <w:numFmt w:val="decimal"/>
      <w:pStyle w:val="Odrazkaproa"/>
      <w:lvlText w:val="%1."/>
      <w:lvlJc w:val="left"/>
      <w:pPr>
        <w:tabs>
          <w:tab w:val="num" w:pos="2700"/>
        </w:tabs>
        <w:ind w:left="2700" w:hanging="360"/>
      </w:pPr>
      <w:rPr>
        <w:b w:val="0"/>
        <w:color w:val="auto"/>
      </w:rPr>
    </w:lvl>
    <w:lvl w:ilvl="1">
      <w:start w:val="1"/>
      <w:numFmt w:val="lowerLetter"/>
      <w:lvlText w:val="%2."/>
      <w:lvlJc w:val="left"/>
      <w:pPr>
        <w:tabs>
          <w:tab w:val="num" w:pos="5760"/>
        </w:tabs>
        <w:ind w:left="5760" w:hanging="360"/>
      </w:p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lvl>
    <w:lvl w:ilvl="7">
      <w:start w:val="1"/>
      <w:numFmt w:val="lowerLetter"/>
      <w:lvlText w:val="%8."/>
      <w:lvlJc w:val="left"/>
      <w:pPr>
        <w:tabs>
          <w:tab w:val="num" w:pos="10080"/>
        </w:tabs>
        <w:ind w:left="10080" w:hanging="360"/>
      </w:pPr>
    </w:lvl>
    <w:lvl w:ilvl="8">
      <w:start w:val="1"/>
      <w:numFmt w:val="lowerRoman"/>
      <w:lvlText w:val="%9."/>
      <w:lvlJc w:val="right"/>
      <w:pPr>
        <w:tabs>
          <w:tab w:val="num" w:pos="10800"/>
        </w:tabs>
        <w:ind w:left="10800" w:hanging="180"/>
      </w:pPr>
    </w:lvl>
  </w:abstractNum>
  <w:abstractNum w:abstractNumId="12" w15:restartNumberingAfterBreak="0">
    <w:nsid w:val="6744674F"/>
    <w:multiLevelType w:val="hybridMultilevel"/>
    <w:tmpl w:val="77C674F6"/>
    <w:lvl w:ilvl="0" w:tplc="84760E28">
      <w:start w:val="1"/>
      <w:numFmt w:val="decimal"/>
      <w:pStyle w:val="Odrazkapro1a11"/>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F4B5D6A"/>
    <w:multiLevelType w:val="multilevel"/>
    <w:tmpl w:val="BCD4926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418"/>
        </w:tabs>
        <w:ind w:left="1418" w:hanging="426"/>
      </w:pPr>
      <w:rPr>
        <w:rFonts w:hint="default"/>
        <w:b w:val="0"/>
        <w:bCs/>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9C42697"/>
    <w:multiLevelType w:val="hybridMultilevel"/>
    <w:tmpl w:val="76EE2C8E"/>
    <w:lvl w:ilvl="0" w:tplc="094279E6">
      <w:start w:val="1"/>
      <w:numFmt w:val="decimal"/>
      <w:lvlText w:val="7.13.%1."/>
      <w:lvlJc w:val="left"/>
      <w:pPr>
        <w:ind w:left="720" w:hanging="36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2364F490">
      <w:start w:val="1"/>
      <w:numFmt w:val="decimal"/>
      <w:lvlText w:val="7.5.%3."/>
      <w:lvlJc w:val="left"/>
      <w:pPr>
        <w:ind w:left="2160" w:hanging="18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E8533E"/>
    <w:multiLevelType w:val="hybridMultilevel"/>
    <w:tmpl w:val="8C6ECAEE"/>
    <w:lvl w:ilvl="0" w:tplc="B60EE2F6">
      <w:start w:val="1"/>
      <w:numFmt w:val="upperLetter"/>
      <w:pStyle w:val="Preambule"/>
      <w:lvlText w:val="(%1)"/>
      <w:lvlJc w:val="left"/>
      <w:pPr>
        <w:tabs>
          <w:tab w:val="num" w:pos="567"/>
        </w:tabs>
        <w:ind w:left="567" w:hanging="207"/>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981855">
    <w:abstractNumId w:val="3"/>
  </w:num>
  <w:num w:numId="2" w16cid:durableId="1262949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557613">
    <w:abstractNumId w:val="12"/>
  </w:num>
  <w:num w:numId="4" w16cid:durableId="1738016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504378">
    <w:abstractNumId w:val="9"/>
  </w:num>
  <w:num w:numId="6" w16cid:durableId="474954906">
    <w:abstractNumId w:val="14"/>
  </w:num>
  <w:num w:numId="7" w16cid:durableId="1064449856">
    <w:abstractNumId w:val="16"/>
  </w:num>
  <w:num w:numId="8" w16cid:durableId="804783877">
    <w:abstractNumId w:val="2"/>
  </w:num>
  <w:num w:numId="9" w16cid:durableId="1771701654">
    <w:abstractNumId w:val="5"/>
    <w:lvlOverride w:ilvl="0">
      <w:startOverride w:val="1"/>
    </w:lvlOverride>
  </w:num>
  <w:num w:numId="10" w16cid:durableId="1362703873">
    <w:abstractNumId w:val="14"/>
  </w:num>
  <w:num w:numId="11" w16cid:durableId="1309818874">
    <w:abstractNumId w:val="14"/>
  </w:num>
  <w:num w:numId="12" w16cid:durableId="1739670262">
    <w:abstractNumId w:val="14"/>
  </w:num>
  <w:num w:numId="13" w16cid:durableId="997655617">
    <w:abstractNumId w:val="4"/>
  </w:num>
  <w:num w:numId="14" w16cid:durableId="815804018">
    <w:abstractNumId w:val="15"/>
  </w:num>
  <w:num w:numId="15" w16cid:durableId="51736865">
    <w:abstractNumId w:val="10"/>
  </w:num>
  <w:num w:numId="16" w16cid:durableId="1465925639">
    <w:abstractNumId w:val="14"/>
  </w:num>
  <w:num w:numId="17" w16cid:durableId="851724406">
    <w:abstractNumId w:val="13"/>
  </w:num>
  <w:num w:numId="18" w16cid:durableId="1522939211">
    <w:abstractNumId w:val="8"/>
  </w:num>
  <w:num w:numId="19" w16cid:durableId="1632443308">
    <w:abstractNumId w:val="7"/>
  </w:num>
  <w:num w:numId="20" w16cid:durableId="10390923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11FB"/>
    <w:rsid w:val="0000123D"/>
    <w:rsid w:val="0000398C"/>
    <w:rsid w:val="00004B7D"/>
    <w:rsid w:val="00005EC5"/>
    <w:rsid w:val="000106DC"/>
    <w:rsid w:val="0001171C"/>
    <w:rsid w:val="00012A0D"/>
    <w:rsid w:val="00014278"/>
    <w:rsid w:val="00015217"/>
    <w:rsid w:val="00020339"/>
    <w:rsid w:val="00024D15"/>
    <w:rsid w:val="00025D0A"/>
    <w:rsid w:val="00026A10"/>
    <w:rsid w:val="00026CFA"/>
    <w:rsid w:val="000271D1"/>
    <w:rsid w:val="00027498"/>
    <w:rsid w:val="000334EA"/>
    <w:rsid w:val="0003595A"/>
    <w:rsid w:val="00040F4E"/>
    <w:rsid w:val="000417CF"/>
    <w:rsid w:val="00041A20"/>
    <w:rsid w:val="00041C72"/>
    <w:rsid w:val="000428E2"/>
    <w:rsid w:val="00043104"/>
    <w:rsid w:val="00043A83"/>
    <w:rsid w:val="00046056"/>
    <w:rsid w:val="00046A6C"/>
    <w:rsid w:val="00046D0B"/>
    <w:rsid w:val="000471C8"/>
    <w:rsid w:val="000505D7"/>
    <w:rsid w:val="00050DC1"/>
    <w:rsid w:val="000517F6"/>
    <w:rsid w:val="00052CAD"/>
    <w:rsid w:val="00056CDB"/>
    <w:rsid w:val="00061EA3"/>
    <w:rsid w:val="000666E7"/>
    <w:rsid w:val="00067962"/>
    <w:rsid w:val="000714F7"/>
    <w:rsid w:val="000720E3"/>
    <w:rsid w:val="0007264D"/>
    <w:rsid w:val="00072887"/>
    <w:rsid w:val="00076CE1"/>
    <w:rsid w:val="0008297B"/>
    <w:rsid w:val="00085604"/>
    <w:rsid w:val="000872F5"/>
    <w:rsid w:val="0008755B"/>
    <w:rsid w:val="00087F66"/>
    <w:rsid w:val="0009006E"/>
    <w:rsid w:val="00090A26"/>
    <w:rsid w:val="00090ED8"/>
    <w:rsid w:val="00092C62"/>
    <w:rsid w:val="00094627"/>
    <w:rsid w:val="000959D9"/>
    <w:rsid w:val="00096747"/>
    <w:rsid w:val="00097243"/>
    <w:rsid w:val="000A02ED"/>
    <w:rsid w:val="000A044A"/>
    <w:rsid w:val="000A2694"/>
    <w:rsid w:val="000A3A27"/>
    <w:rsid w:val="000A7EE9"/>
    <w:rsid w:val="000B0813"/>
    <w:rsid w:val="000B0893"/>
    <w:rsid w:val="000B40FE"/>
    <w:rsid w:val="000B4DD0"/>
    <w:rsid w:val="000B5C58"/>
    <w:rsid w:val="000B5D2D"/>
    <w:rsid w:val="000C296A"/>
    <w:rsid w:val="000C3204"/>
    <w:rsid w:val="000C3E43"/>
    <w:rsid w:val="000C554E"/>
    <w:rsid w:val="000C5D0A"/>
    <w:rsid w:val="000C6179"/>
    <w:rsid w:val="000C7150"/>
    <w:rsid w:val="000D03A7"/>
    <w:rsid w:val="000D1E8C"/>
    <w:rsid w:val="000D3C9F"/>
    <w:rsid w:val="000D525A"/>
    <w:rsid w:val="000D54B6"/>
    <w:rsid w:val="000D5FDF"/>
    <w:rsid w:val="000E0862"/>
    <w:rsid w:val="000E1261"/>
    <w:rsid w:val="000E16B9"/>
    <w:rsid w:val="000E1902"/>
    <w:rsid w:val="000E2CC4"/>
    <w:rsid w:val="000E332D"/>
    <w:rsid w:val="000E56BA"/>
    <w:rsid w:val="000E5B7F"/>
    <w:rsid w:val="000E6140"/>
    <w:rsid w:val="000E68AE"/>
    <w:rsid w:val="000F303F"/>
    <w:rsid w:val="0010073D"/>
    <w:rsid w:val="001020D0"/>
    <w:rsid w:val="001021D4"/>
    <w:rsid w:val="00102F90"/>
    <w:rsid w:val="00103128"/>
    <w:rsid w:val="00105F22"/>
    <w:rsid w:val="001114B3"/>
    <w:rsid w:val="00111C7B"/>
    <w:rsid w:val="00114A23"/>
    <w:rsid w:val="00114B30"/>
    <w:rsid w:val="001165FC"/>
    <w:rsid w:val="00116B9E"/>
    <w:rsid w:val="001175F2"/>
    <w:rsid w:val="00117DEE"/>
    <w:rsid w:val="00117E4C"/>
    <w:rsid w:val="001201AE"/>
    <w:rsid w:val="00120B32"/>
    <w:rsid w:val="0012364D"/>
    <w:rsid w:val="001239EE"/>
    <w:rsid w:val="00125B55"/>
    <w:rsid w:val="001303C4"/>
    <w:rsid w:val="001356E8"/>
    <w:rsid w:val="001378AA"/>
    <w:rsid w:val="001403BD"/>
    <w:rsid w:val="001416DF"/>
    <w:rsid w:val="001456C4"/>
    <w:rsid w:val="00146A0E"/>
    <w:rsid w:val="00150068"/>
    <w:rsid w:val="001515B3"/>
    <w:rsid w:val="00154278"/>
    <w:rsid w:val="00157184"/>
    <w:rsid w:val="00160999"/>
    <w:rsid w:val="00162584"/>
    <w:rsid w:val="001625AE"/>
    <w:rsid w:val="001657DA"/>
    <w:rsid w:val="0016756F"/>
    <w:rsid w:val="0016762E"/>
    <w:rsid w:val="00167645"/>
    <w:rsid w:val="00170761"/>
    <w:rsid w:val="00170C27"/>
    <w:rsid w:val="00171943"/>
    <w:rsid w:val="001730F8"/>
    <w:rsid w:val="0017388C"/>
    <w:rsid w:val="00174BCA"/>
    <w:rsid w:val="00175428"/>
    <w:rsid w:val="00175C27"/>
    <w:rsid w:val="00176E3E"/>
    <w:rsid w:val="0017701D"/>
    <w:rsid w:val="00180DD5"/>
    <w:rsid w:val="0018220F"/>
    <w:rsid w:val="00183A8C"/>
    <w:rsid w:val="00183B76"/>
    <w:rsid w:val="00183E86"/>
    <w:rsid w:val="00184565"/>
    <w:rsid w:val="00187D20"/>
    <w:rsid w:val="00190EEF"/>
    <w:rsid w:val="001956CC"/>
    <w:rsid w:val="001A0F06"/>
    <w:rsid w:val="001A3914"/>
    <w:rsid w:val="001A3D54"/>
    <w:rsid w:val="001A4E27"/>
    <w:rsid w:val="001A53C4"/>
    <w:rsid w:val="001A7403"/>
    <w:rsid w:val="001B0B29"/>
    <w:rsid w:val="001B0DCA"/>
    <w:rsid w:val="001B104E"/>
    <w:rsid w:val="001B179E"/>
    <w:rsid w:val="001B300D"/>
    <w:rsid w:val="001B3CA0"/>
    <w:rsid w:val="001B6A00"/>
    <w:rsid w:val="001B6DB3"/>
    <w:rsid w:val="001C0716"/>
    <w:rsid w:val="001C1BCB"/>
    <w:rsid w:val="001C1D15"/>
    <w:rsid w:val="001C2C37"/>
    <w:rsid w:val="001C32B2"/>
    <w:rsid w:val="001C5C1A"/>
    <w:rsid w:val="001C7869"/>
    <w:rsid w:val="001D0FE1"/>
    <w:rsid w:val="001D329B"/>
    <w:rsid w:val="001D3495"/>
    <w:rsid w:val="001D3E32"/>
    <w:rsid w:val="001D4163"/>
    <w:rsid w:val="001E168E"/>
    <w:rsid w:val="001E2643"/>
    <w:rsid w:val="001E3802"/>
    <w:rsid w:val="001E3DC8"/>
    <w:rsid w:val="001E4C34"/>
    <w:rsid w:val="001E599B"/>
    <w:rsid w:val="001E5BC9"/>
    <w:rsid w:val="001F1004"/>
    <w:rsid w:val="001F31C7"/>
    <w:rsid w:val="001F4776"/>
    <w:rsid w:val="001F521B"/>
    <w:rsid w:val="001F55D2"/>
    <w:rsid w:val="00202B99"/>
    <w:rsid w:val="00204472"/>
    <w:rsid w:val="00205BDB"/>
    <w:rsid w:val="00211CC2"/>
    <w:rsid w:val="00212918"/>
    <w:rsid w:val="00212EE8"/>
    <w:rsid w:val="00213368"/>
    <w:rsid w:val="00213E29"/>
    <w:rsid w:val="00215E73"/>
    <w:rsid w:val="002163CD"/>
    <w:rsid w:val="00216CBB"/>
    <w:rsid w:val="002203AC"/>
    <w:rsid w:val="002203B7"/>
    <w:rsid w:val="002207EF"/>
    <w:rsid w:val="00222579"/>
    <w:rsid w:val="002238C4"/>
    <w:rsid w:val="00224619"/>
    <w:rsid w:val="00224B80"/>
    <w:rsid w:val="0022650C"/>
    <w:rsid w:val="00226BDF"/>
    <w:rsid w:val="00227436"/>
    <w:rsid w:val="00227DCF"/>
    <w:rsid w:val="00231975"/>
    <w:rsid w:val="00232039"/>
    <w:rsid w:val="002325EA"/>
    <w:rsid w:val="002326E8"/>
    <w:rsid w:val="00234289"/>
    <w:rsid w:val="0023442D"/>
    <w:rsid w:val="00235D02"/>
    <w:rsid w:val="00235F99"/>
    <w:rsid w:val="0023607F"/>
    <w:rsid w:val="002404CE"/>
    <w:rsid w:val="0024153D"/>
    <w:rsid w:val="0024171D"/>
    <w:rsid w:val="0024200D"/>
    <w:rsid w:val="00242BD5"/>
    <w:rsid w:val="00242ED7"/>
    <w:rsid w:val="00244F87"/>
    <w:rsid w:val="00245315"/>
    <w:rsid w:val="002453C3"/>
    <w:rsid w:val="00246D43"/>
    <w:rsid w:val="002474EE"/>
    <w:rsid w:val="00250C27"/>
    <w:rsid w:val="00251C13"/>
    <w:rsid w:val="002524D8"/>
    <w:rsid w:val="002553DB"/>
    <w:rsid w:val="00256CE1"/>
    <w:rsid w:val="00257BD3"/>
    <w:rsid w:val="00257DBE"/>
    <w:rsid w:val="0026034D"/>
    <w:rsid w:val="002615AF"/>
    <w:rsid w:val="002629DB"/>
    <w:rsid w:val="00264451"/>
    <w:rsid w:val="002645DB"/>
    <w:rsid w:val="002670AA"/>
    <w:rsid w:val="002677A1"/>
    <w:rsid w:val="00272A54"/>
    <w:rsid w:val="00273293"/>
    <w:rsid w:val="00273CE1"/>
    <w:rsid w:val="00276352"/>
    <w:rsid w:val="00276894"/>
    <w:rsid w:val="002768C3"/>
    <w:rsid w:val="00276C70"/>
    <w:rsid w:val="00277ADF"/>
    <w:rsid w:val="00277B9E"/>
    <w:rsid w:val="00284384"/>
    <w:rsid w:val="00285361"/>
    <w:rsid w:val="002862B9"/>
    <w:rsid w:val="00287BEE"/>
    <w:rsid w:val="00290DFE"/>
    <w:rsid w:val="002933FD"/>
    <w:rsid w:val="00294569"/>
    <w:rsid w:val="0029502E"/>
    <w:rsid w:val="0029606C"/>
    <w:rsid w:val="002A067A"/>
    <w:rsid w:val="002A4832"/>
    <w:rsid w:val="002A5FF5"/>
    <w:rsid w:val="002B035C"/>
    <w:rsid w:val="002B0DFA"/>
    <w:rsid w:val="002B1B06"/>
    <w:rsid w:val="002B425A"/>
    <w:rsid w:val="002B43FB"/>
    <w:rsid w:val="002B5A5E"/>
    <w:rsid w:val="002B6101"/>
    <w:rsid w:val="002B67BF"/>
    <w:rsid w:val="002C06AF"/>
    <w:rsid w:val="002C2955"/>
    <w:rsid w:val="002C3CC7"/>
    <w:rsid w:val="002C5FCA"/>
    <w:rsid w:val="002C7728"/>
    <w:rsid w:val="002D0517"/>
    <w:rsid w:val="002D0663"/>
    <w:rsid w:val="002D183F"/>
    <w:rsid w:val="002D1981"/>
    <w:rsid w:val="002D253F"/>
    <w:rsid w:val="002D312D"/>
    <w:rsid w:val="002D5D05"/>
    <w:rsid w:val="002D72E3"/>
    <w:rsid w:val="002E0E15"/>
    <w:rsid w:val="002E2050"/>
    <w:rsid w:val="002E3467"/>
    <w:rsid w:val="002E35A6"/>
    <w:rsid w:val="002E424A"/>
    <w:rsid w:val="002F009B"/>
    <w:rsid w:val="002F0429"/>
    <w:rsid w:val="002F1489"/>
    <w:rsid w:val="002F4863"/>
    <w:rsid w:val="002F4DCE"/>
    <w:rsid w:val="002F6C66"/>
    <w:rsid w:val="00300B60"/>
    <w:rsid w:val="00301830"/>
    <w:rsid w:val="00301F11"/>
    <w:rsid w:val="00301F9E"/>
    <w:rsid w:val="00302602"/>
    <w:rsid w:val="003051F3"/>
    <w:rsid w:val="00306270"/>
    <w:rsid w:val="0031123F"/>
    <w:rsid w:val="0031171E"/>
    <w:rsid w:val="00313553"/>
    <w:rsid w:val="00313556"/>
    <w:rsid w:val="00316F01"/>
    <w:rsid w:val="00320618"/>
    <w:rsid w:val="003210D5"/>
    <w:rsid w:val="003221FB"/>
    <w:rsid w:val="00322D2E"/>
    <w:rsid w:val="00325EAE"/>
    <w:rsid w:val="0032640F"/>
    <w:rsid w:val="00327472"/>
    <w:rsid w:val="00331709"/>
    <w:rsid w:val="003325DF"/>
    <w:rsid w:val="00334DAC"/>
    <w:rsid w:val="00335AFB"/>
    <w:rsid w:val="00335C95"/>
    <w:rsid w:val="00336E58"/>
    <w:rsid w:val="00342089"/>
    <w:rsid w:val="003442F6"/>
    <w:rsid w:val="00344688"/>
    <w:rsid w:val="003459F4"/>
    <w:rsid w:val="0034644D"/>
    <w:rsid w:val="0034726D"/>
    <w:rsid w:val="0035036B"/>
    <w:rsid w:val="00354CCE"/>
    <w:rsid w:val="0035596B"/>
    <w:rsid w:val="003560A0"/>
    <w:rsid w:val="00357879"/>
    <w:rsid w:val="00363B3A"/>
    <w:rsid w:val="00364EE2"/>
    <w:rsid w:val="003652C0"/>
    <w:rsid w:val="00367C19"/>
    <w:rsid w:val="003747FF"/>
    <w:rsid w:val="00375557"/>
    <w:rsid w:val="00377D7D"/>
    <w:rsid w:val="003852E0"/>
    <w:rsid w:val="00385408"/>
    <w:rsid w:val="00386834"/>
    <w:rsid w:val="003928EA"/>
    <w:rsid w:val="00394DF9"/>
    <w:rsid w:val="003954E0"/>
    <w:rsid w:val="00396AAA"/>
    <w:rsid w:val="003A2AF0"/>
    <w:rsid w:val="003A31A1"/>
    <w:rsid w:val="003A54CA"/>
    <w:rsid w:val="003A5C8F"/>
    <w:rsid w:val="003A7A88"/>
    <w:rsid w:val="003B0132"/>
    <w:rsid w:val="003B1E81"/>
    <w:rsid w:val="003B388A"/>
    <w:rsid w:val="003B41D3"/>
    <w:rsid w:val="003B424D"/>
    <w:rsid w:val="003B5055"/>
    <w:rsid w:val="003B6E0E"/>
    <w:rsid w:val="003B7554"/>
    <w:rsid w:val="003B7C5B"/>
    <w:rsid w:val="003B7F98"/>
    <w:rsid w:val="003C2A00"/>
    <w:rsid w:val="003C387D"/>
    <w:rsid w:val="003C4CDE"/>
    <w:rsid w:val="003C76FA"/>
    <w:rsid w:val="003D04E1"/>
    <w:rsid w:val="003D2624"/>
    <w:rsid w:val="003D287B"/>
    <w:rsid w:val="003D31B6"/>
    <w:rsid w:val="003D3B19"/>
    <w:rsid w:val="003D6B8F"/>
    <w:rsid w:val="003E17E2"/>
    <w:rsid w:val="003E30AF"/>
    <w:rsid w:val="003E3DA1"/>
    <w:rsid w:val="003F14A7"/>
    <w:rsid w:val="003F27CC"/>
    <w:rsid w:val="003F339F"/>
    <w:rsid w:val="003F507E"/>
    <w:rsid w:val="003F5311"/>
    <w:rsid w:val="003F74D0"/>
    <w:rsid w:val="003F7E99"/>
    <w:rsid w:val="004021AD"/>
    <w:rsid w:val="00402763"/>
    <w:rsid w:val="0040333B"/>
    <w:rsid w:val="00403EC8"/>
    <w:rsid w:val="004060BF"/>
    <w:rsid w:val="00411CE4"/>
    <w:rsid w:val="0041461F"/>
    <w:rsid w:val="00415B06"/>
    <w:rsid w:val="00416F04"/>
    <w:rsid w:val="0041746F"/>
    <w:rsid w:val="00420512"/>
    <w:rsid w:val="0042293F"/>
    <w:rsid w:val="00422CC6"/>
    <w:rsid w:val="0042338B"/>
    <w:rsid w:val="00423EA0"/>
    <w:rsid w:val="00424D04"/>
    <w:rsid w:val="0043136D"/>
    <w:rsid w:val="004339E7"/>
    <w:rsid w:val="00434338"/>
    <w:rsid w:val="004367ED"/>
    <w:rsid w:val="00437382"/>
    <w:rsid w:val="004408DD"/>
    <w:rsid w:val="00440AF2"/>
    <w:rsid w:val="00441660"/>
    <w:rsid w:val="00441EA9"/>
    <w:rsid w:val="00442275"/>
    <w:rsid w:val="004428D2"/>
    <w:rsid w:val="00442F17"/>
    <w:rsid w:val="00451736"/>
    <w:rsid w:val="00451A35"/>
    <w:rsid w:val="00456398"/>
    <w:rsid w:val="00456E02"/>
    <w:rsid w:val="00457BC7"/>
    <w:rsid w:val="004603F7"/>
    <w:rsid w:val="004631A4"/>
    <w:rsid w:val="00463221"/>
    <w:rsid w:val="0046391A"/>
    <w:rsid w:val="00464904"/>
    <w:rsid w:val="0046559B"/>
    <w:rsid w:val="00465618"/>
    <w:rsid w:val="00467177"/>
    <w:rsid w:val="00471B35"/>
    <w:rsid w:val="004737A3"/>
    <w:rsid w:val="00473A34"/>
    <w:rsid w:val="00474025"/>
    <w:rsid w:val="00475727"/>
    <w:rsid w:val="00475E76"/>
    <w:rsid w:val="004769A5"/>
    <w:rsid w:val="00477FAB"/>
    <w:rsid w:val="00483F7D"/>
    <w:rsid w:val="00484E29"/>
    <w:rsid w:val="0048592C"/>
    <w:rsid w:val="004868B6"/>
    <w:rsid w:val="00487FD6"/>
    <w:rsid w:val="004901B7"/>
    <w:rsid w:val="00490700"/>
    <w:rsid w:val="004914E6"/>
    <w:rsid w:val="004943C6"/>
    <w:rsid w:val="004A332D"/>
    <w:rsid w:val="004A501C"/>
    <w:rsid w:val="004A5143"/>
    <w:rsid w:val="004A5446"/>
    <w:rsid w:val="004A5A56"/>
    <w:rsid w:val="004A6566"/>
    <w:rsid w:val="004A7C2B"/>
    <w:rsid w:val="004B44AB"/>
    <w:rsid w:val="004B5E69"/>
    <w:rsid w:val="004B6760"/>
    <w:rsid w:val="004B6918"/>
    <w:rsid w:val="004B7619"/>
    <w:rsid w:val="004B7812"/>
    <w:rsid w:val="004C38AD"/>
    <w:rsid w:val="004C4351"/>
    <w:rsid w:val="004C4C07"/>
    <w:rsid w:val="004C5068"/>
    <w:rsid w:val="004C62D7"/>
    <w:rsid w:val="004C6D7D"/>
    <w:rsid w:val="004C6F79"/>
    <w:rsid w:val="004D177A"/>
    <w:rsid w:val="004D2868"/>
    <w:rsid w:val="004D2B44"/>
    <w:rsid w:val="004D313B"/>
    <w:rsid w:val="004D3821"/>
    <w:rsid w:val="004D4A28"/>
    <w:rsid w:val="004D57CF"/>
    <w:rsid w:val="004D5F12"/>
    <w:rsid w:val="004D658D"/>
    <w:rsid w:val="004E1936"/>
    <w:rsid w:val="004E33CC"/>
    <w:rsid w:val="004E6421"/>
    <w:rsid w:val="004E72CD"/>
    <w:rsid w:val="004F010D"/>
    <w:rsid w:val="004F3207"/>
    <w:rsid w:val="004F345B"/>
    <w:rsid w:val="004F437D"/>
    <w:rsid w:val="005028F7"/>
    <w:rsid w:val="0050341D"/>
    <w:rsid w:val="0051249F"/>
    <w:rsid w:val="0051397F"/>
    <w:rsid w:val="00517593"/>
    <w:rsid w:val="00517E65"/>
    <w:rsid w:val="005240D2"/>
    <w:rsid w:val="00524196"/>
    <w:rsid w:val="0052629E"/>
    <w:rsid w:val="00527A65"/>
    <w:rsid w:val="0053193D"/>
    <w:rsid w:val="005355ED"/>
    <w:rsid w:val="00541C9B"/>
    <w:rsid w:val="00543593"/>
    <w:rsid w:val="0054361E"/>
    <w:rsid w:val="00545C91"/>
    <w:rsid w:val="005463CF"/>
    <w:rsid w:val="005508CB"/>
    <w:rsid w:val="00554711"/>
    <w:rsid w:val="00557651"/>
    <w:rsid w:val="00560184"/>
    <w:rsid w:val="00561D14"/>
    <w:rsid w:val="0056221D"/>
    <w:rsid w:val="00566B04"/>
    <w:rsid w:val="005670E3"/>
    <w:rsid w:val="0057059F"/>
    <w:rsid w:val="005709E0"/>
    <w:rsid w:val="00571A78"/>
    <w:rsid w:val="005736E1"/>
    <w:rsid w:val="00573B83"/>
    <w:rsid w:val="00573BC7"/>
    <w:rsid w:val="00574FB7"/>
    <w:rsid w:val="005762D0"/>
    <w:rsid w:val="00576D99"/>
    <w:rsid w:val="00577BFA"/>
    <w:rsid w:val="00580F9D"/>
    <w:rsid w:val="00582D44"/>
    <w:rsid w:val="0058499F"/>
    <w:rsid w:val="00584E68"/>
    <w:rsid w:val="00585458"/>
    <w:rsid w:val="0058679C"/>
    <w:rsid w:val="00590054"/>
    <w:rsid w:val="00590C4C"/>
    <w:rsid w:val="00590D3F"/>
    <w:rsid w:val="00591576"/>
    <w:rsid w:val="005932D4"/>
    <w:rsid w:val="00594E64"/>
    <w:rsid w:val="00596053"/>
    <w:rsid w:val="00596D1C"/>
    <w:rsid w:val="005A1D9B"/>
    <w:rsid w:val="005A1EEB"/>
    <w:rsid w:val="005A41A4"/>
    <w:rsid w:val="005A592D"/>
    <w:rsid w:val="005A5A0E"/>
    <w:rsid w:val="005A7276"/>
    <w:rsid w:val="005B31F5"/>
    <w:rsid w:val="005B3C0F"/>
    <w:rsid w:val="005B3E4F"/>
    <w:rsid w:val="005B4D18"/>
    <w:rsid w:val="005B7349"/>
    <w:rsid w:val="005B7792"/>
    <w:rsid w:val="005C1170"/>
    <w:rsid w:val="005C1F9B"/>
    <w:rsid w:val="005C2849"/>
    <w:rsid w:val="005C3B35"/>
    <w:rsid w:val="005D1D66"/>
    <w:rsid w:val="005D2440"/>
    <w:rsid w:val="005D2490"/>
    <w:rsid w:val="005D3B65"/>
    <w:rsid w:val="005D3D67"/>
    <w:rsid w:val="005E18CB"/>
    <w:rsid w:val="005E242D"/>
    <w:rsid w:val="005E2558"/>
    <w:rsid w:val="005E40F3"/>
    <w:rsid w:val="005E577F"/>
    <w:rsid w:val="005F07F4"/>
    <w:rsid w:val="005F1BD9"/>
    <w:rsid w:val="005F4A05"/>
    <w:rsid w:val="005F4ACA"/>
    <w:rsid w:val="0060353E"/>
    <w:rsid w:val="0060433E"/>
    <w:rsid w:val="00607759"/>
    <w:rsid w:val="0061163F"/>
    <w:rsid w:val="00613E10"/>
    <w:rsid w:val="00614333"/>
    <w:rsid w:val="006143A7"/>
    <w:rsid w:val="0061486C"/>
    <w:rsid w:val="00614D8D"/>
    <w:rsid w:val="00614EE1"/>
    <w:rsid w:val="00614EE6"/>
    <w:rsid w:val="0061575E"/>
    <w:rsid w:val="00617F85"/>
    <w:rsid w:val="00623906"/>
    <w:rsid w:val="00623E69"/>
    <w:rsid w:val="0062484E"/>
    <w:rsid w:val="00624AEE"/>
    <w:rsid w:val="006267DF"/>
    <w:rsid w:val="006278E5"/>
    <w:rsid w:val="0063184B"/>
    <w:rsid w:val="006325C5"/>
    <w:rsid w:val="0063310C"/>
    <w:rsid w:val="0063354D"/>
    <w:rsid w:val="0063582B"/>
    <w:rsid w:val="00635E26"/>
    <w:rsid w:val="00637875"/>
    <w:rsid w:val="006423EF"/>
    <w:rsid w:val="0064285C"/>
    <w:rsid w:val="00642C34"/>
    <w:rsid w:val="006439AC"/>
    <w:rsid w:val="00643CAE"/>
    <w:rsid w:val="00645E6B"/>
    <w:rsid w:val="00650903"/>
    <w:rsid w:val="00650EF3"/>
    <w:rsid w:val="00652B5A"/>
    <w:rsid w:val="00652C44"/>
    <w:rsid w:val="00653011"/>
    <w:rsid w:val="00653A6A"/>
    <w:rsid w:val="00654413"/>
    <w:rsid w:val="006547BB"/>
    <w:rsid w:val="00656B50"/>
    <w:rsid w:val="00657B18"/>
    <w:rsid w:val="0066019C"/>
    <w:rsid w:val="006619A7"/>
    <w:rsid w:val="00670ED9"/>
    <w:rsid w:val="006712CD"/>
    <w:rsid w:val="00672A83"/>
    <w:rsid w:val="0067393C"/>
    <w:rsid w:val="00673D49"/>
    <w:rsid w:val="00674299"/>
    <w:rsid w:val="00680038"/>
    <w:rsid w:val="00681783"/>
    <w:rsid w:val="00682BFC"/>
    <w:rsid w:val="0068329F"/>
    <w:rsid w:val="00686E86"/>
    <w:rsid w:val="006908B7"/>
    <w:rsid w:val="0069149E"/>
    <w:rsid w:val="006923EA"/>
    <w:rsid w:val="00692A71"/>
    <w:rsid w:val="00694763"/>
    <w:rsid w:val="00694767"/>
    <w:rsid w:val="006979FA"/>
    <w:rsid w:val="006A33D7"/>
    <w:rsid w:val="006A3611"/>
    <w:rsid w:val="006A5C17"/>
    <w:rsid w:val="006A651C"/>
    <w:rsid w:val="006B034C"/>
    <w:rsid w:val="006B12F9"/>
    <w:rsid w:val="006B279B"/>
    <w:rsid w:val="006B35F7"/>
    <w:rsid w:val="006B38EA"/>
    <w:rsid w:val="006B52B4"/>
    <w:rsid w:val="006C385A"/>
    <w:rsid w:val="006C3EA1"/>
    <w:rsid w:val="006C4642"/>
    <w:rsid w:val="006C61D6"/>
    <w:rsid w:val="006C6580"/>
    <w:rsid w:val="006C6AAF"/>
    <w:rsid w:val="006C6DE3"/>
    <w:rsid w:val="006C6E6E"/>
    <w:rsid w:val="006C7D17"/>
    <w:rsid w:val="006C7F2E"/>
    <w:rsid w:val="006D0702"/>
    <w:rsid w:val="006D0A38"/>
    <w:rsid w:val="006D1397"/>
    <w:rsid w:val="006D3799"/>
    <w:rsid w:val="006D55E8"/>
    <w:rsid w:val="006D7459"/>
    <w:rsid w:val="006E0EC7"/>
    <w:rsid w:val="006E17A0"/>
    <w:rsid w:val="006E4171"/>
    <w:rsid w:val="006F0F97"/>
    <w:rsid w:val="006F2063"/>
    <w:rsid w:val="006F39A7"/>
    <w:rsid w:val="006F47F6"/>
    <w:rsid w:val="0070145E"/>
    <w:rsid w:val="007015B5"/>
    <w:rsid w:val="00701A5F"/>
    <w:rsid w:val="00702416"/>
    <w:rsid w:val="00702E14"/>
    <w:rsid w:val="00702E17"/>
    <w:rsid w:val="00703532"/>
    <w:rsid w:val="0070398E"/>
    <w:rsid w:val="00703EEE"/>
    <w:rsid w:val="00704A18"/>
    <w:rsid w:val="00704C87"/>
    <w:rsid w:val="007055AD"/>
    <w:rsid w:val="00705D01"/>
    <w:rsid w:val="00707039"/>
    <w:rsid w:val="00710A0C"/>
    <w:rsid w:val="00720FD3"/>
    <w:rsid w:val="007229D7"/>
    <w:rsid w:val="007260A5"/>
    <w:rsid w:val="00727394"/>
    <w:rsid w:val="00727461"/>
    <w:rsid w:val="007277D7"/>
    <w:rsid w:val="0073133C"/>
    <w:rsid w:val="00735B83"/>
    <w:rsid w:val="00735C03"/>
    <w:rsid w:val="0073643A"/>
    <w:rsid w:val="00736D8C"/>
    <w:rsid w:val="007479AF"/>
    <w:rsid w:val="00753696"/>
    <w:rsid w:val="0075393A"/>
    <w:rsid w:val="00753D0E"/>
    <w:rsid w:val="007540AF"/>
    <w:rsid w:val="00756147"/>
    <w:rsid w:val="00756521"/>
    <w:rsid w:val="00756DE0"/>
    <w:rsid w:val="00762EDA"/>
    <w:rsid w:val="00766614"/>
    <w:rsid w:val="00767878"/>
    <w:rsid w:val="00773819"/>
    <w:rsid w:val="0077513D"/>
    <w:rsid w:val="007772CB"/>
    <w:rsid w:val="00780C97"/>
    <w:rsid w:val="00783ED1"/>
    <w:rsid w:val="00785272"/>
    <w:rsid w:val="007868AC"/>
    <w:rsid w:val="00791210"/>
    <w:rsid w:val="00795B98"/>
    <w:rsid w:val="00796D57"/>
    <w:rsid w:val="00797A74"/>
    <w:rsid w:val="007A18BA"/>
    <w:rsid w:val="007A198D"/>
    <w:rsid w:val="007A3FE5"/>
    <w:rsid w:val="007A656E"/>
    <w:rsid w:val="007A707E"/>
    <w:rsid w:val="007A7A42"/>
    <w:rsid w:val="007B2254"/>
    <w:rsid w:val="007B4D8E"/>
    <w:rsid w:val="007B55A4"/>
    <w:rsid w:val="007B690E"/>
    <w:rsid w:val="007C03F1"/>
    <w:rsid w:val="007C2F9F"/>
    <w:rsid w:val="007C4444"/>
    <w:rsid w:val="007C649D"/>
    <w:rsid w:val="007C6FF8"/>
    <w:rsid w:val="007C71A0"/>
    <w:rsid w:val="007C7A73"/>
    <w:rsid w:val="007D1E66"/>
    <w:rsid w:val="007D2039"/>
    <w:rsid w:val="007D5620"/>
    <w:rsid w:val="007D58C6"/>
    <w:rsid w:val="007E2B78"/>
    <w:rsid w:val="007E7ECE"/>
    <w:rsid w:val="007F2A28"/>
    <w:rsid w:val="007F384B"/>
    <w:rsid w:val="007F5976"/>
    <w:rsid w:val="008013D9"/>
    <w:rsid w:val="00801AC1"/>
    <w:rsid w:val="00801D2D"/>
    <w:rsid w:val="00801DBF"/>
    <w:rsid w:val="00804F31"/>
    <w:rsid w:val="008056DD"/>
    <w:rsid w:val="00805EEF"/>
    <w:rsid w:val="0080705F"/>
    <w:rsid w:val="00807B4B"/>
    <w:rsid w:val="00812D8B"/>
    <w:rsid w:val="00813321"/>
    <w:rsid w:val="00815AA1"/>
    <w:rsid w:val="008171F7"/>
    <w:rsid w:val="0081762D"/>
    <w:rsid w:val="008215E4"/>
    <w:rsid w:val="00830A8C"/>
    <w:rsid w:val="00830DCD"/>
    <w:rsid w:val="00831C25"/>
    <w:rsid w:val="00831F87"/>
    <w:rsid w:val="00832EBA"/>
    <w:rsid w:val="008336CB"/>
    <w:rsid w:val="00833BBE"/>
    <w:rsid w:val="00836958"/>
    <w:rsid w:val="00841B76"/>
    <w:rsid w:val="00843AB0"/>
    <w:rsid w:val="00844A09"/>
    <w:rsid w:val="008461E5"/>
    <w:rsid w:val="00846963"/>
    <w:rsid w:val="008471D6"/>
    <w:rsid w:val="0084751F"/>
    <w:rsid w:val="008476A6"/>
    <w:rsid w:val="00852226"/>
    <w:rsid w:val="00856826"/>
    <w:rsid w:val="008579B5"/>
    <w:rsid w:val="0086014E"/>
    <w:rsid w:val="0086135B"/>
    <w:rsid w:val="0086159F"/>
    <w:rsid w:val="008615A3"/>
    <w:rsid w:val="00861D3F"/>
    <w:rsid w:val="00867F0D"/>
    <w:rsid w:val="008704BD"/>
    <w:rsid w:val="008716EF"/>
    <w:rsid w:val="0087547C"/>
    <w:rsid w:val="008763BB"/>
    <w:rsid w:val="00881438"/>
    <w:rsid w:val="00881775"/>
    <w:rsid w:val="00882920"/>
    <w:rsid w:val="00883928"/>
    <w:rsid w:val="00883F12"/>
    <w:rsid w:val="00885B4D"/>
    <w:rsid w:val="00887582"/>
    <w:rsid w:val="00891872"/>
    <w:rsid w:val="00892DEC"/>
    <w:rsid w:val="0089393E"/>
    <w:rsid w:val="00893F4D"/>
    <w:rsid w:val="00895EF6"/>
    <w:rsid w:val="00896324"/>
    <w:rsid w:val="008A0903"/>
    <w:rsid w:val="008A129A"/>
    <w:rsid w:val="008A326A"/>
    <w:rsid w:val="008A6CF1"/>
    <w:rsid w:val="008A74CF"/>
    <w:rsid w:val="008B22E9"/>
    <w:rsid w:val="008B461B"/>
    <w:rsid w:val="008B4ACD"/>
    <w:rsid w:val="008B4E8F"/>
    <w:rsid w:val="008B6262"/>
    <w:rsid w:val="008B77D2"/>
    <w:rsid w:val="008C1C6A"/>
    <w:rsid w:val="008C23FA"/>
    <w:rsid w:val="008C3ADA"/>
    <w:rsid w:val="008C6506"/>
    <w:rsid w:val="008D4D90"/>
    <w:rsid w:val="008D6452"/>
    <w:rsid w:val="008D6D48"/>
    <w:rsid w:val="008D7400"/>
    <w:rsid w:val="008E0376"/>
    <w:rsid w:val="008E03E6"/>
    <w:rsid w:val="008E1B61"/>
    <w:rsid w:val="008E7EF2"/>
    <w:rsid w:val="008F16AA"/>
    <w:rsid w:val="008F4358"/>
    <w:rsid w:val="008F7861"/>
    <w:rsid w:val="00902F1A"/>
    <w:rsid w:val="00903E08"/>
    <w:rsid w:val="009100AF"/>
    <w:rsid w:val="009117CB"/>
    <w:rsid w:val="00912646"/>
    <w:rsid w:val="00912C53"/>
    <w:rsid w:val="00913364"/>
    <w:rsid w:val="00913DAB"/>
    <w:rsid w:val="00915271"/>
    <w:rsid w:val="00915C13"/>
    <w:rsid w:val="00920427"/>
    <w:rsid w:val="0092137B"/>
    <w:rsid w:val="009253AD"/>
    <w:rsid w:val="00926589"/>
    <w:rsid w:val="00927100"/>
    <w:rsid w:val="00927AF1"/>
    <w:rsid w:val="0093068D"/>
    <w:rsid w:val="0093102D"/>
    <w:rsid w:val="00932E47"/>
    <w:rsid w:val="0093326A"/>
    <w:rsid w:val="00933681"/>
    <w:rsid w:val="009365B0"/>
    <w:rsid w:val="00941BAE"/>
    <w:rsid w:val="009423EC"/>
    <w:rsid w:val="00942974"/>
    <w:rsid w:val="00943280"/>
    <w:rsid w:val="00944AE5"/>
    <w:rsid w:val="00944EFE"/>
    <w:rsid w:val="00945E1C"/>
    <w:rsid w:val="009502EA"/>
    <w:rsid w:val="00951650"/>
    <w:rsid w:val="00952125"/>
    <w:rsid w:val="00952F03"/>
    <w:rsid w:val="0095570C"/>
    <w:rsid w:val="009559F8"/>
    <w:rsid w:val="00957DAD"/>
    <w:rsid w:val="00962B5C"/>
    <w:rsid w:val="00963A6F"/>
    <w:rsid w:val="00970AEF"/>
    <w:rsid w:val="0097210A"/>
    <w:rsid w:val="00973D72"/>
    <w:rsid w:val="00974484"/>
    <w:rsid w:val="009753C0"/>
    <w:rsid w:val="00975FAC"/>
    <w:rsid w:val="0097744A"/>
    <w:rsid w:val="00980AD9"/>
    <w:rsid w:val="00981E15"/>
    <w:rsid w:val="0098228B"/>
    <w:rsid w:val="00983376"/>
    <w:rsid w:val="00983F5C"/>
    <w:rsid w:val="00986AB0"/>
    <w:rsid w:val="009873F4"/>
    <w:rsid w:val="0098745C"/>
    <w:rsid w:val="00987609"/>
    <w:rsid w:val="009877C5"/>
    <w:rsid w:val="009905AD"/>
    <w:rsid w:val="00993019"/>
    <w:rsid w:val="009941C0"/>
    <w:rsid w:val="00994C93"/>
    <w:rsid w:val="00994EEB"/>
    <w:rsid w:val="009A3129"/>
    <w:rsid w:val="009A45E4"/>
    <w:rsid w:val="009A5CCE"/>
    <w:rsid w:val="009A5EA0"/>
    <w:rsid w:val="009B0820"/>
    <w:rsid w:val="009B0E7D"/>
    <w:rsid w:val="009B2A4B"/>
    <w:rsid w:val="009B3F60"/>
    <w:rsid w:val="009B4512"/>
    <w:rsid w:val="009C0037"/>
    <w:rsid w:val="009C07D6"/>
    <w:rsid w:val="009C0F33"/>
    <w:rsid w:val="009C1189"/>
    <w:rsid w:val="009C1F8C"/>
    <w:rsid w:val="009C225D"/>
    <w:rsid w:val="009C2D52"/>
    <w:rsid w:val="009C47C3"/>
    <w:rsid w:val="009C4870"/>
    <w:rsid w:val="009C72BA"/>
    <w:rsid w:val="009D2ABB"/>
    <w:rsid w:val="009D779C"/>
    <w:rsid w:val="009D7BE2"/>
    <w:rsid w:val="009E049B"/>
    <w:rsid w:val="009E1823"/>
    <w:rsid w:val="009E4CBD"/>
    <w:rsid w:val="009E61D3"/>
    <w:rsid w:val="009E7B0C"/>
    <w:rsid w:val="009F0E9F"/>
    <w:rsid w:val="009F2320"/>
    <w:rsid w:val="009F4C39"/>
    <w:rsid w:val="009F4C81"/>
    <w:rsid w:val="009F751A"/>
    <w:rsid w:val="009F762E"/>
    <w:rsid w:val="009F788A"/>
    <w:rsid w:val="009F7BBE"/>
    <w:rsid w:val="00A00796"/>
    <w:rsid w:val="00A02115"/>
    <w:rsid w:val="00A05AA7"/>
    <w:rsid w:val="00A136AC"/>
    <w:rsid w:val="00A13976"/>
    <w:rsid w:val="00A1455D"/>
    <w:rsid w:val="00A153C9"/>
    <w:rsid w:val="00A16F9B"/>
    <w:rsid w:val="00A20531"/>
    <w:rsid w:val="00A21E8F"/>
    <w:rsid w:val="00A23BB8"/>
    <w:rsid w:val="00A24EA8"/>
    <w:rsid w:val="00A25611"/>
    <w:rsid w:val="00A25FC7"/>
    <w:rsid w:val="00A265FB"/>
    <w:rsid w:val="00A26706"/>
    <w:rsid w:val="00A26A02"/>
    <w:rsid w:val="00A30AC6"/>
    <w:rsid w:val="00A31B70"/>
    <w:rsid w:val="00A3373B"/>
    <w:rsid w:val="00A36607"/>
    <w:rsid w:val="00A42A2B"/>
    <w:rsid w:val="00A438B0"/>
    <w:rsid w:val="00A4576F"/>
    <w:rsid w:val="00A4597E"/>
    <w:rsid w:val="00A47BF7"/>
    <w:rsid w:val="00A52FBD"/>
    <w:rsid w:val="00A5394B"/>
    <w:rsid w:val="00A53ACC"/>
    <w:rsid w:val="00A53EC3"/>
    <w:rsid w:val="00A54232"/>
    <w:rsid w:val="00A5518B"/>
    <w:rsid w:val="00A562C7"/>
    <w:rsid w:val="00A569E7"/>
    <w:rsid w:val="00A635F4"/>
    <w:rsid w:val="00A67581"/>
    <w:rsid w:val="00A7154F"/>
    <w:rsid w:val="00A80764"/>
    <w:rsid w:val="00A8199E"/>
    <w:rsid w:val="00A85BED"/>
    <w:rsid w:val="00A9082C"/>
    <w:rsid w:val="00A9215C"/>
    <w:rsid w:val="00A92BF9"/>
    <w:rsid w:val="00A92E5E"/>
    <w:rsid w:val="00A93884"/>
    <w:rsid w:val="00A95BAD"/>
    <w:rsid w:val="00A97C7F"/>
    <w:rsid w:val="00AA031B"/>
    <w:rsid w:val="00AA0860"/>
    <w:rsid w:val="00AA1F1B"/>
    <w:rsid w:val="00AA2919"/>
    <w:rsid w:val="00AA301E"/>
    <w:rsid w:val="00AA390D"/>
    <w:rsid w:val="00AA3EED"/>
    <w:rsid w:val="00AA42E9"/>
    <w:rsid w:val="00AB0180"/>
    <w:rsid w:val="00AB1FA4"/>
    <w:rsid w:val="00AB204C"/>
    <w:rsid w:val="00AB3741"/>
    <w:rsid w:val="00AB392D"/>
    <w:rsid w:val="00AB4045"/>
    <w:rsid w:val="00AB41D8"/>
    <w:rsid w:val="00AB5578"/>
    <w:rsid w:val="00AB5E1A"/>
    <w:rsid w:val="00AB6053"/>
    <w:rsid w:val="00AB672C"/>
    <w:rsid w:val="00AC018F"/>
    <w:rsid w:val="00AC05AC"/>
    <w:rsid w:val="00AC1A96"/>
    <w:rsid w:val="00AC22FE"/>
    <w:rsid w:val="00AC3366"/>
    <w:rsid w:val="00AC4701"/>
    <w:rsid w:val="00AC6269"/>
    <w:rsid w:val="00AD166A"/>
    <w:rsid w:val="00AD18CA"/>
    <w:rsid w:val="00AD1B50"/>
    <w:rsid w:val="00AD2538"/>
    <w:rsid w:val="00AD3A00"/>
    <w:rsid w:val="00AD3DF6"/>
    <w:rsid w:val="00AD693C"/>
    <w:rsid w:val="00AD6F93"/>
    <w:rsid w:val="00AE19B0"/>
    <w:rsid w:val="00AE2D25"/>
    <w:rsid w:val="00AE4A97"/>
    <w:rsid w:val="00AF0391"/>
    <w:rsid w:val="00AF3599"/>
    <w:rsid w:val="00AF4C6D"/>
    <w:rsid w:val="00AF5DFB"/>
    <w:rsid w:val="00AF72DF"/>
    <w:rsid w:val="00B005A8"/>
    <w:rsid w:val="00B0163E"/>
    <w:rsid w:val="00B02128"/>
    <w:rsid w:val="00B03D9C"/>
    <w:rsid w:val="00B0431D"/>
    <w:rsid w:val="00B05252"/>
    <w:rsid w:val="00B0625E"/>
    <w:rsid w:val="00B100BD"/>
    <w:rsid w:val="00B115D6"/>
    <w:rsid w:val="00B1246E"/>
    <w:rsid w:val="00B129BB"/>
    <w:rsid w:val="00B14447"/>
    <w:rsid w:val="00B15DDF"/>
    <w:rsid w:val="00B17A9A"/>
    <w:rsid w:val="00B204CC"/>
    <w:rsid w:val="00B21707"/>
    <w:rsid w:val="00B21E98"/>
    <w:rsid w:val="00B256DA"/>
    <w:rsid w:val="00B333BF"/>
    <w:rsid w:val="00B36515"/>
    <w:rsid w:val="00B373BC"/>
    <w:rsid w:val="00B37CD5"/>
    <w:rsid w:val="00B424F3"/>
    <w:rsid w:val="00B445D7"/>
    <w:rsid w:val="00B4523D"/>
    <w:rsid w:val="00B457A3"/>
    <w:rsid w:val="00B45A55"/>
    <w:rsid w:val="00B45B0B"/>
    <w:rsid w:val="00B46AD0"/>
    <w:rsid w:val="00B46BE2"/>
    <w:rsid w:val="00B5010F"/>
    <w:rsid w:val="00B52151"/>
    <w:rsid w:val="00B53848"/>
    <w:rsid w:val="00B53C35"/>
    <w:rsid w:val="00B54060"/>
    <w:rsid w:val="00B56C8E"/>
    <w:rsid w:val="00B57A72"/>
    <w:rsid w:val="00B62357"/>
    <w:rsid w:val="00B62F11"/>
    <w:rsid w:val="00B63978"/>
    <w:rsid w:val="00B65046"/>
    <w:rsid w:val="00B65047"/>
    <w:rsid w:val="00B6651B"/>
    <w:rsid w:val="00B70125"/>
    <w:rsid w:val="00B70BCA"/>
    <w:rsid w:val="00B70E79"/>
    <w:rsid w:val="00B715BB"/>
    <w:rsid w:val="00B74A1B"/>
    <w:rsid w:val="00B769BC"/>
    <w:rsid w:val="00B76B48"/>
    <w:rsid w:val="00B81751"/>
    <w:rsid w:val="00B82F95"/>
    <w:rsid w:val="00B87A9F"/>
    <w:rsid w:val="00B906A7"/>
    <w:rsid w:val="00B953CF"/>
    <w:rsid w:val="00B96915"/>
    <w:rsid w:val="00B97299"/>
    <w:rsid w:val="00B976B6"/>
    <w:rsid w:val="00B97AEB"/>
    <w:rsid w:val="00B97B77"/>
    <w:rsid w:val="00BA3C22"/>
    <w:rsid w:val="00BA3EB0"/>
    <w:rsid w:val="00BA6230"/>
    <w:rsid w:val="00BA781E"/>
    <w:rsid w:val="00BB078F"/>
    <w:rsid w:val="00BB213E"/>
    <w:rsid w:val="00BB4ED9"/>
    <w:rsid w:val="00BB70CA"/>
    <w:rsid w:val="00BC0E18"/>
    <w:rsid w:val="00BC225D"/>
    <w:rsid w:val="00BC2A97"/>
    <w:rsid w:val="00BC3422"/>
    <w:rsid w:val="00BC39E9"/>
    <w:rsid w:val="00BC44FA"/>
    <w:rsid w:val="00BC5DB2"/>
    <w:rsid w:val="00BC75E6"/>
    <w:rsid w:val="00BD2417"/>
    <w:rsid w:val="00BD4E2B"/>
    <w:rsid w:val="00BD5768"/>
    <w:rsid w:val="00BD6A38"/>
    <w:rsid w:val="00BD6C06"/>
    <w:rsid w:val="00BD6CF0"/>
    <w:rsid w:val="00BE0198"/>
    <w:rsid w:val="00BE255F"/>
    <w:rsid w:val="00BE28EF"/>
    <w:rsid w:val="00BE29E3"/>
    <w:rsid w:val="00BE552B"/>
    <w:rsid w:val="00BE5ECF"/>
    <w:rsid w:val="00BE6194"/>
    <w:rsid w:val="00BE7F6C"/>
    <w:rsid w:val="00BF1462"/>
    <w:rsid w:val="00BF257E"/>
    <w:rsid w:val="00BF3647"/>
    <w:rsid w:val="00BF37D5"/>
    <w:rsid w:val="00BF65D4"/>
    <w:rsid w:val="00BF793E"/>
    <w:rsid w:val="00C00A7A"/>
    <w:rsid w:val="00C02FE2"/>
    <w:rsid w:val="00C07A45"/>
    <w:rsid w:val="00C12D02"/>
    <w:rsid w:val="00C14BD7"/>
    <w:rsid w:val="00C14F09"/>
    <w:rsid w:val="00C22908"/>
    <w:rsid w:val="00C22F4A"/>
    <w:rsid w:val="00C23084"/>
    <w:rsid w:val="00C23C98"/>
    <w:rsid w:val="00C25922"/>
    <w:rsid w:val="00C27994"/>
    <w:rsid w:val="00C30DA5"/>
    <w:rsid w:val="00C30EAF"/>
    <w:rsid w:val="00C31191"/>
    <w:rsid w:val="00C32474"/>
    <w:rsid w:val="00C33860"/>
    <w:rsid w:val="00C365DF"/>
    <w:rsid w:val="00C3665A"/>
    <w:rsid w:val="00C42D4C"/>
    <w:rsid w:val="00C4344E"/>
    <w:rsid w:val="00C45141"/>
    <w:rsid w:val="00C475C9"/>
    <w:rsid w:val="00C51E0A"/>
    <w:rsid w:val="00C538D2"/>
    <w:rsid w:val="00C54151"/>
    <w:rsid w:val="00C54726"/>
    <w:rsid w:val="00C5487B"/>
    <w:rsid w:val="00C57729"/>
    <w:rsid w:val="00C600C7"/>
    <w:rsid w:val="00C60846"/>
    <w:rsid w:val="00C613B9"/>
    <w:rsid w:val="00C71164"/>
    <w:rsid w:val="00C7769D"/>
    <w:rsid w:val="00C813B7"/>
    <w:rsid w:val="00C81D1B"/>
    <w:rsid w:val="00C83ED4"/>
    <w:rsid w:val="00C84C70"/>
    <w:rsid w:val="00C87C88"/>
    <w:rsid w:val="00C91E2D"/>
    <w:rsid w:val="00C93CDA"/>
    <w:rsid w:val="00C94F81"/>
    <w:rsid w:val="00CA291F"/>
    <w:rsid w:val="00CA3A76"/>
    <w:rsid w:val="00CA69D4"/>
    <w:rsid w:val="00CB3306"/>
    <w:rsid w:val="00CB38AC"/>
    <w:rsid w:val="00CB3CFD"/>
    <w:rsid w:val="00CB5B65"/>
    <w:rsid w:val="00CB7B3C"/>
    <w:rsid w:val="00CC0053"/>
    <w:rsid w:val="00CC3252"/>
    <w:rsid w:val="00CC536A"/>
    <w:rsid w:val="00CC6BB2"/>
    <w:rsid w:val="00CC6F76"/>
    <w:rsid w:val="00CD0F47"/>
    <w:rsid w:val="00CD1890"/>
    <w:rsid w:val="00CD2DF6"/>
    <w:rsid w:val="00CD3810"/>
    <w:rsid w:val="00CD3825"/>
    <w:rsid w:val="00CD7A4A"/>
    <w:rsid w:val="00CE4690"/>
    <w:rsid w:val="00CE76DC"/>
    <w:rsid w:val="00CF0D8B"/>
    <w:rsid w:val="00CF234F"/>
    <w:rsid w:val="00CF4436"/>
    <w:rsid w:val="00CF537A"/>
    <w:rsid w:val="00CF7630"/>
    <w:rsid w:val="00D02EE3"/>
    <w:rsid w:val="00D03963"/>
    <w:rsid w:val="00D048A1"/>
    <w:rsid w:val="00D071A2"/>
    <w:rsid w:val="00D0749D"/>
    <w:rsid w:val="00D07F36"/>
    <w:rsid w:val="00D10A4E"/>
    <w:rsid w:val="00D1153E"/>
    <w:rsid w:val="00D1367E"/>
    <w:rsid w:val="00D13A9D"/>
    <w:rsid w:val="00D155E0"/>
    <w:rsid w:val="00D22888"/>
    <w:rsid w:val="00D25DBC"/>
    <w:rsid w:val="00D27F05"/>
    <w:rsid w:val="00D30F21"/>
    <w:rsid w:val="00D32636"/>
    <w:rsid w:val="00D3386D"/>
    <w:rsid w:val="00D34E4A"/>
    <w:rsid w:val="00D35348"/>
    <w:rsid w:val="00D40DC6"/>
    <w:rsid w:val="00D41AC8"/>
    <w:rsid w:val="00D427C9"/>
    <w:rsid w:val="00D44429"/>
    <w:rsid w:val="00D500C0"/>
    <w:rsid w:val="00D507EA"/>
    <w:rsid w:val="00D517F7"/>
    <w:rsid w:val="00D528E7"/>
    <w:rsid w:val="00D533A3"/>
    <w:rsid w:val="00D5443A"/>
    <w:rsid w:val="00D54F27"/>
    <w:rsid w:val="00D5761C"/>
    <w:rsid w:val="00D613D4"/>
    <w:rsid w:val="00D61F75"/>
    <w:rsid w:val="00D63402"/>
    <w:rsid w:val="00D660A8"/>
    <w:rsid w:val="00D67C62"/>
    <w:rsid w:val="00D719AB"/>
    <w:rsid w:val="00D73067"/>
    <w:rsid w:val="00D74A41"/>
    <w:rsid w:val="00D74E82"/>
    <w:rsid w:val="00D76203"/>
    <w:rsid w:val="00D772B6"/>
    <w:rsid w:val="00D810B7"/>
    <w:rsid w:val="00D816FE"/>
    <w:rsid w:val="00D82BF7"/>
    <w:rsid w:val="00D83527"/>
    <w:rsid w:val="00D844AF"/>
    <w:rsid w:val="00D87E4A"/>
    <w:rsid w:val="00D9020C"/>
    <w:rsid w:val="00D90B46"/>
    <w:rsid w:val="00D92D44"/>
    <w:rsid w:val="00D93091"/>
    <w:rsid w:val="00D931E4"/>
    <w:rsid w:val="00D94B3F"/>
    <w:rsid w:val="00D952EF"/>
    <w:rsid w:val="00D96170"/>
    <w:rsid w:val="00DA23DF"/>
    <w:rsid w:val="00DA7ED7"/>
    <w:rsid w:val="00DB0CD1"/>
    <w:rsid w:val="00DB0F6D"/>
    <w:rsid w:val="00DB35EB"/>
    <w:rsid w:val="00DB3A90"/>
    <w:rsid w:val="00DB4A18"/>
    <w:rsid w:val="00DB7199"/>
    <w:rsid w:val="00DC0423"/>
    <w:rsid w:val="00DC07EC"/>
    <w:rsid w:val="00DC0C62"/>
    <w:rsid w:val="00DC10B5"/>
    <w:rsid w:val="00DC3B66"/>
    <w:rsid w:val="00DC511D"/>
    <w:rsid w:val="00DC6585"/>
    <w:rsid w:val="00DC682C"/>
    <w:rsid w:val="00DC78F6"/>
    <w:rsid w:val="00DD1322"/>
    <w:rsid w:val="00DD1552"/>
    <w:rsid w:val="00DD1FE1"/>
    <w:rsid w:val="00DD43B0"/>
    <w:rsid w:val="00DD6894"/>
    <w:rsid w:val="00DD7144"/>
    <w:rsid w:val="00DE06BA"/>
    <w:rsid w:val="00DE1A44"/>
    <w:rsid w:val="00DF04F9"/>
    <w:rsid w:val="00DF1943"/>
    <w:rsid w:val="00DF1F77"/>
    <w:rsid w:val="00DF28CE"/>
    <w:rsid w:val="00DF33C1"/>
    <w:rsid w:val="00DF37A1"/>
    <w:rsid w:val="00DF406C"/>
    <w:rsid w:val="00E01192"/>
    <w:rsid w:val="00E01AAE"/>
    <w:rsid w:val="00E028BB"/>
    <w:rsid w:val="00E03854"/>
    <w:rsid w:val="00E04493"/>
    <w:rsid w:val="00E06742"/>
    <w:rsid w:val="00E07221"/>
    <w:rsid w:val="00E10827"/>
    <w:rsid w:val="00E108C6"/>
    <w:rsid w:val="00E117D4"/>
    <w:rsid w:val="00E11CAD"/>
    <w:rsid w:val="00E13F78"/>
    <w:rsid w:val="00E144D0"/>
    <w:rsid w:val="00E14C05"/>
    <w:rsid w:val="00E16173"/>
    <w:rsid w:val="00E16325"/>
    <w:rsid w:val="00E1797E"/>
    <w:rsid w:val="00E17B33"/>
    <w:rsid w:val="00E20EF3"/>
    <w:rsid w:val="00E21C7A"/>
    <w:rsid w:val="00E24672"/>
    <w:rsid w:val="00E2542B"/>
    <w:rsid w:val="00E279E3"/>
    <w:rsid w:val="00E327F0"/>
    <w:rsid w:val="00E329F7"/>
    <w:rsid w:val="00E33103"/>
    <w:rsid w:val="00E3320A"/>
    <w:rsid w:val="00E353DC"/>
    <w:rsid w:val="00E3572E"/>
    <w:rsid w:val="00E35E30"/>
    <w:rsid w:val="00E36C44"/>
    <w:rsid w:val="00E37277"/>
    <w:rsid w:val="00E4022A"/>
    <w:rsid w:val="00E40E6B"/>
    <w:rsid w:val="00E43AF7"/>
    <w:rsid w:val="00E43B25"/>
    <w:rsid w:val="00E4469A"/>
    <w:rsid w:val="00E44E53"/>
    <w:rsid w:val="00E4663F"/>
    <w:rsid w:val="00E47EE9"/>
    <w:rsid w:val="00E5104F"/>
    <w:rsid w:val="00E550C5"/>
    <w:rsid w:val="00E570B8"/>
    <w:rsid w:val="00E57756"/>
    <w:rsid w:val="00E60415"/>
    <w:rsid w:val="00E615B8"/>
    <w:rsid w:val="00E62328"/>
    <w:rsid w:val="00E64096"/>
    <w:rsid w:val="00E65E1F"/>
    <w:rsid w:val="00E6797F"/>
    <w:rsid w:val="00E70BA6"/>
    <w:rsid w:val="00E70F20"/>
    <w:rsid w:val="00E71414"/>
    <w:rsid w:val="00E7405C"/>
    <w:rsid w:val="00E74EC8"/>
    <w:rsid w:val="00E75220"/>
    <w:rsid w:val="00E76833"/>
    <w:rsid w:val="00E77F3C"/>
    <w:rsid w:val="00E82E42"/>
    <w:rsid w:val="00E8743B"/>
    <w:rsid w:val="00E87594"/>
    <w:rsid w:val="00E879A4"/>
    <w:rsid w:val="00E934F5"/>
    <w:rsid w:val="00E97471"/>
    <w:rsid w:val="00E97E04"/>
    <w:rsid w:val="00EA412C"/>
    <w:rsid w:val="00EA5CDF"/>
    <w:rsid w:val="00EA6CB1"/>
    <w:rsid w:val="00EA7FAD"/>
    <w:rsid w:val="00EB0655"/>
    <w:rsid w:val="00EB3128"/>
    <w:rsid w:val="00EB5718"/>
    <w:rsid w:val="00EB7E37"/>
    <w:rsid w:val="00EC015E"/>
    <w:rsid w:val="00EC464F"/>
    <w:rsid w:val="00EC48A7"/>
    <w:rsid w:val="00EC4EAD"/>
    <w:rsid w:val="00ED024C"/>
    <w:rsid w:val="00ED10A9"/>
    <w:rsid w:val="00ED1874"/>
    <w:rsid w:val="00ED4032"/>
    <w:rsid w:val="00ED4FB2"/>
    <w:rsid w:val="00ED6A6C"/>
    <w:rsid w:val="00ED7CAF"/>
    <w:rsid w:val="00EE0D56"/>
    <w:rsid w:val="00EE1DF4"/>
    <w:rsid w:val="00EE225D"/>
    <w:rsid w:val="00EE4AE1"/>
    <w:rsid w:val="00EE5B05"/>
    <w:rsid w:val="00EE6E6D"/>
    <w:rsid w:val="00EE730D"/>
    <w:rsid w:val="00EF0F7A"/>
    <w:rsid w:val="00EF2B3A"/>
    <w:rsid w:val="00EF7326"/>
    <w:rsid w:val="00F02E3E"/>
    <w:rsid w:val="00F0557E"/>
    <w:rsid w:val="00F05E90"/>
    <w:rsid w:val="00F061E6"/>
    <w:rsid w:val="00F07198"/>
    <w:rsid w:val="00F074EA"/>
    <w:rsid w:val="00F11C52"/>
    <w:rsid w:val="00F126A6"/>
    <w:rsid w:val="00F12D6D"/>
    <w:rsid w:val="00F144B7"/>
    <w:rsid w:val="00F16FE7"/>
    <w:rsid w:val="00F21DC0"/>
    <w:rsid w:val="00F22141"/>
    <w:rsid w:val="00F2286D"/>
    <w:rsid w:val="00F23888"/>
    <w:rsid w:val="00F35761"/>
    <w:rsid w:val="00F3743B"/>
    <w:rsid w:val="00F37DBE"/>
    <w:rsid w:val="00F40132"/>
    <w:rsid w:val="00F410FE"/>
    <w:rsid w:val="00F448BD"/>
    <w:rsid w:val="00F45C1E"/>
    <w:rsid w:val="00F502F6"/>
    <w:rsid w:val="00F532FD"/>
    <w:rsid w:val="00F53700"/>
    <w:rsid w:val="00F57241"/>
    <w:rsid w:val="00F613A9"/>
    <w:rsid w:val="00F61647"/>
    <w:rsid w:val="00F6195F"/>
    <w:rsid w:val="00F64737"/>
    <w:rsid w:val="00F665C6"/>
    <w:rsid w:val="00F6673E"/>
    <w:rsid w:val="00F66773"/>
    <w:rsid w:val="00F671DD"/>
    <w:rsid w:val="00F67B5D"/>
    <w:rsid w:val="00F70315"/>
    <w:rsid w:val="00F71A57"/>
    <w:rsid w:val="00F724FE"/>
    <w:rsid w:val="00F742B6"/>
    <w:rsid w:val="00F75C76"/>
    <w:rsid w:val="00F8069D"/>
    <w:rsid w:val="00F82CEC"/>
    <w:rsid w:val="00F83C97"/>
    <w:rsid w:val="00F86B05"/>
    <w:rsid w:val="00F87739"/>
    <w:rsid w:val="00F87E96"/>
    <w:rsid w:val="00F91426"/>
    <w:rsid w:val="00F919C9"/>
    <w:rsid w:val="00F91CA1"/>
    <w:rsid w:val="00F925DF"/>
    <w:rsid w:val="00F92997"/>
    <w:rsid w:val="00F934F3"/>
    <w:rsid w:val="00F93CA1"/>
    <w:rsid w:val="00F962D0"/>
    <w:rsid w:val="00F962DC"/>
    <w:rsid w:val="00FA0439"/>
    <w:rsid w:val="00FA18DE"/>
    <w:rsid w:val="00FA19D0"/>
    <w:rsid w:val="00FA4D4B"/>
    <w:rsid w:val="00FA5249"/>
    <w:rsid w:val="00FA7082"/>
    <w:rsid w:val="00FA7144"/>
    <w:rsid w:val="00FB13B1"/>
    <w:rsid w:val="00FB375B"/>
    <w:rsid w:val="00FB4F12"/>
    <w:rsid w:val="00FB52AF"/>
    <w:rsid w:val="00FB5468"/>
    <w:rsid w:val="00FB6E68"/>
    <w:rsid w:val="00FC07BC"/>
    <w:rsid w:val="00FC150E"/>
    <w:rsid w:val="00FC169D"/>
    <w:rsid w:val="00FC3A28"/>
    <w:rsid w:val="00FC453B"/>
    <w:rsid w:val="00FC4AC0"/>
    <w:rsid w:val="00FD15B7"/>
    <w:rsid w:val="00FD1F44"/>
    <w:rsid w:val="00FD3057"/>
    <w:rsid w:val="00FD3C71"/>
    <w:rsid w:val="00FE0947"/>
    <w:rsid w:val="00FE584E"/>
    <w:rsid w:val="00FF1A4B"/>
    <w:rsid w:val="00FF4EA6"/>
    <w:rsid w:val="00FF536C"/>
    <w:rsid w:val="00FF6116"/>
    <w:rsid w:val="00FF6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E0F59"/>
  <w15:docId w15:val="{4B200306-9BE5-4B56-9E29-E80024AE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uiPriority="0"/>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3366"/>
    <w:pPr>
      <w:jc w:val="both"/>
    </w:pPr>
    <w:rPr>
      <w:rFonts w:ascii="Arial" w:hAnsi="Arial"/>
      <w:sz w:val="22"/>
      <w:szCs w:val="24"/>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0E5B7F"/>
    <w:pPr>
      <w:widowControl w:val="0"/>
      <w:numPr>
        <w:numId w:val="6"/>
      </w:numPr>
      <w:tabs>
        <w:tab w:val="clear" w:pos="567"/>
        <w:tab w:val="num" w:pos="709"/>
      </w:tabs>
      <w:spacing w:before="240" w:after="120"/>
      <w:ind w:left="709" w:hanging="709"/>
      <w:outlineLvl w:val="0"/>
    </w:pPr>
    <w:rPr>
      <w:rFonts w:cs="Arial"/>
      <w:b/>
      <w:bCs/>
      <w:caps/>
      <w:kern w:val="32"/>
      <w:szCs w:val="32"/>
      <w:lang w:eastAsia="en-US"/>
    </w:rPr>
  </w:style>
  <w:style w:type="paragraph" w:styleId="Nadpis2">
    <w:name w:val="heading 2"/>
    <w:basedOn w:val="Normln"/>
    <w:link w:val="Nadpis2Char"/>
    <w:uiPriority w:val="99"/>
    <w:qFormat/>
    <w:rsid w:val="00BC3422"/>
    <w:pPr>
      <w:outlineLvl w:val="1"/>
    </w:pPr>
    <w:rPr>
      <w:b/>
      <w:szCs w:val="20"/>
    </w:rPr>
  </w:style>
  <w:style w:type="paragraph" w:styleId="Nadpis3">
    <w:name w:val="heading 3"/>
    <w:basedOn w:val="Normln"/>
    <w:next w:val="Normln"/>
    <w:link w:val="Nadpis3Char"/>
    <w:semiHidden/>
    <w:unhideWhenUsed/>
    <w:locked/>
    <w:rsid w:val="00913364"/>
    <w:pPr>
      <w:keepNext/>
      <w:keepLines/>
      <w:spacing w:before="20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9"/>
    <w:rsid w:val="00BC3422"/>
    <w:pPr>
      <w:keepNext/>
      <w:outlineLvl w:val="6"/>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0E5B7F"/>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rPr>
      <w:szCs w:val="20"/>
    </w:r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rPr>
      <w:szCs w:val="20"/>
    </w:r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rPr>
      <w:szCs w:val="20"/>
    </w:r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rPr>
      <w:szCs w:val="20"/>
    </w:r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rPr>
      <w:szCs w:val="20"/>
    </w:rPr>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rPr>
      <w:sz w:val="20"/>
      <w:szCs w:val="20"/>
    </w:rPr>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rPr>
      <w:szCs w:val="20"/>
    </w:r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rPr>
      <w:szCs w:val="20"/>
    </w:r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39"/>
    <w:rsid w:val="00BC3422"/>
    <w:pPr>
      <w:tabs>
        <w:tab w:val="right" w:leader="dot" w:pos="9639"/>
      </w:tabs>
      <w:spacing w:before="120"/>
      <w:ind w:left="198"/>
    </w:pPr>
    <w:rPr>
      <w:sz w:val="20"/>
      <w:szCs w:val="20"/>
    </w:rPr>
  </w:style>
  <w:style w:type="paragraph" w:customStyle="1" w:styleId="Norml">
    <w:name w:val="Normál"/>
    <w:basedOn w:val="Normln"/>
    <w:uiPriority w:val="99"/>
    <w:rsid w:val="00BC3422"/>
    <w:rPr>
      <w:rFonts w:ascii="Courier New" w:hAnsi="Courier New" w:cs="Courier New"/>
      <w:szCs w:val="20"/>
    </w:rPr>
  </w:style>
  <w:style w:type="paragraph" w:customStyle="1" w:styleId="Textodstavce">
    <w:name w:val="Text odstavce"/>
    <w:basedOn w:val="Normln"/>
    <w:uiPriority w:val="99"/>
    <w:rsid w:val="00BC3422"/>
    <w:pPr>
      <w:tabs>
        <w:tab w:val="left" w:pos="851"/>
      </w:tabs>
      <w:spacing w:before="120" w:after="120"/>
      <w:outlineLvl w:val="6"/>
    </w:pPr>
    <w:rPr>
      <w:szCs w:val="20"/>
    </w:r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sz w:val="20"/>
      <w:szCs w:val="20"/>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rPr>
      <w:szCs w:val="20"/>
    </w:r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rPr>
      <w:sz w:val="20"/>
      <w:szCs w:val="20"/>
    </w:rPr>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rPr>
      <w:sz w:val="20"/>
      <w:szCs w:val="20"/>
    </w:rPr>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qFormat/>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link w:val="BezmezerChar"/>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paragraph" w:customStyle="1" w:styleId="Clanek11">
    <w:name w:val="Clanek 1.1"/>
    <w:basedOn w:val="Nadpis2"/>
    <w:link w:val="Clanek11Char"/>
    <w:qFormat/>
    <w:rsid w:val="0034644D"/>
    <w:pPr>
      <w:keepLines/>
      <w:numPr>
        <w:ilvl w:val="1"/>
        <w:numId w:val="6"/>
      </w:numPr>
      <w:spacing w:before="120" w:after="120"/>
    </w:pPr>
    <w:rPr>
      <w:rFonts w:eastAsia="SimSun" w:cs="Arial"/>
      <w:b w:val="0"/>
      <w:bCs/>
      <w:iCs/>
      <w:szCs w:val="28"/>
      <w:lang w:eastAsia="en-US"/>
    </w:rPr>
  </w:style>
  <w:style w:type="paragraph" w:customStyle="1" w:styleId="Claneka">
    <w:name w:val="Clanek (a)"/>
    <w:basedOn w:val="Normln"/>
    <w:qFormat/>
    <w:rsid w:val="00170C27"/>
    <w:pPr>
      <w:numPr>
        <w:ilvl w:val="2"/>
        <w:numId w:val="6"/>
      </w:numPr>
      <w:spacing w:before="120" w:after="120"/>
    </w:pPr>
    <w:rPr>
      <w:rFonts w:eastAsia="SimSun"/>
      <w:lang w:eastAsia="en-US"/>
    </w:rPr>
  </w:style>
  <w:style w:type="paragraph" w:customStyle="1" w:styleId="Claneki">
    <w:name w:val="Clanek (i)"/>
    <w:basedOn w:val="Normln"/>
    <w:qFormat/>
    <w:rsid w:val="00170C27"/>
    <w:pPr>
      <w:keepLines/>
      <w:numPr>
        <w:ilvl w:val="3"/>
        <w:numId w:val="6"/>
      </w:numPr>
      <w:tabs>
        <w:tab w:val="clear" w:pos="1418"/>
        <w:tab w:val="num" w:pos="1701"/>
      </w:tabs>
      <w:spacing w:before="120" w:after="120"/>
      <w:ind w:left="1701" w:hanging="425"/>
    </w:pPr>
    <w:rPr>
      <w:rFonts w:eastAsia="SimSun"/>
      <w:color w:val="000000"/>
      <w:lang w:eastAsia="en-US"/>
    </w:rPr>
  </w:style>
  <w:style w:type="character" w:customStyle="1" w:styleId="Clanek11Char">
    <w:name w:val="Clanek 1.1 Char"/>
    <w:link w:val="Clanek11"/>
    <w:rsid w:val="0034644D"/>
    <w:rPr>
      <w:rFonts w:ascii="Arial" w:eastAsia="SimSun" w:hAnsi="Arial" w:cs="Arial"/>
      <w:bCs/>
      <w:iCs/>
      <w:sz w:val="22"/>
      <w:szCs w:val="28"/>
      <w:lang w:eastAsia="en-US"/>
    </w:rPr>
  </w:style>
  <w:style w:type="paragraph" w:customStyle="1" w:styleId="Nadpis11">
    <w:name w:val="Nadpis 11"/>
    <w:basedOn w:val="Nadpis1"/>
    <w:next w:val="Clanek11"/>
    <w:semiHidden/>
    <w:unhideWhenUsed/>
    <w:qFormat/>
    <w:rsid w:val="002B0DFA"/>
    <w:pPr>
      <w:numPr>
        <w:numId w:val="0"/>
      </w:numPr>
    </w:pPr>
  </w:style>
  <w:style w:type="paragraph" w:customStyle="1" w:styleId="Text11">
    <w:name w:val="Text 1.1"/>
    <w:basedOn w:val="Normln"/>
    <w:qFormat/>
    <w:rsid w:val="00F12D6D"/>
    <w:pPr>
      <w:keepNext/>
      <w:spacing w:before="120" w:after="120"/>
      <w:ind w:left="709"/>
    </w:pPr>
    <w:rPr>
      <w:szCs w:val="20"/>
      <w:lang w:eastAsia="en-US"/>
    </w:rPr>
  </w:style>
  <w:style w:type="paragraph" w:customStyle="1" w:styleId="Texta">
    <w:name w:val="Text (a)"/>
    <w:basedOn w:val="Normln"/>
    <w:link w:val="TextaChar"/>
    <w:qFormat/>
    <w:rsid w:val="002B0DFA"/>
    <w:pPr>
      <w:keepNext/>
      <w:spacing w:before="120" w:after="120"/>
      <w:ind w:left="992"/>
    </w:pPr>
    <w:rPr>
      <w:szCs w:val="20"/>
      <w:lang w:eastAsia="en-US"/>
    </w:rPr>
  </w:style>
  <w:style w:type="character" w:customStyle="1" w:styleId="TextaChar">
    <w:name w:val="Text (a) Char"/>
    <w:basedOn w:val="Standardnpsmoodstavce"/>
    <w:link w:val="Texta"/>
    <w:rsid w:val="002B0DFA"/>
    <w:rPr>
      <w:sz w:val="22"/>
      <w:lang w:eastAsia="en-US"/>
    </w:rPr>
  </w:style>
  <w:style w:type="paragraph" w:customStyle="1" w:styleId="Texti">
    <w:name w:val="Text (i)"/>
    <w:basedOn w:val="Normln"/>
    <w:link w:val="TextiChar"/>
    <w:qFormat/>
    <w:rsid w:val="002B0DFA"/>
    <w:pPr>
      <w:keepNext/>
      <w:spacing w:before="120" w:after="120"/>
      <w:ind w:left="1418"/>
    </w:pPr>
    <w:rPr>
      <w:szCs w:val="20"/>
      <w:lang w:eastAsia="en-US"/>
    </w:rPr>
  </w:style>
  <w:style w:type="character" w:customStyle="1" w:styleId="TextiChar">
    <w:name w:val="Text (i) Char"/>
    <w:basedOn w:val="Standardnpsmoodstavce"/>
    <w:link w:val="Texti"/>
    <w:rsid w:val="002B0DFA"/>
    <w:rPr>
      <w:sz w:val="22"/>
      <w:lang w:eastAsia="en-US"/>
    </w:rPr>
  </w:style>
  <w:style w:type="paragraph" w:customStyle="1" w:styleId="Preambule">
    <w:name w:val="Preambule"/>
    <w:basedOn w:val="Normln"/>
    <w:qFormat/>
    <w:rsid w:val="003B0132"/>
    <w:pPr>
      <w:widowControl w:val="0"/>
      <w:numPr>
        <w:numId w:val="7"/>
      </w:numPr>
      <w:spacing w:before="360" w:after="240"/>
      <w:ind w:hanging="567"/>
    </w:pPr>
    <w:rPr>
      <w:b/>
      <w:u w:val="single"/>
      <w:lang w:eastAsia="en-US"/>
    </w:rPr>
  </w:style>
  <w:style w:type="paragraph" w:customStyle="1" w:styleId="Odrazkapro1a11">
    <w:name w:val="Odrazka pro 1 a 1.1"/>
    <w:basedOn w:val="Normln"/>
    <w:link w:val="Odrazkapro1a11Char"/>
    <w:qFormat/>
    <w:rsid w:val="002B0DFA"/>
    <w:pPr>
      <w:numPr>
        <w:numId w:val="3"/>
      </w:numPr>
      <w:tabs>
        <w:tab w:val="left" w:pos="992"/>
      </w:tabs>
      <w:spacing w:before="120" w:after="120"/>
    </w:pPr>
    <w:rPr>
      <w:lang w:eastAsia="en-US"/>
    </w:rPr>
  </w:style>
  <w:style w:type="character" w:customStyle="1" w:styleId="Odrazkapro1a11Char">
    <w:name w:val="Odrazka pro 1 a 1.1 Char"/>
    <w:basedOn w:val="Standardnpsmoodstavce"/>
    <w:link w:val="Odrazkapro1a11"/>
    <w:rsid w:val="002B0DFA"/>
    <w:rPr>
      <w:rFonts w:ascii="Arial" w:hAnsi="Arial"/>
      <w:sz w:val="22"/>
      <w:szCs w:val="24"/>
      <w:lang w:eastAsia="en-US"/>
    </w:rPr>
  </w:style>
  <w:style w:type="paragraph" w:customStyle="1" w:styleId="Odrazkaproa">
    <w:name w:val="Odrazka pro (a)"/>
    <w:basedOn w:val="Texta"/>
    <w:link w:val="OdrazkaproaChar"/>
    <w:qFormat/>
    <w:rsid w:val="002B0DFA"/>
    <w:pPr>
      <w:numPr>
        <w:numId w:val="4"/>
      </w:numPr>
      <w:tabs>
        <w:tab w:val="clear" w:pos="2700"/>
        <w:tab w:val="left" w:pos="1418"/>
      </w:tabs>
      <w:ind w:left="1418" w:hanging="425"/>
    </w:pPr>
  </w:style>
  <w:style w:type="character" w:customStyle="1" w:styleId="OdrazkaproaChar">
    <w:name w:val="Odrazka pro (a) Char"/>
    <w:basedOn w:val="TextaChar"/>
    <w:link w:val="Odrazkaproa"/>
    <w:rsid w:val="002B0DFA"/>
    <w:rPr>
      <w:rFonts w:ascii="Arial" w:hAnsi="Arial"/>
      <w:sz w:val="22"/>
      <w:lang w:eastAsia="en-US"/>
    </w:rPr>
  </w:style>
  <w:style w:type="paragraph" w:customStyle="1" w:styleId="Odrazkaproi">
    <w:name w:val="Odrazka pro (i)"/>
    <w:basedOn w:val="Texti"/>
    <w:link w:val="OdrazkaproiChar"/>
    <w:qFormat/>
    <w:rsid w:val="002B0DFA"/>
    <w:pPr>
      <w:numPr>
        <w:numId w:val="5"/>
      </w:numPr>
      <w:tabs>
        <w:tab w:val="clear" w:pos="2700"/>
        <w:tab w:val="left" w:pos="1843"/>
      </w:tabs>
      <w:ind w:left="1843" w:hanging="425"/>
    </w:pPr>
  </w:style>
  <w:style w:type="character" w:customStyle="1" w:styleId="OdrazkaproiChar">
    <w:name w:val="Odrazka pro (i) Char"/>
    <w:basedOn w:val="TextiChar"/>
    <w:link w:val="Odrazkaproi"/>
    <w:rsid w:val="002B0DFA"/>
    <w:rPr>
      <w:rFonts w:ascii="Arial" w:hAnsi="Arial"/>
      <w:sz w:val="22"/>
      <w:lang w:eastAsia="en-US"/>
    </w:rPr>
  </w:style>
  <w:style w:type="character" w:customStyle="1" w:styleId="normaltextrun">
    <w:name w:val="normaltextrun"/>
    <w:basedOn w:val="Standardnpsmoodstavce"/>
    <w:rsid w:val="00DC07EC"/>
  </w:style>
  <w:style w:type="character" w:customStyle="1" w:styleId="spellingerror">
    <w:name w:val="spellingerror"/>
    <w:basedOn w:val="Standardnpsmoodstavce"/>
    <w:rsid w:val="00DC07EC"/>
  </w:style>
  <w:style w:type="character" w:customStyle="1" w:styleId="Nadpis3Char">
    <w:name w:val="Nadpis 3 Char"/>
    <w:basedOn w:val="Standardnpsmoodstavce"/>
    <w:link w:val="Nadpis3"/>
    <w:semiHidden/>
    <w:rsid w:val="00913364"/>
    <w:rPr>
      <w:rFonts w:asciiTheme="majorHAnsi" w:eastAsiaTheme="majorEastAsia" w:hAnsiTheme="majorHAnsi" w:cstheme="majorBidi"/>
      <w:b/>
      <w:bCs/>
      <w:color w:val="4F81BD" w:themeColor="accent1"/>
      <w:sz w:val="24"/>
      <w:szCs w:val="24"/>
    </w:rPr>
  </w:style>
  <w:style w:type="paragraph" w:styleId="Nzev">
    <w:name w:val="Title"/>
    <w:basedOn w:val="Zkladntext"/>
    <w:link w:val="NzevChar"/>
    <w:qFormat/>
    <w:locked/>
    <w:rsid w:val="00913364"/>
    <w:pPr>
      <w:numPr>
        <w:numId w:val="8"/>
      </w:numPr>
      <w:spacing w:before="0"/>
    </w:pPr>
    <w:rPr>
      <w:sz w:val="20"/>
    </w:rPr>
  </w:style>
  <w:style w:type="character" w:customStyle="1" w:styleId="NzevChar">
    <w:name w:val="Název Char"/>
    <w:basedOn w:val="Standardnpsmoodstavce"/>
    <w:link w:val="Nzev"/>
    <w:rsid w:val="00913364"/>
    <w:rPr>
      <w:rFonts w:ascii="Arial" w:hAnsi="Arial"/>
    </w:rPr>
  </w:style>
  <w:style w:type="character" w:customStyle="1" w:styleId="eop">
    <w:name w:val="eop"/>
    <w:basedOn w:val="Standardnpsmoodstavce"/>
    <w:rsid w:val="008471D6"/>
  </w:style>
  <w:style w:type="character" w:customStyle="1" w:styleId="findhit">
    <w:name w:val="findhit"/>
    <w:basedOn w:val="Standardnpsmoodstavce"/>
    <w:rsid w:val="008471D6"/>
  </w:style>
  <w:style w:type="paragraph" w:customStyle="1" w:styleId="paragraph">
    <w:name w:val="paragraph"/>
    <w:basedOn w:val="Normln"/>
    <w:rsid w:val="002A5FF5"/>
    <w:pPr>
      <w:spacing w:before="100" w:beforeAutospacing="1" w:after="100" w:afterAutospacing="1"/>
      <w:jc w:val="left"/>
    </w:pPr>
    <w:rPr>
      <w:rFonts w:ascii="Times New Roman" w:hAnsi="Times New Roman"/>
      <w:sz w:val="24"/>
    </w:rPr>
  </w:style>
  <w:style w:type="character" w:customStyle="1" w:styleId="lastreplacedfindhit">
    <w:name w:val="lastreplacedfindhit"/>
    <w:basedOn w:val="Standardnpsmoodstavce"/>
    <w:rsid w:val="0022650C"/>
  </w:style>
  <w:style w:type="paragraph" w:customStyle="1" w:styleId="Normal2">
    <w:name w:val="Normal 2"/>
    <w:basedOn w:val="Normln"/>
    <w:rsid w:val="00F12D6D"/>
    <w:pPr>
      <w:tabs>
        <w:tab w:val="left" w:pos="709"/>
      </w:tabs>
      <w:spacing w:before="60" w:after="120"/>
      <w:ind w:left="1418"/>
    </w:pPr>
    <w:rPr>
      <w:rFonts w:ascii="Times New Roman" w:hAnsi="Times New Roman"/>
      <w:sz w:val="20"/>
      <w:szCs w:val="20"/>
      <w:lang w:val="en-GB" w:eastAsia="en-US"/>
    </w:rPr>
  </w:style>
  <w:style w:type="paragraph" w:styleId="Nadpisobsahu">
    <w:name w:val="TOC Heading"/>
    <w:basedOn w:val="Nadpis1"/>
    <w:next w:val="Normln"/>
    <w:uiPriority w:val="39"/>
    <w:unhideWhenUsed/>
    <w:qFormat/>
    <w:rsid w:val="00701A5F"/>
    <w:pPr>
      <w:keepNext/>
      <w:keepLines/>
      <w:widowControl/>
      <w:numPr>
        <w:numId w:val="0"/>
      </w:numPr>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lang w:eastAsia="cs-CZ"/>
    </w:rPr>
  </w:style>
  <w:style w:type="paragraph" w:styleId="Obsah1">
    <w:name w:val="toc 1"/>
    <w:basedOn w:val="Normln"/>
    <w:next w:val="Normln"/>
    <w:autoRedefine/>
    <w:uiPriority w:val="39"/>
    <w:unhideWhenUsed/>
    <w:rsid w:val="00701A5F"/>
    <w:pPr>
      <w:spacing w:after="100"/>
    </w:pPr>
  </w:style>
  <w:style w:type="paragraph" w:styleId="Obsah3">
    <w:name w:val="toc 3"/>
    <w:basedOn w:val="Normln"/>
    <w:next w:val="Normln"/>
    <w:autoRedefine/>
    <w:uiPriority w:val="39"/>
    <w:unhideWhenUsed/>
    <w:rsid w:val="00701A5F"/>
    <w:pPr>
      <w:spacing w:after="100" w:line="259" w:lineRule="auto"/>
      <w:ind w:left="44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701A5F"/>
    <w:pPr>
      <w:spacing w:after="100" w:line="259"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701A5F"/>
    <w:pPr>
      <w:spacing w:after="100" w:line="259"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701A5F"/>
    <w:pPr>
      <w:spacing w:after="100" w:line="259"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701A5F"/>
    <w:pPr>
      <w:spacing w:after="100" w:line="259"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701A5F"/>
    <w:pPr>
      <w:spacing w:after="100" w:line="259"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701A5F"/>
    <w:pPr>
      <w:spacing w:after="100" w:line="259" w:lineRule="auto"/>
      <w:ind w:left="176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701A5F"/>
    <w:rPr>
      <w:color w:val="605E5C"/>
      <w:shd w:val="clear" w:color="auto" w:fill="E1DFDD"/>
    </w:rPr>
  </w:style>
  <w:style w:type="character" w:customStyle="1" w:styleId="BezmezerChar">
    <w:name w:val="Bez mezer Char"/>
    <w:basedOn w:val="Standardnpsmoodstavce"/>
    <w:link w:val="Bezmezer"/>
    <w:uiPriority w:val="1"/>
    <w:rsid w:val="00773819"/>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4030368">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1622719">
      <w:bodyDiv w:val="1"/>
      <w:marLeft w:val="0"/>
      <w:marRight w:val="0"/>
      <w:marTop w:val="0"/>
      <w:marBottom w:val="0"/>
      <w:divBdr>
        <w:top w:val="none" w:sz="0" w:space="0" w:color="auto"/>
        <w:left w:val="none" w:sz="0" w:space="0" w:color="auto"/>
        <w:bottom w:val="none" w:sz="0" w:space="0" w:color="auto"/>
        <w:right w:val="none" w:sz="0" w:space="0" w:color="auto"/>
      </w:divBdr>
      <w:divsChild>
        <w:div w:id="1007630696">
          <w:marLeft w:val="0"/>
          <w:marRight w:val="0"/>
          <w:marTop w:val="0"/>
          <w:marBottom w:val="0"/>
          <w:divBdr>
            <w:top w:val="none" w:sz="0" w:space="0" w:color="auto"/>
            <w:left w:val="none" w:sz="0" w:space="0" w:color="auto"/>
            <w:bottom w:val="none" w:sz="0" w:space="0" w:color="auto"/>
            <w:right w:val="none" w:sz="0" w:space="0" w:color="auto"/>
          </w:divBdr>
        </w:div>
        <w:div w:id="2072000748">
          <w:marLeft w:val="0"/>
          <w:marRight w:val="0"/>
          <w:marTop w:val="0"/>
          <w:marBottom w:val="0"/>
          <w:divBdr>
            <w:top w:val="none" w:sz="0" w:space="0" w:color="auto"/>
            <w:left w:val="none" w:sz="0" w:space="0" w:color="auto"/>
            <w:bottom w:val="none" w:sz="0" w:space="0" w:color="auto"/>
            <w:right w:val="none" w:sz="0" w:space="0" w:color="auto"/>
          </w:divBdr>
        </w:div>
        <w:div w:id="1288924689">
          <w:marLeft w:val="0"/>
          <w:marRight w:val="0"/>
          <w:marTop w:val="0"/>
          <w:marBottom w:val="0"/>
          <w:divBdr>
            <w:top w:val="none" w:sz="0" w:space="0" w:color="auto"/>
            <w:left w:val="none" w:sz="0" w:space="0" w:color="auto"/>
            <w:bottom w:val="none" w:sz="0" w:space="0" w:color="auto"/>
            <w:right w:val="none" w:sz="0" w:space="0" w:color="auto"/>
          </w:divBdr>
        </w:div>
        <w:div w:id="272976300">
          <w:marLeft w:val="0"/>
          <w:marRight w:val="0"/>
          <w:marTop w:val="0"/>
          <w:marBottom w:val="0"/>
          <w:divBdr>
            <w:top w:val="none" w:sz="0" w:space="0" w:color="auto"/>
            <w:left w:val="none" w:sz="0" w:space="0" w:color="auto"/>
            <w:bottom w:val="none" w:sz="0" w:space="0" w:color="auto"/>
            <w:right w:val="none" w:sz="0" w:space="0" w:color="auto"/>
          </w:divBdr>
        </w:div>
        <w:div w:id="15429640">
          <w:marLeft w:val="0"/>
          <w:marRight w:val="0"/>
          <w:marTop w:val="0"/>
          <w:marBottom w:val="0"/>
          <w:divBdr>
            <w:top w:val="none" w:sz="0" w:space="0" w:color="auto"/>
            <w:left w:val="none" w:sz="0" w:space="0" w:color="auto"/>
            <w:bottom w:val="none" w:sz="0" w:space="0" w:color="auto"/>
            <w:right w:val="none" w:sz="0" w:space="0" w:color="auto"/>
          </w:divBdr>
        </w:div>
        <w:div w:id="1115246106">
          <w:marLeft w:val="0"/>
          <w:marRight w:val="0"/>
          <w:marTop w:val="0"/>
          <w:marBottom w:val="0"/>
          <w:divBdr>
            <w:top w:val="none" w:sz="0" w:space="0" w:color="auto"/>
            <w:left w:val="none" w:sz="0" w:space="0" w:color="auto"/>
            <w:bottom w:val="none" w:sz="0" w:space="0" w:color="auto"/>
            <w:right w:val="none" w:sz="0" w:space="0" w:color="auto"/>
          </w:divBdr>
        </w:div>
        <w:div w:id="209919898">
          <w:marLeft w:val="0"/>
          <w:marRight w:val="0"/>
          <w:marTop w:val="0"/>
          <w:marBottom w:val="0"/>
          <w:divBdr>
            <w:top w:val="none" w:sz="0" w:space="0" w:color="auto"/>
            <w:left w:val="none" w:sz="0" w:space="0" w:color="auto"/>
            <w:bottom w:val="none" w:sz="0" w:space="0" w:color="auto"/>
            <w:right w:val="none" w:sz="0" w:space="0" w:color="auto"/>
          </w:divBdr>
        </w:div>
        <w:div w:id="1698433487">
          <w:marLeft w:val="0"/>
          <w:marRight w:val="0"/>
          <w:marTop w:val="0"/>
          <w:marBottom w:val="0"/>
          <w:divBdr>
            <w:top w:val="none" w:sz="0" w:space="0" w:color="auto"/>
            <w:left w:val="none" w:sz="0" w:space="0" w:color="auto"/>
            <w:bottom w:val="none" w:sz="0" w:space="0" w:color="auto"/>
            <w:right w:val="none" w:sz="0" w:space="0" w:color="auto"/>
          </w:divBdr>
        </w:div>
        <w:div w:id="1096632255">
          <w:marLeft w:val="0"/>
          <w:marRight w:val="0"/>
          <w:marTop w:val="0"/>
          <w:marBottom w:val="0"/>
          <w:divBdr>
            <w:top w:val="none" w:sz="0" w:space="0" w:color="auto"/>
            <w:left w:val="none" w:sz="0" w:space="0" w:color="auto"/>
            <w:bottom w:val="none" w:sz="0" w:space="0" w:color="auto"/>
            <w:right w:val="none" w:sz="0" w:space="0" w:color="auto"/>
          </w:divBdr>
        </w:div>
        <w:div w:id="73867788">
          <w:marLeft w:val="0"/>
          <w:marRight w:val="0"/>
          <w:marTop w:val="0"/>
          <w:marBottom w:val="0"/>
          <w:divBdr>
            <w:top w:val="none" w:sz="0" w:space="0" w:color="auto"/>
            <w:left w:val="none" w:sz="0" w:space="0" w:color="auto"/>
            <w:bottom w:val="none" w:sz="0" w:space="0" w:color="auto"/>
            <w:right w:val="none" w:sz="0" w:space="0" w:color="auto"/>
          </w:divBdr>
        </w:div>
        <w:div w:id="1677461419">
          <w:marLeft w:val="0"/>
          <w:marRight w:val="0"/>
          <w:marTop w:val="0"/>
          <w:marBottom w:val="0"/>
          <w:divBdr>
            <w:top w:val="none" w:sz="0" w:space="0" w:color="auto"/>
            <w:left w:val="none" w:sz="0" w:space="0" w:color="auto"/>
            <w:bottom w:val="none" w:sz="0" w:space="0" w:color="auto"/>
            <w:right w:val="none" w:sz="0" w:space="0" w:color="auto"/>
          </w:divBdr>
        </w:div>
        <w:div w:id="1078484292">
          <w:marLeft w:val="0"/>
          <w:marRight w:val="0"/>
          <w:marTop w:val="0"/>
          <w:marBottom w:val="0"/>
          <w:divBdr>
            <w:top w:val="none" w:sz="0" w:space="0" w:color="auto"/>
            <w:left w:val="none" w:sz="0" w:space="0" w:color="auto"/>
            <w:bottom w:val="none" w:sz="0" w:space="0" w:color="auto"/>
            <w:right w:val="none" w:sz="0" w:space="0" w:color="auto"/>
          </w:divBdr>
        </w:div>
        <w:div w:id="1855917211">
          <w:marLeft w:val="0"/>
          <w:marRight w:val="0"/>
          <w:marTop w:val="0"/>
          <w:marBottom w:val="0"/>
          <w:divBdr>
            <w:top w:val="none" w:sz="0" w:space="0" w:color="auto"/>
            <w:left w:val="none" w:sz="0" w:space="0" w:color="auto"/>
            <w:bottom w:val="none" w:sz="0" w:space="0" w:color="auto"/>
            <w:right w:val="none" w:sz="0" w:space="0" w:color="auto"/>
          </w:divBdr>
        </w:div>
        <w:div w:id="1144589289">
          <w:marLeft w:val="0"/>
          <w:marRight w:val="0"/>
          <w:marTop w:val="0"/>
          <w:marBottom w:val="0"/>
          <w:divBdr>
            <w:top w:val="none" w:sz="0" w:space="0" w:color="auto"/>
            <w:left w:val="none" w:sz="0" w:space="0" w:color="auto"/>
            <w:bottom w:val="none" w:sz="0" w:space="0" w:color="auto"/>
            <w:right w:val="none" w:sz="0" w:space="0" w:color="auto"/>
          </w:divBdr>
        </w:div>
        <w:div w:id="1450969389">
          <w:marLeft w:val="0"/>
          <w:marRight w:val="0"/>
          <w:marTop w:val="0"/>
          <w:marBottom w:val="0"/>
          <w:divBdr>
            <w:top w:val="none" w:sz="0" w:space="0" w:color="auto"/>
            <w:left w:val="none" w:sz="0" w:space="0" w:color="auto"/>
            <w:bottom w:val="none" w:sz="0" w:space="0" w:color="auto"/>
            <w:right w:val="none" w:sz="0" w:space="0" w:color="auto"/>
          </w:divBdr>
        </w:div>
        <w:div w:id="1014455506">
          <w:marLeft w:val="0"/>
          <w:marRight w:val="0"/>
          <w:marTop w:val="0"/>
          <w:marBottom w:val="0"/>
          <w:divBdr>
            <w:top w:val="none" w:sz="0" w:space="0" w:color="auto"/>
            <w:left w:val="none" w:sz="0" w:space="0" w:color="auto"/>
            <w:bottom w:val="none" w:sz="0" w:space="0" w:color="auto"/>
            <w:right w:val="none" w:sz="0" w:space="0" w:color="auto"/>
          </w:divBdr>
        </w:div>
        <w:div w:id="154030209">
          <w:marLeft w:val="0"/>
          <w:marRight w:val="0"/>
          <w:marTop w:val="0"/>
          <w:marBottom w:val="0"/>
          <w:divBdr>
            <w:top w:val="none" w:sz="0" w:space="0" w:color="auto"/>
            <w:left w:val="none" w:sz="0" w:space="0" w:color="auto"/>
            <w:bottom w:val="none" w:sz="0" w:space="0" w:color="auto"/>
            <w:right w:val="none" w:sz="0" w:space="0" w:color="auto"/>
          </w:divBdr>
        </w:div>
        <w:div w:id="773132169">
          <w:marLeft w:val="0"/>
          <w:marRight w:val="0"/>
          <w:marTop w:val="0"/>
          <w:marBottom w:val="0"/>
          <w:divBdr>
            <w:top w:val="none" w:sz="0" w:space="0" w:color="auto"/>
            <w:left w:val="none" w:sz="0" w:space="0" w:color="auto"/>
            <w:bottom w:val="none" w:sz="0" w:space="0" w:color="auto"/>
            <w:right w:val="none" w:sz="0" w:space="0" w:color="auto"/>
          </w:divBdr>
        </w:div>
        <w:div w:id="890045648">
          <w:marLeft w:val="0"/>
          <w:marRight w:val="0"/>
          <w:marTop w:val="0"/>
          <w:marBottom w:val="0"/>
          <w:divBdr>
            <w:top w:val="none" w:sz="0" w:space="0" w:color="auto"/>
            <w:left w:val="none" w:sz="0" w:space="0" w:color="auto"/>
            <w:bottom w:val="none" w:sz="0" w:space="0" w:color="auto"/>
            <w:right w:val="none" w:sz="0" w:space="0" w:color="auto"/>
          </w:divBdr>
        </w:div>
      </w:divsChild>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66979400">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31075216">
      <w:bodyDiv w:val="1"/>
      <w:marLeft w:val="0"/>
      <w:marRight w:val="0"/>
      <w:marTop w:val="0"/>
      <w:marBottom w:val="0"/>
      <w:divBdr>
        <w:top w:val="none" w:sz="0" w:space="0" w:color="auto"/>
        <w:left w:val="none" w:sz="0" w:space="0" w:color="auto"/>
        <w:bottom w:val="none" w:sz="0" w:space="0" w:color="auto"/>
        <w:right w:val="none" w:sz="0" w:space="0" w:color="auto"/>
      </w:divBdr>
      <w:divsChild>
        <w:div w:id="910890071">
          <w:marLeft w:val="0"/>
          <w:marRight w:val="0"/>
          <w:marTop w:val="0"/>
          <w:marBottom w:val="0"/>
          <w:divBdr>
            <w:top w:val="none" w:sz="0" w:space="0" w:color="auto"/>
            <w:left w:val="none" w:sz="0" w:space="0" w:color="auto"/>
            <w:bottom w:val="none" w:sz="0" w:space="0" w:color="auto"/>
            <w:right w:val="none" w:sz="0" w:space="0" w:color="auto"/>
          </w:divBdr>
        </w:div>
        <w:div w:id="1020618800">
          <w:marLeft w:val="0"/>
          <w:marRight w:val="0"/>
          <w:marTop w:val="0"/>
          <w:marBottom w:val="0"/>
          <w:divBdr>
            <w:top w:val="none" w:sz="0" w:space="0" w:color="auto"/>
            <w:left w:val="none" w:sz="0" w:space="0" w:color="auto"/>
            <w:bottom w:val="none" w:sz="0" w:space="0" w:color="auto"/>
            <w:right w:val="none" w:sz="0" w:space="0" w:color="auto"/>
          </w:divBdr>
        </w:div>
        <w:div w:id="371196435">
          <w:marLeft w:val="0"/>
          <w:marRight w:val="0"/>
          <w:marTop w:val="0"/>
          <w:marBottom w:val="0"/>
          <w:divBdr>
            <w:top w:val="none" w:sz="0" w:space="0" w:color="auto"/>
            <w:left w:val="none" w:sz="0" w:space="0" w:color="auto"/>
            <w:bottom w:val="none" w:sz="0" w:space="0" w:color="auto"/>
            <w:right w:val="none" w:sz="0" w:space="0" w:color="auto"/>
          </w:divBdr>
        </w:div>
        <w:div w:id="815029345">
          <w:marLeft w:val="0"/>
          <w:marRight w:val="0"/>
          <w:marTop w:val="0"/>
          <w:marBottom w:val="0"/>
          <w:divBdr>
            <w:top w:val="none" w:sz="0" w:space="0" w:color="auto"/>
            <w:left w:val="none" w:sz="0" w:space="0" w:color="auto"/>
            <w:bottom w:val="none" w:sz="0" w:space="0" w:color="auto"/>
            <w:right w:val="none" w:sz="0" w:space="0" w:color="auto"/>
          </w:divBdr>
        </w:div>
        <w:div w:id="1837651756">
          <w:marLeft w:val="0"/>
          <w:marRight w:val="0"/>
          <w:marTop w:val="0"/>
          <w:marBottom w:val="0"/>
          <w:divBdr>
            <w:top w:val="none" w:sz="0" w:space="0" w:color="auto"/>
            <w:left w:val="none" w:sz="0" w:space="0" w:color="auto"/>
            <w:bottom w:val="none" w:sz="0" w:space="0" w:color="auto"/>
            <w:right w:val="none" w:sz="0" w:space="0" w:color="auto"/>
          </w:divBdr>
        </w:div>
        <w:div w:id="718746710">
          <w:marLeft w:val="0"/>
          <w:marRight w:val="0"/>
          <w:marTop w:val="0"/>
          <w:marBottom w:val="0"/>
          <w:divBdr>
            <w:top w:val="none" w:sz="0" w:space="0" w:color="auto"/>
            <w:left w:val="none" w:sz="0" w:space="0" w:color="auto"/>
            <w:bottom w:val="none" w:sz="0" w:space="0" w:color="auto"/>
            <w:right w:val="none" w:sz="0" w:space="0" w:color="auto"/>
          </w:divBdr>
        </w:div>
        <w:div w:id="260799111">
          <w:marLeft w:val="0"/>
          <w:marRight w:val="0"/>
          <w:marTop w:val="0"/>
          <w:marBottom w:val="0"/>
          <w:divBdr>
            <w:top w:val="none" w:sz="0" w:space="0" w:color="auto"/>
            <w:left w:val="none" w:sz="0" w:space="0" w:color="auto"/>
            <w:bottom w:val="none" w:sz="0" w:space="0" w:color="auto"/>
            <w:right w:val="none" w:sz="0" w:space="0" w:color="auto"/>
          </w:divBdr>
        </w:div>
      </w:divsChild>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798380431">
      <w:bodyDiv w:val="1"/>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29044350">
      <w:bodyDiv w:val="1"/>
      <w:marLeft w:val="0"/>
      <w:marRight w:val="0"/>
      <w:marTop w:val="0"/>
      <w:marBottom w:val="0"/>
      <w:divBdr>
        <w:top w:val="none" w:sz="0" w:space="0" w:color="auto"/>
        <w:left w:val="none" w:sz="0" w:space="0" w:color="auto"/>
        <w:bottom w:val="none" w:sz="0" w:space="0" w:color="auto"/>
        <w:right w:val="none" w:sz="0" w:space="0" w:color="auto"/>
      </w:divBdr>
      <w:divsChild>
        <w:div w:id="1972589472">
          <w:marLeft w:val="0"/>
          <w:marRight w:val="0"/>
          <w:marTop w:val="0"/>
          <w:marBottom w:val="0"/>
          <w:divBdr>
            <w:top w:val="none" w:sz="0" w:space="0" w:color="auto"/>
            <w:left w:val="none" w:sz="0" w:space="0" w:color="auto"/>
            <w:bottom w:val="none" w:sz="0" w:space="0" w:color="auto"/>
            <w:right w:val="none" w:sz="0" w:space="0" w:color="auto"/>
          </w:divBdr>
        </w:div>
        <w:div w:id="466048417">
          <w:marLeft w:val="0"/>
          <w:marRight w:val="0"/>
          <w:marTop w:val="0"/>
          <w:marBottom w:val="0"/>
          <w:divBdr>
            <w:top w:val="none" w:sz="0" w:space="0" w:color="auto"/>
            <w:left w:val="none" w:sz="0" w:space="0" w:color="auto"/>
            <w:bottom w:val="none" w:sz="0" w:space="0" w:color="auto"/>
            <w:right w:val="none" w:sz="0" w:space="0" w:color="auto"/>
          </w:divBdr>
        </w:div>
        <w:div w:id="1891451096">
          <w:marLeft w:val="0"/>
          <w:marRight w:val="0"/>
          <w:marTop w:val="0"/>
          <w:marBottom w:val="0"/>
          <w:divBdr>
            <w:top w:val="none" w:sz="0" w:space="0" w:color="auto"/>
            <w:left w:val="none" w:sz="0" w:space="0" w:color="auto"/>
            <w:bottom w:val="none" w:sz="0" w:space="0" w:color="auto"/>
            <w:right w:val="none" w:sz="0" w:space="0" w:color="auto"/>
          </w:divBdr>
        </w:div>
        <w:div w:id="1104303738">
          <w:marLeft w:val="0"/>
          <w:marRight w:val="0"/>
          <w:marTop w:val="0"/>
          <w:marBottom w:val="0"/>
          <w:divBdr>
            <w:top w:val="none" w:sz="0" w:space="0" w:color="auto"/>
            <w:left w:val="none" w:sz="0" w:space="0" w:color="auto"/>
            <w:bottom w:val="none" w:sz="0" w:space="0" w:color="auto"/>
            <w:right w:val="none" w:sz="0" w:space="0" w:color="auto"/>
          </w:divBdr>
        </w:div>
        <w:div w:id="1235554783">
          <w:marLeft w:val="0"/>
          <w:marRight w:val="0"/>
          <w:marTop w:val="0"/>
          <w:marBottom w:val="0"/>
          <w:divBdr>
            <w:top w:val="none" w:sz="0" w:space="0" w:color="auto"/>
            <w:left w:val="none" w:sz="0" w:space="0" w:color="auto"/>
            <w:bottom w:val="none" w:sz="0" w:space="0" w:color="auto"/>
            <w:right w:val="none" w:sz="0" w:space="0" w:color="auto"/>
          </w:divBdr>
        </w:div>
        <w:div w:id="1860973937">
          <w:marLeft w:val="0"/>
          <w:marRight w:val="0"/>
          <w:marTop w:val="0"/>
          <w:marBottom w:val="0"/>
          <w:divBdr>
            <w:top w:val="none" w:sz="0" w:space="0" w:color="auto"/>
            <w:left w:val="none" w:sz="0" w:space="0" w:color="auto"/>
            <w:bottom w:val="none" w:sz="0" w:space="0" w:color="auto"/>
            <w:right w:val="none" w:sz="0" w:space="0" w:color="auto"/>
          </w:divBdr>
        </w:div>
        <w:div w:id="1823767920">
          <w:marLeft w:val="0"/>
          <w:marRight w:val="0"/>
          <w:marTop w:val="0"/>
          <w:marBottom w:val="0"/>
          <w:divBdr>
            <w:top w:val="none" w:sz="0" w:space="0" w:color="auto"/>
            <w:left w:val="none" w:sz="0" w:space="0" w:color="auto"/>
            <w:bottom w:val="none" w:sz="0" w:space="0" w:color="auto"/>
            <w:right w:val="none" w:sz="0" w:space="0" w:color="auto"/>
          </w:divBdr>
        </w:div>
        <w:div w:id="1433359501">
          <w:marLeft w:val="0"/>
          <w:marRight w:val="0"/>
          <w:marTop w:val="0"/>
          <w:marBottom w:val="0"/>
          <w:divBdr>
            <w:top w:val="none" w:sz="0" w:space="0" w:color="auto"/>
            <w:left w:val="none" w:sz="0" w:space="0" w:color="auto"/>
            <w:bottom w:val="none" w:sz="0" w:space="0" w:color="auto"/>
            <w:right w:val="none" w:sz="0" w:space="0" w:color="auto"/>
          </w:divBdr>
        </w:div>
        <w:div w:id="1575774753">
          <w:marLeft w:val="0"/>
          <w:marRight w:val="0"/>
          <w:marTop w:val="0"/>
          <w:marBottom w:val="0"/>
          <w:divBdr>
            <w:top w:val="none" w:sz="0" w:space="0" w:color="auto"/>
            <w:left w:val="none" w:sz="0" w:space="0" w:color="auto"/>
            <w:bottom w:val="none" w:sz="0" w:space="0" w:color="auto"/>
            <w:right w:val="none" w:sz="0" w:space="0" w:color="auto"/>
          </w:divBdr>
        </w:div>
        <w:div w:id="1791391840">
          <w:marLeft w:val="0"/>
          <w:marRight w:val="0"/>
          <w:marTop w:val="0"/>
          <w:marBottom w:val="0"/>
          <w:divBdr>
            <w:top w:val="none" w:sz="0" w:space="0" w:color="auto"/>
            <w:left w:val="none" w:sz="0" w:space="0" w:color="auto"/>
            <w:bottom w:val="none" w:sz="0" w:space="0" w:color="auto"/>
            <w:right w:val="none" w:sz="0" w:space="0" w:color="auto"/>
          </w:divBdr>
        </w:div>
        <w:div w:id="1533418052">
          <w:marLeft w:val="0"/>
          <w:marRight w:val="0"/>
          <w:marTop w:val="0"/>
          <w:marBottom w:val="0"/>
          <w:divBdr>
            <w:top w:val="none" w:sz="0" w:space="0" w:color="auto"/>
            <w:left w:val="none" w:sz="0" w:space="0" w:color="auto"/>
            <w:bottom w:val="none" w:sz="0" w:space="0" w:color="auto"/>
            <w:right w:val="none" w:sz="0" w:space="0" w:color="auto"/>
          </w:divBdr>
        </w:div>
      </w:divsChild>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66420474">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22585841">
      <w:bodyDiv w:val="1"/>
      <w:marLeft w:val="0"/>
      <w:marRight w:val="0"/>
      <w:marTop w:val="0"/>
      <w:marBottom w:val="0"/>
      <w:divBdr>
        <w:top w:val="none" w:sz="0" w:space="0" w:color="auto"/>
        <w:left w:val="none" w:sz="0" w:space="0" w:color="auto"/>
        <w:bottom w:val="none" w:sz="0" w:space="0" w:color="auto"/>
        <w:right w:val="none" w:sz="0" w:space="0" w:color="auto"/>
      </w:divBdr>
      <w:divsChild>
        <w:div w:id="400257418">
          <w:marLeft w:val="0"/>
          <w:marRight w:val="0"/>
          <w:marTop w:val="0"/>
          <w:marBottom w:val="0"/>
          <w:divBdr>
            <w:top w:val="none" w:sz="0" w:space="0" w:color="auto"/>
            <w:left w:val="none" w:sz="0" w:space="0" w:color="auto"/>
            <w:bottom w:val="none" w:sz="0" w:space="0" w:color="auto"/>
            <w:right w:val="none" w:sz="0" w:space="0" w:color="auto"/>
          </w:divBdr>
        </w:div>
        <w:div w:id="1796026951">
          <w:marLeft w:val="0"/>
          <w:marRight w:val="0"/>
          <w:marTop w:val="0"/>
          <w:marBottom w:val="0"/>
          <w:divBdr>
            <w:top w:val="none" w:sz="0" w:space="0" w:color="auto"/>
            <w:left w:val="none" w:sz="0" w:space="0" w:color="auto"/>
            <w:bottom w:val="none" w:sz="0" w:space="0" w:color="auto"/>
            <w:right w:val="none" w:sz="0" w:space="0" w:color="auto"/>
          </w:divBdr>
        </w:div>
        <w:div w:id="129827924">
          <w:marLeft w:val="0"/>
          <w:marRight w:val="0"/>
          <w:marTop w:val="0"/>
          <w:marBottom w:val="0"/>
          <w:divBdr>
            <w:top w:val="none" w:sz="0" w:space="0" w:color="auto"/>
            <w:left w:val="none" w:sz="0" w:space="0" w:color="auto"/>
            <w:bottom w:val="none" w:sz="0" w:space="0" w:color="auto"/>
            <w:right w:val="none" w:sz="0" w:space="0" w:color="auto"/>
          </w:divBdr>
        </w:div>
        <w:div w:id="1419324324">
          <w:marLeft w:val="0"/>
          <w:marRight w:val="0"/>
          <w:marTop w:val="0"/>
          <w:marBottom w:val="0"/>
          <w:divBdr>
            <w:top w:val="none" w:sz="0" w:space="0" w:color="auto"/>
            <w:left w:val="none" w:sz="0" w:space="0" w:color="auto"/>
            <w:bottom w:val="none" w:sz="0" w:space="0" w:color="auto"/>
            <w:right w:val="none" w:sz="0" w:space="0" w:color="auto"/>
          </w:divBdr>
        </w:div>
        <w:div w:id="2127460210">
          <w:marLeft w:val="0"/>
          <w:marRight w:val="0"/>
          <w:marTop w:val="0"/>
          <w:marBottom w:val="0"/>
          <w:divBdr>
            <w:top w:val="none" w:sz="0" w:space="0" w:color="auto"/>
            <w:left w:val="none" w:sz="0" w:space="0" w:color="auto"/>
            <w:bottom w:val="none" w:sz="0" w:space="0" w:color="auto"/>
            <w:right w:val="none" w:sz="0" w:space="0" w:color="auto"/>
          </w:divBdr>
        </w:div>
        <w:div w:id="198318818">
          <w:marLeft w:val="0"/>
          <w:marRight w:val="0"/>
          <w:marTop w:val="0"/>
          <w:marBottom w:val="0"/>
          <w:divBdr>
            <w:top w:val="none" w:sz="0" w:space="0" w:color="auto"/>
            <w:left w:val="none" w:sz="0" w:space="0" w:color="auto"/>
            <w:bottom w:val="none" w:sz="0" w:space="0" w:color="auto"/>
            <w:right w:val="none" w:sz="0" w:space="0" w:color="auto"/>
          </w:divBdr>
        </w:div>
        <w:div w:id="2061247268">
          <w:marLeft w:val="0"/>
          <w:marRight w:val="0"/>
          <w:marTop w:val="0"/>
          <w:marBottom w:val="0"/>
          <w:divBdr>
            <w:top w:val="none" w:sz="0" w:space="0" w:color="auto"/>
            <w:left w:val="none" w:sz="0" w:space="0" w:color="auto"/>
            <w:bottom w:val="none" w:sz="0" w:space="0" w:color="auto"/>
            <w:right w:val="none" w:sz="0" w:space="0" w:color="auto"/>
          </w:divBdr>
        </w:div>
        <w:div w:id="822695823">
          <w:marLeft w:val="0"/>
          <w:marRight w:val="0"/>
          <w:marTop w:val="0"/>
          <w:marBottom w:val="0"/>
          <w:divBdr>
            <w:top w:val="none" w:sz="0" w:space="0" w:color="auto"/>
            <w:left w:val="none" w:sz="0" w:space="0" w:color="auto"/>
            <w:bottom w:val="none" w:sz="0" w:space="0" w:color="auto"/>
            <w:right w:val="none" w:sz="0" w:space="0" w:color="auto"/>
          </w:divBdr>
        </w:div>
        <w:div w:id="118374924">
          <w:marLeft w:val="0"/>
          <w:marRight w:val="0"/>
          <w:marTop w:val="0"/>
          <w:marBottom w:val="0"/>
          <w:divBdr>
            <w:top w:val="none" w:sz="0" w:space="0" w:color="auto"/>
            <w:left w:val="none" w:sz="0" w:space="0" w:color="auto"/>
            <w:bottom w:val="none" w:sz="0" w:space="0" w:color="auto"/>
            <w:right w:val="none" w:sz="0" w:space="0" w:color="auto"/>
          </w:divBdr>
        </w:div>
        <w:div w:id="340470515">
          <w:marLeft w:val="0"/>
          <w:marRight w:val="0"/>
          <w:marTop w:val="0"/>
          <w:marBottom w:val="0"/>
          <w:divBdr>
            <w:top w:val="none" w:sz="0" w:space="0" w:color="auto"/>
            <w:left w:val="none" w:sz="0" w:space="0" w:color="auto"/>
            <w:bottom w:val="none" w:sz="0" w:space="0" w:color="auto"/>
            <w:right w:val="none" w:sz="0" w:space="0" w:color="auto"/>
          </w:divBdr>
        </w:div>
      </w:divsChild>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397314563">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039">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76085716">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08292323">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28473601">
      <w:bodyDiv w:val="1"/>
      <w:marLeft w:val="0"/>
      <w:marRight w:val="0"/>
      <w:marTop w:val="0"/>
      <w:marBottom w:val="0"/>
      <w:divBdr>
        <w:top w:val="none" w:sz="0" w:space="0" w:color="auto"/>
        <w:left w:val="none" w:sz="0" w:space="0" w:color="auto"/>
        <w:bottom w:val="none" w:sz="0" w:space="0" w:color="auto"/>
        <w:right w:val="none" w:sz="0" w:space="0" w:color="auto"/>
      </w:divBdr>
      <w:divsChild>
        <w:div w:id="1180897261">
          <w:marLeft w:val="0"/>
          <w:marRight w:val="0"/>
          <w:marTop w:val="0"/>
          <w:marBottom w:val="0"/>
          <w:divBdr>
            <w:top w:val="none" w:sz="0" w:space="0" w:color="auto"/>
            <w:left w:val="none" w:sz="0" w:space="0" w:color="auto"/>
            <w:bottom w:val="none" w:sz="0" w:space="0" w:color="auto"/>
            <w:right w:val="none" w:sz="0" w:space="0" w:color="auto"/>
          </w:divBdr>
        </w:div>
        <w:div w:id="1299527082">
          <w:marLeft w:val="0"/>
          <w:marRight w:val="0"/>
          <w:marTop w:val="0"/>
          <w:marBottom w:val="0"/>
          <w:divBdr>
            <w:top w:val="none" w:sz="0" w:space="0" w:color="auto"/>
            <w:left w:val="none" w:sz="0" w:space="0" w:color="auto"/>
            <w:bottom w:val="none" w:sz="0" w:space="0" w:color="auto"/>
            <w:right w:val="none" w:sz="0" w:space="0" w:color="auto"/>
          </w:divBdr>
        </w:div>
        <w:div w:id="1762025613">
          <w:marLeft w:val="0"/>
          <w:marRight w:val="0"/>
          <w:marTop w:val="0"/>
          <w:marBottom w:val="0"/>
          <w:divBdr>
            <w:top w:val="none" w:sz="0" w:space="0" w:color="auto"/>
            <w:left w:val="none" w:sz="0" w:space="0" w:color="auto"/>
            <w:bottom w:val="none" w:sz="0" w:space="0" w:color="auto"/>
            <w:right w:val="none" w:sz="0" w:space="0" w:color="auto"/>
          </w:divBdr>
        </w:div>
        <w:div w:id="1849758306">
          <w:marLeft w:val="0"/>
          <w:marRight w:val="0"/>
          <w:marTop w:val="0"/>
          <w:marBottom w:val="0"/>
          <w:divBdr>
            <w:top w:val="none" w:sz="0" w:space="0" w:color="auto"/>
            <w:left w:val="none" w:sz="0" w:space="0" w:color="auto"/>
            <w:bottom w:val="none" w:sz="0" w:space="0" w:color="auto"/>
            <w:right w:val="none" w:sz="0" w:space="0" w:color="auto"/>
          </w:divBdr>
        </w:div>
        <w:div w:id="1495947797">
          <w:marLeft w:val="0"/>
          <w:marRight w:val="0"/>
          <w:marTop w:val="0"/>
          <w:marBottom w:val="0"/>
          <w:divBdr>
            <w:top w:val="none" w:sz="0" w:space="0" w:color="auto"/>
            <w:left w:val="none" w:sz="0" w:space="0" w:color="auto"/>
            <w:bottom w:val="none" w:sz="0" w:space="0" w:color="auto"/>
            <w:right w:val="none" w:sz="0" w:space="0" w:color="auto"/>
          </w:divBdr>
        </w:div>
        <w:div w:id="1807158285">
          <w:marLeft w:val="0"/>
          <w:marRight w:val="0"/>
          <w:marTop w:val="0"/>
          <w:marBottom w:val="0"/>
          <w:divBdr>
            <w:top w:val="none" w:sz="0" w:space="0" w:color="auto"/>
            <w:left w:val="none" w:sz="0" w:space="0" w:color="auto"/>
            <w:bottom w:val="none" w:sz="0" w:space="0" w:color="auto"/>
            <w:right w:val="none" w:sz="0" w:space="0" w:color="auto"/>
          </w:divBdr>
        </w:div>
        <w:div w:id="816647242">
          <w:marLeft w:val="0"/>
          <w:marRight w:val="0"/>
          <w:marTop w:val="0"/>
          <w:marBottom w:val="0"/>
          <w:divBdr>
            <w:top w:val="none" w:sz="0" w:space="0" w:color="auto"/>
            <w:left w:val="none" w:sz="0" w:space="0" w:color="auto"/>
            <w:bottom w:val="none" w:sz="0" w:space="0" w:color="auto"/>
            <w:right w:val="none" w:sz="0" w:space="0" w:color="auto"/>
          </w:divBdr>
        </w:div>
        <w:div w:id="679354237">
          <w:marLeft w:val="0"/>
          <w:marRight w:val="0"/>
          <w:marTop w:val="0"/>
          <w:marBottom w:val="0"/>
          <w:divBdr>
            <w:top w:val="none" w:sz="0" w:space="0" w:color="auto"/>
            <w:left w:val="none" w:sz="0" w:space="0" w:color="auto"/>
            <w:bottom w:val="none" w:sz="0" w:space="0" w:color="auto"/>
            <w:right w:val="none" w:sz="0" w:space="0" w:color="auto"/>
          </w:divBdr>
        </w:div>
        <w:div w:id="40179144">
          <w:marLeft w:val="0"/>
          <w:marRight w:val="0"/>
          <w:marTop w:val="0"/>
          <w:marBottom w:val="0"/>
          <w:divBdr>
            <w:top w:val="none" w:sz="0" w:space="0" w:color="auto"/>
            <w:left w:val="none" w:sz="0" w:space="0" w:color="auto"/>
            <w:bottom w:val="none" w:sz="0" w:space="0" w:color="auto"/>
            <w:right w:val="none" w:sz="0" w:space="0" w:color="auto"/>
          </w:divBdr>
        </w:div>
        <w:div w:id="953171240">
          <w:marLeft w:val="0"/>
          <w:marRight w:val="0"/>
          <w:marTop w:val="0"/>
          <w:marBottom w:val="0"/>
          <w:divBdr>
            <w:top w:val="none" w:sz="0" w:space="0" w:color="auto"/>
            <w:left w:val="none" w:sz="0" w:space="0" w:color="auto"/>
            <w:bottom w:val="none" w:sz="0" w:space="0" w:color="auto"/>
            <w:right w:val="none" w:sz="0" w:space="0" w:color="auto"/>
          </w:divBdr>
        </w:div>
        <w:div w:id="1031809862">
          <w:marLeft w:val="0"/>
          <w:marRight w:val="0"/>
          <w:marTop w:val="0"/>
          <w:marBottom w:val="0"/>
          <w:divBdr>
            <w:top w:val="none" w:sz="0" w:space="0" w:color="auto"/>
            <w:left w:val="none" w:sz="0" w:space="0" w:color="auto"/>
            <w:bottom w:val="none" w:sz="0" w:space="0" w:color="auto"/>
            <w:right w:val="none" w:sz="0" w:space="0" w:color="auto"/>
          </w:divBdr>
        </w:div>
        <w:div w:id="16852032">
          <w:marLeft w:val="0"/>
          <w:marRight w:val="0"/>
          <w:marTop w:val="0"/>
          <w:marBottom w:val="0"/>
          <w:divBdr>
            <w:top w:val="none" w:sz="0" w:space="0" w:color="auto"/>
            <w:left w:val="none" w:sz="0" w:space="0" w:color="auto"/>
            <w:bottom w:val="none" w:sz="0" w:space="0" w:color="auto"/>
            <w:right w:val="none" w:sz="0" w:space="0" w:color="auto"/>
          </w:divBdr>
        </w:div>
        <w:div w:id="974869631">
          <w:marLeft w:val="0"/>
          <w:marRight w:val="0"/>
          <w:marTop w:val="0"/>
          <w:marBottom w:val="0"/>
          <w:divBdr>
            <w:top w:val="none" w:sz="0" w:space="0" w:color="auto"/>
            <w:left w:val="none" w:sz="0" w:space="0" w:color="auto"/>
            <w:bottom w:val="none" w:sz="0" w:space="0" w:color="auto"/>
            <w:right w:val="none" w:sz="0" w:space="0" w:color="auto"/>
          </w:divBdr>
        </w:div>
        <w:div w:id="241524264">
          <w:marLeft w:val="0"/>
          <w:marRight w:val="0"/>
          <w:marTop w:val="0"/>
          <w:marBottom w:val="0"/>
          <w:divBdr>
            <w:top w:val="none" w:sz="0" w:space="0" w:color="auto"/>
            <w:left w:val="none" w:sz="0" w:space="0" w:color="auto"/>
            <w:bottom w:val="none" w:sz="0" w:space="0" w:color="auto"/>
            <w:right w:val="none" w:sz="0" w:space="0" w:color="auto"/>
          </w:divBdr>
        </w:div>
        <w:div w:id="287585034">
          <w:marLeft w:val="0"/>
          <w:marRight w:val="0"/>
          <w:marTop w:val="0"/>
          <w:marBottom w:val="0"/>
          <w:divBdr>
            <w:top w:val="none" w:sz="0" w:space="0" w:color="auto"/>
            <w:left w:val="none" w:sz="0" w:space="0" w:color="auto"/>
            <w:bottom w:val="none" w:sz="0" w:space="0" w:color="auto"/>
            <w:right w:val="none" w:sz="0" w:space="0" w:color="auto"/>
          </w:divBdr>
        </w:div>
        <w:div w:id="207765184">
          <w:marLeft w:val="0"/>
          <w:marRight w:val="0"/>
          <w:marTop w:val="0"/>
          <w:marBottom w:val="0"/>
          <w:divBdr>
            <w:top w:val="none" w:sz="0" w:space="0" w:color="auto"/>
            <w:left w:val="none" w:sz="0" w:space="0" w:color="auto"/>
            <w:bottom w:val="none" w:sz="0" w:space="0" w:color="auto"/>
            <w:right w:val="none" w:sz="0" w:space="0" w:color="auto"/>
          </w:divBdr>
        </w:div>
        <w:div w:id="1101337183">
          <w:marLeft w:val="0"/>
          <w:marRight w:val="0"/>
          <w:marTop w:val="0"/>
          <w:marBottom w:val="0"/>
          <w:divBdr>
            <w:top w:val="none" w:sz="0" w:space="0" w:color="auto"/>
            <w:left w:val="none" w:sz="0" w:space="0" w:color="auto"/>
            <w:bottom w:val="none" w:sz="0" w:space="0" w:color="auto"/>
            <w:right w:val="none" w:sz="0" w:space="0" w:color="auto"/>
          </w:divBdr>
        </w:div>
        <w:div w:id="2075202132">
          <w:marLeft w:val="0"/>
          <w:marRight w:val="0"/>
          <w:marTop w:val="0"/>
          <w:marBottom w:val="0"/>
          <w:divBdr>
            <w:top w:val="none" w:sz="0" w:space="0" w:color="auto"/>
            <w:left w:val="none" w:sz="0" w:space="0" w:color="auto"/>
            <w:bottom w:val="none" w:sz="0" w:space="0" w:color="auto"/>
            <w:right w:val="none" w:sz="0" w:space="0" w:color="auto"/>
          </w:divBdr>
        </w:div>
        <w:div w:id="568461278">
          <w:marLeft w:val="0"/>
          <w:marRight w:val="0"/>
          <w:marTop w:val="0"/>
          <w:marBottom w:val="0"/>
          <w:divBdr>
            <w:top w:val="none" w:sz="0" w:space="0" w:color="auto"/>
            <w:left w:val="none" w:sz="0" w:space="0" w:color="auto"/>
            <w:bottom w:val="none" w:sz="0" w:space="0" w:color="auto"/>
            <w:right w:val="none" w:sz="0" w:space="0" w:color="auto"/>
          </w:divBdr>
        </w:div>
      </w:divsChild>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31486379">
      <w:bodyDiv w:val="1"/>
      <w:marLeft w:val="0"/>
      <w:marRight w:val="0"/>
      <w:marTop w:val="0"/>
      <w:marBottom w:val="0"/>
      <w:divBdr>
        <w:top w:val="none" w:sz="0" w:space="0" w:color="auto"/>
        <w:left w:val="none" w:sz="0" w:space="0" w:color="auto"/>
        <w:bottom w:val="none" w:sz="0" w:space="0" w:color="auto"/>
        <w:right w:val="none" w:sz="0" w:space="0" w:color="auto"/>
      </w:divBdr>
      <w:divsChild>
        <w:div w:id="512695244">
          <w:marLeft w:val="0"/>
          <w:marRight w:val="0"/>
          <w:marTop w:val="0"/>
          <w:marBottom w:val="0"/>
          <w:divBdr>
            <w:top w:val="none" w:sz="0" w:space="0" w:color="auto"/>
            <w:left w:val="none" w:sz="0" w:space="0" w:color="auto"/>
            <w:bottom w:val="none" w:sz="0" w:space="0" w:color="auto"/>
            <w:right w:val="none" w:sz="0" w:space="0" w:color="auto"/>
          </w:divBdr>
        </w:div>
        <w:div w:id="183330662">
          <w:marLeft w:val="0"/>
          <w:marRight w:val="0"/>
          <w:marTop w:val="0"/>
          <w:marBottom w:val="0"/>
          <w:divBdr>
            <w:top w:val="none" w:sz="0" w:space="0" w:color="auto"/>
            <w:left w:val="none" w:sz="0" w:space="0" w:color="auto"/>
            <w:bottom w:val="none" w:sz="0" w:space="0" w:color="auto"/>
            <w:right w:val="none" w:sz="0" w:space="0" w:color="auto"/>
          </w:divBdr>
        </w:div>
        <w:div w:id="401102849">
          <w:marLeft w:val="0"/>
          <w:marRight w:val="0"/>
          <w:marTop w:val="0"/>
          <w:marBottom w:val="0"/>
          <w:divBdr>
            <w:top w:val="none" w:sz="0" w:space="0" w:color="auto"/>
            <w:left w:val="none" w:sz="0" w:space="0" w:color="auto"/>
            <w:bottom w:val="none" w:sz="0" w:space="0" w:color="auto"/>
            <w:right w:val="none" w:sz="0" w:space="0" w:color="auto"/>
          </w:divBdr>
        </w:div>
        <w:div w:id="873276964">
          <w:marLeft w:val="0"/>
          <w:marRight w:val="0"/>
          <w:marTop w:val="0"/>
          <w:marBottom w:val="0"/>
          <w:divBdr>
            <w:top w:val="none" w:sz="0" w:space="0" w:color="auto"/>
            <w:left w:val="none" w:sz="0" w:space="0" w:color="auto"/>
            <w:bottom w:val="none" w:sz="0" w:space="0" w:color="auto"/>
            <w:right w:val="none" w:sz="0" w:space="0" w:color="auto"/>
          </w:divBdr>
        </w:div>
        <w:div w:id="1655796045">
          <w:marLeft w:val="0"/>
          <w:marRight w:val="0"/>
          <w:marTop w:val="0"/>
          <w:marBottom w:val="0"/>
          <w:divBdr>
            <w:top w:val="none" w:sz="0" w:space="0" w:color="auto"/>
            <w:left w:val="none" w:sz="0" w:space="0" w:color="auto"/>
            <w:bottom w:val="none" w:sz="0" w:space="0" w:color="auto"/>
            <w:right w:val="none" w:sz="0" w:space="0" w:color="auto"/>
          </w:divBdr>
        </w:div>
        <w:div w:id="1691250334">
          <w:marLeft w:val="0"/>
          <w:marRight w:val="0"/>
          <w:marTop w:val="0"/>
          <w:marBottom w:val="0"/>
          <w:divBdr>
            <w:top w:val="none" w:sz="0" w:space="0" w:color="auto"/>
            <w:left w:val="none" w:sz="0" w:space="0" w:color="auto"/>
            <w:bottom w:val="none" w:sz="0" w:space="0" w:color="auto"/>
            <w:right w:val="none" w:sz="0" w:space="0" w:color="auto"/>
          </w:divBdr>
        </w:div>
        <w:div w:id="709458969">
          <w:marLeft w:val="0"/>
          <w:marRight w:val="0"/>
          <w:marTop w:val="0"/>
          <w:marBottom w:val="0"/>
          <w:divBdr>
            <w:top w:val="none" w:sz="0" w:space="0" w:color="auto"/>
            <w:left w:val="none" w:sz="0" w:space="0" w:color="auto"/>
            <w:bottom w:val="none" w:sz="0" w:space="0" w:color="auto"/>
            <w:right w:val="none" w:sz="0" w:space="0" w:color="auto"/>
          </w:divBdr>
        </w:div>
        <w:div w:id="1975021534">
          <w:marLeft w:val="0"/>
          <w:marRight w:val="0"/>
          <w:marTop w:val="0"/>
          <w:marBottom w:val="0"/>
          <w:divBdr>
            <w:top w:val="none" w:sz="0" w:space="0" w:color="auto"/>
            <w:left w:val="none" w:sz="0" w:space="0" w:color="auto"/>
            <w:bottom w:val="none" w:sz="0" w:space="0" w:color="auto"/>
            <w:right w:val="none" w:sz="0" w:space="0" w:color="auto"/>
          </w:divBdr>
        </w:div>
        <w:div w:id="1077242510">
          <w:marLeft w:val="0"/>
          <w:marRight w:val="0"/>
          <w:marTop w:val="0"/>
          <w:marBottom w:val="0"/>
          <w:divBdr>
            <w:top w:val="none" w:sz="0" w:space="0" w:color="auto"/>
            <w:left w:val="none" w:sz="0" w:space="0" w:color="auto"/>
            <w:bottom w:val="none" w:sz="0" w:space="0" w:color="auto"/>
            <w:right w:val="none" w:sz="0" w:space="0" w:color="auto"/>
          </w:divBdr>
        </w:div>
      </w:divsChild>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sk-praha.cz/wps/portal/root/o-spolecnosti/o-spolecnosti-TSK-Pra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01F1-C308-4492-91D4-22C29D9A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13657</Words>
  <Characters>80583</Characters>
  <Application>Microsoft Office Word</Application>
  <DocSecurity>0</DocSecurity>
  <Lines>671</Lines>
  <Paragraphs>188</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94052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Zdeňková Martina</cp:lastModifiedBy>
  <cp:revision>17</cp:revision>
  <cp:lastPrinted>2023-05-31T08:52:00Z</cp:lastPrinted>
  <dcterms:created xsi:type="dcterms:W3CDTF">2023-05-27T16:28:00Z</dcterms:created>
  <dcterms:modified xsi:type="dcterms:W3CDTF">2023-05-31T08:52:00Z</dcterms:modified>
</cp:coreProperties>
</file>