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BEDA" w14:textId="77777777" w:rsidR="00945C2C" w:rsidRPr="00F355D7" w:rsidRDefault="00945C2C" w:rsidP="00447FCC">
      <w:pPr>
        <w:pStyle w:val="Bezmez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3811"/>
      </w:tblGrid>
      <w:tr w:rsidR="00F355D7" w:rsidRPr="00F355D7" w14:paraId="0552F930" w14:textId="77777777" w:rsidTr="00945C2C">
        <w:tc>
          <w:tcPr>
            <w:tcW w:w="5637" w:type="dxa"/>
          </w:tcPr>
          <w:p w14:paraId="1E755CF5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177BD97B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Úřad vlády České republiky</w:t>
            </w:r>
          </w:p>
        </w:tc>
      </w:tr>
      <w:tr w:rsidR="00F355D7" w:rsidRPr="00F355D7" w14:paraId="3DBB8CE0" w14:textId="77777777" w:rsidTr="00945C2C">
        <w:tc>
          <w:tcPr>
            <w:tcW w:w="5637" w:type="dxa"/>
          </w:tcPr>
          <w:p w14:paraId="5B2E4E13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1A760C1E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Lukáš Strnad</w:t>
            </w:r>
          </w:p>
        </w:tc>
      </w:tr>
      <w:tr w:rsidR="00F355D7" w:rsidRPr="00F355D7" w14:paraId="293BBF6C" w14:textId="77777777" w:rsidTr="00945C2C">
        <w:tc>
          <w:tcPr>
            <w:tcW w:w="5637" w:type="dxa"/>
          </w:tcPr>
          <w:p w14:paraId="5F184D22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4253F070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nábřeží Edvarda Beneše 128/4</w:t>
            </w:r>
          </w:p>
        </w:tc>
      </w:tr>
      <w:tr w:rsidR="00945C2C" w:rsidRPr="00F355D7" w14:paraId="7112ECAE" w14:textId="77777777" w:rsidTr="00945C2C">
        <w:tc>
          <w:tcPr>
            <w:tcW w:w="5637" w:type="dxa"/>
          </w:tcPr>
          <w:p w14:paraId="742B57B1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3DD009C0" w14:textId="77777777" w:rsidR="00945C2C" w:rsidRPr="00F355D7" w:rsidRDefault="00945C2C" w:rsidP="00447FCC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  <w:b/>
              </w:rPr>
              <w:t>11800 Praha - Malá Strana</w:t>
            </w:r>
          </w:p>
        </w:tc>
      </w:tr>
    </w:tbl>
    <w:p w14:paraId="7E0EB88F" w14:textId="77777777" w:rsidR="00945C2C" w:rsidRPr="00F355D7" w:rsidRDefault="00945C2C" w:rsidP="00447FCC">
      <w:pPr>
        <w:pStyle w:val="Bezmez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3812"/>
      </w:tblGrid>
      <w:tr w:rsidR="00F355D7" w:rsidRPr="00F355D7" w14:paraId="39843E7B" w14:textId="77777777" w:rsidTr="00945C2C">
        <w:tc>
          <w:tcPr>
            <w:tcW w:w="5637" w:type="dxa"/>
          </w:tcPr>
          <w:p w14:paraId="15CB2EC7" w14:textId="77777777" w:rsidR="00945C2C" w:rsidRPr="00F355D7" w:rsidRDefault="00945C2C" w:rsidP="000D68AD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2ECE4044" w14:textId="77777777" w:rsidR="00945C2C" w:rsidRPr="00F355D7" w:rsidRDefault="00945C2C" w:rsidP="000D68AD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>Vyřizuje: Ing. Petr Kratochvíl</w:t>
            </w:r>
          </w:p>
        </w:tc>
      </w:tr>
      <w:tr w:rsidR="00945C2C" w:rsidRPr="00F355D7" w14:paraId="3191D7AC" w14:textId="77777777" w:rsidTr="00945C2C">
        <w:tc>
          <w:tcPr>
            <w:tcW w:w="5637" w:type="dxa"/>
          </w:tcPr>
          <w:p w14:paraId="215DBCFE" w14:textId="77777777" w:rsidR="00945C2C" w:rsidRPr="00F355D7" w:rsidRDefault="00945C2C" w:rsidP="000D68AD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24281A9E" w14:textId="77777777" w:rsidR="00945C2C" w:rsidRPr="00F355D7" w:rsidRDefault="00945C2C" w:rsidP="000D68AD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 xml:space="preserve">V Praze dne </w:t>
            </w:r>
            <w:proofErr w:type="gramStart"/>
            <w:r w:rsidRPr="00F355D7">
              <w:rPr>
                <w:rFonts w:ascii="Arial" w:hAnsi="Arial" w:cs="Arial"/>
              </w:rPr>
              <w:t>28.06.2023</w:t>
            </w:r>
            <w:proofErr w:type="gramEnd"/>
          </w:p>
        </w:tc>
      </w:tr>
    </w:tbl>
    <w:p w14:paraId="430BA4C5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</w:p>
    <w:p w14:paraId="30BCF7C1" w14:textId="77777777" w:rsidR="00522860" w:rsidRPr="00F355D7" w:rsidRDefault="00522860" w:rsidP="00447FCC">
      <w:pPr>
        <w:pStyle w:val="Bezmezer"/>
        <w:rPr>
          <w:rFonts w:ascii="Arial" w:hAnsi="Arial" w:cs="Arial"/>
        </w:rPr>
      </w:pPr>
    </w:p>
    <w:p w14:paraId="5C7966F3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VĚC: cenová nabídka č. </w:t>
      </w:r>
      <w:r w:rsidR="002A1BC9" w:rsidRPr="00F355D7">
        <w:rPr>
          <w:rFonts w:ascii="Arial" w:hAnsi="Arial" w:cs="Arial"/>
        </w:rPr>
        <w:t>PR231672</w:t>
      </w:r>
    </w:p>
    <w:p w14:paraId="386F6F30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26096865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51F6AA01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>Dobrý den,</w:t>
      </w:r>
    </w:p>
    <w:p w14:paraId="7EE4D4DB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2BC6D65D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>Na základě předchozího jednání Vám posílám cenovou nabídku.</w:t>
      </w:r>
    </w:p>
    <w:p w14:paraId="061A6A8E" w14:textId="77777777" w:rsidR="00876A18" w:rsidRPr="00F355D7" w:rsidRDefault="00876A18" w:rsidP="00447FCC">
      <w:pPr>
        <w:pStyle w:val="Bezmezer"/>
        <w:rPr>
          <w:rFonts w:ascii="Arial" w:hAnsi="Arial" w:cs="Arial"/>
        </w:rPr>
      </w:pPr>
    </w:p>
    <w:tbl>
      <w:tblPr>
        <w:tblStyle w:val="Barevntabulkaseznamu6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850"/>
        <w:gridCol w:w="1701"/>
        <w:gridCol w:w="1872"/>
      </w:tblGrid>
      <w:tr w:rsidR="00B44D9B" w:rsidRPr="0084754D" w14:paraId="3D4BEAD0" w14:textId="77777777" w:rsidTr="00B44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002E60" w:themeColor="text1"/>
            </w:tcBorders>
            <w:vAlign w:val="center"/>
          </w:tcPr>
          <w:p w14:paraId="3E7688FA" w14:textId="77777777" w:rsidR="00B44D9B" w:rsidRPr="0084754D" w:rsidRDefault="00B44D9B" w:rsidP="00B44D9B">
            <w:pPr>
              <w:pStyle w:val="Bezmezer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366" w:type="dxa"/>
            <w:tcBorders>
              <w:top w:val="single" w:sz="4" w:space="0" w:color="002E60" w:themeColor="text1"/>
            </w:tcBorders>
            <w:vAlign w:val="center"/>
          </w:tcPr>
          <w:p w14:paraId="6471ABEB" w14:textId="77777777" w:rsidR="00B44D9B" w:rsidRPr="00B44D9B" w:rsidRDefault="00B44D9B" w:rsidP="00B44D9B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B44D9B">
              <w:rPr>
                <w:rFonts w:ascii="Arial" w:hAnsi="Arial" w:cs="Arial"/>
                <w:bCs w:val="0"/>
                <w:color w:val="auto"/>
                <w:sz w:val="24"/>
              </w:rPr>
              <w:t>Hardware</w:t>
            </w:r>
          </w:p>
        </w:tc>
        <w:tc>
          <w:tcPr>
            <w:tcW w:w="850" w:type="dxa"/>
            <w:tcBorders>
              <w:top w:val="single" w:sz="4" w:space="0" w:color="002E60" w:themeColor="text1"/>
            </w:tcBorders>
            <w:vAlign w:val="center"/>
          </w:tcPr>
          <w:p w14:paraId="77DD530C" w14:textId="77777777" w:rsidR="00B44D9B" w:rsidRPr="0084754D" w:rsidRDefault="00B44D9B" w:rsidP="00B44D9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002E60" w:themeColor="text1"/>
            </w:tcBorders>
            <w:vAlign w:val="center"/>
          </w:tcPr>
          <w:p w14:paraId="00C7FD28" w14:textId="77777777" w:rsidR="00B44D9B" w:rsidRPr="0084754D" w:rsidRDefault="00B44D9B" w:rsidP="00B44D9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CZK/mj</w:t>
            </w:r>
          </w:p>
        </w:tc>
        <w:tc>
          <w:tcPr>
            <w:tcW w:w="1872" w:type="dxa"/>
            <w:tcBorders>
              <w:top w:val="single" w:sz="4" w:space="0" w:color="002E60" w:themeColor="text1"/>
            </w:tcBorders>
            <w:vAlign w:val="center"/>
          </w:tcPr>
          <w:p w14:paraId="13479C82" w14:textId="77777777" w:rsidR="00B44D9B" w:rsidRPr="0084754D" w:rsidRDefault="00B44D9B" w:rsidP="00B44D9B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4754D">
              <w:rPr>
                <w:rFonts w:ascii="Arial" w:hAnsi="Arial" w:cs="Arial"/>
                <w:color w:val="auto"/>
              </w:rPr>
              <w:t>CZK/celkem</w:t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850"/>
        <w:gridCol w:w="1701"/>
        <w:gridCol w:w="1872"/>
      </w:tblGrid>
      <w:tr w:rsidR="0084754D" w:rsidRPr="00CB2BB4" w14:paraId="24808EDB" w14:textId="77777777" w:rsidTr="00376916">
        <w:tc>
          <w:tcPr>
            <w:tcW w:w="704" w:type="dxa"/>
            <w:vAlign w:val="center"/>
          </w:tcPr>
          <w:p w14:paraId="247C0CC3" w14:textId="77777777" w:rsidR="000272F5" w:rsidRPr="00CB2BB4" w:rsidRDefault="003D5D11" w:rsidP="00D27340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CB2BB4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4366" w:type="dxa"/>
            <w:vAlign w:val="center"/>
          </w:tcPr>
          <w:p w14:paraId="0A6DF325" w14:textId="77777777" w:rsidR="000272F5" w:rsidRDefault="004E3D01" w:rsidP="00447FCC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CB2BB4">
              <w:rPr>
                <w:rFonts w:ascii="Arial" w:eastAsiaTheme="minorEastAsia" w:hAnsi="Arial" w:cs="Arial"/>
              </w:rPr>
              <w:t>EVIDEI - podpora na 1 rok</w:t>
            </w:r>
          </w:p>
          <w:p w14:paraId="460252E1" w14:textId="3B512A5C" w:rsidR="005B35CF" w:rsidRPr="00CB2BB4" w:rsidRDefault="005B35CF" w:rsidP="00447FCC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Období : </w:t>
            </w:r>
            <w:proofErr w:type="gramStart"/>
            <w:r>
              <w:rPr>
                <w:lang w:val="sk-SK"/>
              </w:rPr>
              <w:t>12.7.2023</w:t>
            </w:r>
            <w:proofErr w:type="gramEnd"/>
            <w:r>
              <w:rPr>
                <w:lang w:val="sk-SK"/>
              </w:rPr>
              <w:t xml:space="preserve"> – 11.7.2024</w:t>
            </w:r>
          </w:p>
        </w:tc>
        <w:tc>
          <w:tcPr>
            <w:tcW w:w="850" w:type="dxa"/>
            <w:vAlign w:val="center"/>
          </w:tcPr>
          <w:p w14:paraId="62326ADC" w14:textId="77777777" w:rsidR="000272F5" w:rsidRPr="00CB2BB4" w:rsidRDefault="004E3D01" w:rsidP="007F0621">
            <w:pPr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CB2BB4">
              <w:rPr>
                <w:rFonts w:ascii="Arial" w:eastAsiaTheme="minorEastAsia" w:hAnsi="Arial" w:cs="Arial"/>
              </w:rPr>
              <w:t xml:space="preserve"> 1.00</w:t>
            </w:r>
          </w:p>
        </w:tc>
        <w:tc>
          <w:tcPr>
            <w:tcW w:w="1701" w:type="dxa"/>
            <w:vAlign w:val="center"/>
          </w:tcPr>
          <w:p w14:paraId="433A740E" w14:textId="77777777" w:rsidR="000272F5" w:rsidRPr="00CB2BB4" w:rsidRDefault="003D5D11" w:rsidP="007F0621">
            <w:pPr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CB2BB4">
              <w:rPr>
                <w:rFonts w:ascii="Arial" w:eastAsiaTheme="minorEastAsia" w:hAnsi="Arial" w:cs="Arial"/>
              </w:rPr>
              <w:t xml:space="preserve"> 65 856.00</w:t>
            </w:r>
          </w:p>
        </w:tc>
        <w:tc>
          <w:tcPr>
            <w:tcW w:w="1872" w:type="dxa"/>
            <w:vAlign w:val="center"/>
          </w:tcPr>
          <w:p w14:paraId="348319C6" w14:textId="77777777" w:rsidR="00376916" w:rsidRPr="00376916" w:rsidRDefault="003D5D11" w:rsidP="00376916">
            <w:pPr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</w:rPr>
            </w:pPr>
            <w:r w:rsidRPr="00CB2BB4">
              <w:rPr>
                <w:rFonts w:ascii="Arial" w:eastAsiaTheme="minorEastAsia" w:hAnsi="Arial" w:cs="Arial"/>
              </w:rPr>
              <w:t xml:space="preserve"> 65 856.00</w:t>
            </w:r>
          </w:p>
        </w:tc>
      </w:tr>
      <w:tr w:rsidR="002C49C9" w:rsidRPr="00CB2BB4" w14:paraId="33307D55" w14:textId="77777777" w:rsidTr="00376916">
        <w:tc>
          <w:tcPr>
            <w:tcW w:w="704" w:type="dxa"/>
            <w:shd w:val="clear" w:color="auto" w:fill="auto"/>
            <w:vAlign w:val="center"/>
          </w:tcPr>
          <w:p w14:paraId="72F53DCC" w14:textId="77777777" w:rsidR="000272F5" w:rsidRPr="00CB2BB4" w:rsidRDefault="000272F5" w:rsidP="00D2734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14:paraId="4550BDEF" w14:textId="77777777" w:rsidR="000272F5" w:rsidRPr="00376916" w:rsidRDefault="000272F5" w:rsidP="00447FCC">
            <w:pPr>
              <w:spacing w:after="0" w:line="240" w:lineRule="auto"/>
              <w:rPr>
                <w:rFonts w:ascii="Arial" w:eastAsiaTheme="minorEastAsia" w:hAnsi="Arial" w:cs="Arial"/>
              </w:rPr>
            </w:pPr>
            <w:r w:rsidRPr="00376916">
              <w:rPr>
                <w:rFonts w:ascii="Arial" w:eastAsiaTheme="minorEastAsia" w:hAnsi="Arial" w:cs="Arial"/>
              </w:rPr>
              <w:t>Celkem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3595C" w14:textId="77777777" w:rsidR="000272F5" w:rsidRPr="00376916" w:rsidRDefault="000272F5" w:rsidP="00447FCC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D7E89A" w14:textId="77777777" w:rsidR="000272F5" w:rsidRPr="00376916" w:rsidRDefault="000272F5" w:rsidP="00447FCC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6032F0B" w14:textId="77777777" w:rsidR="000272F5" w:rsidRPr="00376916" w:rsidRDefault="003D5D11" w:rsidP="007F0621">
            <w:pPr>
              <w:spacing w:after="0" w:line="240" w:lineRule="auto"/>
              <w:jc w:val="right"/>
              <w:rPr>
                <w:rFonts w:ascii="Arial" w:eastAsiaTheme="minorEastAsia" w:hAnsi="Arial" w:cs="Arial"/>
              </w:rPr>
            </w:pPr>
            <w:r w:rsidRPr="00376916">
              <w:rPr>
                <w:rFonts w:ascii="Arial" w:eastAsiaTheme="minorEastAsia" w:hAnsi="Arial" w:cs="Arial"/>
              </w:rPr>
              <w:t xml:space="preserve"> 65 856.00</w:t>
            </w:r>
          </w:p>
        </w:tc>
      </w:tr>
    </w:tbl>
    <w:p w14:paraId="6644F287" w14:textId="77777777" w:rsidR="00447FCC" w:rsidRPr="001A4B27" w:rsidRDefault="00447FCC" w:rsidP="001A4B27">
      <w:pPr>
        <w:spacing w:after="0" w:line="240" w:lineRule="auto"/>
        <w:rPr>
          <w:rFonts w:ascii="Arial" w:eastAsiaTheme="minorEastAsia" w:hAnsi="Arial" w:cs="Arial"/>
          <w:sz w:val="12"/>
          <w:szCs w:val="12"/>
        </w:rPr>
      </w:pPr>
    </w:p>
    <w:p w14:paraId="7E191E46" w14:textId="77777777" w:rsidR="00B44D30" w:rsidRPr="00B44D30" w:rsidRDefault="00283E73" w:rsidP="00E869BC">
      <w:pPr>
        <w:pStyle w:val="Bezmezer"/>
        <w:rPr>
          <w:sz w:val="20"/>
          <w:szCs w:val="20"/>
        </w:rPr>
      </w:pPr>
      <w:r>
        <w:rPr>
          <w:rFonts w:eastAsiaTheme="minorEastAsia"/>
        </w:rPr>
        <w:t xml:space="preserve"> </w:t>
      </w:r>
    </w:p>
    <w:p w14:paraId="24AB5F96" w14:textId="77777777" w:rsidR="0024150F" w:rsidRPr="00F355D7" w:rsidRDefault="00283E73" w:rsidP="00BA2718">
      <w:pPr>
        <w:spacing w:after="160" w:line="252" w:lineRule="auto"/>
        <w:rPr>
          <w:sz w:val="20"/>
          <w:szCs w:val="20"/>
        </w:rPr>
      </w:pPr>
      <w:r>
        <w:t xml:space="preserve"> </w:t>
      </w:r>
    </w:p>
    <w:p w14:paraId="5D7ED695" w14:textId="77777777" w:rsidR="00447FCC" w:rsidRPr="00F355D7" w:rsidRDefault="00447FCC" w:rsidP="00447FCC">
      <w:pPr>
        <w:pStyle w:val="Bezmezer"/>
        <w:rPr>
          <w:rFonts w:ascii="Arial" w:hAnsi="Arial" w:cs="Arial"/>
          <w:b/>
          <w:sz w:val="28"/>
        </w:rPr>
      </w:pPr>
      <w:r w:rsidRPr="00F355D7">
        <w:rPr>
          <w:rFonts w:ascii="Arial" w:hAnsi="Arial" w:cs="Arial"/>
          <w:b/>
          <w:sz w:val="28"/>
        </w:rPr>
        <w:t>Obecné podmínky</w:t>
      </w:r>
    </w:p>
    <w:p w14:paraId="65FAEAD8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66103CB4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Cena uvedená v této nabídce neobsahuje DPH, DPH bude připočteno v zákonné výši v den zdanitelného plnění. Tato cena zahrnuje veškeré náklady na celní řízení a dopravu do České republiky (sídlo společnosti KODYS), nikoliv však dopravu do místa určení zboží.</w:t>
      </w:r>
    </w:p>
    <w:p w14:paraId="17F5B63C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485CE467" w14:textId="77777777" w:rsidR="0023196D" w:rsidRPr="00F355D7" w:rsidRDefault="00447FCC" w:rsidP="00447FCC">
      <w:pPr>
        <w:pStyle w:val="Bezmezer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Termín dodání:</w:t>
      </w:r>
    </w:p>
    <w:p w14:paraId="2EB31DA2" w14:textId="48336893" w:rsidR="00447FCC" w:rsidRPr="00F355D7" w:rsidRDefault="005B35CF" w:rsidP="00447FCC">
      <w:pPr>
        <w:pStyle w:val="Bezmez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1-</w:t>
      </w:r>
      <w:r w:rsidR="00CA4B63" w:rsidRPr="00F355D7">
        <w:rPr>
          <w:rFonts w:ascii="Arial" w:hAnsi="Arial" w:cs="Arial"/>
        </w:rPr>
        <w:t>2</w:t>
      </w:r>
      <w:r w:rsidR="00447FCC" w:rsidRPr="00F355D7">
        <w:rPr>
          <w:rFonts w:ascii="Arial" w:hAnsi="Arial" w:cs="Arial"/>
        </w:rPr>
        <w:t xml:space="preserve"> týdn</w:t>
      </w:r>
      <w:r>
        <w:rPr>
          <w:rFonts w:ascii="Arial" w:hAnsi="Arial" w:cs="Arial"/>
        </w:rPr>
        <w:t>y</w:t>
      </w:r>
      <w:r w:rsidR="00447FCC" w:rsidRPr="00F355D7">
        <w:rPr>
          <w:rFonts w:ascii="Arial" w:hAnsi="Arial" w:cs="Arial"/>
        </w:rPr>
        <w:t xml:space="preserve"> od objednání</w:t>
      </w:r>
    </w:p>
    <w:p w14:paraId="28849E01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02AE5127" w14:textId="77777777" w:rsidR="00447FCC" w:rsidRPr="00F355D7" w:rsidRDefault="00447FCC" w:rsidP="00447FCC">
      <w:pPr>
        <w:pStyle w:val="Bezmezer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Platba:</w:t>
      </w:r>
    </w:p>
    <w:p w14:paraId="746BEEE6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Na základě faktury (daňového dokladu) s běžnou splatností </w:t>
      </w:r>
      <w:r w:rsidR="00FE4A53">
        <w:rPr>
          <w:rFonts w:ascii="Arial" w:hAnsi="Arial" w:cs="Arial"/>
        </w:rPr>
        <w:t>30</w:t>
      </w:r>
      <w:r w:rsidRPr="00F355D7">
        <w:rPr>
          <w:rFonts w:ascii="Arial" w:hAnsi="Arial" w:cs="Arial"/>
        </w:rPr>
        <w:t xml:space="preserve"> dnů ode dne vystavení. </w:t>
      </w:r>
    </w:p>
    <w:p w14:paraId="6BB8F46D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3185E8B8" w14:textId="77777777" w:rsidR="00447FCC" w:rsidRPr="00F355D7" w:rsidRDefault="00447FCC" w:rsidP="00447FCC">
      <w:pPr>
        <w:pStyle w:val="Bezmezer"/>
        <w:rPr>
          <w:rFonts w:ascii="Arial" w:hAnsi="Arial" w:cs="Arial"/>
          <w:b/>
          <w:sz w:val="24"/>
        </w:rPr>
      </w:pPr>
      <w:r w:rsidRPr="00F355D7">
        <w:rPr>
          <w:rFonts w:ascii="Arial" w:hAnsi="Arial" w:cs="Arial"/>
          <w:b/>
          <w:sz w:val="24"/>
        </w:rPr>
        <w:t>Platnost cenové nabídky:</w:t>
      </w:r>
    </w:p>
    <w:p w14:paraId="793D9CB4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do </w:t>
      </w:r>
      <w:proofErr w:type="gramStart"/>
      <w:r w:rsidR="00CA4B63" w:rsidRPr="00F355D7">
        <w:rPr>
          <w:rFonts w:ascii="Arial" w:hAnsi="Arial" w:cs="Arial"/>
        </w:rPr>
        <w:t>31.07.2023</w:t>
      </w:r>
      <w:proofErr w:type="gramEnd"/>
    </w:p>
    <w:p w14:paraId="4BB198A1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77394069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této nabídce je uvedena cena i časová náročnost odpovídající funkcionalitě uvedené v poskytnutém zadání. Cena a časová náročnost nezohledňuje dodatečné požadavky na změny v zadání, vyžádané ze strany zákazníka, nebo vyplývající z následné detailní analýzy. V případě, že dojde ke změně zadání, bude vše řešeno formou změnového řízení v rámci projektového managementu.</w:t>
      </w:r>
    </w:p>
    <w:p w14:paraId="6A68F9DF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5846D86C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V případě prodlení Zákazníka s úhradou ceny zboží anebo její části je Zákazník povinen společnosti KODYS uhradit smluvní pokutu ve výši 0,5% z dlužné částky denně za každý den prodlení, minimálně však 300,-Kč za každý den prodlení. Celková výše smluvní pokuty je limitována částkou, která odpovídá ceně zboží. Tímto není dotčen nárok společnosti KODYS na náhradu tím vzniklé škody a na úhradu úroku z prodlení v zákonné výši v souladu s nařízením vlády České republiky č. 351/2013 Sb., </w:t>
      </w:r>
      <w:r w:rsidRPr="00F355D7">
        <w:rPr>
          <w:rFonts w:ascii="Arial" w:hAnsi="Arial" w:cs="Arial"/>
        </w:rPr>
        <w:lastRenderedPageBreak/>
        <w: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30E97D1A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08712E6F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Vlastnictví ke zboží přechází na Vaši osobu/společnost až teprve úplným uhrazením ceny. Nebezpečí škody na zboží přechází na Vaši osobu/společnost okamžikem převzetí zboží.</w:t>
      </w:r>
    </w:p>
    <w:p w14:paraId="790EFF95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4F6FFE39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Záruka za jakost: bližší podmínky uplatnění záruky stanoví Záruční a servisní podmínky společnosti KODYS, jež jsou nedílnou součástí této cenové nabídky.</w:t>
      </w:r>
    </w:p>
    <w:p w14:paraId="1678BDBB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31136D6D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případě, že akceptujete tuto cenovou nabídku, stávají se výše uvedené skutečnosti, stejně tak i skutečnosti uvedené ve Všeobecných obchodních podmínkách společnosti KODYS, jež tvoří přílohu této cenové nabídky, pro společnost KODYS a Vaši osobu/společnost bez jakýchkoliv výhrad právně závaznými a vynutitelnými. Použití jakýchkoliv jiných obchodních podmínek se tímto výslovně vylučuje. Na takovéto jiné obchodní podmínky nebude brán zřetel, a to ani v případě, že budou součástí objednávky nebo jakékoliv komunikace mezi společností KODYS a Kupujícím.</w:t>
      </w:r>
    </w:p>
    <w:p w14:paraId="5159B4CE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797A243D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S ohledem na ustanovení § 1740 odst. 3 zákona č. 89/2012 Sb., občanský zákoník, ve znění pozdějších předpisů, společnost KODYS tímto oznamuje, že nepřijme odpověď na tuto cenovou nabídku (objednávku), jež bude obsahovat jakýmkoliv dodatek nebo odchylku.</w:t>
      </w:r>
    </w:p>
    <w:p w14:paraId="5DCD3D75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25BB90BD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 případě akceptace této cenové nabídky Vás prosíme, abyste ve své objednávce uvedli číslo této cenové nabídky zmíněné v záhlaví. Předem děkujeme.</w:t>
      </w:r>
    </w:p>
    <w:p w14:paraId="27AC7755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1E6AB519" w14:textId="77777777" w:rsidR="00447FCC" w:rsidRPr="00F355D7" w:rsidRDefault="00447FCC" w:rsidP="00447FCC">
      <w:pPr>
        <w:pStyle w:val="Bezmezer"/>
        <w:jc w:val="mediumKashida"/>
        <w:rPr>
          <w:rFonts w:ascii="Arial" w:hAnsi="Arial" w:cs="Arial"/>
        </w:rPr>
      </w:pPr>
      <w:r w:rsidRPr="00F355D7">
        <w:rPr>
          <w:rFonts w:ascii="Arial" w:hAnsi="Arial" w:cs="Arial"/>
        </w:rPr>
        <w:t>Věříme, že shledáte naši nabídku jako zajímavou. V případě jakýchkoliv nejasností nás prosím kontaktujte.</w:t>
      </w:r>
    </w:p>
    <w:p w14:paraId="7EB242EA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17BE0C1D" w14:textId="77777777" w:rsidR="00447FCC" w:rsidRPr="00F355D7" w:rsidRDefault="00447FCC" w:rsidP="00522860">
      <w:pPr>
        <w:pStyle w:val="Bezmezer"/>
        <w:ind w:left="2124"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S</w:t>
      </w:r>
      <w:r w:rsidR="00522860" w:rsidRPr="00F355D7">
        <w:rPr>
          <w:rFonts w:ascii="Arial" w:hAnsi="Arial" w:cs="Arial"/>
        </w:rPr>
        <w:t> </w:t>
      </w:r>
      <w:r w:rsidRPr="00F355D7">
        <w:rPr>
          <w:rFonts w:ascii="Arial" w:hAnsi="Arial" w:cs="Arial"/>
        </w:rPr>
        <w:t>pozdravem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3812"/>
      </w:tblGrid>
      <w:tr w:rsidR="00F355D7" w:rsidRPr="00F355D7" w14:paraId="2101D021" w14:textId="77777777" w:rsidTr="000D68AD">
        <w:tc>
          <w:tcPr>
            <w:tcW w:w="5637" w:type="dxa"/>
          </w:tcPr>
          <w:p w14:paraId="70E366CF" w14:textId="77777777" w:rsidR="00522860" w:rsidRPr="00F355D7" w:rsidRDefault="00522860" w:rsidP="000D68AD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5EEC0ED4" w14:textId="77777777" w:rsidR="00522860" w:rsidRPr="00F355D7" w:rsidRDefault="00522860" w:rsidP="000D68AD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>Ing. Jan Příhoda</w:t>
            </w:r>
          </w:p>
        </w:tc>
      </w:tr>
      <w:tr w:rsidR="00F355D7" w:rsidRPr="00F355D7" w14:paraId="5583E5AF" w14:textId="77777777" w:rsidTr="000D68AD">
        <w:tc>
          <w:tcPr>
            <w:tcW w:w="5637" w:type="dxa"/>
          </w:tcPr>
          <w:p w14:paraId="5D9A5828" w14:textId="77777777" w:rsidR="00522860" w:rsidRPr="00F355D7" w:rsidRDefault="00522860" w:rsidP="000D68AD">
            <w:pPr>
              <w:pStyle w:val="Bezmezer"/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</w:tcPr>
          <w:p w14:paraId="0534CC07" w14:textId="77777777" w:rsidR="00522860" w:rsidRPr="00F355D7" w:rsidRDefault="00522860" w:rsidP="000D68AD">
            <w:pPr>
              <w:pStyle w:val="Bezmezer"/>
              <w:rPr>
                <w:rFonts w:ascii="Arial" w:hAnsi="Arial" w:cs="Arial"/>
                <w:b/>
              </w:rPr>
            </w:pPr>
            <w:r w:rsidRPr="00F355D7">
              <w:rPr>
                <w:rFonts w:ascii="Arial" w:hAnsi="Arial" w:cs="Arial"/>
              </w:rPr>
              <w:t>ředitel společnosti</w:t>
            </w:r>
          </w:p>
        </w:tc>
      </w:tr>
    </w:tbl>
    <w:p w14:paraId="400F4CCE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260259B2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4337D9DB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>Přílohy:</w:t>
      </w:r>
    </w:p>
    <w:p w14:paraId="50AD7861" w14:textId="77777777" w:rsidR="00447FCC" w:rsidRPr="00F355D7" w:rsidRDefault="00447FCC" w:rsidP="00447FCC">
      <w:pPr>
        <w:pStyle w:val="Bezmezer"/>
        <w:rPr>
          <w:rFonts w:ascii="Arial" w:hAnsi="Arial" w:cs="Arial"/>
        </w:rPr>
      </w:pPr>
      <w:r w:rsidRPr="00F355D7">
        <w:rPr>
          <w:rFonts w:ascii="Arial" w:hAnsi="Arial" w:cs="Arial"/>
        </w:rPr>
        <w:t xml:space="preserve"> </w:t>
      </w:r>
    </w:p>
    <w:p w14:paraId="29F00891" w14:textId="77777777" w:rsidR="00447FCC" w:rsidRPr="00F355D7" w:rsidRDefault="00447FCC" w:rsidP="00522860">
      <w:pPr>
        <w:pStyle w:val="Bezmezer"/>
        <w:ind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Všeobecné obchodní podmínky společnosti KODYS</w:t>
      </w:r>
    </w:p>
    <w:p w14:paraId="788568A8" w14:textId="77777777" w:rsidR="00447FCC" w:rsidRPr="00F355D7" w:rsidRDefault="00447FCC" w:rsidP="00522860">
      <w:pPr>
        <w:pStyle w:val="Bezmezer"/>
        <w:ind w:firstLine="708"/>
        <w:rPr>
          <w:rFonts w:ascii="Arial" w:hAnsi="Arial" w:cs="Arial"/>
        </w:rPr>
      </w:pPr>
      <w:r w:rsidRPr="00F355D7">
        <w:rPr>
          <w:rFonts w:ascii="Arial" w:hAnsi="Arial" w:cs="Arial"/>
        </w:rPr>
        <w:t>Záruční a servisní podmínky společnosti KODYS</w:t>
      </w:r>
    </w:p>
    <w:p w14:paraId="310CE7E6" w14:textId="77777777" w:rsidR="00447FCC" w:rsidRPr="00F355D7" w:rsidRDefault="00447FCC" w:rsidP="00447FCC">
      <w:pPr>
        <w:pStyle w:val="Bezmezer"/>
      </w:pPr>
    </w:p>
    <w:sectPr w:rsidR="00447FCC" w:rsidRPr="00F355D7" w:rsidSect="00CB4E16">
      <w:headerReference w:type="default" r:id="rId9"/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CE630" w14:textId="77777777" w:rsidR="001F454D" w:rsidRDefault="001F454D" w:rsidP="007F31DA">
      <w:pPr>
        <w:spacing w:after="0" w:line="240" w:lineRule="auto"/>
      </w:pPr>
      <w:r>
        <w:separator/>
      </w:r>
    </w:p>
  </w:endnote>
  <w:endnote w:type="continuationSeparator" w:id="0">
    <w:p w14:paraId="6857BBB8" w14:textId="77777777" w:rsidR="001F454D" w:rsidRDefault="001F454D" w:rsidP="007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1FBD7" w14:textId="77777777" w:rsidR="001F454D" w:rsidRDefault="001F454D" w:rsidP="007F31DA">
      <w:pPr>
        <w:spacing w:after="0" w:line="240" w:lineRule="auto"/>
      </w:pPr>
      <w:r>
        <w:separator/>
      </w:r>
    </w:p>
  </w:footnote>
  <w:footnote w:type="continuationSeparator" w:id="0">
    <w:p w14:paraId="21D39C0E" w14:textId="77777777" w:rsidR="001F454D" w:rsidRDefault="001F454D" w:rsidP="007F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C1AE2" w14:textId="77777777" w:rsidR="00697D8E" w:rsidRDefault="00561A79">
    <w:pPr>
      <w:pStyle w:val="Zhlav"/>
    </w:pPr>
    <w:r w:rsidRPr="00D535F0">
      <w:rPr>
        <w:noProof/>
        <w:lang w:eastAsia="cs-CZ"/>
      </w:rPr>
      <w:drawing>
        <wp:inline distT="0" distB="0" distL="0" distR="0" wp14:anchorId="0DE34899" wp14:editId="6364CADB">
          <wp:extent cx="1249680" cy="5486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DA"/>
    <w:rsid w:val="00022C80"/>
    <w:rsid w:val="000272F5"/>
    <w:rsid w:val="000D68AD"/>
    <w:rsid w:val="00114258"/>
    <w:rsid w:val="00140162"/>
    <w:rsid w:val="00143BA4"/>
    <w:rsid w:val="0015422C"/>
    <w:rsid w:val="00155A26"/>
    <w:rsid w:val="001A4B27"/>
    <w:rsid w:val="001F454D"/>
    <w:rsid w:val="00205CC0"/>
    <w:rsid w:val="0023196D"/>
    <w:rsid w:val="0024150F"/>
    <w:rsid w:val="002438C2"/>
    <w:rsid w:val="002513CA"/>
    <w:rsid w:val="00283E73"/>
    <w:rsid w:val="002A1BC9"/>
    <w:rsid w:val="002B47DA"/>
    <w:rsid w:val="002C49C9"/>
    <w:rsid w:val="00305DF9"/>
    <w:rsid w:val="00334793"/>
    <w:rsid w:val="00373DFD"/>
    <w:rsid w:val="00375DC3"/>
    <w:rsid w:val="00376916"/>
    <w:rsid w:val="003C1FD7"/>
    <w:rsid w:val="003D5D11"/>
    <w:rsid w:val="0040125D"/>
    <w:rsid w:val="00432C3D"/>
    <w:rsid w:val="00447FCC"/>
    <w:rsid w:val="00491D56"/>
    <w:rsid w:val="004A5BEC"/>
    <w:rsid w:val="004B0D5D"/>
    <w:rsid w:val="004E23DC"/>
    <w:rsid w:val="004E3D01"/>
    <w:rsid w:val="00511FCF"/>
    <w:rsid w:val="00522860"/>
    <w:rsid w:val="00545A9E"/>
    <w:rsid w:val="00551B68"/>
    <w:rsid w:val="00561A79"/>
    <w:rsid w:val="005B35CF"/>
    <w:rsid w:val="005D2532"/>
    <w:rsid w:val="00601A65"/>
    <w:rsid w:val="00652579"/>
    <w:rsid w:val="00697D8E"/>
    <w:rsid w:val="006D165F"/>
    <w:rsid w:val="006E1D71"/>
    <w:rsid w:val="00712253"/>
    <w:rsid w:val="007464E7"/>
    <w:rsid w:val="007A566A"/>
    <w:rsid w:val="007C2A56"/>
    <w:rsid w:val="007C3C51"/>
    <w:rsid w:val="007D15AC"/>
    <w:rsid w:val="007F0621"/>
    <w:rsid w:val="007F2507"/>
    <w:rsid w:val="007F31DA"/>
    <w:rsid w:val="00827499"/>
    <w:rsid w:val="00841F0F"/>
    <w:rsid w:val="0084754D"/>
    <w:rsid w:val="00876A18"/>
    <w:rsid w:val="008A2818"/>
    <w:rsid w:val="0090573D"/>
    <w:rsid w:val="009376F1"/>
    <w:rsid w:val="00945C2C"/>
    <w:rsid w:val="00961C98"/>
    <w:rsid w:val="00991FFD"/>
    <w:rsid w:val="00992E8B"/>
    <w:rsid w:val="009C1DD8"/>
    <w:rsid w:val="00A3264F"/>
    <w:rsid w:val="00A4430D"/>
    <w:rsid w:val="00A5405C"/>
    <w:rsid w:val="00A61A16"/>
    <w:rsid w:val="00A6477F"/>
    <w:rsid w:val="00AE7058"/>
    <w:rsid w:val="00B160E9"/>
    <w:rsid w:val="00B251E3"/>
    <w:rsid w:val="00B44D30"/>
    <w:rsid w:val="00B44D9B"/>
    <w:rsid w:val="00B475DD"/>
    <w:rsid w:val="00B65045"/>
    <w:rsid w:val="00B9631B"/>
    <w:rsid w:val="00BA2718"/>
    <w:rsid w:val="00BC4D0B"/>
    <w:rsid w:val="00BD72D3"/>
    <w:rsid w:val="00BE6D8F"/>
    <w:rsid w:val="00BF0D53"/>
    <w:rsid w:val="00BF6AC6"/>
    <w:rsid w:val="00C4147C"/>
    <w:rsid w:val="00C5480C"/>
    <w:rsid w:val="00C96299"/>
    <w:rsid w:val="00CA4B63"/>
    <w:rsid w:val="00CB2BB4"/>
    <w:rsid w:val="00CB4E16"/>
    <w:rsid w:val="00CC0B17"/>
    <w:rsid w:val="00D2325D"/>
    <w:rsid w:val="00D27340"/>
    <w:rsid w:val="00D30443"/>
    <w:rsid w:val="00D3161C"/>
    <w:rsid w:val="00D535F0"/>
    <w:rsid w:val="00D57D2D"/>
    <w:rsid w:val="00D826AD"/>
    <w:rsid w:val="00E05A0D"/>
    <w:rsid w:val="00E258C3"/>
    <w:rsid w:val="00E316B3"/>
    <w:rsid w:val="00E54FB0"/>
    <w:rsid w:val="00E6226F"/>
    <w:rsid w:val="00E869BC"/>
    <w:rsid w:val="00E93648"/>
    <w:rsid w:val="00EE13ED"/>
    <w:rsid w:val="00EF7CE6"/>
    <w:rsid w:val="00F05069"/>
    <w:rsid w:val="00F355D7"/>
    <w:rsid w:val="00F414B2"/>
    <w:rsid w:val="00F45D52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16A06"/>
  <w14:defaultImageDpi w14:val="96"/>
  <w15:docId w15:val="{EC5957C2-58B2-41C2-B47E-FFBB69B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DFD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31DA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F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31D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4016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91D56"/>
    <w:pPr>
      <w:spacing w:after="0" w:line="240" w:lineRule="auto"/>
    </w:pPr>
    <w:rPr>
      <w:rFonts w:cs="Times New Roman"/>
    </w:rPr>
  </w:style>
  <w:style w:type="table" w:styleId="Barevntabulkaseznamu6">
    <w:name w:val="List Table 6 Colorful"/>
    <w:basedOn w:val="Normlntabulka"/>
    <w:uiPriority w:val="51"/>
    <w:rsid w:val="00447FCC"/>
    <w:pPr>
      <w:spacing w:after="0" w:line="240" w:lineRule="auto"/>
    </w:pPr>
    <w:rPr>
      <w:rFonts w:cs="Times New Roman"/>
      <w:color w:val="002E60" w:themeColor="text1"/>
    </w:rPr>
    <w:tblPr>
      <w:tblStyleRowBandSize w:val="1"/>
      <w:tblStyleColBandSize w:val="1"/>
      <w:tblBorders>
        <w:top w:val="single" w:sz="4" w:space="0" w:color="002E60" w:themeColor="text1"/>
        <w:bottom w:val="single" w:sz="4" w:space="0" w:color="002E6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2E6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2E6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CD3FF" w:themeFill="text1" w:themeFillTint="33"/>
      </w:tcPr>
    </w:tblStylePr>
    <w:tblStylePr w:type="band1Horz">
      <w:rPr>
        <w:rFonts w:cs="Times New Roman"/>
      </w:rPr>
      <w:tblPr/>
      <w:tcPr>
        <w:shd w:val="clear" w:color="auto" w:fill="ACD3FF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962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62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9629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2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96299"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945C2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odys">
      <a:dk1>
        <a:srgbClr val="002E60"/>
      </a:dk1>
      <a:lt1>
        <a:srgbClr val="FFFFFF"/>
      </a:lt1>
      <a:dk2>
        <a:srgbClr val="002E60"/>
      </a:dk2>
      <a:lt2>
        <a:srgbClr val="FFFFFF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FFC000"/>
      </a:hlink>
      <a:folHlink>
        <a:srgbClr val="99CC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F0F1C-21D9-431C-8E85-C2A169669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26589-B8E2-4FCD-94DF-0C1EE93C3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CA1DF-BFC2-4CB1-BD84-49BB3F4A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KODYS, spol. s r.o.</dc:creator>
  <cp:keywords/>
  <dc:description/>
  <cp:lastModifiedBy>Mašínová Gabriela</cp:lastModifiedBy>
  <cp:revision>2</cp:revision>
  <cp:lastPrinted>2017-07-21T11:13:00Z</cp:lastPrinted>
  <dcterms:created xsi:type="dcterms:W3CDTF">2023-06-30T06:45:00Z</dcterms:created>
  <dcterms:modified xsi:type="dcterms:W3CDTF">2023-06-30T06:45:00Z</dcterms:modified>
</cp:coreProperties>
</file>