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E0" w:rsidRDefault="006528E0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455616" w:rsidRDefault="00455616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</w:p>
    <w:p w:rsidR="001B41CA" w:rsidRPr="006528E0" w:rsidRDefault="001B41CA" w:rsidP="001B41CA">
      <w:pPr>
        <w:jc w:val="center"/>
        <w:rPr>
          <w:rFonts w:asciiTheme="minorHAnsi" w:eastAsiaTheme="minorEastAsia" w:hAnsiTheme="minorHAnsi" w:cstheme="minorHAnsi"/>
          <w:b/>
          <w:bCs/>
          <w:sz w:val="48"/>
          <w:szCs w:val="48"/>
        </w:rPr>
      </w:pPr>
      <w:r w:rsidRPr="006528E0">
        <w:rPr>
          <w:rFonts w:asciiTheme="minorHAnsi" w:eastAsiaTheme="minorEastAsia" w:hAnsiTheme="minorHAnsi" w:cstheme="minorHAnsi"/>
          <w:b/>
          <w:bCs/>
          <w:sz w:val="48"/>
          <w:szCs w:val="48"/>
        </w:rPr>
        <w:t>SMLOUVA O SPOLUPRÁCI</w:t>
      </w:r>
    </w:p>
    <w:p w:rsidR="007A6C5E" w:rsidRDefault="001B41CA" w:rsidP="001B41CA">
      <w:pPr>
        <w:jc w:val="center"/>
        <w:rPr>
          <w:rFonts w:asciiTheme="minorHAnsi" w:eastAsiaTheme="minorEastAsia" w:hAnsiTheme="minorHAnsi" w:cstheme="minorHAnsi"/>
          <w:b/>
          <w:bCs/>
          <w:i/>
        </w:rPr>
      </w:pPr>
      <w:r w:rsidRPr="006528E0">
        <w:rPr>
          <w:rFonts w:asciiTheme="minorHAnsi" w:eastAsiaTheme="minorEastAsia" w:hAnsiTheme="minorHAnsi" w:cstheme="minorHAnsi"/>
          <w:b/>
          <w:bCs/>
          <w:i/>
        </w:rPr>
        <w:t xml:space="preserve">uzavřená dle </w:t>
      </w:r>
      <w:proofErr w:type="spellStart"/>
      <w:r w:rsidRPr="006528E0">
        <w:rPr>
          <w:rFonts w:asciiTheme="minorHAnsi" w:eastAsiaTheme="minorEastAsia" w:hAnsiTheme="minorHAnsi" w:cstheme="minorHAnsi"/>
          <w:b/>
          <w:bCs/>
          <w:i/>
        </w:rPr>
        <w:t>ust</w:t>
      </w:r>
      <w:proofErr w:type="spellEnd"/>
      <w:r w:rsidRPr="006528E0">
        <w:rPr>
          <w:rFonts w:asciiTheme="minorHAnsi" w:eastAsiaTheme="minorEastAsia" w:hAnsiTheme="minorHAnsi" w:cstheme="minorHAnsi"/>
          <w:b/>
          <w:bCs/>
          <w:i/>
        </w:rPr>
        <w:t>. § 1746 odst. 2 občanského zákoníku v platném znění mezi níže uvedenými smluvními stranami</w:t>
      </w:r>
    </w:p>
    <w:p w:rsidR="001B41CA" w:rsidRPr="006528E0" w:rsidRDefault="007A6C5E" w:rsidP="001B41CA">
      <w:pPr>
        <w:jc w:val="center"/>
        <w:rPr>
          <w:rFonts w:asciiTheme="minorHAnsi" w:eastAsiaTheme="minorEastAsia" w:hAnsiTheme="minorHAnsi" w:cstheme="minorHAnsi"/>
          <w:b/>
          <w:bCs/>
          <w:i/>
        </w:rPr>
      </w:pPr>
      <w:r>
        <w:rPr>
          <w:rFonts w:asciiTheme="minorHAnsi" w:eastAsiaTheme="minorEastAsia" w:hAnsiTheme="minorHAnsi" w:cstheme="minorHAnsi"/>
          <w:b/>
          <w:bCs/>
          <w:i/>
        </w:rPr>
        <w:t>číslo PAD:</w:t>
      </w:r>
      <w:r w:rsidR="008378E0">
        <w:rPr>
          <w:rFonts w:asciiTheme="minorHAnsi" w:eastAsiaTheme="minorEastAsia" w:hAnsiTheme="minorHAnsi" w:cstheme="minorHAnsi"/>
          <w:b/>
          <w:bCs/>
          <w:i/>
        </w:rPr>
        <w:t xml:space="preserve"> 81/48956341/2023</w:t>
      </w:r>
      <w:r w:rsidR="001B41CA" w:rsidRPr="006528E0">
        <w:rPr>
          <w:rFonts w:asciiTheme="minorHAnsi" w:eastAsiaTheme="minorEastAsia" w:hAnsiTheme="minorHAnsi" w:cstheme="minorHAnsi"/>
          <w:b/>
          <w:bCs/>
          <w:i/>
        </w:rPr>
        <w:br/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br/>
        <w:t xml:space="preserve">Opera Studio Praha, z. </w:t>
      </w:r>
      <w:proofErr w:type="gramStart"/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s.</w:t>
      </w:r>
      <w:proofErr w:type="gramEnd"/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se sídlem: Daškova 3087/28, 143 00 Praha 12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IČ: 05981441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zastoupená: Mgr.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et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MgA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Anitou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Pr="006528E0">
        <w:rPr>
          <w:rFonts w:asciiTheme="minorHAnsi" w:eastAsiaTheme="minorEastAsia" w:hAnsiTheme="minorHAnsi" w:cstheme="minorHAnsi"/>
          <w:color w:val="000000" w:themeColor="text1"/>
        </w:rPr>
        <w:t>Jirovskou</w:t>
      </w:r>
      <w:proofErr w:type="spellEnd"/>
      <w:r w:rsidRPr="006528E0">
        <w:rPr>
          <w:rFonts w:asciiTheme="minorHAnsi" w:eastAsiaTheme="minorEastAsia" w:hAnsiTheme="minorHAnsi" w:cstheme="minorHAnsi"/>
          <w:color w:val="000000" w:themeColor="text1"/>
        </w:rPr>
        <w:t>, předsedkyní spolku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Email: info@operastudio.cz</w:t>
      </w:r>
      <w:r w:rsidRPr="006528E0">
        <w:rPr>
          <w:rFonts w:asciiTheme="minorHAnsi" w:hAnsiTheme="minorHAnsi" w:cstheme="minorHAnsi"/>
        </w:rPr>
        <w:br/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číslo účtu: 2114444557/2700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OSP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“) </w:t>
      </w:r>
      <w:r w:rsidRPr="006528E0">
        <w:rPr>
          <w:rFonts w:asciiTheme="minorHAnsi" w:hAnsiTheme="minorHAnsi" w:cstheme="minorHAnsi"/>
        </w:rPr>
        <w:br/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na straně jedné a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b/>
          <w:bCs/>
          <w:color w:val="000000" w:themeColor="text1"/>
        </w:rPr>
      </w:pP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b/>
          <w:bCs/>
          <w:color w:val="000000" w:themeColor="text1"/>
        </w:rPr>
        <w:t>Památník Antonína Dvořáka ve Vysoké u Příbramě, PO.</w:t>
      </w:r>
      <w:r w:rsidRPr="006528E0">
        <w:br/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Vysoká u Příbramě 69,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 xml:space="preserve">262 42, pošta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Rožmitál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pod </w:t>
      </w:r>
      <w:proofErr w:type="spellStart"/>
      <w:r w:rsidRPr="006528E0">
        <w:rPr>
          <w:rFonts w:asciiTheme="minorHAnsi" w:eastAsiaTheme="minorEastAsia" w:hAnsiTheme="minorHAnsi" w:cstheme="minorBidi"/>
          <w:color w:val="000000" w:themeColor="text1"/>
        </w:rPr>
        <w:t>Třemšínem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IČ: 48956341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br/>
        <w:t>Zastoupená: Mgr. Vojtěchem Poláčkem, ředitelem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(dále jen „</w:t>
      </w: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Pořadatel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“) na straně druhé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jc w:val="center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společně pouze „strany“</w:t>
      </w:r>
    </w:p>
    <w:p w:rsidR="001B41CA" w:rsidRPr="006528E0" w:rsidRDefault="001B41CA" w:rsidP="001B41CA">
      <w:pPr>
        <w:tabs>
          <w:tab w:val="left" w:pos="7087"/>
        </w:tabs>
        <w:spacing w:after="100" w:line="288" w:lineRule="auto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uzavírají Smlouvu o spolupráci při realizaci předmětu smlouvy.</w:t>
      </w:r>
    </w:p>
    <w:p w:rsidR="001B41CA" w:rsidRPr="006528E0" w:rsidRDefault="001B41CA" w:rsidP="001B41CA">
      <w:pPr>
        <w:rPr>
          <w:rFonts w:asciiTheme="minorHAnsi" w:eastAsiaTheme="minorEastAsia" w:hAnsiTheme="minorHAnsi" w:cstheme="minorHAnsi"/>
          <w:b/>
          <w:bCs/>
        </w:rPr>
      </w:pPr>
    </w:p>
    <w:p w:rsidR="001B41CA" w:rsidRPr="006528E0" w:rsidRDefault="001B41CA" w:rsidP="001B41CA">
      <w:pPr>
        <w:tabs>
          <w:tab w:val="left" w:pos="2692"/>
        </w:tabs>
        <w:rPr>
          <w:rFonts w:asciiTheme="minorHAnsi" w:eastAsiaTheme="minorEastAsia" w:hAnsiTheme="minorHAnsi" w:cstheme="minorHAnsi"/>
        </w:rPr>
      </w:pPr>
      <w:r w:rsidRPr="006528E0">
        <w:rPr>
          <w:rFonts w:asciiTheme="minorHAnsi" w:hAnsiTheme="minorHAnsi" w:cstheme="minorHAnsi"/>
        </w:rPr>
        <w:tab/>
      </w:r>
    </w:p>
    <w:p w:rsidR="001B41CA" w:rsidRPr="006528E0" w:rsidRDefault="001B41CA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I. Předmět smlouvy</w:t>
      </w:r>
    </w:p>
    <w:p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Předmětem smlouvy je spolupráce mezi stranami při přípravě a provedení operního představení „Rusalka“ v prostorách a na pozemcích Pořadatele. </w:t>
      </w:r>
    </w:p>
    <w:p w:rsidR="001B41CA" w:rsidRPr="006528E0" w:rsidRDefault="001B41CA" w:rsidP="001B41CA">
      <w:pPr>
        <w:pStyle w:val="Odstavecseseznamem"/>
        <w:numPr>
          <w:ilvl w:val="0"/>
          <w:numId w:val="2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Představ</w:t>
      </w:r>
      <w:r w:rsidR="007A6C5E">
        <w:rPr>
          <w:rFonts w:asciiTheme="minorHAnsi" w:eastAsiaTheme="minorEastAsia" w:hAnsiTheme="minorHAnsi" w:cstheme="minorHAnsi"/>
          <w:color w:val="000000" w:themeColor="text1"/>
        </w:rPr>
        <w:t>ení bude realizováno ve dnech 23., 25., 27</w:t>
      </w:r>
      <w:r w:rsidRPr="006528E0">
        <w:rPr>
          <w:rFonts w:asciiTheme="minorHAnsi" w:eastAsiaTheme="minorEastAsia" w:hAnsiTheme="minorHAnsi" w:cstheme="minorHAnsi"/>
          <w:color w:val="000000" w:themeColor="text1"/>
        </w:rPr>
        <w:t>.</w:t>
      </w:r>
      <w:r w:rsidR="00BB5149">
        <w:rPr>
          <w:rFonts w:asciiTheme="minorHAnsi" w:eastAsiaTheme="minorEastAsia" w:hAnsiTheme="minorHAnsi" w:cstheme="minorHAnsi"/>
          <w:color w:val="000000" w:themeColor="text1"/>
        </w:rPr>
        <w:t xml:space="preserve"> a 29. června 2023 nebo v určených náhradních termínech.</w:t>
      </w:r>
    </w:p>
    <w:p w:rsidR="001B41CA" w:rsidRPr="006528E0" w:rsidRDefault="001B41CA" w:rsidP="001B41CA">
      <w:pPr>
        <w:rPr>
          <w:rFonts w:asciiTheme="minorHAnsi" w:eastAsiaTheme="minorEastAsia" w:hAnsiTheme="minorHAnsi" w:cstheme="minorBidi"/>
          <w:bCs/>
          <w:color w:val="000000" w:themeColor="text1"/>
        </w:rPr>
      </w:pPr>
    </w:p>
    <w:p w:rsidR="001B41CA" w:rsidRPr="006528E0" w:rsidRDefault="001B41CA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II. Práva a povinnosti smluvních stran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OSP se zavazuje realizovat představení v místě a čase stanoveném v Článku I. této smlouvy. 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Představení jsou oběma stranami považována za realizovaná, bude-li z předmětného představení odehrána alespoň jedna hodina.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OSP se zavazuje zajistit zvukové a potřebné technické zázemí pro provedení představení.</w:t>
      </w:r>
      <w:r w:rsidRPr="006528E0">
        <w:t xml:space="preserve"> 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Technickým zázemím se v rámci této smlouvy rozumí veškeré technické prostředky a postupy bezprostředně související s uměleckým výkonem.</w:t>
      </w:r>
    </w:p>
    <w:p w:rsidR="001B41CA" w:rsidRPr="006528E0" w:rsidRDefault="001B41CA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Pořadatel se zavazuje spolupracovat na technickém a organizačním zajištění akce dle instrukcí a požadavků OSP, a to zejména zajištěním přívodu elektrické energie, poskytnutím židlí do hlediště v celkovém objemu asi 300 ks, poskytnutím vlastního personálu pro organizačně produkční práce a dalších aktivit dle Přílohy 1, která je nezbytnou součástí této smlouvy.</w:t>
      </w:r>
    </w:p>
    <w:p w:rsidR="001B41CA" w:rsidRPr="006528E0" w:rsidRDefault="00BB5149" w:rsidP="001B41CA">
      <w:pPr>
        <w:pStyle w:val="Odstavecseseznamem"/>
        <w:numPr>
          <w:ilvl w:val="0"/>
          <w:numId w:val="3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BB5149">
        <w:rPr>
          <w:rFonts w:asciiTheme="minorHAnsi" w:eastAsiaTheme="minorEastAsia" w:hAnsiTheme="minorHAnsi" w:cstheme="minorBidi"/>
          <w:color w:val="000000" w:themeColor="text1"/>
        </w:rPr>
        <w:t>Pořadatel se zavazuje zajistit přepis díla do úpravy pro 14 hráčů a zajištění práv na tuto úpravu.</w:t>
      </w:r>
    </w:p>
    <w:p w:rsidR="001B41CA" w:rsidRPr="006528E0" w:rsidRDefault="001B41CA" w:rsidP="001B41CA">
      <w:pPr>
        <w:spacing w:after="100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7B6A82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III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Cena představení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Cena</w:t>
      </w:r>
      <w:r w:rsidR="00BB5149">
        <w:rPr>
          <w:rFonts w:asciiTheme="minorHAnsi" w:eastAsiaTheme="minorEastAsia" w:hAnsiTheme="minorHAnsi" w:cstheme="minorBidi"/>
          <w:color w:val="000000" w:themeColor="text1"/>
        </w:rPr>
        <w:t xml:space="preserve"> čtyř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představení dle předmětu smlouvy v Čl. I včetně technick</w:t>
      </w:r>
      <w:r w:rsidR="007A6C5E">
        <w:rPr>
          <w:rFonts w:asciiTheme="minorHAnsi" w:eastAsiaTheme="minorEastAsia" w:hAnsiTheme="minorHAnsi" w:cstheme="minorBidi"/>
          <w:color w:val="000000" w:themeColor="text1"/>
        </w:rPr>
        <w:t>ého zajištění představení činí 7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>70 000 Kč (</w:t>
      </w:r>
      <w:proofErr w:type="spellStart"/>
      <w:r w:rsidR="007A6C5E">
        <w:rPr>
          <w:rFonts w:asciiTheme="minorHAnsi" w:eastAsiaTheme="minorEastAsia" w:hAnsiTheme="minorHAnsi" w:cstheme="minorBidi"/>
          <w:color w:val="000000" w:themeColor="text1"/>
        </w:rPr>
        <w:t>sedmsetsedmdesát</w:t>
      </w:r>
      <w:proofErr w:type="spell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korun českých).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Uvedená cena bude zaplacena Pořadatelem na účet OSP na základě faktury, kterou se splatností 14 dnů vystaví OSP po realizaci předmětu smlouvy dle Čl. I.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spacing w:after="10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OSP investuje do realizace představení prostředky ve výši nad rámec sjednané ceny představení. Tržby z realizace představení získané Pořadatelem se po odečtení poplatků distributora vstupenek dělí v poměru vkladů smluvních stran do realizace projektu</w:t>
      </w:r>
      <w:r w:rsidR="00BB5149">
        <w:rPr>
          <w:rFonts w:asciiTheme="minorHAnsi" w:eastAsiaTheme="minorEastAsia" w:hAnsiTheme="minorHAnsi" w:cstheme="minorBidi"/>
          <w:color w:val="000000" w:themeColor="text1"/>
        </w:rPr>
        <w:t>. V případě většího navýšení konečného rozpočtu připadá PAD vždy minimálně 70% tržeb ze vstupenek.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Jednotlivé vklady je nutno doložit účetními doklady či smlouvami s umělci a dodavateli.</w:t>
      </w:r>
      <w:r w:rsidR="00BB5149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Vstupenky pro</w:t>
      </w:r>
      <w:r w:rsidR="007A6C5E">
        <w:rPr>
          <w:rFonts w:asciiTheme="minorHAnsi" w:eastAsiaTheme="minorEastAsia" w:hAnsiTheme="minorHAnsi" w:cstheme="minorBidi"/>
          <w:color w:val="000000" w:themeColor="text1"/>
        </w:rPr>
        <w:t>dává Pořadatel. S OSP se dle podmínek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odst. 3 finančně vypořádá do 14 dnů po odehrání posledního představení.</w:t>
      </w:r>
    </w:p>
    <w:p w:rsidR="001B41CA" w:rsidRPr="006528E0" w:rsidRDefault="001B41CA" w:rsidP="001B41CA">
      <w:pPr>
        <w:pStyle w:val="Odstavecseseznamem"/>
        <w:numPr>
          <w:ilvl w:val="0"/>
          <w:numId w:val="1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V případě nedodržení termínu splatnosti faktury nebo vypořádání dle odst. 4 uhradí Pořadatel OSP dohodnutou smluvní pokutu ve výši 1,5 % z fakturované částky za každý den prodlení platby. Zaplacením smluvní pokuty nezaniká právo OSP domáhat se </w:t>
      </w:r>
      <w:proofErr w:type="gramStart"/>
      <w:r w:rsidRPr="006528E0">
        <w:rPr>
          <w:rFonts w:asciiTheme="minorHAnsi" w:eastAsiaTheme="minorEastAsia" w:hAnsiTheme="minorHAnsi" w:cstheme="minorBidi"/>
          <w:color w:val="000000" w:themeColor="text1"/>
        </w:rPr>
        <w:t>škody</w:t>
      </w:r>
      <w:proofErr w:type="gramEnd"/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v plné výši.</w:t>
      </w:r>
    </w:p>
    <w:p w:rsidR="001B41CA" w:rsidRPr="006528E0" w:rsidRDefault="001B41CA" w:rsidP="006528E0">
      <w:pPr>
        <w:spacing w:after="100"/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7B6A82" w:rsidP="001B41CA">
      <w:pPr>
        <w:pStyle w:val="Odstavecseseznamem"/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IV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Trvání a ukončení smlouvy</w:t>
      </w:r>
    </w:p>
    <w:p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Tato smlouva je uzavřena na dobu určitou a její účinnost končí vypořádáním smluvních stran.</w:t>
      </w:r>
    </w:p>
    <w:p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Smlouva může být před uplynutím doby, na kterou je sjednána, ukončena (zrušena) jedním z následujících způsobů:</w:t>
      </w:r>
    </w:p>
    <w:p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lastRenderedPageBreak/>
        <w:t>písemnou dohodou smluvních stran, jejíž součástí je i vypořádání vzájemných závazků a pohledávek, ke dni stanovenému v takové dohodě;</w:t>
      </w:r>
    </w:p>
    <w:p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písemným odstoupením některé ze smluvních stran zejména v případě kdy druhá smluvní strana neplní řádně povinnosti dle smlouvy, byla na tuto skutečnost písemně upozorněna a nezjednala nápravu ani v dodatečně poskytnuté přiměřené lhůtě, která nesmí být kratší než 15 kalendářních dnů, pokud se strany nedohodnou jinak;</w:t>
      </w:r>
    </w:p>
    <w:p w:rsidR="001B41CA" w:rsidRPr="006528E0" w:rsidRDefault="001B41CA" w:rsidP="001B41CA">
      <w:pPr>
        <w:pStyle w:val="Odstavecseseznamem"/>
        <w:numPr>
          <w:ilvl w:val="1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písemnou výpovědí smlouvy některou ze smluvních stran doručenou straně druhé. Výpovědní lhůta činí 1 měsíc a začíná běžet první den měsíce následujícího po datu doručení výpovědi druhé smluvní straně.</w:t>
      </w:r>
    </w:p>
    <w:p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Odstoupení od smlouvy musí být písemné a nabývá účinnosti dnem doručení druhé smluvní straně. V případě pochybností se tento právní úkon považuje za doručený 3. pracovním dnem po jeho odeslání odstupující smluvní stranou. Odstoupení od smlouvy se nedotýká nároku na náhradu škody.</w:t>
      </w:r>
    </w:p>
    <w:p w:rsidR="001B41CA" w:rsidRPr="006528E0" w:rsidRDefault="001B41CA" w:rsidP="001B41CA">
      <w:pPr>
        <w:pStyle w:val="Odstavecseseznamem"/>
        <w:numPr>
          <w:ilvl w:val="0"/>
          <w:numId w:val="6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Pokud dojde k některé ze situací uvedených výše, jsou smluvní strany povinny s ohledem na příslušnou situaci provést vzájemné vypořádání do 30 kalendářních dnů ode dne, kdy nastanou účinky právního úkonu.</w:t>
      </w:r>
    </w:p>
    <w:p w:rsidR="001B41CA" w:rsidRPr="006528E0" w:rsidRDefault="001B41CA" w:rsidP="001B41CA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1B41CA" w:rsidP="001B41CA">
      <w:pPr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1B41CA" w:rsidP="001B41CA">
      <w:pPr>
        <w:spacing w:after="100"/>
        <w:ind w:left="360"/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528E0" w:rsidRDefault="007B6A82" w:rsidP="001B41CA">
      <w:pPr>
        <w:spacing w:after="100" w:line="288" w:lineRule="auto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</w:rPr>
        <w:t>V</w:t>
      </w:r>
      <w:r w:rsidR="001B41CA" w:rsidRPr="006528E0">
        <w:rPr>
          <w:rFonts w:asciiTheme="minorHAnsi" w:eastAsiaTheme="minorEastAsia" w:hAnsiTheme="minorHAnsi" w:cstheme="minorHAnsi"/>
          <w:b/>
          <w:bCs/>
          <w:color w:val="000000" w:themeColor="text1"/>
        </w:rPr>
        <w:t>. Další ustanovení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Akce se uskuteční na</w:t>
      </w:r>
      <w:r w:rsidR="00DF0FE5">
        <w:rPr>
          <w:rFonts w:asciiTheme="minorHAnsi" w:eastAsiaTheme="minorEastAsia" w:hAnsiTheme="minorHAnsi" w:cstheme="minorBidi"/>
          <w:color w:val="000000" w:themeColor="text1"/>
        </w:rPr>
        <w:t xml:space="preserve"> základě usnesení Rady kraje usnesením </w:t>
      </w:r>
      <w:r w:rsidR="00DF0FE5" w:rsidRPr="00DF0FE5">
        <w:rPr>
          <w:rFonts w:asciiTheme="minorHAnsi" w:eastAsiaTheme="minorEastAsia" w:hAnsiTheme="minorHAnsi" w:cstheme="minorBidi"/>
          <w:color w:val="000000" w:themeColor="text1"/>
        </w:rPr>
        <w:t>č. 028-12/2023/RK ze dne 23. 3. 2023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ind w:left="714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OSP bere na vědomí, že tato smlouva bude pořadatelem po jejím podpisu zveřejněna v registru smluv dle Zákona o registru smluv č.340/2015 Sb.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 xml:space="preserve">Nedílnou součástí smlouvy jsou technické požadavky na provedení představení uvedené v Příloze č. 1 této smlouvy. Pořadatel považuje za nezbytné, aby obsah Přílohy 1 byl projednán s technickým zázemím Pořadatele před uzavřením smlouvy. 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Nedojde-li vzhledem k zásahu vyšší moci nebo vzhledem k neovlivnitelným okolnostem k odehrání některého představení stanoveného v článku I. této smlouvy, vyvinou obě strany úsilí k nalezení řešení takové situace. 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Jednotlivé články smlouvy mohou být doplňovány, měněny nebo rušeny písemnými, vzájemně dohodnutými, vzestupně a p</w:t>
      </w:r>
      <w:bookmarkStart w:id="0" w:name="_GoBack"/>
      <w:bookmarkEnd w:id="0"/>
      <w:r w:rsidRPr="006528E0">
        <w:rPr>
          <w:rFonts w:asciiTheme="minorHAnsi" w:hAnsiTheme="minorHAnsi" w:cstheme="minorHAnsi"/>
          <w:color w:val="000000" w:themeColor="text1"/>
        </w:rPr>
        <w:t>ostupně číslovanými dodatky podepsanými oprávněnými zástupci smluvních stran.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Práva a závazky touto smlouvou výslovně neupravené se řídí právním řádem České republiky, zejména zákonem č. 89/2012 Sb., Občanským zákoníkem v platném znění (NOZ).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Případné spory, které by vzešly ze smlouvy, budou přednostně řešeny smírnou cestou. Nedojde-li k dohodě smluvních stran, bude spor řešen u věcně a místně příslušného obecného soudu.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Smluvní strany prohlašují, že si smlouvu přečetly, plně porozuměly jejímu obsahu a s jejím zněním souhlasí. Dále prohlašují, že smlouvu uzavírají svobodně a vážně, nikoliv v tísni ani za nápadně nevýhodných podmínek. Na důkaz těchto prohlášení připojují své vlastnoruční podpisy osoby oprávněné jednat jménem smluvních stran.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Tato smlouva nabývá platnosti dnem jejího podpisu oběma stranami a účinnosti nabývá dnem uveřejnění v registru smluv.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>Kontakty smluvní stran jsou v rámci této smlouvy stanoveny takto:</w:t>
      </w:r>
    </w:p>
    <w:p w:rsidR="001B41CA" w:rsidRPr="006528E0" w:rsidRDefault="001B41CA" w:rsidP="001B41CA">
      <w:pPr>
        <w:pStyle w:val="Odstavecseseznamem"/>
        <w:numPr>
          <w:ilvl w:val="1"/>
          <w:numId w:val="4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kontaktní osobou za OSP je Mgr. </w:t>
      </w:r>
      <w:proofErr w:type="spellStart"/>
      <w:r w:rsidRPr="006528E0">
        <w:rPr>
          <w:rFonts w:asciiTheme="minorHAnsi" w:hAnsiTheme="minorHAnsi" w:cstheme="minorHAnsi"/>
          <w:color w:val="000000" w:themeColor="text1"/>
        </w:rPr>
        <w:t>et</w:t>
      </w:r>
      <w:proofErr w:type="spellEnd"/>
      <w:r w:rsidRPr="006528E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28E0">
        <w:rPr>
          <w:rFonts w:asciiTheme="minorHAnsi" w:hAnsiTheme="minorHAnsi" w:cstheme="minorHAnsi"/>
          <w:color w:val="000000" w:themeColor="text1"/>
        </w:rPr>
        <w:t>MgA</w:t>
      </w:r>
      <w:proofErr w:type="spellEnd"/>
      <w:r w:rsidRPr="006528E0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Pr="006528E0">
        <w:rPr>
          <w:rFonts w:asciiTheme="minorHAnsi" w:hAnsiTheme="minorHAnsi" w:cstheme="minorHAnsi"/>
          <w:color w:val="000000" w:themeColor="text1"/>
        </w:rPr>
        <w:t>Anita</w:t>
      </w:r>
      <w:proofErr w:type="spellEnd"/>
      <w:r w:rsidRPr="006528E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28E0">
        <w:rPr>
          <w:rFonts w:asciiTheme="minorHAnsi" w:hAnsiTheme="minorHAnsi" w:cstheme="minorHAnsi"/>
          <w:color w:val="000000" w:themeColor="text1"/>
        </w:rPr>
        <w:t>Jirovská</w:t>
      </w:r>
      <w:proofErr w:type="spellEnd"/>
      <w:r w:rsidRPr="006528E0">
        <w:rPr>
          <w:rFonts w:asciiTheme="minorHAnsi" w:hAnsiTheme="minorHAnsi" w:cstheme="minorHAnsi"/>
          <w:color w:val="000000" w:themeColor="text1"/>
        </w:rPr>
        <w:t>,</w:t>
      </w:r>
    </w:p>
    <w:p w:rsidR="001B41CA" w:rsidRPr="006528E0" w:rsidRDefault="001B41CA" w:rsidP="001B41CA">
      <w:pPr>
        <w:pStyle w:val="Odstavecseseznamem"/>
        <w:numPr>
          <w:ilvl w:val="1"/>
          <w:numId w:val="4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lastRenderedPageBreak/>
        <w:t>kontaktní osobou za Památník Antonína Dvořáka je Mgr. Vojtěch Poláček.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hAnsiTheme="minorHAnsi" w:cstheme="minorHAnsi"/>
          <w:color w:val="000000" w:themeColor="text1"/>
        </w:rPr>
        <w:t xml:space="preserve">Doručovací adresou pro účely této smlouvy je vždy sídlo smluvní strany, uvedené v záhlaví smlouvy, pokud se strany vzájemně nedohodly na jiné adrese výlučně pro doručování písemností. </w:t>
      </w:r>
    </w:p>
    <w:p w:rsidR="001B41CA" w:rsidRPr="006528E0" w:rsidRDefault="001B41CA" w:rsidP="001B41CA">
      <w:pPr>
        <w:pStyle w:val="Odstavecseseznamem"/>
        <w:numPr>
          <w:ilvl w:val="0"/>
          <w:numId w:val="5"/>
        </w:numPr>
        <w:spacing w:after="60"/>
        <w:contextualSpacing w:val="0"/>
        <w:rPr>
          <w:rFonts w:asciiTheme="minorHAnsi" w:hAnsiTheme="minorHAnsi" w:cstheme="minorHAnsi"/>
          <w:color w:val="000000" w:themeColor="text1"/>
        </w:rPr>
      </w:pPr>
      <w:r w:rsidRPr="006528E0">
        <w:rPr>
          <w:rFonts w:asciiTheme="minorHAnsi" w:eastAsiaTheme="minorEastAsia" w:hAnsiTheme="minorHAnsi" w:cstheme="minorHAnsi"/>
          <w:color w:val="000000" w:themeColor="text1"/>
        </w:rPr>
        <w:t>Tato smlouva je připravena ve dvou vyhotoveních, z nichž jedno si ponechá Pořadatel a druhé obdrží OSP.</w:t>
      </w:r>
    </w:p>
    <w:p w:rsidR="001B41CA" w:rsidRPr="006528E0" w:rsidRDefault="001B41CA" w:rsidP="001B41CA">
      <w:pPr>
        <w:pStyle w:val="Standardntext"/>
        <w:spacing w:after="100" w:line="288" w:lineRule="auto"/>
        <w:rPr>
          <w:rFonts w:asciiTheme="minorHAnsi" w:eastAsiaTheme="minorEastAsia" w:hAnsiTheme="minorHAnsi" w:cstheme="minorHAnsi"/>
          <w:noProof w:val="0"/>
        </w:rPr>
      </w:pPr>
    </w:p>
    <w:p w:rsidR="001B41CA" w:rsidRPr="006528E0" w:rsidRDefault="001B41CA" w:rsidP="001B41CA">
      <w:pPr>
        <w:pStyle w:val="Standardntext"/>
        <w:rPr>
          <w:rFonts w:asciiTheme="minorHAnsi" w:eastAsiaTheme="minorEastAsia" w:hAnsiTheme="minorHAnsi" w:cstheme="minorHAnsi"/>
          <w:noProof w:val="0"/>
          <w:szCs w:val="24"/>
        </w:rPr>
      </w:pPr>
      <w:r w:rsidRPr="006528E0">
        <w:rPr>
          <w:rFonts w:asciiTheme="minorHAnsi" w:eastAsiaTheme="minorEastAsia" w:hAnsiTheme="minorHAnsi" w:cstheme="minorHAnsi"/>
          <w:noProof w:val="0"/>
          <w:szCs w:val="24"/>
        </w:rPr>
        <w:t xml:space="preserve">                                                                                                                   </w:t>
      </w:r>
    </w:p>
    <w:tbl>
      <w:tblPr>
        <w:tblW w:w="9072" w:type="dxa"/>
        <w:tblLook w:val="01E0"/>
      </w:tblPr>
      <w:tblGrid>
        <w:gridCol w:w="4390"/>
        <w:gridCol w:w="4682"/>
      </w:tblGrid>
      <w:tr w:rsidR="001B41CA" w:rsidRPr="006528E0" w:rsidTr="003B374F">
        <w:tc>
          <w:tcPr>
            <w:tcW w:w="4390" w:type="dxa"/>
            <w:shd w:val="clear" w:color="auto" w:fill="auto"/>
          </w:tcPr>
          <w:p w:rsidR="001B41CA" w:rsidRPr="006528E0" w:rsidRDefault="008378E0" w:rsidP="003B374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</w:rPr>
            </w:pPr>
            <w:r>
              <w:rPr>
                <w:rFonts w:asciiTheme="minorHAnsi" w:eastAsiaTheme="minorEastAsia" w:hAnsiTheme="minorHAnsi" w:cstheme="minorHAnsi"/>
                <w:noProof w:val="0"/>
              </w:rPr>
              <w:t>na Vysoké u Příbramě dne 20. 6. 2023</w:t>
            </w:r>
          </w:p>
        </w:tc>
        <w:tc>
          <w:tcPr>
            <w:tcW w:w="4682" w:type="dxa"/>
            <w:shd w:val="clear" w:color="auto" w:fill="auto"/>
          </w:tcPr>
          <w:p w:rsidR="001B41CA" w:rsidRPr="006528E0" w:rsidRDefault="008378E0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noProof w:val="0"/>
                <w:szCs w:val="24"/>
              </w:rPr>
              <w:t>na Vysoké u Příbramě  dne 20. 6. 2023</w:t>
            </w:r>
          </w:p>
          <w:p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 </w:t>
            </w:r>
          </w:p>
          <w:p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                     </w:t>
            </w:r>
          </w:p>
        </w:tc>
      </w:tr>
      <w:tr w:rsidR="001B41CA" w:rsidRPr="006528E0" w:rsidTr="003B374F">
        <w:trPr>
          <w:trHeight w:val="825"/>
        </w:trPr>
        <w:tc>
          <w:tcPr>
            <w:tcW w:w="4390" w:type="dxa"/>
            <w:shd w:val="clear" w:color="auto" w:fill="auto"/>
          </w:tcPr>
          <w:p w:rsidR="001B41CA" w:rsidRPr="006528E0" w:rsidRDefault="001B41CA" w:rsidP="003B374F">
            <w:pPr>
              <w:pStyle w:val="Standardntext"/>
              <w:jc w:val="both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1B41CA" w:rsidRPr="006528E0" w:rsidRDefault="001B41CA" w:rsidP="003B374F">
            <w:pPr>
              <w:pStyle w:val="Standardntext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  <w:tr w:rsidR="001B41CA" w:rsidRPr="006528E0" w:rsidTr="003B374F">
        <w:trPr>
          <w:trHeight w:val="825"/>
        </w:trPr>
        <w:tc>
          <w:tcPr>
            <w:tcW w:w="4390" w:type="dxa"/>
            <w:shd w:val="clear" w:color="auto" w:fill="auto"/>
          </w:tcPr>
          <w:p w:rsidR="001B41CA" w:rsidRPr="006528E0" w:rsidRDefault="00DF2B70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w:pict>
                <v:line id="Straight Connector 1" o:spid="_x0000_s1026" style="position:absolute;left:0;text-align:left;z-index:251660288;visibility:visible;mso-wrap-distance-top:-3e-5mm;mso-wrap-distance-bottom:-3e-5mm;mso-position-horizontal-relative:text;mso-position-vertical-relative:text" from="32.2pt,.85pt" to="17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AR5AEAADkEAAAOAAAAZHJzL2Uyb0RvYy54bWysU8GO2yAQvVfqPyDuje0cqpUVZw+JtpdV&#10;GzXtB8xiiFGBQUAT5+874Njb7VaqWvWCgHlvZt5j2NyP1rCzDFGj63izqjmTTmCv3anjX788vLvj&#10;LCZwPRh0suNXGfn99u2bzcW3co0Dml4GRklcbC++40NKvq2qKAZpIa7QS0dBhcFComM4VX2AC2W3&#10;plrX9fvqgqH3AYWMkW73U5BvS36lpEiflIoyMdNx6i2VNZT1Ka/VdgPtKYAftLi1Af/QhQXtqOiS&#10;ag8J2PegX6WyWgSMqNJKoK1QKS1k0UBqmvoXNccBvCxayJzoF5vi/0srPp4Pgeme3o4zB5ae6JgC&#10;6NOQ2A6dIwMxsCb7dPGxJfjOHUJWKkZ39I8ovkWKVS+C+RD9BBtVsBlOUtlYfL8uvssxMUGXzV3T&#10;1Gt6HjHHKmhnog8xfZBoWd503GiXLYEWzo8x5dLQzpB8bVxeIxrdP2hjyiEPk9yZwM5AY5DGIod4&#10;L1A5yR7iMIHiNe4xZdmEyzmLwklUkZeuRk71PktFBmYZpa8yus/VQAjp0lzROEJnmqLeFmL9Z+IN&#10;n6myjPXfkBdGqYwuLWSrHYbfVX82SU342YFJd7bgCfvrIcyPT/NZvLr9pfwBfj4X+vOP3/4AAAD/&#10;/wMAUEsDBBQABgAIAAAAIQAwG6k92QAAAAYBAAAPAAAAZHJzL2Rvd25yZXYueG1sTI5BbsIwEEX3&#10;lXoHayp1VxxKFNo0DkIIJLos9AAmHpyo8TjEBtzbd9pNWf75X29etUiuFxccQ+dJwXSSgUBqvOnI&#10;Kvjcb55eQISoyejeEyr4xgCL+v6u0qXxV/rAyy5awRAKpVbQxjiUUoamRafDxA9I3B396HTkOFpp&#10;Rn1luOvlc5YV0umO+EOrB1y12Hztzk5BYbfb03TZzY+bfGb1/pT8+j0p9fiQlm8gIqb4P4ZffVaH&#10;mp0O/kwmiJ4Zec5Lvs9BcD3LXwsQh78s60re6tc/AAAA//8DAFBLAQItABQABgAIAAAAIQC2gziS&#10;/gAAAOEBAAATAAAAAAAAAAAAAAAAAAAAAABbQ29udGVudF9UeXBlc10ueG1sUEsBAi0AFAAGAAgA&#10;AAAhADj9If/WAAAAlAEAAAsAAAAAAAAAAAAAAAAALwEAAF9yZWxzLy5yZWxzUEsBAi0AFAAGAAgA&#10;AAAhAEZV8BHkAQAAOQQAAA4AAAAAAAAAAAAAAAAALgIAAGRycy9lMm9Eb2MueG1sUEsBAi0AFAAG&#10;AAgAAAAhADAbqT3ZAAAABgEAAA8AAAAAAAAAAAAAAAAAPgQAAGRycy9kb3ducmV2LnhtbFBLBQYA&#10;AAAABAAEAPMAAABEBQAAAAA=&#10;" strokecolor="black [3213]">
                  <v:stroke dashstyle="1 1"/>
                  <o:lock v:ext="edit" shapetype="f"/>
                </v:line>
              </w:pict>
            </w:r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za </w:t>
            </w:r>
            <w:proofErr w:type="gramStart"/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Opera</w:t>
            </w:r>
            <w:proofErr w:type="gramEnd"/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Studio Praha, z.s.</w:t>
            </w:r>
          </w:p>
          <w:p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Mgr. </w:t>
            </w:r>
            <w:proofErr w:type="spell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et</w:t>
            </w:r>
            <w:proofErr w:type="spell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</w:t>
            </w:r>
            <w:proofErr w:type="spell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MgA</w:t>
            </w:r>
            <w:proofErr w:type="spell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. </w:t>
            </w:r>
            <w:proofErr w:type="spell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Anita</w:t>
            </w:r>
            <w:proofErr w:type="spellEnd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 xml:space="preserve"> </w:t>
            </w:r>
            <w:proofErr w:type="spellStart"/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Jirovská</w:t>
            </w:r>
            <w:proofErr w:type="spellEnd"/>
          </w:p>
        </w:tc>
        <w:tc>
          <w:tcPr>
            <w:tcW w:w="4682" w:type="dxa"/>
            <w:shd w:val="clear" w:color="auto" w:fill="auto"/>
          </w:tcPr>
          <w:p w:rsidR="001B41CA" w:rsidRPr="006528E0" w:rsidRDefault="00DF2B70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w:pict>
                <v:line id="Straight Connector 2" o:spid="_x0000_s1027" style="position:absolute;left:0;text-align:left;z-index:251661312;visibility:visible;mso-wrap-distance-top:-3e-5mm;mso-wrap-distance-bottom:-3e-5mm;mso-position-horizontal-relative:text;mso-position-vertical-relative:text" from="31.5pt,.85pt" to="175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RY35gEAADkEAAAOAAAAZHJzL2Uyb0RvYy54bWysU8GO0zAQvSPxD5bvNG1h0SpquodWy2UF&#10;FWU/YNaxGwvbY3lMm/49ttOku4CEWHEZxZ73Zua9jFd3vTXsKANpdA1fzOacSSew1e7Q8Mdv9+9u&#10;OaMIrgWDTjb8LInfrd++WZ18LZfYoWllYKmIo/rkG97F6OuqItFJCzRDL11KKgwWYjqGQ9UGOKXq&#10;1lTL+fxjdcLQ+oBCEqXb7ZDk61JfKSniF6VIRmYanmaLJYYSn3Ks1iuoDwF8p8VlDHjFFBa0S02n&#10;UluIwH4E/Vspq0VAQhVnAm2FSmkhi4akZjH/Rc2+Ay+LlmQO+ckm+n9lxefjLjDdNnzJmQObftE+&#10;BtCHLrINOpcMxMCW2aeTpzrBN24XslLRu71/QPGdUq56kcwH8gOsV8FmeJLK+uL7efJd9pGJdLm4&#10;ff/hZnHDmRhzFdQj0QeKnyRalj8abrTLlkANxweKuTXUIyRfG5cjodHtvTamHPIyyY0J7AhpDWK/&#10;yHIS7wUqF9kCdQOIzrTFeMHlmkXhIKrIi2cjh35fpUoGZhllrrK6124ghHRx7GhcQmeaSrNNxPnf&#10;iRd8psqy1v9CnhilM7o4ka12GP7U/WqSGvCjA4PubMETtuddGH9+2s/i6eUt5Qfw/Fzo1xe//gkA&#10;AP//AwBQSwMEFAAGAAgAAAAhAOa5C5TaAAAABgEAAA8AAABkcnMvZG93bnJldi54bWxMj8FOwzAM&#10;hu9IvENkJG4sLYUNuqbThJg0jmw8QNZ4abXG6ZpsC2+P4cKOv3/r8+dqkVwvzjiGzpOCfJKBQGq8&#10;6cgq+NquHl5AhKjJ6N4TKvjGAIv69qbSpfEX+sTzJlrBEAqlVtDGOJRShqZFp8PED0jc7f3odOQ4&#10;WmlGfWG46+Vjlk2l0x3xhVYP+NZic9icnIKpXa+P+bKb7VdPhdXbY/LvH0mp+7u0nIOImOL/Mvzq&#10;szrU7LTzJzJB9Mwo+JXI8xkIrovn/BXE7i/LupLX+vUPAAAA//8DAFBLAQItABQABgAIAAAAIQC2&#10;gziS/gAAAOEBAAATAAAAAAAAAAAAAAAAAAAAAABbQ29udGVudF9UeXBlc10ueG1sUEsBAi0AFAAG&#10;AAgAAAAhADj9If/WAAAAlAEAAAsAAAAAAAAAAAAAAAAALwEAAF9yZWxzLy5yZWxzUEsBAi0AFAAG&#10;AAgAAAAhABvlFjfmAQAAOQQAAA4AAAAAAAAAAAAAAAAALgIAAGRycy9lMm9Eb2MueG1sUEsBAi0A&#10;FAAGAAgAAAAhAOa5C5TaAAAABgEAAA8AAAAAAAAAAAAAAAAAQAQAAGRycy9kb3ducmV2LnhtbFBL&#10;BQYAAAAABAAEAPMAAABHBQAAAAA=&#10;" strokecolor="black [3213]">
                  <v:stroke dashstyle="1 1"/>
                  <o:lock v:ext="edit" shapetype="f"/>
                </v:line>
              </w:pict>
            </w:r>
            <w:r w:rsidR="001B41CA"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za Pořadatele</w:t>
            </w:r>
          </w:p>
          <w:p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  <w:r w:rsidRPr="006528E0">
              <w:rPr>
                <w:rFonts w:asciiTheme="minorHAnsi" w:eastAsiaTheme="minorEastAsia" w:hAnsiTheme="minorHAnsi" w:cstheme="minorHAnsi"/>
                <w:noProof w:val="0"/>
                <w:szCs w:val="24"/>
              </w:rPr>
              <w:t>Mgr. Vojtěch Poláček</w:t>
            </w:r>
          </w:p>
          <w:p w:rsidR="001B41CA" w:rsidRPr="006528E0" w:rsidRDefault="001B41CA" w:rsidP="003B374F">
            <w:pPr>
              <w:pStyle w:val="Standardntext"/>
              <w:jc w:val="center"/>
              <w:rPr>
                <w:rFonts w:asciiTheme="minorHAnsi" w:eastAsiaTheme="minorEastAsia" w:hAnsiTheme="minorHAnsi" w:cstheme="minorHAnsi"/>
                <w:noProof w:val="0"/>
                <w:szCs w:val="24"/>
              </w:rPr>
            </w:pPr>
          </w:p>
        </w:tc>
      </w:tr>
    </w:tbl>
    <w:p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br w:type="page"/>
      </w:r>
    </w:p>
    <w:p w:rsidR="001B41CA" w:rsidRPr="006528E0" w:rsidRDefault="001B41CA" w:rsidP="001B41CA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6528E0">
        <w:rPr>
          <w:rFonts w:asciiTheme="minorHAnsi" w:hAnsiTheme="minorHAnsi" w:cstheme="minorHAnsi"/>
          <w:b/>
          <w:sz w:val="36"/>
          <w:szCs w:val="36"/>
          <w:u w:val="single"/>
        </w:rPr>
        <w:lastRenderedPageBreak/>
        <w:t>Příloha 1</w:t>
      </w:r>
    </w:p>
    <w:p w:rsidR="001B41CA" w:rsidRPr="006528E0" w:rsidRDefault="001B41CA" w:rsidP="001B41CA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t>Pořadatel bere na vědomí a souhlasí se zajištěním následujících aktivit. Vzhledem k povaze díla, divadelní představení, lze očekávat výskyt nepředpokládaných jednoduchých aktivit, které nebyly součástí této smlouvy. Tuto skutečnost berou obě strany na vědomí a jsou s ní srozuměny.</w:t>
      </w:r>
    </w:p>
    <w:p w:rsidR="001B41CA" w:rsidRPr="006528E0" w:rsidRDefault="001B41CA" w:rsidP="001B41CA">
      <w:pPr>
        <w:rPr>
          <w:rFonts w:asciiTheme="minorHAnsi" w:hAnsiTheme="minorHAnsi" w:cstheme="minorHAnsi"/>
        </w:rPr>
      </w:pPr>
    </w:p>
    <w:p w:rsidR="001B41CA" w:rsidRPr="006528E0" w:rsidRDefault="001B41CA" w:rsidP="001B41CA">
      <w:pPr>
        <w:rPr>
          <w:rFonts w:asciiTheme="minorHAnsi" w:hAnsiTheme="minorHAnsi" w:cstheme="minorHAnsi"/>
        </w:rPr>
      </w:pPr>
      <w:r w:rsidRPr="006528E0">
        <w:rPr>
          <w:rFonts w:asciiTheme="minorHAnsi" w:hAnsiTheme="minorHAnsi" w:cstheme="minorHAnsi"/>
        </w:rPr>
        <w:t>Pořadatel pro uvedení předmětu smlouvy dle Čl. 1 zajistí zejména:</w:t>
      </w:r>
    </w:p>
    <w:p w:rsidR="001B41CA" w:rsidRPr="006528E0" w:rsidRDefault="001B41CA" w:rsidP="001B41CA">
      <w:pPr>
        <w:rPr>
          <w:rFonts w:asciiTheme="minorHAnsi" w:hAnsiTheme="minorHAnsi" w:cstheme="minorHAnsi"/>
        </w:rPr>
      </w:pP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Potřebné přípojky elektrické energie a to jak pro scénu u jezírka tak pro scénu před zámkem a na zámku.</w:t>
      </w: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Poskytnutí židlí do hlediště v celkovém objemu asi 300 ks, a to pro scénu „u jezírka“ a pro scénu „před zámkem“. Pokud by Pořadatel nedisponoval potřebným počtem židlí, </w:t>
      </w:r>
      <w:r w:rsidR="00DF0FE5">
        <w:rPr>
          <w:rFonts w:asciiTheme="minorHAnsi" w:eastAsiaTheme="minorEastAsia" w:hAnsiTheme="minorHAnsi" w:cstheme="minorBidi"/>
          <w:color w:val="000000" w:themeColor="text1"/>
        </w:rPr>
        <w:t>zajistí je ve spolupráci s OSP.</w:t>
      </w: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Zajištěn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 xml:space="preserve">í pevného podkladu o rozměrech </w:t>
      </w:r>
      <w:r w:rsidR="00DF0FE5">
        <w:rPr>
          <w:rFonts w:asciiTheme="minorHAnsi" w:eastAsiaTheme="minorEastAsia" w:hAnsiTheme="minorHAnsi" w:cstheme="minorBidi"/>
          <w:color w:val="000000" w:themeColor="text1"/>
        </w:rPr>
        <w:t xml:space="preserve">přibližně 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>5,6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x 4</w:t>
      </w:r>
      <w:r w:rsidR="006528E0" w:rsidRPr="006528E0">
        <w:rPr>
          <w:rFonts w:asciiTheme="minorHAnsi" w:eastAsiaTheme="minorEastAsia" w:hAnsiTheme="minorHAnsi" w:cstheme="minorBidi"/>
          <w:color w:val="000000" w:themeColor="text1"/>
        </w:rPr>
        <w:t>,8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m pro orchestr u jezírka</w:t>
      </w:r>
      <w:r w:rsidR="00DF0FE5">
        <w:rPr>
          <w:rFonts w:asciiTheme="minorHAnsi" w:eastAsiaTheme="minorEastAsia" w:hAnsiTheme="minorHAnsi" w:cstheme="minorBidi"/>
          <w:color w:val="000000" w:themeColor="text1"/>
        </w:rPr>
        <w:t>.</w:t>
      </w:r>
      <w:r w:rsidRPr="006528E0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</w:p>
    <w:p w:rsidR="001B41CA" w:rsidRPr="006528E0" w:rsidRDefault="00DF0FE5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Poskytnutí</w:t>
      </w:r>
      <w:r w:rsidR="001B41CA" w:rsidRPr="006528E0">
        <w:rPr>
          <w:rFonts w:asciiTheme="minorHAnsi" w:eastAsiaTheme="minorEastAsia" w:hAnsiTheme="minorHAnsi" w:cstheme="minorBidi"/>
          <w:color w:val="000000" w:themeColor="text1"/>
        </w:rPr>
        <w:t xml:space="preserve"> vlastního personálu pro organizačně produkční práce, zejména pak s přípravou představení, aranžování a opětovné uklizení hledi</w:t>
      </w:r>
      <w:r>
        <w:rPr>
          <w:rFonts w:asciiTheme="minorHAnsi" w:eastAsiaTheme="minorEastAsia" w:hAnsiTheme="minorHAnsi" w:cstheme="minorBidi"/>
          <w:color w:val="000000" w:themeColor="text1"/>
        </w:rPr>
        <w:t>šť, organizaci příchodu diváků.</w:t>
      </w:r>
    </w:p>
    <w:p w:rsidR="001B41CA" w:rsidRPr="006528E0" w:rsidRDefault="001B41CA" w:rsidP="001B41CA">
      <w:pPr>
        <w:pStyle w:val="Odstavecseseznamem"/>
        <w:numPr>
          <w:ilvl w:val="0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Spolupráci s obcí Vysoká u Příbramě, a to zejména</w:t>
      </w:r>
    </w:p>
    <w:p w:rsidR="001B41CA" w:rsidRPr="006528E0" w:rsidRDefault="001B41CA" w:rsidP="001B41CA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zajištění parkovacích ploch v docházkové vzdálenosti</w:t>
      </w:r>
    </w:p>
    <w:p w:rsidR="001B41CA" w:rsidRPr="006528E0" w:rsidRDefault="001B41CA" w:rsidP="001B41CA">
      <w:pPr>
        <w:pStyle w:val="Odstavecseseznamem"/>
        <w:numPr>
          <w:ilvl w:val="1"/>
          <w:numId w:val="7"/>
        </w:numPr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006528E0">
        <w:rPr>
          <w:rFonts w:asciiTheme="minorHAnsi" w:eastAsiaTheme="minorEastAsia" w:hAnsiTheme="minorHAnsi" w:cstheme="minorBidi"/>
          <w:color w:val="000000" w:themeColor="text1"/>
        </w:rPr>
        <w:t>spolupráci při zajištění dostatečného počtu dobrovolníků pro regulaci dopravy v obci (musí být výrazně označeni, u hasičů by měla stačit uniforma)</w:t>
      </w:r>
    </w:p>
    <w:p w:rsidR="001B41CA" w:rsidRPr="006210B4" w:rsidRDefault="001B41CA" w:rsidP="006528E0">
      <w:pPr>
        <w:pStyle w:val="Odstavecseseznamem"/>
        <w:spacing w:after="60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</w:p>
    <w:p w:rsidR="001B41CA" w:rsidRPr="006210B4" w:rsidRDefault="001B41CA" w:rsidP="001B41CA">
      <w:pPr>
        <w:rPr>
          <w:rFonts w:asciiTheme="minorHAnsi" w:hAnsiTheme="minorHAnsi" w:cstheme="minorHAnsi"/>
        </w:rPr>
      </w:pPr>
    </w:p>
    <w:p w:rsidR="00890A7C" w:rsidRDefault="008378E0"/>
    <w:sectPr w:rsidR="00890A7C" w:rsidSect="002B138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4D90D7" w15:done="0"/>
  <w15:commentEx w15:paraId="5BBF78EC" w15:done="0"/>
  <w15:commentEx w15:paraId="5B8ED950" w15:done="0"/>
  <w15:commentEx w15:paraId="65A3D413" w15:done="0"/>
  <w15:commentEx w15:paraId="36FD48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4D90D7" w16cid:durableId="283CC54E"/>
  <w16cid:commentId w16cid:paraId="5BBF78EC" w16cid:durableId="283CC598"/>
  <w16cid:commentId w16cid:paraId="5B8ED950" w16cid:durableId="283CC5E4"/>
  <w16cid:commentId w16cid:paraId="65A3D413" w16cid:durableId="283CC630"/>
  <w16cid:commentId w16cid:paraId="36FD48AE" w16cid:durableId="283CC68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92A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4C5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514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471FA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8660C"/>
    <w:multiLevelType w:val="hybridMultilevel"/>
    <w:tmpl w:val="A0044EF8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3396E"/>
    <w:multiLevelType w:val="hybridMultilevel"/>
    <w:tmpl w:val="87DC6E1A"/>
    <w:lvl w:ilvl="0" w:tplc="D68AF31E">
      <w:start w:val="1"/>
      <w:numFmt w:val="decimal"/>
      <w:lvlText w:val="%1."/>
      <w:lvlJc w:val="left"/>
      <w:pPr>
        <w:ind w:left="720" w:hanging="360"/>
      </w:pPr>
    </w:lvl>
    <w:lvl w:ilvl="1" w:tplc="72BADCB4">
      <w:start w:val="1"/>
      <w:numFmt w:val="lowerLetter"/>
      <w:lvlText w:val="%2."/>
      <w:lvlJc w:val="left"/>
      <w:pPr>
        <w:ind w:left="1440" w:hanging="360"/>
      </w:pPr>
    </w:lvl>
    <w:lvl w:ilvl="2" w:tplc="93E427FE">
      <w:start w:val="1"/>
      <w:numFmt w:val="lowerRoman"/>
      <w:lvlText w:val="%3."/>
      <w:lvlJc w:val="right"/>
      <w:pPr>
        <w:ind w:left="2160" w:hanging="180"/>
      </w:pPr>
    </w:lvl>
    <w:lvl w:ilvl="3" w:tplc="8598B38C">
      <w:start w:val="1"/>
      <w:numFmt w:val="decimal"/>
      <w:lvlText w:val="%4."/>
      <w:lvlJc w:val="left"/>
      <w:pPr>
        <w:ind w:left="2880" w:hanging="360"/>
      </w:pPr>
    </w:lvl>
    <w:lvl w:ilvl="4" w:tplc="8B2ED4D6">
      <w:start w:val="1"/>
      <w:numFmt w:val="lowerLetter"/>
      <w:lvlText w:val="%5."/>
      <w:lvlJc w:val="left"/>
      <w:pPr>
        <w:ind w:left="3600" w:hanging="360"/>
      </w:pPr>
    </w:lvl>
    <w:lvl w:ilvl="5" w:tplc="B40476AA">
      <w:start w:val="1"/>
      <w:numFmt w:val="lowerRoman"/>
      <w:lvlText w:val="%6."/>
      <w:lvlJc w:val="right"/>
      <w:pPr>
        <w:ind w:left="4320" w:hanging="180"/>
      </w:pPr>
    </w:lvl>
    <w:lvl w:ilvl="6" w:tplc="CBBC7B3E">
      <w:start w:val="1"/>
      <w:numFmt w:val="decimal"/>
      <w:lvlText w:val="%7."/>
      <w:lvlJc w:val="left"/>
      <w:pPr>
        <w:ind w:left="5040" w:hanging="360"/>
      </w:pPr>
    </w:lvl>
    <w:lvl w:ilvl="7" w:tplc="5C6AB72C">
      <w:start w:val="1"/>
      <w:numFmt w:val="lowerLetter"/>
      <w:lvlText w:val="%8."/>
      <w:lvlJc w:val="left"/>
      <w:pPr>
        <w:ind w:left="5760" w:hanging="360"/>
      </w:pPr>
    </w:lvl>
    <w:lvl w:ilvl="8" w:tplc="9370B63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D5A23"/>
    <w:multiLevelType w:val="hybridMultilevel"/>
    <w:tmpl w:val="52B43320"/>
    <w:lvl w:ilvl="0" w:tplc="C27A3D2E">
      <w:start w:val="1"/>
      <w:numFmt w:val="decimal"/>
      <w:lvlText w:val="%1."/>
      <w:lvlJc w:val="left"/>
      <w:pPr>
        <w:ind w:left="720" w:hanging="360"/>
      </w:pPr>
    </w:lvl>
    <w:lvl w:ilvl="1" w:tplc="61402E16">
      <w:start w:val="1"/>
      <w:numFmt w:val="lowerLetter"/>
      <w:lvlText w:val="%2."/>
      <w:lvlJc w:val="left"/>
      <w:pPr>
        <w:ind w:left="1440" w:hanging="360"/>
      </w:pPr>
    </w:lvl>
    <w:lvl w:ilvl="2" w:tplc="7BE0CD94">
      <w:start w:val="1"/>
      <w:numFmt w:val="lowerRoman"/>
      <w:lvlText w:val="%3."/>
      <w:lvlJc w:val="right"/>
      <w:pPr>
        <w:ind w:left="2160" w:hanging="180"/>
      </w:pPr>
    </w:lvl>
    <w:lvl w:ilvl="3" w:tplc="40101630">
      <w:start w:val="1"/>
      <w:numFmt w:val="decimal"/>
      <w:lvlText w:val="%4."/>
      <w:lvlJc w:val="left"/>
      <w:pPr>
        <w:ind w:left="2880" w:hanging="360"/>
      </w:pPr>
    </w:lvl>
    <w:lvl w:ilvl="4" w:tplc="892A8882">
      <w:start w:val="1"/>
      <w:numFmt w:val="lowerLetter"/>
      <w:lvlText w:val="%5."/>
      <w:lvlJc w:val="left"/>
      <w:pPr>
        <w:ind w:left="3600" w:hanging="360"/>
      </w:pPr>
    </w:lvl>
    <w:lvl w:ilvl="5" w:tplc="896A3128">
      <w:start w:val="1"/>
      <w:numFmt w:val="lowerRoman"/>
      <w:lvlText w:val="%6."/>
      <w:lvlJc w:val="right"/>
      <w:pPr>
        <w:ind w:left="4320" w:hanging="180"/>
      </w:pPr>
    </w:lvl>
    <w:lvl w:ilvl="6" w:tplc="2844247E">
      <w:start w:val="1"/>
      <w:numFmt w:val="decimal"/>
      <w:lvlText w:val="%7."/>
      <w:lvlJc w:val="left"/>
      <w:pPr>
        <w:ind w:left="5040" w:hanging="360"/>
      </w:pPr>
    </w:lvl>
    <w:lvl w:ilvl="7" w:tplc="642093AE">
      <w:start w:val="1"/>
      <w:numFmt w:val="lowerLetter"/>
      <w:lvlText w:val="%8."/>
      <w:lvlJc w:val="left"/>
      <w:pPr>
        <w:ind w:left="5760" w:hanging="360"/>
      </w:pPr>
    </w:lvl>
    <w:lvl w:ilvl="8" w:tplc="0AACD3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 J">
    <w15:presenceInfo w15:providerId="Windows Live" w15:userId="1608615322da364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1CA"/>
    <w:rsid w:val="001B41CA"/>
    <w:rsid w:val="00380D02"/>
    <w:rsid w:val="00455616"/>
    <w:rsid w:val="00477B48"/>
    <w:rsid w:val="004A0FB2"/>
    <w:rsid w:val="00607BCE"/>
    <w:rsid w:val="006528E0"/>
    <w:rsid w:val="00707F9F"/>
    <w:rsid w:val="007226E8"/>
    <w:rsid w:val="007A6C5E"/>
    <w:rsid w:val="007B6A82"/>
    <w:rsid w:val="008378E0"/>
    <w:rsid w:val="00961BEA"/>
    <w:rsid w:val="00A434B0"/>
    <w:rsid w:val="00BB5149"/>
    <w:rsid w:val="00D82EA2"/>
    <w:rsid w:val="00DF0FE5"/>
    <w:rsid w:val="00DF2B70"/>
    <w:rsid w:val="00E1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1B41CA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Odstavecseseznamem">
    <w:name w:val="List Paragraph"/>
    <w:basedOn w:val="Normln"/>
    <w:uiPriority w:val="34"/>
    <w:qFormat/>
    <w:rsid w:val="001B41C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01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1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1223</Words>
  <Characters>6901</Characters>
  <Application>Microsoft Office Word</Application>
  <DocSecurity>0</DocSecurity>
  <Lines>168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</dc:creator>
  <cp:lastModifiedBy>Vojtěch</cp:lastModifiedBy>
  <cp:revision>4</cp:revision>
  <cp:lastPrinted>2022-06-13T15:24:00Z</cp:lastPrinted>
  <dcterms:created xsi:type="dcterms:W3CDTF">2023-06-29T07:23:00Z</dcterms:created>
  <dcterms:modified xsi:type="dcterms:W3CDTF">2023-06-29T12:10:00Z</dcterms:modified>
</cp:coreProperties>
</file>