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01" w:rsidRDefault="00876386">
      <w:pPr>
        <w:pStyle w:val="Zkladntext20"/>
        <w:framePr w:w="1507" w:h="269" w:wrap="none" w:hAnchor="page" w:x="1269" w:y="1"/>
        <w:shd w:val="clear" w:color="auto" w:fill="auto"/>
      </w:pPr>
      <w:r>
        <w:t>Příloha č. 2 výzvy</w:t>
      </w:r>
    </w:p>
    <w:p w:rsidR="00EE1101" w:rsidRDefault="00EE1101">
      <w:pPr>
        <w:spacing w:after="268" w:line="1" w:lineRule="exact"/>
      </w:pPr>
    </w:p>
    <w:p w:rsidR="00EE1101" w:rsidRDefault="00EE1101">
      <w:pPr>
        <w:spacing w:line="1" w:lineRule="exact"/>
        <w:sectPr w:rsidR="00EE1101">
          <w:pgSz w:w="11900" w:h="16840"/>
          <w:pgMar w:top="1252" w:right="1522" w:bottom="944" w:left="1220" w:header="824" w:footer="516" w:gutter="0"/>
          <w:pgNumType w:start="1"/>
          <w:cols w:space="720"/>
          <w:noEndnote/>
          <w:docGrid w:linePitch="360"/>
        </w:sectPr>
      </w:pPr>
    </w:p>
    <w:p w:rsidR="00EE1101" w:rsidRDefault="00876386">
      <w:pPr>
        <w:pStyle w:val="Nadpis10"/>
        <w:keepNext/>
        <w:keepLines/>
        <w:shd w:val="clear" w:color="auto" w:fill="auto"/>
      </w:pPr>
      <w:bookmarkStart w:id="0" w:name="bookmark0"/>
      <w:bookmarkStart w:id="1" w:name="bookmark1"/>
      <w:r>
        <w:lastRenderedPageBreak/>
        <w:t xml:space="preserve">                                            </w:t>
      </w:r>
      <w:r>
        <w:t xml:space="preserve">Kupní </w:t>
      </w:r>
      <w:proofErr w:type="gramStart"/>
      <w:r>
        <w:t>smlouva</w:t>
      </w:r>
      <w:bookmarkEnd w:id="0"/>
      <w:bookmarkEnd w:id="1"/>
      <w:r>
        <w:t xml:space="preserve">                           </w:t>
      </w:r>
      <w:r w:rsidRPr="00876386">
        <w:rPr>
          <w:b w:val="0"/>
        </w:rPr>
        <w:t>5522350623</w:t>
      </w:r>
      <w:proofErr w:type="gramEnd"/>
    </w:p>
    <w:p w:rsidR="00EE1101" w:rsidRDefault="00876386">
      <w:pPr>
        <w:pStyle w:val="Zkladntext1"/>
        <w:shd w:val="clear" w:color="auto" w:fill="auto"/>
        <w:spacing w:after="260"/>
        <w:jc w:val="both"/>
      </w:pPr>
      <w:r>
        <w:t>uzavřená podle ustanovení § 2079 a následujících zákona č. 89/2012 Sb., občanský zákoník, v platném znění (dále jen „občanský zákoník“) níže uvedeného dne, měsíce a roku mezi účastníky:</w:t>
      </w:r>
    </w:p>
    <w:p w:rsidR="00EE1101" w:rsidRDefault="00876386">
      <w:pPr>
        <w:pStyle w:val="Nadpis20"/>
        <w:keepNext/>
        <w:keepLines/>
        <w:shd w:val="clear" w:color="auto" w:fill="auto"/>
        <w:spacing w:after="60"/>
      </w:pPr>
      <w:bookmarkStart w:id="2" w:name="bookmark2"/>
      <w:bookmarkStart w:id="3" w:name="bookmark3"/>
      <w:r>
        <w:t>Smluvní strany</w:t>
      </w:r>
      <w:bookmarkEnd w:id="2"/>
      <w:bookmarkEnd w:id="3"/>
    </w:p>
    <w:p w:rsidR="00EE1101" w:rsidRDefault="00876386">
      <w:pPr>
        <w:pStyle w:val="Zkladntext1"/>
        <w:shd w:val="clear" w:color="auto" w:fill="auto"/>
        <w:jc w:val="center"/>
      </w:pPr>
      <w:r>
        <w:rPr>
          <w:noProof/>
          <w:lang w:bidi="ar-SA"/>
        </w:rPr>
        <mc:AlternateContent>
          <mc:Choice Requires="wps">
            <w:drawing>
              <wp:anchor distT="0" distB="0" distL="101600" distR="101600" simplePos="0" relativeHeight="125829378" behindDoc="0" locked="0" layoutInCell="1" allowOverlap="1">
                <wp:simplePos x="0" y="0"/>
                <wp:positionH relativeFrom="page">
                  <wp:posOffset>805180</wp:posOffset>
                </wp:positionH>
                <wp:positionV relativeFrom="paragraph">
                  <wp:posOffset>139700</wp:posOffset>
                </wp:positionV>
                <wp:extent cx="137160" cy="1860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7160" cy="186055"/>
                        </a:xfrm>
                        <a:prstGeom prst="rect">
                          <a:avLst/>
                        </a:prstGeom>
                        <a:noFill/>
                      </wps:spPr>
                      <wps:txbx>
                        <w:txbxContent>
                          <w:p w:rsidR="00EE1101" w:rsidRDefault="00876386">
                            <w:pPr>
                              <w:pStyle w:val="Zkladntext30"/>
                              <w:shd w:val="clear" w:color="auto" w:fill="auto"/>
                            </w:pPr>
                            <w:r>
                              <w:t>1.</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63.399999999999999pt;margin-top:11.pt;width:10.800000000000001pt;height:14.65pt;z-index:-125829375;mso-wrap-distance-left:8.pt;mso-wrap-distance-right:8.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xbxContent>
                </v:textbox>
                <w10:wrap type="square" side="right" anchorx="page"/>
              </v:shape>
            </w:pict>
          </mc:Fallback>
        </mc:AlternateContent>
      </w:r>
      <w:r>
        <w:rPr>
          <w:lang w:val="en-US" w:eastAsia="en-US" w:bidi="en-US"/>
        </w:rPr>
        <w:t xml:space="preserve">AGRO </w:t>
      </w:r>
      <w:r>
        <w:t>VYSOČINA BYSTRÉ akciová společnost</w:t>
      </w:r>
    </w:p>
    <w:p w:rsidR="00EE1101" w:rsidRDefault="00876386">
      <w:pPr>
        <w:pStyle w:val="Zkladntext1"/>
        <w:shd w:val="clear" w:color="auto" w:fill="auto"/>
        <w:tabs>
          <w:tab w:val="left" w:leader="dot" w:pos="5688"/>
        </w:tabs>
        <w:spacing w:after="60" w:line="182" w:lineRule="auto"/>
        <w:jc w:val="both"/>
      </w:pPr>
      <w:r>
        <w:rPr>
          <w:b/>
          <w:bCs/>
        </w:rPr>
        <w:t>Název firmy:</w:t>
      </w:r>
      <w:r>
        <w:rPr>
          <w:b/>
          <w:bCs/>
        </w:rPr>
        <w:tab/>
      </w:r>
    </w:p>
    <w:p w:rsidR="00EE1101" w:rsidRDefault="00876386">
      <w:pPr>
        <w:pStyle w:val="Zkladntext1"/>
        <w:shd w:val="clear" w:color="auto" w:fill="auto"/>
        <w:tabs>
          <w:tab w:val="left" w:pos="1906"/>
        </w:tabs>
        <w:spacing w:after="60"/>
        <w:ind w:firstLine="440"/>
        <w:jc w:val="both"/>
      </w:pPr>
      <w:r>
        <w:t>se sídlem</w:t>
      </w:r>
      <w:r>
        <w:tab/>
        <w:t>Moravská 398, 569 92 Bystré</w:t>
      </w:r>
    </w:p>
    <w:p w:rsidR="00EE1101" w:rsidRDefault="00876386">
      <w:pPr>
        <w:pStyle w:val="Zkladntext1"/>
        <w:shd w:val="clear" w:color="auto" w:fill="auto"/>
        <w:tabs>
          <w:tab w:val="left" w:pos="1906"/>
        </w:tabs>
        <w:spacing w:after="60" w:line="360" w:lineRule="auto"/>
        <w:ind w:firstLine="440"/>
        <w:jc w:val="both"/>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2026920</wp:posOffset>
                </wp:positionH>
                <wp:positionV relativeFrom="paragraph">
                  <wp:posOffset>241300</wp:posOffset>
                </wp:positionV>
                <wp:extent cx="4227830" cy="4572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4227830" cy="457200"/>
                        </a:xfrm>
                        <a:prstGeom prst="rect">
                          <a:avLst/>
                        </a:prstGeom>
                        <a:noFill/>
                      </wps:spPr>
                      <wps:txbx>
                        <w:txbxContent>
                          <w:p w:rsidR="00EE1101" w:rsidRDefault="00876386">
                            <w:pPr>
                              <w:pStyle w:val="Zkladntext1"/>
                              <w:shd w:val="clear" w:color="auto" w:fill="auto"/>
                              <w:spacing w:after="100"/>
                            </w:pPr>
                            <w:r>
                              <w:t>KS HK, oddíl B, vložka 1435</w:t>
                            </w:r>
                          </w:p>
                          <w:p w:rsidR="00EE1101" w:rsidRDefault="00876386">
                            <w:pPr>
                              <w:pStyle w:val="Zkladntext1"/>
                              <w:shd w:val="clear" w:color="auto" w:fill="auto"/>
                            </w:pPr>
                            <w: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left:0;text-align:left;margin-left:159.6pt;margin-top:19pt;width:332.9pt;height:36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" filled="f" stroked="f">
                <v:textbox inset="0,0,0,0">
                  <w:txbxContent>
                    <w:p w:rsidR="00EE1101" w:rsidRDefault="00876386">
                      <w:pPr>
                        <w:pStyle w:val="Zkladntext1"/>
                        <w:shd w:val="clear" w:color="auto" w:fill="auto"/>
                        <w:spacing w:after="100"/>
                      </w:pPr>
                      <w:r>
                        <w:t>KS HK, oddíl B, vložka 1435</w:t>
                      </w:r>
                    </w:p>
                    <w:p w:rsidR="00EE1101" w:rsidRDefault="00876386">
                      <w:pPr>
                        <w:pStyle w:val="Zkladntext1"/>
                        <w:shd w:val="clear" w:color="auto" w:fill="auto"/>
                      </w:pPr>
                      <w:r>
                        <w:t>XXXX</w:t>
                      </w:r>
                    </w:p>
                  </w:txbxContent>
                </v:textbox>
                <w10:wrap type="square" side="left" anchorx="page"/>
              </v:shape>
            </w:pict>
          </mc:Fallback>
        </mc:AlternateContent>
      </w:r>
      <w:r>
        <w:t>IČO DIČ</w:t>
      </w:r>
      <w:r>
        <w:tab/>
        <w:t>25250213, CZ25250213</w:t>
      </w:r>
    </w:p>
    <w:p w:rsidR="00EE1101" w:rsidRDefault="00876386">
      <w:pPr>
        <w:pStyle w:val="Zkladntext1"/>
        <w:shd w:val="clear" w:color="auto" w:fill="auto"/>
        <w:spacing w:line="360" w:lineRule="auto"/>
        <w:ind w:firstLine="440"/>
        <w:jc w:val="both"/>
      </w:pPr>
      <w:proofErr w:type="gramStart"/>
      <w:r>
        <w:t>Zapsaná ...,</w:t>
      </w:r>
      <w:proofErr w:type="gramEnd"/>
    </w:p>
    <w:p w:rsidR="00EE1101" w:rsidRDefault="00876386">
      <w:pPr>
        <w:pStyle w:val="Zkladntext1"/>
        <w:shd w:val="clear" w:color="auto" w:fill="auto"/>
        <w:spacing w:line="360" w:lineRule="auto"/>
        <w:ind w:firstLine="440"/>
        <w:jc w:val="both"/>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2755900</wp:posOffset>
                </wp:positionH>
                <wp:positionV relativeFrom="paragraph">
                  <wp:posOffset>203200</wp:posOffset>
                </wp:positionV>
                <wp:extent cx="2203450" cy="20129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203450" cy="201295"/>
                        </a:xfrm>
                        <a:prstGeom prst="rect">
                          <a:avLst/>
                        </a:prstGeom>
                        <a:noFill/>
                      </wps:spPr>
                      <wps:txbx>
                        <w:txbxContent>
                          <w:p w:rsidR="00EE1101" w:rsidRDefault="00876386">
                            <w:pPr>
                              <w:pStyle w:val="Zkladntext1"/>
                              <w:shd w:val="clear" w:color="auto" w:fill="auto"/>
                            </w:pPr>
                            <w:r>
                              <w:t>XXXX</w:t>
                            </w:r>
                          </w:p>
                        </w:txbxContent>
                      </wps:txbx>
                      <wps:bodyPr wrap="none" lIns="0" tIns="0" rIns="0" bIns="0"/>
                    </wps:wsp>
                  </a:graphicData>
                </a:graphic>
              </wp:anchor>
            </w:drawing>
          </mc:Choice>
          <mc:Fallback>
            <w:pict>
              <v:shape id="Shape 5" o:spid="_x0000_s1028" type="#_x0000_t202" style="position:absolute;left:0;text-align:left;margin-left:217pt;margin-top:16pt;width:173.5pt;height:15.8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" filled="f" stroked="f">
                <v:textbox inset="0,0,0,0">
                  <w:txbxContent>
                    <w:p w:rsidR="00EE1101" w:rsidRDefault="00876386">
                      <w:pPr>
                        <w:pStyle w:val="Zkladntext1"/>
                        <w:shd w:val="clear" w:color="auto" w:fill="auto"/>
                      </w:pPr>
                      <w:r>
                        <w:t>XXXX</w:t>
                      </w:r>
                    </w:p>
                  </w:txbxContent>
                </v:textbox>
                <w10:wrap type="square" side="left" anchorx="page"/>
              </v:shape>
            </w:pict>
          </mc:Fallback>
        </mc:AlternateContent>
      </w:r>
      <w:r>
        <w:t>Zastoupená</w:t>
      </w:r>
    </w:p>
    <w:p w:rsidR="00EE1101" w:rsidRDefault="00876386">
      <w:pPr>
        <w:pStyle w:val="Zkladntext1"/>
        <w:shd w:val="clear" w:color="auto" w:fill="auto"/>
        <w:spacing w:after="520" w:line="360" w:lineRule="auto"/>
        <w:ind w:left="440"/>
        <w:jc w:val="both"/>
      </w:pPr>
      <w:r>
        <w:t xml:space="preserve">bankovní spojení, </w:t>
      </w:r>
      <w:proofErr w:type="spellStart"/>
      <w:proofErr w:type="gramStart"/>
      <w:r>
        <w:t>č.ú</w:t>
      </w:r>
      <w:proofErr w:type="spellEnd"/>
      <w:r>
        <w:t>. . (dále</w:t>
      </w:r>
      <w:proofErr w:type="gramEnd"/>
      <w:r>
        <w:t xml:space="preserve"> jen „prodávající“)</w:t>
      </w:r>
    </w:p>
    <w:p w:rsidR="00EE1101" w:rsidRDefault="00876386">
      <w:pPr>
        <w:pStyle w:val="Nadpis20"/>
        <w:keepNext/>
        <w:keepLines/>
        <w:numPr>
          <w:ilvl w:val="0"/>
          <w:numId w:val="1"/>
        </w:numPr>
        <w:shd w:val="clear" w:color="auto" w:fill="auto"/>
        <w:tabs>
          <w:tab w:val="left" w:pos="418"/>
        </w:tabs>
        <w:spacing w:after="0" w:line="360" w:lineRule="auto"/>
        <w:jc w:val="both"/>
      </w:pPr>
      <w:bookmarkStart w:id="4" w:name="bookmark4"/>
      <w:bookmarkStart w:id="5" w:name="bookmark5"/>
      <w:r>
        <w:t>Nemocnice Nové Město na Moravě, příspěvková organizace</w:t>
      </w:r>
      <w:bookmarkEnd w:id="4"/>
      <w:bookmarkEnd w:id="5"/>
    </w:p>
    <w:p w:rsidR="00EE1101" w:rsidRDefault="00876386">
      <w:pPr>
        <w:pStyle w:val="Zkladntext1"/>
        <w:shd w:val="clear" w:color="auto" w:fill="auto"/>
        <w:spacing w:line="360" w:lineRule="auto"/>
        <w:ind w:firstLine="440"/>
        <w:jc w:val="both"/>
      </w:pPr>
      <w:r>
        <w:t>se sídlem Nové Město na Moravě, Žďárská 610, PSČ 592 31</w:t>
      </w:r>
    </w:p>
    <w:p w:rsidR="00EE1101" w:rsidRDefault="00876386">
      <w:pPr>
        <w:pStyle w:val="Zkladntext1"/>
        <w:shd w:val="clear" w:color="auto" w:fill="auto"/>
        <w:spacing w:line="360" w:lineRule="auto"/>
        <w:ind w:firstLine="440"/>
        <w:jc w:val="both"/>
      </w:pPr>
      <w:r>
        <w:t>IČO: 00842001</w:t>
      </w:r>
    </w:p>
    <w:p w:rsidR="00EE1101" w:rsidRDefault="00876386">
      <w:pPr>
        <w:pStyle w:val="Zkladntext1"/>
        <w:shd w:val="clear" w:color="auto" w:fill="auto"/>
        <w:spacing w:line="360" w:lineRule="auto"/>
        <w:ind w:firstLine="440"/>
        <w:jc w:val="both"/>
      </w:pPr>
      <w:r>
        <w:t>DIČ: CZ00842001</w:t>
      </w:r>
    </w:p>
    <w:p w:rsidR="00EE1101" w:rsidRDefault="00876386">
      <w:pPr>
        <w:pStyle w:val="Zkladntext1"/>
        <w:shd w:val="clear" w:color="auto" w:fill="auto"/>
        <w:spacing w:line="360" w:lineRule="auto"/>
        <w:ind w:left="440"/>
        <w:jc w:val="both"/>
      </w:pPr>
      <w:r>
        <w:t>zapsána v obchodním rejstříku, vedeném KS</w:t>
      </w:r>
      <w:r>
        <w:t xml:space="preserve"> v Brně v oddílu </w:t>
      </w:r>
      <w:proofErr w:type="spellStart"/>
      <w:r>
        <w:t>Pr</w:t>
      </w:r>
      <w:proofErr w:type="spellEnd"/>
      <w:r>
        <w:t>, vložce číslo 1446 zastoupená: XXXX</w:t>
      </w:r>
    </w:p>
    <w:p w:rsidR="00EE1101" w:rsidRDefault="00876386">
      <w:pPr>
        <w:pStyle w:val="Zkladntext1"/>
        <w:shd w:val="clear" w:color="auto" w:fill="auto"/>
        <w:spacing w:line="360" w:lineRule="auto"/>
        <w:ind w:left="440"/>
        <w:jc w:val="both"/>
      </w:pPr>
      <w:r>
        <w:t>bankovní spojení: XXXX</w:t>
      </w:r>
      <w:r>
        <w:t xml:space="preserve">, </w:t>
      </w:r>
      <w:proofErr w:type="spellStart"/>
      <w:proofErr w:type="gramStart"/>
      <w:r>
        <w:t>č.ú</w:t>
      </w:r>
      <w:proofErr w:type="spellEnd"/>
      <w:r>
        <w:t>.:</w:t>
      </w:r>
      <w:proofErr w:type="gramEnd"/>
      <w:r>
        <w:t xml:space="preserve"> XXXX</w:t>
      </w:r>
    </w:p>
    <w:p w:rsidR="00EE1101" w:rsidRDefault="00876386">
      <w:pPr>
        <w:pStyle w:val="Zkladntext1"/>
        <w:shd w:val="clear" w:color="auto" w:fill="auto"/>
        <w:spacing w:after="260" w:line="360" w:lineRule="auto"/>
        <w:ind w:firstLine="440"/>
        <w:jc w:val="both"/>
      </w:pPr>
      <w:r>
        <w:t>(dále jen „kupující“)</w:t>
      </w:r>
    </w:p>
    <w:p w:rsidR="00EE1101" w:rsidRDefault="00876386">
      <w:pPr>
        <w:pStyle w:val="Nadpis20"/>
        <w:keepNext/>
        <w:keepLines/>
        <w:shd w:val="clear" w:color="auto" w:fill="auto"/>
      </w:pPr>
      <w:bookmarkStart w:id="6" w:name="bookmark6"/>
      <w:bookmarkStart w:id="7" w:name="bookmark7"/>
      <w:r>
        <w:t>Preambule</w:t>
      </w:r>
      <w:bookmarkEnd w:id="6"/>
      <w:bookmarkEnd w:id="7"/>
    </w:p>
    <w:p w:rsidR="00EE1101" w:rsidRDefault="00876386">
      <w:pPr>
        <w:pStyle w:val="Zkladntext1"/>
        <w:shd w:val="clear" w:color="auto" w:fill="auto"/>
        <w:spacing w:after="260"/>
        <w:jc w:val="both"/>
      </w:pPr>
      <w:r>
        <w:t xml:space="preserve">Tato </w:t>
      </w:r>
      <w:proofErr w:type="gramStart"/>
      <w:r>
        <w:t>smlouvaje</w:t>
      </w:r>
      <w:proofErr w:type="gramEnd"/>
      <w:r>
        <w:t xml:space="preserve"> uzavřena na základě zadávacího řízení k veřejné zakázce malého rozsahu na dodávky </w:t>
      </w:r>
      <w:proofErr w:type="spellStart"/>
      <w:r>
        <w:t>snázvem</w:t>
      </w:r>
      <w:proofErr w:type="spellEnd"/>
      <w:r>
        <w:t xml:space="preserve"> </w:t>
      </w:r>
      <w:r>
        <w:rPr>
          <w:b/>
          <w:bCs/>
          <w:i/>
          <w:iCs/>
        </w:rPr>
        <w:t>„Pečivo (1.7.2023 - 31.12.2023)“</w:t>
      </w:r>
      <w:r>
        <w:t xml:space="preserve"> zadávané dle směrnice kupujícího č. 1/2017 a Pravidel Rady Kraje Vysočina pro zadávání veřejných zakázek č. 05/21 ze d</w:t>
      </w:r>
      <w:r>
        <w:t xml:space="preserve">ne </w:t>
      </w:r>
      <w:proofErr w:type="gramStart"/>
      <w:r>
        <w:t>29.6.2021</w:t>
      </w:r>
      <w:proofErr w:type="gramEnd"/>
      <w:r>
        <w:t xml:space="preserve"> a v souladu s § 27 a § 31 zákona č. 134/2016 Sb., o zadávání veřejných zakázek, v platném znění (dále jen „zákon“) a vedené u kupujícího pod evidenčním číslem </w:t>
      </w:r>
      <w:r>
        <w:rPr>
          <w:b/>
          <w:bCs/>
        </w:rPr>
        <w:t>VZ/23/07.</w:t>
      </w:r>
    </w:p>
    <w:p w:rsidR="00EE1101" w:rsidRDefault="00876386">
      <w:pPr>
        <w:pStyle w:val="Zkladntext1"/>
        <w:shd w:val="clear" w:color="auto" w:fill="auto"/>
        <w:jc w:val="both"/>
      </w:pPr>
      <w:r>
        <w:t>Prodávající prohlašuje, že si je vědom skutečnosti, že kupující má zájem r</w:t>
      </w:r>
      <w:r>
        <w:t>ealizovat předmět této smlouvy v souladu se zásadami odpovědného zadávání veřejných zakázek stanovenými v § 6 odst. 4 zákona. Odpovědné zadávání veřejných zakázek kromě důrazu na čistě ekono</w:t>
      </w:r>
      <w:r>
        <w:softHyphen/>
        <w:t>mické parametry zohledňuje také související dopady zejména v obla</w:t>
      </w:r>
      <w:r>
        <w:t>sti zaměstnanosti, soci</w:t>
      </w:r>
      <w:r>
        <w:softHyphen/>
        <w:t>álních a pracovních práv a také životního prostředí.</w:t>
      </w:r>
    </w:p>
    <w:p w:rsidR="00EE1101" w:rsidRDefault="00876386">
      <w:pPr>
        <w:pStyle w:val="Zkladntext1"/>
        <w:shd w:val="clear" w:color="auto" w:fill="auto"/>
        <w:spacing w:after="260"/>
        <w:jc w:val="both"/>
      </w:pPr>
      <w:r>
        <w:t>Kupující proto klade důraz na to, aby prodávající při své podnikatelské činnosti v maximální možné míře naplňoval požadavky z usnesení vlády České republiky ze dne 24. července 20</w:t>
      </w:r>
      <w:r>
        <w:t>17 č. 531, o Pravidlech uplatňování odpovědného přístupu při zadávání veřejných zakázek a ná</w:t>
      </w:r>
      <w:r>
        <w:softHyphen/>
        <w:t>kupech státní správy a samosprávy, které zohledňuje sociální resp. širší společenské a zejmé</w:t>
      </w:r>
      <w:r>
        <w:softHyphen/>
        <w:t xml:space="preserve">na také </w:t>
      </w:r>
      <w:proofErr w:type="spellStart"/>
      <w:r>
        <w:t>enviromentální</w:t>
      </w:r>
      <w:proofErr w:type="spellEnd"/>
      <w:r>
        <w:t xml:space="preserve"> aspekty směřující k prospěchu pro společnost a </w:t>
      </w:r>
      <w:r>
        <w:t>ekonomiku a minima</w:t>
      </w:r>
      <w:r>
        <w:softHyphen/>
        <w:t>lizaci negativních dopadů na životní prostředí. Aspekty odpovědného zadávání veřejných za</w:t>
      </w:r>
      <w:r>
        <w:softHyphen/>
        <w:t>kázek jsou zohledněny dále v textu této smlouvy.</w:t>
      </w:r>
    </w:p>
    <w:p w:rsidR="00EE1101" w:rsidRDefault="00876386">
      <w:pPr>
        <w:pStyle w:val="Zkladntext1"/>
        <w:shd w:val="clear" w:color="auto" w:fill="auto"/>
        <w:jc w:val="center"/>
      </w:pPr>
      <w:r>
        <w:lastRenderedPageBreak/>
        <w:t>Článek I.</w:t>
      </w:r>
    </w:p>
    <w:p w:rsidR="00EE1101" w:rsidRDefault="00876386">
      <w:pPr>
        <w:pStyle w:val="Nadpis20"/>
        <w:keepNext/>
        <w:keepLines/>
        <w:shd w:val="clear" w:color="auto" w:fill="auto"/>
      </w:pPr>
      <w:bookmarkStart w:id="8" w:name="bookmark8"/>
      <w:bookmarkStart w:id="9" w:name="bookmark9"/>
      <w:r>
        <w:t>Předmět smlouvy</w:t>
      </w:r>
      <w:bookmarkEnd w:id="8"/>
      <w:bookmarkEnd w:id="9"/>
    </w:p>
    <w:p w:rsidR="00EE1101" w:rsidRDefault="00876386">
      <w:pPr>
        <w:pStyle w:val="Zkladntext1"/>
        <w:numPr>
          <w:ilvl w:val="0"/>
          <w:numId w:val="2"/>
        </w:numPr>
        <w:shd w:val="clear" w:color="auto" w:fill="auto"/>
        <w:tabs>
          <w:tab w:val="left" w:pos="479"/>
        </w:tabs>
        <w:spacing w:after="260"/>
        <w:ind w:left="460" w:hanging="300"/>
        <w:jc w:val="both"/>
      </w:pPr>
      <w:r>
        <w:t>Předmětem této kupní smlouvy (dále jen „smlouva“) je závazek prodávající</w:t>
      </w:r>
      <w:r>
        <w:t>ho dodávat ku</w:t>
      </w:r>
      <w:r>
        <w:softHyphen/>
        <w:t xml:space="preserve">pujícímu předmět koupě </w:t>
      </w:r>
      <w:r>
        <w:rPr>
          <w:b/>
          <w:bCs/>
        </w:rPr>
        <w:t xml:space="preserve">pečivo </w:t>
      </w:r>
      <w:r>
        <w:t>(dále jen „předmět koupě“) ve specifikaci a v předpoklá</w:t>
      </w:r>
      <w:r>
        <w:softHyphen/>
        <w:t>daném objemu, které jsou uvedeny v příloze č. 1, která je nedílnou součástí této smlouvy. Součástí předmětu smlouvy je doprava předmětu koupě do místa plněn</w:t>
      </w:r>
      <w:r>
        <w:t>í.</w:t>
      </w:r>
    </w:p>
    <w:p w:rsidR="00EE1101" w:rsidRDefault="00876386">
      <w:pPr>
        <w:pStyle w:val="Zkladntext1"/>
        <w:numPr>
          <w:ilvl w:val="0"/>
          <w:numId w:val="2"/>
        </w:numPr>
        <w:shd w:val="clear" w:color="auto" w:fill="auto"/>
        <w:tabs>
          <w:tab w:val="left" w:pos="503"/>
        </w:tabs>
        <w:ind w:left="460" w:hanging="300"/>
        <w:jc w:val="both"/>
      </w:pPr>
      <w:r>
        <w:t>Kupující se touto smlouvou zavazuje řádně dodaný předmět koupě od prodávajícího ode</w:t>
      </w:r>
      <w:r>
        <w:softHyphen/>
        <w:t>bírat a platit kupní cenu dle příslušných ustanovení této smlouvy.</w:t>
      </w:r>
    </w:p>
    <w:p w:rsidR="00EE1101" w:rsidRDefault="00876386">
      <w:pPr>
        <w:pStyle w:val="Zkladntext1"/>
        <w:numPr>
          <w:ilvl w:val="0"/>
          <w:numId w:val="2"/>
        </w:numPr>
        <w:shd w:val="clear" w:color="auto" w:fill="auto"/>
        <w:tabs>
          <w:tab w:val="left" w:pos="503"/>
        </w:tabs>
        <w:ind w:left="460" w:hanging="300"/>
        <w:jc w:val="both"/>
      </w:pPr>
      <w:r>
        <w:t xml:space="preserve">Předmět veřejné zakázky musí být poživatelný i následující den po dodávce; současně musí splňovat z </w:t>
      </w:r>
      <w:r>
        <w:t>pohledu kvality všechny příslušné předepsané normy a musí být v soula</w:t>
      </w:r>
      <w:r>
        <w:softHyphen/>
        <w:t>du s platnou legislativou pro tuto oblast.</w:t>
      </w:r>
    </w:p>
    <w:p w:rsidR="00EE1101" w:rsidRDefault="00876386">
      <w:pPr>
        <w:pStyle w:val="Zkladntext1"/>
        <w:numPr>
          <w:ilvl w:val="0"/>
          <w:numId w:val="2"/>
        </w:numPr>
        <w:shd w:val="clear" w:color="auto" w:fill="auto"/>
        <w:tabs>
          <w:tab w:val="left" w:pos="388"/>
        </w:tabs>
        <w:spacing w:after="260"/>
        <w:ind w:left="340" w:hanging="340"/>
        <w:jc w:val="both"/>
      </w:pPr>
      <w:r>
        <w:t>Předmět smlouvy je dán touto smlouvou a zadávacími podmínkami k veřejné zakázce identifikované výše v preambuli této smlouvy.</w:t>
      </w:r>
    </w:p>
    <w:p w:rsidR="00EE1101" w:rsidRDefault="00876386">
      <w:pPr>
        <w:pStyle w:val="Zkladntext1"/>
        <w:shd w:val="clear" w:color="auto" w:fill="auto"/>
        <w:jc w:val="center"/>
      </w:pPr>
      <w:r>
        <w:t>Článek II.</w:t>
      </w:r>
    </w:p>
    <w:p w:rsidR="00EE1101" w:rsidRDefault="00876386">
      <w:pPr>
        <w:pStyle w:val="Nadpis20"/>
        <w:keepNext/>
        <w:keepLines/>
        <w:shd w:val="clear" w:color="auto" w:fill="auto"/>
      </w:pPr>
      <w:bookmarkStart w:id="10" w:name="bookmark10"/>
      <w:bookmarkStart w:id="11" w:name="bookmark11"/>
      <w:r>
        <w:t xml:space="preserve">Místo </w:t>
      </w:r>
      <w:r>
        <w:t>plnění</w:t>
      </w:r>
      <w:bookmarkEnd w:id="10"/>
      <w:bookmarkEnd w:id="11"/>
    </w:p>
    <w:p w:rsidR="00EE1101" w:rsidRDefault="00876386">
      <w:pPr>
        <w:pStyle w:val="Zkladntext1"/>
        <w:shd w:val="clear" w:color="auto" w:fill="auto"/>
        <w:spacing w:after="260"/>
        <w:jc w:val="both"/>
      </w:pPr>
      <w:r>
        <w:t>Místem plnění je stravovací provoz Nemocnice Nové Město na Moravě, příspěvková organizace, se sídlem Žďárská ul. 610, 592 31 Nové Město na Moravě.</w:t>
      </w:r>
    </w:p>
    <w:p w:rsidR="00EE1101" w:rsidRDefault="00876386">
      <w:pPr>
        <w:pStyle w:val="Zkladntext1"/>
        <w:shd w:val="clear" w:color="auto" w:fill="auto"/>
        <w:jc w:val="center"/>
      </w:pPr>
      <w:r>
        <w:t>Článek III.</w:t>
      </w:r>
    </w:p>
    <w:p w:rsidR="00EE1101" w:rsidRDefault="00876386">
      <w:pPr>
        <w:pStyle w:val="Nadpis20"/>
        <w:keepNext/>
        <w:keepLines/>
        <w:shd w:val="clear" w:color="auto" w:fill="auto"/>
        <w:spacing w:after="160"/>
      </w:pPr>
      <w:bookmarkStart w:id="12" w:name="bookmark12"/>
      <w:bookmarkStart w:id="13" w:name="bookmark13"/>
      <w:r>
        <w:t>Termín plnění</w:t>
      </w:r>
      <w:bookmarkEnd w:id="12"/>
      <w:bookmarkEnd w:id="13"/>
    </w:p>
    <w:p w:rsidR="00EE1101" w:rsidRDefault="00876386">
      <w:pPr>
        <w:pStyle w:val="Zkladntext1"/>
        <w:numPr>
          <w:ilvl w:val="0"/>
          <w:numId w:val="3"/>
        </w:numPr>
        <w:shd w:val="clear" w:color="auto" w:fill="auto"/>
        <w:tabs>
          <w:tab w:val="left" w:pos="388"/>
        </w:tabs>
        <w:ind w:left="340" w:hanging="340"/>
        <w:jc w:val="both"/>
      </w:pPr>
      <w:r>
        <w:t xml:space="preserve">Tato kupní smlouva se sjednává na dobu 6 měsíců, od </w:t>
      </w:r>
      <w:proofErr w:type="gramStart"/>
      <w:r>
        <w:t>1.7.2023</w:t>
      </w:r>
      <w:proofErr w:type="gramEnd"/>
      <w:r>
        <w:t xml:space="preserve"> do 31.12.2023 s</w:t>
      </w:r>
      <w:r>
        <w:t xml:space="preserve"> platností ode dne podpisu této smlouvy oběma smluvními stranami.</w:t>
      </w:r>
    </w:p>
    <w:p w:rsidR="00EE1101" w:rsidRDefault="00876386">
      <w:pPr>
        <w:pStyle w:val="Zkladntext1"/>
        <w:numPr>
          <w:ilvl w:val="0"/>
          <w:numId w:val="3"/>
        </w:numPr>
        <w:shd w:val="clear" w:color="auto" w:fill="auto"/>
        <w:tabs>
          <w:tab w:val="left" w:pos="388"/>
        </w:tabs>
        <w:ind w:left="340" w:hanging="340"/>
        <w:jc w:val="both"/>
      </w:pPr>
      <w:r>
        <w:t>Tuto kupní smlouvu lze vypovědět písemnou výpovědí i bez udání důvodu. Výpovědní doba činí 1 měsíc a začne běžet dnem doručení druhé smluvní straně.</w:t>
      </w:r>
    </w:p>
    <w:p w:rsidR="00EE1101" w:rsidRDefault="00876386">
      <w:pPr>
        <w:pStyle w:val="Zkladntext1"/>
        <w:numPr>
          <w:ilvl w:val="0"/>
          <w:numId w:val="3"/>
        </w:numPr>
        <w:shd w:val="clear" w:color="auto" w:fill="auto"/>
        <w:tabs>
          <w:tab w:val="left" w:pos="388"/>
        </w:tabs>
        <w:ind w:left="340" w:hanging="340"/>
        <w:jc w:val="both"/>
      </w:pPr>
      <w:r>
        <w:t>Kupující je oprávněn vypovědět tuto smlou</w:t>
      </w:r>
      <w:r>
        <w:t>vu také v případě, že v souvislosti splněním účelu této smlouvy dojde ke spáchání trestného činu. Výpovědní doba činí 3 dny a začíná běžet dnem následujícím po dni, kdy bylo písemné vyhotovení výpovědi doručeno prodávajícímu.</w:t>
      </w:r>
    </w:p>
    <w:p w:rsidR="00EE1101" w:rsidRDefault="00876386">
      <w:pPr>
        <w:pStyle w:val="Zkladntext1"/>
        <w:numPr>
          <w:ilvl w:val="0"/>
          <w:numId w:val="3"/>
        </w:numPr>
        <w:shd w:val="clear" w:color="auto" w:fill="auto"/>
        <w:tabs>
          <w:tab w:val="left" w:pos="388"/>
        </w:tabs>
        <w:spacing w:after="360"/>
        <w:jc w:val="both"/>
      </w:pPr>
      <w:r>
        <w:t>Smlouvu lze ukončit i písemnou</w:t>
      </w:r>
      <w:r>
        <w:t xml:space="preserve"> dohodou obou smluvních stran.</w:t>
      </w:r>
    </w:p>
    <w:p w:rsidR="00EE1101" w:rsidRDefault="00876386">
      <w:pPr>
        <w:pStyle w:val="Zkladntext1"/>
        <w:shd w:val="clear" w:color="auto" w:fill="auto"/>
        <w:jc w:val="center"/>
      </w:pPr>
      <w:r>
        <w:t>Článek IV.</w:t>
      </w:r>
    </w:p>
    <w:p w:rsidR="00EE1101" w:rsidRDefault="00876386">
      <w:pPr>
        <w:pStyle w:val="Nadpis20"/>
        <w:keepNext/>
        <w:keepLines/>
        <w:shd w:val="clear" w:color="auto" w:fill="auto"/>
      </w:pPr>
      <w:bookmarkStart w:id="14" w:name="bookmark14"/>
      <w:bookmarkStart w:id="15" w:name="bookmark15"/>
      <w:r>
        <w:t>Dodací podmínky</w:t>
      </w:r>
      <w:bookmarkEnd w:id="14"/>
      <w:bookmarkEnd w:id="15"/>
    </w:p>
    <w:p w:rsidR="00EE1101" w:rsidRDefault="00876386">
      <w:pPr>
        <w:pStyle w:val="Zkladntext1"/>
        <w:numPr>
          <w:ilvl w:val="0"/>
          <w:numId w:val="4"/>
        </w:numPr>
        <w:shd w:val="clear" w:color="auto" w:fill="auto"/>
        <w:tabs>
          <w:tab w:val="left" w:pos="724"/>
        </w:tabs>
        <w:ind w:left="680" w:hanging="300"/>
        <w:jc w:val="both"/>
      </w:pPr>
      <w:r>
        <w:t>Prodávající se zavazuje po dobu platnosti této smlouvy dodávat kupujícímu předmět koupě v dílčích dodávkách v předpokládaném rozsahu uvedeném v příloze č. 1 této smlouvy.</w:t>
      </w:r>
    </w:p>
    <w:p w:rsidR="00EE1101" w:rsidRDefault="00876386">
      <w:pPr>
        <w:pStyle w:val="Zkladntext1"/>
        <w:numPr>
          <w:ilvl w:val="0"/>
          <w:numId w:val="4"/>
        </w:numPr>
        <w:shd w:val="clear" w:color="auto" w:fill="auto"/>
        <w:tabs>
          <w:tab w:val="left" w:pos="724"/>
        </w:tabs>
        <w:ind w:left="680" w:hanging="300"/>
        <w:jc w:val="both"/>
      </w:pPr>
      <w:r>
        <w:t>Množství předmětu koupě v j</w:t>
      </w:r>
      <w:r>
        <w:t>ednotlivých dílčích dodávkách bude specifikováno na základě příslušných dílčích objednávek kupujícího. Celkový objem předmětu koupě na 6 měsíců, uvedený v příloze č. 1 této smlouvy, je předpokládaný.</w:t>
      </w:r>
    </w:p>
    <w:p w:rsidR="00EE1101" w:rsidRDefault="00876386">
      <w:pPr>
        <w:pStyle w:val="Zkladntext1"/>
        <w:numPr>
          <w:ilvl w:val="0"/>
          <w:numId w:val="4"/>
        </w:numPr>
        <w:shd w:val="clear" w:color="auto" w:fill="auto"/>
        <w:tabs>
          <w:tab w:val="left" w:pos="724"/>
        </w:tabs>
        <w:spacing w:after="260"/>
        <w:ind w:left="680" w:hanging="300"/>
        <w:jc w:val="both"/>
      </w:pPr>
      <w:r>
        <w:t>Jednotlivé dílčí dodávky předmětu koupě budou probíhat n</w:t>
      </w:r>
      <w:r>
        <w:t>a základě písemné, faxové nebo emailové objednávky 1 pracovní den předem. Prodávající je povinen dodávat kupujícímu předmět koupě včetně dodacího listu ve dnech:</w:t>
      </w:r>
    </w:p>
    <w:p w:rsidR="00EE1101" w:rsidRDefault="00876386">
      <w:pPr>
        <w:pStyle w:val="Zkladntext1"/>
        <w:numPr>
          <w:ilvl w:val="0"/>
          <w:numId w:val="5"/>
        </w:numPr>
        <w:shd w:val="clear" w:color="auto" w:fill="auto"/>
        <w:tabs>
          <w:tab w:val="left" w:pos="706"/>
        </w:tabs>
        <w:ind w:firstLine="360"/>
        <w:jc w:val="both"/>
      </w:pPr>
      <w:r>
        <w:rPr>
          <w:b/>
          <w:bCs/>
        </w:rPr>
        <w:t xml:space="preserve">pondělí až patek (pracovní dny) - </w:t>
      </w:r>
      <w:r>
        <w:t>2x denně: 1. závoz nejpozději do 6:00 hodin,</w:t>
      </w:r>
    </w:p>
    <w:p w:rsidR="00EE1101" w:rsidRDefault="00876386">
      <w:pPr>
        <w:pStyle w:val="Zkladntext1"/>
        <w:numPr>
          <w:ilvl w:val="0"/>
          <w:numId w:val="6"/>
        </w:numPr>
        <w:shd w:val="clear" w:color="auto" w:fill="auto"/>
        <w:tabs>
          <w:tab w:val="left" w:pos="1050"/>
          <w:tab w:val="left" w:pos="1063"/>
        </w:tabs>
        <w:ind w:firstLine="700"/>
      </w:pPr>
      <w:r>
        <w:t>závoz nejpozděj</w:t>
      </w:r>
      <w:r>
        <w:t>i do 11:30 hodin,</w:t>
      </w:r>
    </w:p>
    <w:p w:rsidR="00EE1101" w:rsidRDefault="00876386">
      <w:pPr>
        <w:pStyle w:val="Zkladntext1"/>
        <w:numPr>
          <w:ilvl w:val="0"/>
          <w:numId w:val="5"/>
        </w:numPr>
        <w:shd w:val="clear" w:color="auto" w:fill="auto"/>
        <w:tabs>
          <w:tab w:val="left" w:pos="706"/>
        </w:tabs>
        <w:ind w:firstLine="360"/>
      </w:pPr>
      <w:r>
        <w:rPr>
          <w:b/>
          <w:bCs/>
        </w:rPr>
        <w:t xml:space="preserve">sobota - </w:t>
      </w:r>
      <w:proofErr w:type="spellStart"/>
      <w:r>
        <w:t>lx</w:t>
      </w:r>
      <w:proofErr w:type="spellEnd"/>
      <w:r>
        <w:t xml:space="preserve"> denně vždy nejpozději do 6:00 hodin.</w:t>
      </w:r>
    </w:p>
    <w:p w:rsidR="00EE1101" w:rsidRDefault="00876386">
      <w:pPr>
        <w:pStyle w:val="Zkladntext1"/>
        <w:shd w:val="clear" w:color="auto" w:fill="auto"/>
        <w:spacing w:after="260"/>
        <w:ind w:firstLine="360"/>
      </w:pPr>
      <w:r>
        <w:t>V případě potvrzené mimořádné objednávky závoz do 2 hod. od potvrzení objednávky.</w:t>
      </w:r>
    </w:p>
    <w:p w:rsidR="00EE1101" w:rsidRDefault="00876386">
      <w:pPr>
        <w:pStyle w:val="Zkladntext1"/>
        <w:numPr>
          <w:ilvl w:val="0"/>
          <w:numId w:val="4"/>
        </w:numPr>
        <w:shd w:val="clear" w:color="auto" w:fill="auto"/>
        <w:tabs>
          <w:tab w:val="left" w:pos="718"/>
        </w:tabs>
        <w:spacing w:after="40"/>
        <w:ind w:firstLine="360"/>
      </w:pPr>
      <w:r>
        <w:rPr>
          <w:u w:val="single"/>
        </w:rPr>
        <w:t>Kontaktní údaje prodávajícího:</w:t>
      </w:r>
    </w:p>
    <w:p w:rsidR="00EE1101" w:rsidRDefault="00876386">
      <w:pPr>
        <w:pStyle w:val="Zkladntext1"/>
        <w:shd w:val="clear" w:color="auto" w:fill="auto"/>
        <w:spacing w:after="380"/>
        <w:ind w:left="1400"/>
      </w:pPr>
      <w:r>
        <w:rPr>
          <w:lang w:val="en-US" w:eastAsia="en-US" w:bidi="en-US"/>
        </w:rPr>
        <w:lastRenderedPageBreak/>
        <w:t xml:space="preserve">AGRO </w:t>
      </w:r>
      <w:r>
        <w:t>VYSOČINA BYSTRÉ akciová společnost</w:t>
      </w:r>
    </w:p>
    <w:p w:rsidR="00EE1101" w:rsidRDefault="00876386">
      <w:pPr>
        <w:pStyle w:val="Zkladntext1"/>
        <w:shd w:val="clear" w:color="auto" w:fill="auto"/>
        <w:spacing w:after="120"/>
        <w:ind w:firstLine="360"/>
        <w:jc w:val="both"/>
      </w:pPr>
      <w:r>
        <w:t>Adresa</w:t>
      </w:r>
      <w:r>
        <w:rPr>
          <w:vertAlign w:val="superscript"/>
        </w:rPr>
        <w:t>- Moravs</w:t>
      </w:r>
      <w:r>
        <w:t>ká 398, 569 92 Bystré</w:t>
      </w:r>
    </w:p>
    <w:p w:rsidR="00EE1101" w:rsidRDefault="00876386">
      <w:pPr>
        <w:pStyle w:val="Zkladntext1"/>
        <w:shd w:val="clear" w:color="auto" w:fill="auto"/>
        <w:ind w:left="1400"/>
      </w:pPr>
      <w:r>
        <w:t>XXXX</w:t>
      </w:r>
    </w:p>
    <w:p w:rsidR="00EE1101" w:rsidRDefault="00876386">
      <w:pPr>
        <w:pStyle w:val="Zkladntext1"/>
        <w:shd w:val="clear" w:color="auto" w:fill="auto"/>
        <w:tabs>
          <w:tab w:val="left" w:leader="dot" w:pos="3514"/>
        </w:tabs>
        <w:spacing w:after="120" w:line="180" w:lineRule="auto"/>
        <w:ind w:firstLine="360"/>
      </w:pPr>
      <w:r>
        <w:t>Tel:</w:t>
      </w:r>
      <w:r>
        <w:tab/>
      </w:r>
    </w:p>
    <w:p w:rsidR="00EE1101" w:rsidRDefault="00876386">
      <w:pPr>
        <w:pStyle w:val="Zkladntext1"/>
        <w:shd w:val="clear" w:color="auto" w:fill="auto"/>
        <w:ind w:left="1400"/>
      </w:pPr>
      <w:r>
        <w:t>XXXX</w:t>
      </w:r>
    </w:p>
    <w:p w:rsidR="00EE1101" w:rsidRDefault="00876386">
      <w:pPr>
        <w:pStyle w:val="Zkladntext1"/>
        <w:shd w:val="clear" w:color="auto" w:fill="auto"/>
        <w:tabs>
          <w:tab w:val="left" w:leader="dot" w:pos="4488"/>
          <w:tab w:val="left" w:leader="dot" w:pos="5659"/>
        </w:tabs>
        <w:spacing w:after="260" w:line="180" w:lineRule="auto"/>
        <w:ind w:firstLine="360"/>
      </w:pPr>
      <w:r>
        <w:t>Email:</w:t>
      </w:r>
      <w:r>
        <w:tab/>
      </w:r>
      <w:r>
        <w:tab/>
      </w:r>
    </w:p>
    <w:p w:rsidR="00EE1101" w:rsidRDefault="00876386">
      <w:pPr>
        <w:pStyle w:val="Zkladntext1"/>
        <w:shd w:val="clear" w:color="auto" w:fill="auto"/>
        <w:spacing w:after="120"/>
        <w:ind w:firstLine="300"/>
      </w:pPr>
      <w:r>
        <w:rPr>
          <w:u w:val="single"/>
        </w:rPr>
        <w:t>Kontaktní údaje kupujícího:</w:t>
      </w:r>
    </w:p>
    <w:p w:rsidR="00EE1101" w:rsidRDefault="00876386">
      <w:pPr>
        <w:pStyle w:val="Zkladntext1"/>
        <w:numPr>
          <w:ilvl w:val="0"/>
          <w:numId w:val="7"/>
        </w:numPr>
        <w:shd w:val="clear" w:color="auto" w:fill="auto"/>
        <w:tabs>
          <w:tab w:val="left" w:pos="706"/>
        </w:tabs>
        <w:spacing w:after="120"/>
        <w:ind w:firstLine="360"/>
      </w:pPr>
      <w:r>
        <w:rPr>
          <w:u w:val="single"/>
        </w:rPr>
        <w:t>ve věcech smluvních a obchodních:</w:t>
      </w:r>
    </w:p>
    <w:p w:rsidR="00EE1101" w:rsidRDefault="00876386">
      <w:pPr>
        <w:pStyle w:val="Zkladntext1"/>
        <w:shd w:val="clear" w:color="auto" w:fill="auto"/>
        <w:spacing w:after="120"/>
        <w:ind w:firstLine="700"/>
        <w:jc w:val="both"/>
      </w:pPr>
      <w:r>
        <w:rPr>
          <w:b/>
          <w:bCs/>
        </w:rPr>
        <w:t>Oddělení nákupu a veřejných zakázek</w:t>
      </w:r>
    </w:p>
    <w:p w:rsidR="00EE1101" w:rsidRDefault="00876386">
      <w:pPr>
        <w:pStyle w:val="Zkladntext1"/>
        <w:shd w:val="clear" w:color="auto" w:fill="auto"/>
        <w:spacing w:after="120"/>
        <w:ind w:firstLine="700"/>
        <w:jc w:val="both"/>
      </w:pPr>
      <w:r>
        <w:t>adresa: sídlo zadavatele</w:t>
      </w:r>
    </w:p>
    <w:p w:rsidR="00EE1101" w:rsidRDefault="00876386">
      <w:pPr>
        <w:pStyle w:val="Zkladntext1"/>
        <w:shd w:val="clear" w:color="auto" w:fill="auto"/>
        <w:spacing w:after="120"/>
        <w:ind w:firstLine="700"/>
        <w:jc w:val="both"/>
      </w:pPr>
      <w:r>
        <w:t xml:space="preserve">kontaktní osoba: </w:t>
      </w:r>
      <w:r>
        <w:rPr>
          <w:b/>
          <w:bCs/>
        </w:rPr>
        <w:t>XXXX</w:t>
      </w:r>
    </w:p>
    <w:p w:rsidR="00EE1101" w:rsidRDefault="00876386">
      <w:pPr>
        <w:pStyle w:val="Zkladntext1"/>
        <w:shd w:val="clear" w:color="auto" w:fill="auto"/>
        <w:spacing w:after="120"/>
        <w:ind w:firstLine="700"/>
        <w:jc w:val="both"/>
      </w:pPr>
      <w:r>
        <w:t>tel:+ XXXX</w:t>
      </w:r>
    </w:p>
    <w:p w:rsidR="00EE1101" w:rsidRDefault="00876386">
      <w:pPr>
        <w:pStyle w:val="Zkladntext1"/>
        <w:shd w:val="clear" w:color="auto" w:fill="auto"/>
        <w:spacing w:after="540"/>
        <w:ind w:firstLine="700"/>
        <w:jc w:val="both"/>
      </w:pPr>
      <w:r>
        <w:t xml:space="preserve">email: </w:t>
      </w:r>
      <w:hyperlink r:id="rId8" w:history="1">
        <w:r>
          <w:rPr>
            <w:u w:val="single"/>
            <w:lang w:val="en-US" w:eastAsia="en-US" w:bidi="en-US"/>
          </w:rPr>
          <w:t>XXXX</w:t>
        </w:r>
      </w:hyperlink>
    </w:p>
    <w:p w:rsidR="00EE1101" w:rsidRDefault="00876386">
      <w:pPr>
        <w:pStyle w:val="Zkladntext1"/>
        <w:numPr>
          <w:ilvl w:val="0"/>
          <w:numId w:val="7"/>
        </w:numPr>
        <w:shd w:val="clear" w:color="auto" w:fill="auto"/>
        <w:tabs>
          <w:tab w:val="left" w:pos="718"/>
        </w:tabs>
        <w:spacing w:line="360" w:lineRule="auto"/>
        <w:ind w:firstLine="360"/>
      </w:pPr>
      <w:r>
        <w:rPr>
          <w:u w:val="single"/>
        </w:rPr>
        <w:t>ve věcech tykajících se objednávek a dodávek:</w:t>
      </w:r>
    </w:p>
    <w:p w:rsidR="00EE1101" w:rsidRDefault="00876386">
      <w:pPr>
        <w:pStyle w:val="Zkladntext1"/>
        <w:shd w:val="clear" w:color="auto" w:fill="auto"/>
        <w:spacing w:line="360" w:lineRule="auto"/>
        <w:ind w:firstLine="700"/>
      </w:pPr>
      <w:r>
        <w:rPr>
          <w:b/>
          <w:bCs/>
        </w:rPr>
        <w:t>Stravovací provoz nemocnice</w:t>
      </w:r>
    </w:p>
    <w:p w:rsidR="00EE1101" w:rsidRDefault="00876386">
      <w:pPr>
        <w:pStyle w:val="Zkladntext1"/>
        <w:shd w:val="clear" w:color="auto" w:fill="auto"/>
        <w:spacing w:line="360" w:lineRule="auto"/>
        <w:ind w:firstLine="700"/>
        <w:jc w:val="both"/>
      </w:pPr>
      <w:r>
        <w:t>adresa: sídlo zadavatele</w:t>
      </w:r>
    </w:p>
    <w:p w:rsidR="00EE1101" w:rsidRDefault="00876386">
      <w:pPr>
        <w:pStyle w:val="Zkladntext1"/>
        <w:shd w:val="clear" w:color="auto" w:fill="auto"/>
        <w:spacing w:line="360" w:lineRule="auto"/>
        <w:ind w:left="700" w:firstLine="20"/>
        <w:jc w:val="both"/>
      </w:pPr>
      <w:r>
        <w:t xml:space="preserve">kontaktní osoba: </w:t>
      </w:r>
      <w:r>
        <w:rPr>
          <w:b/>
          <w:bCs/>
        </w:rPr>
        <w:t>XXXX</w:t>
      </w:r>
      <w:r>
        <w:t xml:space="preserve"> tel:+ XXXX</w:t>
      </w:r>
    </w:p>
    <w:p w:rsidR="00EE1101" w:rsidRDefault="00876386">
      <w:pPr>
        <w:pStyle w:val="Zkladntext1"/>
        <w:shd w:val="clear" w:color="auto" w:fill="auto"/>
        <w:spacing w:after="380" w:line="360" w:lineRule="auto"/>
        <w:ind w:firstLine="700"/>
      </w:pPr>
      <w:r>
        <w:t xml:space="preserve">email: </w:t>
      </w:r>
      <w:r>
        <w:rPr>
          <w:u w:val="single"/>
        </w:rPr>
        <w:t>XXXX</w:t>
      </w:r>
    </w:p>
    <w:p w:rsidR="00EE1101" w:rsidRDefault="00876386">
      <w:pPr>
        <w:pStyle w:val="Zkladntext1"/>
        <w:numPr>
          <w:ilvl w:val="0"/>
          <w:numId w:val="4"/>
        </w:numPr>
        <w:shd w:val="clear" w:color="auto" w:fill="auto"/>
        <w:tabs>
          <w:tab w:val="left" w:pos="413"/>
        </w:tabs>
        <w:ind w:left="360" w:hanging="360"/>
        <w:jc w:val="both"/>
      </w:pPr>
      <w:r>
        <w:t>Kupující se zavazuje umožnit přístup určeným pracovníkům prodávajícího do areálu místa</w:t>
      </w:r>
    </w:p>
    <w:p w:rsidR="00EE1101" w:rsidRDefault="00876386">
      <w:pPr>
        <w:pStyle w:val="Zkladntext1"/>
        <w:shd w:val="clear" w:color="auto" w:fill="auto"/>
        <w:ind w:firstLine="360"/>
      </w:pPr>
      <w:r>
        <w:t>plnění za účelem plnění ustanovení této smlouvy.</w:t>
      </w:r>
    </w:p>
    <w:p w:rsidR="00EE1101" w:rsidRDefault="00876386">
      <w:pPr>
        <w:pStyle w:val="Zkladntext1"/>
        <w:numPr>
          <w:ilvl w:val="0"/>
          <w:numId w:val="4"/>
        </w:numPr>
        <w:shd w:val="clear" w:color="auto" w:fill="auto"/>
        <w:tabs>
          <w:tab w:val="left" w:pos="413"/>
        </w:tabs>
        <w:ind w:left="360" w:hanging="360"/>
        <w:jc w:val="both"/>
      </w:pPr>
      <w:r>
        <w:t>Dodávka se považuje dle této smlouvy za splněnou, pokud předmět kou</w:t>
      </w:r>
      <w:r>
        <w:t>pě bude řádně předán kupujícímu v místě plnění včetně příslušných dokladů, které se k dodávanému předmětu koupě vztahují. Předání a převzetí bude potvrzeno podpisem dodacího listu oprávněnými zástupci obou smluvních stran.</w:t>
      </w:r>
    </w:p>
    <w:p w:rsidR="00EE1101" w:rsidRDefault="00876386">
      <w:pPr>
        <w:pStyle w:val="Zkladntext1"/>
        <w:numPr>
          <w:ilvl w:val="0"/>
          <w:numId w:val="4"/>
        </w:numPr>
        <w:shd w:val="clear" w:color="auto" w:fill="auto"/>
        <w:tabs>
          <w:tab w:val="left" w:pos="413"/>
        </w:tabs>
        <w:ind w:left="360" w:hanging="360"/>
        <w:jc w:val="both"/>
      </w:pPr>
      <w:r>
        <w:t>Prodávající odpovídá za to, že do</w:t>
      </w:r>
      <w:r>
        <w:t>daný předmět koupě je způsobilý k užití v souladu s jeho určením, a že odpovídá všem požadavkům obecně závazných právních předpisů.</w:t>
      </w:r>
    </w:p>
    <w:p w:rsidR="00EE1101" w:rsidRDefault="00876386">
      <w:pPr>
        <w:pStyle w:val="Zkladntext1"/>
        <w:numPr>
          <w:ilvl w:val="0"/>
          <w:numId w:val="4"/>
        </w:numPr>
        <w:shd w:val="clear" w:color="auto" w:fill="auto"/>
        <w:tabs>
          <w:tab w:val="left" w:pos="413"/>
        </w:tabs>
        <w:ind w:left="360" w:hanging="360"/>
        <w:jc w:val="both"/>
      </w:pPr>
      <w:r>
        <w:t>Prodávající se zavazuje v rámci plnění této smlouvy nevyužívat v rozsahu vyšším než 10% ceny poddodavatele, který je:</w:t>
      </w:r>
    </w:p>
    <w:p w:rsidR="00EE1101" w:rsidRDefault="00876386">
      <w:pPr>
        <w:pStyle w:val="Zkladntext1"/>
        <w:numPr>
          <w:ilvl w:val="0"/>
          <w:numId w:val="8"/>
        </w:numPr>
        <w:shd w:val="clear" w:color="auto" w:fill="auto"/>
        <w:tabs>
          <w:tab w:val="left" w:pos="956"/>
        </w:tabs>
        <w:ind w:firstLine="560"/>
      </w:pPr>
      <w:r>
        <w:t>fyzick</w:t>
      </w:r>
      <w:r>
        <w:t>ou či právnickou osobou nebo subjektem či orgánem se sídlem v Rusku,</w:t>
      </w:r>
    </w:p>
    <w:p w:rsidR="00EE1101" w:rsidRDefault="00876386">
      <w:pPr>
        <w:pStyle w:val="Zkladntext1"/>
        <w:numPr>
          <w:ilvl w:val="0"/>
          <w:numId w:val="8"/>
        </w:numPr>
        <w:shd w:val="clear" w:color="auto" w:fill="auto"/>
        <w:tabs>
          <w:tab w:val="left" w:pos="956"/>
        </w:tabs>
        <w:ind w:firstLine="560"/>
        <w:jc w:val="both"/>
      </w:pPr>
      <w:r>
        <w:t>právnickou osobou, subjektem nebo orgánem, který je z více než</w:t>
      </w:r>
    </w:p>
    <w:p w:rsidR="00EE1101" w:rsidRDefault="00876386">
      <w:pPr>
        <w:pStyle w:val="Zkladntext1"/>
        <w:shd w:val="clear" w:color="auto" w:fill="auto"/>
        <w:spacing w:after="120"/>
        <w:ind w:left="920"/>
        <w:jc w:val="both"/>
      </w:pPr>
      <w:r>
        <w:t>50 % přímo či nepřímo vlastněn některým ze subjektů uvedených v písmeni a) tohoto odstavce, nebo</w:t>
      </w:r>
    </w:p>
    <w:p w:rsidR="00EE1101" w:rsidRDefault="00876386">
      <w:pPr>
        <w:pStyle w:val="Zkladntext1"/>
        <w:numPr>
          <w:ilvl w:val="0"/>
          <w:numId w:val="8"/>
        </w:numPr>
        <w:shd w:val="clear" w:color="auto" w:fill="auto"/>
        <w:tabs>
          <w:tab w:val="left" w:pos="1005"/>
        </w:tabs>
        <w:ind w:left="1000" w:hanging="360"/>
        <w:jc w:val="both"/>
      </w:pPr>
      <w:r>
        <w:t xml:space="preserve">fyzickou nebo právnickou </w:t>
      </w:r>
      <w:r>
        <w:t>osobou, subjektem nebo orgánem, který jedná jménem nebo na pokyn některého ze subjektů uvedených v písmeni a) nebo b) tohoto odstavce.</w:t>
      </w:r>
    </w:p>
    <w:p w:rsidR="00EE1101" w:rsidRDefault="00876386">
      <w:pPr>
        <w:pStyle w:val="Zkladntext1"/>
        <w:numPr>
          <w:ilvl w:val="0"/>
          <w:numId w:val="4"/>
        </w:numPr>
        <w:shd w:val="clear" w:color="auto" w:fill="auto"/>
        <w:tabs>
          <w:tab w:val="left" w:pos="353"/>
        </w:tabs>
        <w:spacing w:after="260"/>
        <w:ind w:left="360" w:hanging="360"/>
        <w:jc w:val="both"/>
      </w:pPr>
      <w:r>
        <w:t>Prodávající se zavazuje v rámci plnění této smlouvy nerealizovat ani přímý ani nepřímý nákup či dovoz zboží uvedeného v N</w:t>
      </w:r>
      <w:r>
        <w:t>ařízení Rady (EU) č. 833/2014 ve znění poslední novely Nařízením Rady (EU) č. 2022/576.</w:t>
      </w:r>
    </w:p>
    <w:p w:rsidR="00EE1101" w:rsidRDefault="00876386">
      <w:pPr>
        <w:pStyle w:val="Zkladntext1"/>
        <w:shd w:val="clear" w:color="auto" w:fill="auto"/>
        <w:jc w:val="center"/>
      </w:pPr>
      <w:r>
        <w:t>Článek V.</w:t>
      </w:r>
    </w:p>
    <w:p w:rsidR="00EE1101" w:rsidRDefault="00876386">
      <w:pPr>
        <w:pStyle w:val="Nadpis20"/>
        <w:keepNext/>
        <w:keepLines/>
        <w:shd w:val="clear" w:color="auto" w:fill="auto"/>
      </w:pPr>
      <w:bookmarkStart w:id="16" w:name="bookmark16"/>
      <w:bookmarkStart w:id="17" w:name="bookmark17"/>
      <w:r>
        <w:lastRenderedPageBreak/>
        <w:t>Kupní cena a platební podmínky</w:t>
      </w:r>
      <w:bookmarkEnd w:id="16"/>
      <w:bookmarkEnd w:id="17"/>
    </w:p>
    <w:p w:rsidR="00EE1101" w:rsidRDefault="00876386">
      <w:pPr>
        <w:pStyle w:val="Zkladntext1"/>
        <w:numPr>
          <w:ilvl w:val="0"/>
          <w:numId w:val="9"/>
        </w:numPr>
        <w:shd w:val="clear" w:color="auto" w:fill="auto"/>
        <w:tabs>
          <w:tab w:val="left" w:pos="353"/>
        </w:tabs>
        <w:ind w:left="360" w:hanging="360"/>
        <w:jc w:val="both"/>
      </w:pPr>
      <w:r>
        <w:t xml:space="preserve">Předpokládaná celková kupní cena za dílčí dodávky předmětu koupě </w:t>
      </w:r>
      <w:r>
        <w:rPr>
          <w:b/>
          <w:bCs/>
        </w:rPr>
        <w:t xml:space="preserve">za 6 měsíců </w:t>
      </w:r>
      <w:r>
        <w:t xml:space="preserve">(od </w:t>
      </w:r>
      <w:proofErr w:type="gramStart"/>
      <w:r>
        <w:t>1.7.2023</w:t>
      </w:r>
      <w:proofErr w:type="gramEnd"/>
      <w:r>
        <w:t xml:space="preserve"> do 31.12.2023) .582.950,- </w:t>
      </w:r>
      <w:r>
        <w:rPr>
          <w:b/>
          <w:bCs/>
        </w:rPr>
        <w:t>Kč bez DPH.</w:t>
      </w:r>
      <w:r>
        <w:rPr>
          <w:b/>
          <w:bCs/>
        </w:rPr>
        <w:t xml:space="preserve"> </w:t>
      </w:r>
      <w:r>
        <w:t>K ceně bude připočtena zákonem stanovená sazba DPH.</w:t>
      </w:r>
    </w:p>
    <w:p w:rsidR="00EE1101" w:rsidRDefault="00876386">
      <w:pPr>
        <w:pStyle w:val="Zkladntext1"/>
        <w:numPr>
          <w:ilvl w:val="0"/>
          <w:numId w:val="9"/>
        </w:numPr>
        <w:shd w:val="clear" w:color="auto" w:fill="auto"/>
        <w:tabs>
          <w:tab w:val="left" w:pos="353"/>
        </w:tabs>
        <w:ind w:left="360" w:hanging="360"/>
        <w:jc w:val="both"/>
      </w:pPr>
      <w:r>
        <w:t>Ceny za předmět koupě jsou uvedeny v příloze č. 1 této smlouvy - tyto ceny jsou konečné a zahrnují veškeré náklady prodávajícího (např. dopravné do místa plnění, pojištění zásilky, celní, bankovní a osta</w:t>
      </w:r>
      <w:r>
        <w:t xml:space="preserve">tní poplatky, finanční vlivy apod.). Ceny jsou platné a neměnné po dobu 6 měsíců od uzavření smlouvy (vyjma změn dle ustanovení čl. V. odst. 3 </w:t>
      </w:r>
      <w:proofErr w:type="gramStart"/>
      <w:r>
        <w:t>této</w:t>
      </w:r>
      <w:proofErr w:type="gramEnd"/>
      <w:r>
        <w:t xml:space="preserve"> smlouvy).</w:t>
      </w:r>
    </w:p>
    <w:p w:rsidR="00EE1101" w:rsidRDefault="00876386">
      <w:pPr>
        <w:pStyle w:val="Zkladntext1"/>
        <w:numPr>
          <w:ilvl w:val="0"/>
          <w:numId w:val="9"/>
        </w:numPr>
        <w:shd w:val="clear" w:color="auto" w:fill="auto"/>
        <w:tabs>
          <w:tab w:val="left" w:pos="353"/>
        </w:tabs>
        <w:ind w:left="360" w:hanging="360"/>
        <w:jc w:val="both"/>
      </w:pPr>
      <w:r>
        <w:t xml:space="preserve">Po celou dobu plnění je možné změnit cenu pouze v případě, že dojde v průběhu realizace předmětu </w:t>
      </w:r>
      <w:r>
        <w:t xml:space="preserve">koupě ke změnám daňových předpisů - zákonných sazeb, upravujících výši sazby DPH; smluvní strany se dohodly, že v případě změny zákonných sazeb DPH nebudou uzavírat písemný dodatek </w:t>
      </w:r>
      <w:proofErr w:type="spellStart"/>
      <w:r>
        <w:t>ktéto</w:t>
      </w:r>
      <w:proofErr w:type="spellEnd"/>
      <w:r>
        <w:t xml:space="preserve"> smlouvě o změně výše ceny a DPH bude účtována podle předpisů platných</w:t>
      </w:r>
      <w:r>
        <w:t xml:space="preserve"> v době uskutečnění zdanitelného plnění.</w:t>
      </w:r>
    </w:p>
    <w:p w:rsidR="00EE1101" w:rsidRDefault="00876386">
      <w:pPr>
        <w:pStyle w:val="Zkladntext1"/>
        <w:numPr>
          <w:ilvl w:val="0"/>
          <w:numId w:val="9"/>
        </w:numPr>
        <w:shd w:val="clear" w:color="auto" w:fill="auto"/>
        <w:tabs>
          <w:tab w:val="left" w:pos="353"/>
        </w:tabs>
        <w:ind w:left="360" w:hanging="360"/>
        <w:jc w:val="both"/>
      </w:pPr>
      <w:r>
        <w:t>Jednotlivé dílčí dodávky budou fakturovány pro každou dílčí objednávku podle skutečně dodaného druhu a objemu zboží, a to po dodání dílčí dodávky do místa plnění a na základě potvrzeného dodacího listu.</w:t>
      </w:r>
    </w:p>
    <w:p w:rsidR="00EE1101" w:rsidRDefault="00876386">
      <w:pPr>
        <w:pStyle w:val="Zkladntext1"/>
        <w:numPr>
          <w:ilvl w:val="0"/>
          <w:numId w:val="9"/>
        </w:numPr>
        <w:shd w:val="clear" w:color="auto" w:fill="auto"/>
        <w:tabs>
          <w:tab w:val="left" w:pos="353"/>
        </w:tabs>
        <w:ind w:left="360" w:hanging="360"/>
        <w:jc w:val="both"/>
      </w:pPr>
      <w:r>
        <w:t xml:space="preserve">Kupující se </w:t>
      </w:r>
      <w:r>
        <w:t>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w:t>
      </w:r>
      <w:r>
        <w:t>ti. V takovém případě není kupující v prodlení s úhradou kupní ceny. Nová lhůta splatnosti začíná běžet dnem doručení bezvadného daňového dokladu.</w:t>
      </w:r>
    </w:p>
    <w:p w:rsidR="00EE1101" w:rsidRDefault="00876386">
      <w:pPr>
        <w:pStyle w:val="Zkladntext1"/>
        <w:numPr>
          <w:ilvl w:val="0"/>
          <w:numId w:val="9"/>
        </w:numPr>
        <w:shd w:val="clear" w:color="auto" w:fill="auto"/>
        <w:tabs>
          <w:tab w:val="left" w:pos="353"/>
        </w:tabs>
        <w:ind w:left="360" w:hanging="360"/>
        <w:jc w:val="both"/>
      </w:pPr>
      <w:r>
        <w:t xml:space="preserve">Splatnost daňového dokladu bude </w:t>
      </w:r>
      <w:r>
        <w:rPr>
          <w:b/>
          <w:bCs/>
        </w:rPr>
        <w:t xml:space="preserve">30 kalendářních dnů </w:t>
      </w:r>
      <w:r>
        <w:t>ode dne doručení daňového dokladu kupujícímu. Smluvní str</w:t>
      </w:r>
      <w:r>
        <w:t>any prohlašují, že splatnost daňového dokladu je, s ohledem na zavedený organizační systém kupujícího zohledňující financování zdravotními pojišťovnami, pro obě smluvní strany spravedlivá.</w:t>
      </w:r>
    </w:p>
    <w:p w:rsidR="00EE1101" w:rsidRDefault="00876386">
      <w:pPr>
        <w:pStyle w:val="Zkladntext1"/>
        <w:numPr>
          <w:ilvl w:val="0"/>
          <w:numId w:val="9"/>
        </w:numPr>
        <w:shd w:val="clear" w:color="auto" w:fill="auto"/>
        <w:tabs>
          <w:tab w:val="left" w:pos="353"/>
        </w:tabs>
      </w:pPr>
      <w:r>
        <w:t>Celkovou a pro účely fakturace rozhodnou cenou se rozumí cena včetn</w:t>
      </w:r>
      <w:r>
        <w:t>ě DPH.</w:t>
      </w:r>
    </w:p>
    <w:p w:rsidR="00EE1101" w:rsidRDefault="00876386">
      <w:pPr>
        <w:pStyle w:val="Zkladntext1"/>
        <w:numPr>
          <w:ilvl w:val="0"/>
          <w:numId w:val="9"/>
        </w:numPr>
        <w:shd w:val="clear" w:color="auto" w:fill="auto"/>
        <w:tabs>
          <w:tab w:val="left" w:pos="353"/>
        </w:tabs>
        <w:ind w:left="360" w:hanging="360"/>
      </w:pPr>
      <w:r>
        <w:t xml:space="preserve">Úhrada za plnění z této smlouvy bude realizována bezhotovostním převodem na účet prodávajícího, který je správcem daně (finančním úřadem) zveřejněn způsobem umožňujícím dálkový přístup ve smyslu ustanovení § 98 zákona č. 235/2004 Sb., o dani z </w:t>
      </w:r>
      <w:r>
        <w:t>přidané hodnoty, ve znění pozdějších předpisů (dále jen „zákon o DPH“).</w:t>
      </w:r>
    </w:p>
    <w:p w:rsidR="00EE1101" w:rsidRDefault="00876386">
      <w:pPr>
        <w:pStyle w:val="Zkladntext1"/>
        <w:numPr>
          <w:ilvl w:val="0"/>
          <w:numId w:val="9"/>
        </w:numPr>
        <w:shd w:val="clear" w:color="auto" w:fill="auto"/>
        <w:tabs>
          <w:tab w:val="left" w:pos="353"/>
        </w:tabs>
        <w:spacing w:after="260"/>
        <w:ind w:left="360" w:hanging="360"/>
      </w:pPr>
      <w:r>
        <w:t>Pokud se po dobu účinnosti této smlouvy prodávající stane nespolehlivým plátcem ve smyslu ustanovení § 106a zákona o DPH, smluvní strany se dohodly, že kupující uhradí DPH za zdaniteln</w:t>
      </w:r>
      <w:r>
        <w:t>é plnění přímo příslušnému správci daně. Kupujícím takto provedená úhrada je považována za uhrazení příslušné části smluvní ceny rovnající se výši DPH fakturované prodávajícím.</w:t>
      </w:r>
    </w:p>
    <w:p w:rsidR="00EE1101" w:rsidRDefault="00876386">
      <w:pPr>
        <w:pStyle w:val="Zkladntext1"/>
        <w:shd w:val="clear" w:color="auto" w:fill="auto"/>
        <w:jc w:val="center"/>
      </w:pPr>
      <w:r>
        <w:t>Článek VI.</w:t>
      </w:r>
    </w:p>
    <w:p w:rsidR="00EE1101" w:rsidRDefault="00876386">
      <w:pPr>
        <w:pStyle w:val="Nadpis20"/>
        <w:keepNext/>
        <w:keepLines/>
        <w:shd w:val="clear" w:color="auto" w:fill="auto"/>
      </w:pPr>
      <w:bookmarkStart w:id="18" w:name="bookmark18"/>
      <w:bookmarkStart w:id="19" w:name="bookmark19"/>
      <w:r>
        <w:t>Sankce</w:t>
      </w:r>
      <w:bookmarkEnd w:id="18"/>
      <w:bookmarkEnd w:id="19"/>
    </w:p>
    <w:p w:rsidR="00EE1101" w:rsidRDefault="00876386">
      <w:pPr>
        <w:pStyle w:val="Zkladntext1"/>
        <w:numPr>
          <w:ilvl w:val="0"/>
          <w:numId w:val="10"/>
        </w:numPr>
        <w:shd w:val="clear" w:color="auto" w:fill="auto"/>
        <w:tabs>
          <w:tab w:val="left" w:pos="1058"/>
        </w:tabs>
        <w:ind w:left="420" w:hanging="420"/>
        <w:jc w:val="both"/>
      </w:pPr>
      <w:r>
        <w:t xml:space="preserve">V případě, že prodávající nedodrží termíny dle čl. IV. odst. </w:t>
      </w:r>
      <w:r>
        <w:t xml:space="preserve">3 </w:t>
      </w:r>
      <w:proofErr w:type="gramStart"/>
      <w:r>
        <w:t>této</w:t>
      </w:r>
      <w:proofErr w:type="gramEnd"/>
      <w:r>
        <w:t xml:space="preserve"> smlouvy, má ku</w:t>
      </w:r>
      <w:r>
        <w:softHyphen/>
        <w:t>pující právo na smluvní pokutu ve výši 0,15% z ceny nedodaného předmětu koupě, a to za každý den prodlení.</w:t>
      </w:r>
    </w:p>
    <w:p w:rsidR="00EE1101" w:rsidRDefault="00876386">
      <w:pPr>
        <w:pStyle w:val="Zkladntext1"/>
        <w:numPr>
          <w:ilvl w:val="0"/>
          <w:numId w:val="10"/>
        </w:numPr>
        <w:shd w:val="clear" w:color="auto" w:fill="auto"/>
        <w:tabs>
          <w:tab w:val="left" w:pos="1058"/>
        </w:tabs>
        <w:ind w:left="420" w:hanging="420"/>
        <w:jc w:val="both"/>
      </w:pPr>
      <w:r>
        <w:t>V případě, že bude kupující v prodlení s úhradou faktury, má prodávající právo účtovat úrok z prodlení ve výši 0,01% z dlužné č</w:t>
      </w:r>
      <w:r>
        <w:t>ástky za každý den prodlení s tím, že za</w:t>
      </w:r>
      <w:r>
        <w:softHyphen/>
        <w:t>placené úroky z prodlení plně kryjí i náhradu škody prodávajícího.</w:t>
      </w:r>
    </w:p>
    <w:p w:rsidR="00EE1101" w:rsidRDefault="00876386">
      <w:pPr>
        <w:pStyle w:val="Zkladntext1"/>
        <w:numPr>
          <w:ilvl w:val="0"/>
          <w:numId w:val="10"/>
        </w:numPr>
        <w:shd w:val="clear" w:color="auto" w:fill="auto"/>
        <w:tabs>
          <w:tab w:val="left" w:pos="1058"/>
        </w:tabs>
        <w:ind w:left="420" w:hanging="420"/>
        <w:jc w:val="both"/>
      </w:pPr>
      <w:r>
        <w:t>V případě, že prodávající poruší ustanovení o mlčenlivosti dle čl. X této smlouvy, je prodávající povinen uhradit smluvní pokutu ve výši 20.000,- Kč</w:t>
      </w:r>
      <w:r>
        <w:t xml:space="preserve"> za každé jednotlivé porušení.</w:t>
      </w:r>
    </w:p>
    <w:p w:rsidR="00EE1101" w:rsidRDefault="00876386">
      <w:pPr>
        <w:pStyle w:val="Zkladntext1"/>
        <w:numPr>
          <w:ilvl w:val="0"/>
          <w:numId w:val="10"/>
        </w:numPr>
        <w:shd w:val="clear" w:color="auto" w:fill="auto"/>
        <w:tabs>
          <w:tab w:val="left" w:pos="1058"/>
        </w:tabs>
        <w:ind w:left="420" w:hanging="420"/>
        <w:jc w:val="both"/>
      </w:pPr>
      <w:r>
        <w:t>V případě, že při plnění předmětu smlouvy prodávající prokazatelně poruší ustano</w:t>
      </w:r>
      <w:r>
        <w:softHyphen/>
        <w:t xml:space="preserve">vení čl. XII definující aspekty odpovědného zadávání pro plnění předmětu smlouvy, je prodávající povinen uhradit smluvní pokutu ve výši 5 000,- </w:t>
      </w:r>
      <w:r>
        <w:t>Kč za každé jednotlivé poru</w:t>
      </w:r>
      <w:r>
        <w:softHyphen/>
        <w:t>šení.</w:t>
      </w:r>
    </w:p>
    <w:p w:rsidR="00EE1101" w:rsidRDefault="00876386">
      <w:pPr>
        <w:pStyle w:val="Zkladntext1"/>
        <w:numPr>
          <w:ilvl w:val="0"/>
          <w:numId w:val="10"/>
        </w:numPr>
        <w:shd w:val="clear" w:color="auto" w:fill="auto"/>
        <w:tabs>
          <w:tab w:val="left" w:pos="1058"/>
        </w:tabs>
        <w:ind w:left="420" w:hanging="420"/>
        <w:jc w:val="both"/>
      </w:pPr>
      <w:r>
        <w:t xml:space="preserve">Sankce jsou splatné do 14 dnů poté, co bude písemná výzva oprávněné strany k úhradě </w:t>
      </w:r>
      <w:r>
        <w:lastRenderedPageBreak/>
        <w:t>sankce doručena straně povinné.</w:t>
      </w:r>
    </w:p>
    <w:p w:rsidR="00EE1101" w:rsidRDefault="00876386">
      <w:pPr>
        <w:pStyle w:val="Zkladntext1"/>
        <w:numPr>
          <w:ilvl w:val="0"/>
          <w:numId w:val="10"/>
        </w:numPr>
        <w:shd w:val="clear" w:color="auto" w:fill="auto"/>
        <w:tabs>
          <w:tab w:val="left" w:pos="1058"/>
        </w:tabs>
        <w:spacing w:after="260"/>
        <w:ind w:left="420" w:hanging="420"/>
        <w:jc w:val="both"/>
      </w:pPr>
      <w:r>
        <w:t>Zaplacením smluvní pokuty není dotčeno právo na náhradu škod, které vzniknou smluvní straně v příčinné sou</w:t>
      </w:r>
      <w:r>
        <w:t>vislosti s porušením této smlouvy. Stejně tak není dotčena povinnost příslušné smluvní strany splnit své závazky dle této smlouvy. Ustanovení § 2050 občanského zákoníku se v tomto případě nepoužije.</w:t>
      </w:r>
    </w:p>
    <w:p w:rsidR="00EE1101" w:rsidRDefault="00876386">
      <w:pPr>
        <w:pStyle w:val="Zkladntext1"/>
        <w:shd w:val="clear" w:color="auto" w:fill="auto"/>
        <w:jc w:val="center"/>
      </w:pPr>
      <w:r>
        <w:t>Článek VII.</w:t>
      </w:r>
    </w:p>
    <w:p w:rsidR="00EE1101" w:rsidRDefault="00876386">
      <w:pPr>
        <w:pStyle w:val="Nadpis20"/>
        <w:keepNext/>
        <w:keepLines/>
        <w:shd w:val="clear" w:color="auto" w:fill="auto"/>
      </w:pPr>
      <w:bookmarkStart w:id="20" w:name="bookmark20"/>
      <w:bookmarkStart w:id="21" w:name="bookmark21"/>
      <w:r>
        <w:t>Přechod nebezpečí škody</w:t>
      </w:r>
      <w:bookmarkEnd w:id="20"/>
      <w:bookmarkEnd w:id="21"/>
    </w:p>
    <w:p w:rsidR="00EE1101" w:rsidRDefault="00876386">
      <w:pPr>
        <w:pStyle w:val="Zkladntext1"/>
        <w:shd w:val="clear" w:color="auto" w:fill="auto"/>
        <w:spacing w:after="540" w:line="233" w:lineRule="auto"/>
        <w:jc w:val="both"/>
      </w:pPr>
      <w:r>
        <w:t xml:space="preserve">Nebezpečí škody na </w:t>
      </w:r>
      <w:r>
        <w:t>předmětu koupě přechází na kupujícího okamžikem jeho převzetí dle čl. IV. odst. 6 této smlouvy.</w:t>
      </w:r>
    </w:p>
    <w:p w:rsidR="00EE1101" w:rsidRDefault="00876386">
      <w:pPr>
        <w:pStyle w:val="Zkladntext1"/>
        <w:shd w:val="clear" w:color="auto" w:fill="auto"/>
        <w:jc w:val="center"/>
      </w:pPr>
      <w:r>
        <w:t>Článek VIII.</w:t>
      </w:r>
    </w:p>
    <w:p w:rsidR="00EE1101" w:rsidRDefault="00876386">
      <w:pPr>
        <w:pStyle w:val="Nadpis20"/>
        <w:keepNext/>
        <w:keepLines/>
        <w:shd w:val="clear" w:color="auto" w:fill="auto"/>
      </w:pPr>
      <w:bookmarkStart w:id="22" w:name="bookmark22"/>
      <w:bookmarkStart w:id="23" w:name="bookmark23"/>
      <w:r>
        <w:t>Nabytí vlastnického práva</w:t>
      </w:r>
      <w:bookmarkEnd w:id="22"/>
      <w:bookmarkEnd w:id="23"/>
    </w:p>
    <w:p w:rsidR="00EE1101" w:rsidRDefault="00876386">
      <w:pPr>
        <w:pStyle w:val="Zkladntext1"/>
        <w:shd w:val="clear" w:color="auto" w:fill="auto"/>
        <w:spacing w:after="260"/>
        <w:jc w:val="both"/>
      </w:pPr>
      <w:r>
        <w:t>Kupující nabývá vlastnické právo k předmětu koupě okamžikem jeho převzetí dle čl. IV. odst. 6 této smlouvy.</w:t>
      </w:r>
    </w:p>
    <w:p w:rsidR="00EE1101" w:rsidRDefault="00876386">
      <w:pPr>
        <w:pStyle w:val="Zkladntext1"/>
        <w:shd w:val="clear" w:color="auto" w:fill="auto"/>
        <w:jc w:val="center"/>
      </w:pPr>
      <w:r>
        <w:t>Článek IX.</w:t>
      </w:r>
    </w:p>
    <w:p w:rsidR="00EE1101" w:rsidRDefault="00876386">
      <w:pPr>
        <w:pStyle w:val="Nadpis20"/>
        <w:keepNext/>
        <w:keepLines/>
        <w:shd w:val="clear" w:color="auto" w:fill="auto"/>
      </w:pPr>
      <w:bookmarkStart w:id="24" w:name="bookmark24"/>
      <w:bookmarkStart w:id="25" w:name="bookmark25"/>
      <w:r>
        <w:t>Zá</w:t>
      </w:r>
      <w:r>
        <w:t>ruka za jakost</w:t>
      </w:r>
      <w:bookmarkEnd w:id="24"/>
      <w:bookmarkEnd w:id="25"/>
    </w:p>
    <w:p w:rsidR="00EE1101" w:rsidRDefault="00876386">
      <w:pPr>
        <w:pStyle w:val="Zkladntext1"/>
        <w:shd w:val="clear" w:color="auto" w:fill="auto"/>
        <w:spacing w:after="540"/>
        <w:jc w:val="both"/>
      </w:pPr>
      <w:r>
        <w:t>Za předpokladu, že budou ze strany kupujícího dodrženy požadované skladovací podmínky, bude předmět koupě po dobu použitelnosti, uvedené na jeho obalu, způsobilý k řádnému užívání a zachová si obvyklé vlastnosti. Při nedodržení této podmínky</w:t>
      </w:r>
      <w:r>
        <w:t xml:space="preserve"> má kupující nárok na bezplatnou výměnu předmětu koupě.</w:t>
      </w:r>
    </w:p>
    <w:p w:rsidR="00EE1101" w:rsidRDefault="00876386">
      <w:pPr>
        <w:pStyle w:val="Zkladntext1"/>
        <w:shd w:val="clear" w:color="auto" w:fill="auto"/>
        <w:jc w:val="center"/>
      </w:pPr>
      <w:r>
        <w:t>Článek X.</w:t>
      </w:r>
    </w:p>
    <w:p w:rsidR="00EE1101" w:rsidRDefault="00876386">
      <w:pPr>
        <w:pStyle w:val="Nadpis20"/>
        <w:keepNext/>
        <w:keepLines/>
        <w:shd w:val="clear" w:color="auto" w:fill="auto"/>
      </w:pPr>
      <w:bookmarkStart w:id="26" w:name="bookmark26"/>
      <w:bookmarkStart w:id="27" w:name="bookmark27"/>
      <w:r>
        <w:t>Mlčenlivost</w:t>
      </w:r>
      <w:bookmarkEnd w:id="26"/>
      <w:bookmarkEnd w:id="27"/>
    </w:p>
    <w:p w:rsidR="00EE1101" w:rsidRDefault="00876386">
      <w:pPr>
        <w:pStyle w:val="Zkladntext1"/>
        <w:numPr>
          <w:ilvl w:val="0"/>
          <w:numId w:val="11"/>
        </w:numPr>
        <w:shd w:val="clear" w:color="auto" w:fill="auto"/>
        <w:tabs>
          <w:tab w:val="left" w:pos="672"/>
        </w:tabs>
        <w:ind w:left="420" w:hanging="420"/>
        <w:jc w:val="both"/>
      </w:pPr>
      <w:r>
        <w:t>V průběhu plnění předmětu této smlouvy může prodávající přijít do styku s důvěrnými informacemi týkající se kupujícího, jeho zaměstnanců či pacientů</w:t>
      </w:r>
    </w:p>
    <w:p w:rsidR="00EE1101" w:rsidRDefault="00876386">
      <w:pPr>
        <w:pStyle w:val="Zkladntext1"/>
        <w:shd w:val="clear" w:color="auto" w:fill="auto"/>
        <w:spacing w:after="260"/>
        <w:ind w:left="400" w:firstLine="80"/>
        <w:jc w:val="both"/>
      </w:pPr>
      <w:r>
        <w:t>• mající povahu osobních údaj</w:t>
      </w:r>
      <w:r>
        <w:t>ů, obchodních údajů, či údajů o jiných právních a fak</w:t>
      </w:r>
      <w:r>
        <w:softHyphen/>
        <w:t>tických vztazích kupujícího,</w:t>
      </w:r>
    </w:p>
    <w:p w:rsidR="00EE1101" w:rsidRDefault="00876386">
      <w:pPr>
        <w:pStyle w:val="Zkladntext1"/>
        <w:shd w:val="clear" w:color="auto" w:fill="auto"/>
        <w:spacing w:after="160"/>
        <w:ind w:left="420" w:firstLine="40"/>
        <w:jc w:val="both"/>
      </w:pPr>
      <w:proofErr w:type="gramStart"/>
      <w:r>
        <w:t>• které</w:t>
      </w:r>
      <w:proofErr w:type="gramEnd"/>
      <w:r>
        <w:t xml:space="preserve"> prodávající obdržel či obdrží, a to ať již písemně, ústně, v elektronické či jiné formě, a to na jakémkoli nosiči, na němž takováto informace může být nahrána nebo u</w:t>
      </w:r>
      <w:r>
        <w:t>ložena.</w:t>
      </w:r>
    </w:p>
    <w:p w:rsidR="00EE1101" w:rsidRDefault="00876386">
      <w:pPr>
        <w:pStyle w:val="Zkladntext1"/>
        <w:numPr>
          <w:ilvl w:val="0"/>
          <w:numId w:val="11"/>
        </w:numPr>
        <w:shd w:val="clear" w:color="auto" w:fill="auto"/>
        <w:tabs>
          <w:tab w:val="left" w:pos="682"/>
        </w:tabs>
        <w:ind w:left="420" w:hanging="42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EE1101" w:rsidRDefault="00876386">
      <w:pPr>
        <w:pStyle w:val="Zkladntext1"/>
        <w:numPr>
          <w:ilvl w:val="0"/>
          <w:numId w:val="11"/>
        </w:numPr>
        <w:shd w:val="clear" w:color="auto" w:fill="auto"/>
        <w:tabs>
          <w:tab w:val="left" w:pos="682"/>
        </w:tabs>
        <w:ind w:left="420" w:hanging="420"/>
        <w:jc w:val="both"/>
      </w:pPr>
      <w:r>
        <w:t xml:space="preserve">V případě pochybností je </w:t>
      </w:r>
      <w:r>
        <w:t>povinností prodávajícího vyžádat si stanovisko kupujícího, zda informaci považuje za důvěrnou. Nepožádal-li prodávající o toto stanovisko, má se v případě pochybností za to, že informace je důvěrná.</w:t>
      </w:r>
    </w:p>
    <w:p w:rsidR="00EE1101" w:rsidRDefault="00876386">
      <w:pPr>
        <w:pStyle w:val="Zkladntext1"/>
        <w:numPr>
          <w:ilvl w:val="0"/>
          <w:numId w:val="11"/>
        </w:numPr>
        <w:shd w:val="clear" w:color="auto" w:fill="auto"/>
        <w:tabs>
          <w:tab w:val="left" w:pos="682"/>
        </w:tabs>
        <w:spacing w:after="100"/>
        <w:ind w:left="420" w:hanging="420"/>
        <w:jc w:val="both"/>
      </w:pPr>
      <w:r>
        <w:t>Prodávající zajistí zachování mlčenlivosti o veškerých dů</w:t>
      </w:r>
      <w:r>
        <w:t>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w:t>
      </w:r>
      <w:r>
        <w:t xml:space="preserve"> povinnosti uložené touto smlouvou.</w:t>
      </w:r>
    </w:p>
    <w:p w:rsidR="00EE1101" w:rsidRDefault="00876386">
      <w:pPr>
        <w:pStyle w:val="Zkladntext1"/>
        <w:numPr>
          <w:ilvl w:val="0"/>
          <w:numId w:val="11"/>
        </w:numPr>
        <w:shd w:val="clear" w:color="auto" w:fill="auto"/>
        <w:tabs>
          <w:tab w:val="left" w:pos="415"/>
        </w:tabs>
        <w:spacing w:after="260"/>
        <w:ind w:left="420" w:hanging="420"/>
        <w:jc w:val="both"/>
      </w:pPr>
      <w:r>
        <w:t>Prodávající se dále zavazuje dodržovat pravidla a zásady zpracování a ochrany osobních údajů identifikovatelných fyzických osob podle zákona č. 110/2019 Sb., o zpracování osobních údajů a Obecného nařízení Evropského par</w:t>
      </w:r>
      <w:r>
        <w:t xml:space="preserve">lamentu a rady (EU) č. 2016/679 o ochraně fyzických osob v souvislosti se zpracováním osobních údajů a o volném pohybu </w:t>
      </w:r>
      <w:r>
        <w:lastRenderedPageBreak/>
        <w:t>těchto údajů a o zrušení směrnice 95/46/ES, zákona č. 372/2011 Sb., zákon o zdravot</w:t>
      </w:r>
      <w:r>
        <w:softHyphen/>
        <w:t>ních službách, zákona č. 373/2011 Sb., o specifických</w:t>
      </w:r>
      <w:r>
        <w:t xml:space="preserve"> zdravotních službách a vyhláš</w:t>
      </w:r>
      <w:r>
        <w:softHyphen/>
        <w:t>ky č. 98/2012 Sb., o zdravotnické dokumentaci.</w:t>
      </w:r>
    </w:p>
    <w:p w:rsidR="00EE1101" w:rsidRDefault="00876386">
      <w:pPr>
        <w:pStyle w:val="Zkladntext1"/>
        <w:numPr>
          <w:ilvl w:val="0"/>
          <w:numId w:val="11"/>
        </w:numPr>
        <w:shd w:val="clear" w:color="auto" w:fill="auto"/>
        <w:tabs>
          <w:tab w:val="left" w:pos="415"/>
        </w:tabs>
        <w:spacing w:after="380"/>
      </w:pPr>
      <w:r>
        <w:t>Prodávající prohlašuje, že v předmětu dodávky:</w:t>
      </w:r>
    </w:p>
    <w:p w:rsidR="00EE1101" w:rsidRDefault="00876386">
      <w:pPr>
        <w:pStyle w:val="Zkladntext1"/>
        <w:shd w:val="clear" w:color="auto" w:fill="auto"/>
        <w:spacing w:after="1720"/>
        <w:ind w:left="420" w:firstLine="40"/>
        <w:jc w:val="both"/>
      </w:pPr>
      <w:r>
        <w:t>Q jsou uchovávány osobní údaje a údaje zvláštní kategorie kupujícího, jeho zaměstnanců či pacientů, a to následující:</w:t>
      </w:r>
    </w:p>
    <w:p w:rsidR="00EE1101" w:rsidRDefault="00876386">
      <w:pPr>
        <w:pStyle w:val="Zkladntext1"/>
        <w:shd w:val="clear" w:color="auto" w:fill="auto"/>
        <w:spacing w:after="260"/>
        <w:ind w:left="420" w:firstLine="260"/>
        <w:jc w:val="both"/>
      </w:pPr>
      <w:r>
        <w:t>] nejsou ucho</w:t>
      </w:r>
      <w:r>
        <w:t>vávány osobní údaje a údaje zvláštní kategorie kupujícího, jeho zaměstnanců či pacientů.</w:t>
      </w:r>
    </w:p>
    <w:p w:rsidR="00EE1101" w:rsidRDefault="00876386">
      <w:pPr>
        <w:pStyle w:val="Zkladntext1"/>
        <w:numPr>
          <w:ilvl w:val="0"/>
          <w:numId w:val="11"/>
        </w:numPr>
        <w:shd w:val="clear" w:color="auto" w:fill="auto"/>
        <w:tabs>
          <w:tab w:val="left" w:pos="682"/>
        </w:tabs>
        <w:spacing w:after="260"/>
        <w:ind w:left="420" w:hanging="420"/>
        <w:jc w:val="both"/>
      </w:pPr>
      <w:r>
        <w:t>Ustanovení tohoto článku se vztahují jak na období platnosti této smlouvy, tak na období po jejím ukončení.</w:t>
      </w:r>
    </w:p>
    <w:p w:rsidR="00EE1101" w:rsidRDefault="00876386">
      <w:pPr>
        <w:pStyle w:val="Zkladntext1"/>
        <w:shd w:val="clear" w:color="auto" w:fill="auto"/>
        <w:jc w:val="center"/>
      </w:pPr>
      <w:r>
        <w:t>Článek XI.</w:t>
      </w:r>
    </w:p>
    <w:p w:rsidR="00EE1101" w:rsidRDefault="00876386">
      <w:pPr>
        <w:pStyle w:val="Nadpis20"/>
        <w:keepNext/>
        <w:keepLines/>
        <w:shd w:val="clear" w:color="auto" w:fill="auto"/>
      </w:pPr>
      <w:bookmarkStart w:id="28" w:name="bookmark28"/>
      <w:bookmarkStart w:id="29" w:name="bookmark29"/>
      <w:r>
        <w:t>Odstoupení od smlouvy</w:t>
      </w:r>
      <w:bookmarkEnd w:id="28"/>
      <w:bookmarkEnd w:id="29"/>
    </w:p>
    <w:p w:rsidR="00EE1101" w:rsidRDefault="00876386">
      <w:pPr>
        <w:pStyle w:val="Zkladntext1"/>
        <w:numPr>
          <w:ilvl w:val="0"/>
          <w:numId w:val="12"/>
        </w:numPr>
        <w:shd w:val="clear" w:color="auto" w:fill="auto"/>
        <w:tabs>
          <w:tab w:val="left" w:pos="682"/>
        </w:tabs>
        <w:spacing w:after="260"/>
        <w:ind w:left="420" w:hanging="420"/>
        <w:jc w:val="both"/>
      </w:pPr>
      <w:r>
        <w:t xml:space="preserve">Kromě důvodů stanovených </w:t>
      </w:r>
      <w:r>
        <w:t>Občanským zákoníkem lze od této smlouvy jednostranně odstoupit v následujících případech:</w:t>
      </w:r>
    </w:p>
    <w:p w:rsidR="00EE1101" w:rsidRDefault="00876386">
      <w:pPr>
        <w:pStyle w:val="Zkladntext1"/>
        <w:numPr>
          <w:ilvl w:val="0"/>
          <w:numId w:val="13"/>
        </w:numPr>
        <w:shd w:val="clear" w:color="auto" w:fill="auto"/>
        <w:tabs>
          <w:tab w:val="left" w:pos="682"/>
        </w:tabs>
        <w:ind w:left="660" w:hanging="320"/>
        <w:jc w:val="both"/>
      </w:pPr>
      <w:r>
        <w:t>prodávající v případě, že na straně kupujícího dojde k prodlení s úhradou faktury delší než 90 dnů po splatnosti a pokud kupující nezjedná nápravu, přestože bude prod</w:t>
      </w:r>
      <w:r>
        <w:t>ávajícím na tuto skutečnost prokazatelně upozorněn, do 7 kalendářních dnů od doručení upozornění,</w:t>
      </w:r>
    </w:p>
    <w:p w:rsidR="00EE1101" w:rsidRDefault="00876386">
      <w:pPr>
        <w:pStyle w:val="Zkladntext1"/>
        <w:numPr>
          <w:ilvl w:val="0"/>
          <w:numId w:val="13"/>
        </w:numPr>
        <w:shd w:val="clear" w:color="auto" w:fill="auto"/>
        <w:tabs>
          <w:tab w:val="left" w:pos="682"/>
        </w:tabs>
        <w:spacing w:after="260"/>
        <w:ind w:left="660" w:hanging="320"/>
        <w:jc w:val="both"/>
      </w:pPr>
      <w:r>
        <w:t>kupující v případě, že na straně prodávajícího dojde k neplnění předmětu koupě v termínech a kvalitě dle příslušných ustanovení této smlouvy a pokud prodávají</w:t>
      </w:r>
      <w:r>
        <w:t>cí nezjedná nápravu, přestože bude kupujícím na tuto skutečnost prokazatelně</w:t>
      </w:r>
    </w:p>
    <w:p w:rsidR="00EE1101" w:rsidRDefault="00876386">
      <w:pPr>
        <w:pStyle w:val="Zkladntext1"/>
        <w:shd w:val="clear" w:color="auto" w:fill="auto"/>
        <w:ind w:firstLine="780"/>
        <w:jc w:val="both"/>
      </w:pPr>
      <w:r>
        <w:t xml:space="preserve">upozorněn, </w:t>
      </w:r>
      <w:r>
        <w:rPr>
          <w:lang w:val="en-US" w:eastAsia="en-US" w:bidi="en-US"/>
        </w:rPr>
        <w:t xml:space="preserve">do </w:t>
      </w:r>
      <w:r>
        <w:t>7 kalendářních dnů od doručení upozornění,</w:t>
      </w:r>
    </w:p>
    <w:p w:rsidR="00EE1101" w:rsidRDefault="00876386">
      <w:pPr>
        <w:pStyle w:val="Zkladntext1"/>
        <w:numPr>
          <w:ilvl w:val="0"/>
          <w:numId w:val="13"/>
        </w:numPr>
        <w:shd w:val="clear" w:color="auto" w:fill="auto"/>
        <w:tabs>
          <w:tab w:val="left" w:pos="728"/>
        </w:tabs>
        <w:spacing w:after="260"/>
        <w:ind w:firstLine="420"/>
        <w:jc w:val="both"/>
      </w:pPr>
      <w:r>
        <w:t>prodávající nesplní povinnost uvedenou v čl. IV odst. 8 a 9 této smlouvy.</w:t>
      </w:r>
    </w:p>
    <w:p w:rsidR="00EE1101" w:rsidRDefault="00876386">
      <w:pPr>
        <w:pStyle w:val="Zkladntext1"/>
        <w:numPr>
          <w:ilvl w:val="0"/>
          <w:numId w:val="12"/>
        </w:numPr>
        <w:shd w:val="clear" w:color="auto" w:fill="auto"/>
        <w:tabs>
          <w:tab w:val="left" w:pos="703"/>
        </w:tabs>
        <w:spacing w:after="540"/>
        <w:ind w:left="500" w:hanging="500"/>
        <w:jc w:val="both"/>
      </w:pPr>
      <w:r>
        <w:t>Odstoupení se stává účinným dnem následujícím po</w:t>
      </w:r>
      <w:r>
        <w:t xml:space="preserve"> dni, kdy bylo písemné vyhotovení odstoupení doručeno druhé smluvní straně.</w:t>
      </w:r>
    </w:p>
    <w:p w:rsidR="00EE1101" w:rsidRDefault="00876386">
      <w:pPr>
        <w:pStyle w:val="Zkladntext1"/>
        <w:shd w:val="clear" w:color="auto" w:fill="auto"/>
        <w:jc w:val="center"/>
      </w:pPr>
      <w:r>
        <w:t>Článek XII.</w:t>
      </w:r>
    </w:p>
    <w:p w:rsidR="00EE1101" w:rsidRDefault="00876386">
      <w:pPr>
        <w:pStyle w:val="Nadpis20"/>
        <w:keepNext/>
        <w:keepLines/>
        <w:shd w:val="clear" w:color="auto" w:fill="auto"/>
      </w:pPr>
      <w:bookmarkStart w:id="30" w:name="bookmark30"/>
      <w:bookmarkStart w:id="31" w:name="bookmark31"/>
      <w:r>
        <w:t>Aspekty odpovědného zadávání</w:t>
      </w:r>
      <w:bookmarkEnd w:id="30"/>
      <w:bookmarkEnd w:id="31"/>
    </w:p>
    <w:p w:rsidR="00EE1101" w:rsidRDefault="00876386">
      <w:pPr>
        <w:pStyle w:val="Zkladntext1"/>
        <w:numPr>
          <w:ilvl w:val="0"/>
          <w:numId w:val="14"/>
        </w:numPr>
        <w:shd w:val="clear" w:color="auto" w:fill="auto"/>
        <w:tabs>
          <w:tab w:val="left" w:pos="703"/>
        </w:tabs>
        <w:jc w:val="both"/>
      </w:pPr>
      <w:r>
        <w:t>Prodávající se zavazuje, že při plnění předmětu smlouvy bude dbát o dodržování důstojných pracovních podmínek osob, které se na jejím plněn</w:t>
      </w:r>
      <w:r>
        <w:t>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w:t>
      </w:r>
      <w:r>
        <w:t xml:space="preserve">), dále předpisů týkajících se oblasti zaměstnanosti a bezpečnosti a ochrany zdraví při práci, tj. zejména zákona č. 435/2004 Sb., o zaměstnanosti, ve znění pozdějších předpisů a z. </w:t>
      </w:r>
      <w:proofErr w:type="gramStart"/>
      <w:r>
        <w:t>č.</w:t>
      </w:r>
      <w:proofErr w:type="gramEnd"/>
      <w:r>
        <w:t xml:space="preserve"> 262/2006 Sb., zákoníku práce, ve znění pozdějších předpisů, a to vůči v</w:t>
      </w:r>
      <w:r>
        <w:t>šem osobám, které se na plnění zakázky podílejí (a bez ohledu na to, zda budou činnosti prováděny prodávajícím či jeho poddodavateli). Prodávající se také zavazuje zajistit, že všechny osoby, které se na plnění předmětu smlouvy podílejí (a bez ohledu na to</w:t>
      </w:r>
      <w:r>
        <w:t xml:space="preserve">, zda budou činnosti </w:t>
      </w:r>
      <w:r>
        <w:lastRenderedPageBreak/>
        <w:t>prováděny prodávajícím či jeho poddodavateli), jsou vedeny v příslušných registrech, jako například v registru pojištěnců ČSSZ, a mají příslušná povolení k pobytu v ČR. Prodávající je dále povinen zajistit, že všechny osoby, které se n</w:t>
      </w:r>
      <w:r>
        <w:t>a plnění zakázky podílejí (a bez ohledu na to, zda budou činnosti prováděny prodávajícím či jeho poddodavateli) budou proškoleny z problematiky BOZP a že jsou vybaveny osobními ochrannými pracovními prostředky dle účinné legislativy.</w:t>
      </w:r>
    </w:p>
    <w:p w:rsidR="00EE1101" w:rsidRDefault="00876386">
      <w:pPr>
        <w:pStyle w:val="Zkladntext1"/>
        <w:numPr>
          <w:ilvl w:val="0"/>
          <w:numId w:val="14"/>
        </w:numPr>
        <w:shd w:val="clear" w:color="auto" w:fill="auto"/>
        <w:tabs>
          <w:tab w:val="left" w:pos="703"/>
        </w:tabs>
        <w:ind w:left="420" w:hanging="420"/>
        <w:jc w:val="both"/>
      </w:pPr>
      <w:r>
        <w:t>Prodávající se zavazuj</w:t>
      </w:r>
      <w:r>
        <w:t>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w:t>
      </w:r>
      <w:r>
        <w:t xml:space="preserve">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9" w:history="1">
        <w:r>
          <w:rPr>
            <w:u w:val="single"/>
            <w:lang w:val="en-US" w:eastAsia="en-US" w:bidi="en-US"/>
          </w:rPr>
          <w:t>https://apps.odok.ez/attachment/-/down/RCIAAPNEO20J</w:t>
        </w:r>
      </w:hyperlink>
      <w:r>
        <w:t>.</w:t>
      </w:r>
    </w:p>
    <w:p w:rsidR="00EE1101" w:rsidRDefault="00876386">
      <w:pPr>
        <w:pStyle w:val="Zkladntext1"/>
        <w:numPr>
          <w:ilvl w:val="0"/>
          <w:numId w:val="14"/>
        </w:numPr>
        <w:shd w:val="clear" w:color="auto" w:fill="auto"/>
        <w:tabs>
          <w:tab w:val="left" w:pos="703"/>
        </w:tabs>
        <w:ind w:left="420" w:hanging="420"/>
        <w:jc w:val="both"/>
      </w:pPr>
      <w:r>
        <w:t>V rámci plnění předmětu smlouvy se prodávající zavazuje dodržovat předpisy z oblasti ochrany životního prostředí, odpadového a vodního hospodářství zejména zákon č. 17/1992 Sb., o životním prostředí v</w:t>
      </w:r>
      <w:r>
        <w:t>e znění pozdějších předpisů, zákon č. 541/2020 Sb., o odpadech ve znění pozdějších předpisů a také zákon č. 477/2001 Sb., o obalech a o změně některých zákonů, ve znění pozdějších předpisů. Související náklady s dodržováním shora uvedených předpisů jsou za</w:t>
      </w:r>
      <w:r>
        <w:t>hrnuty v ceně za předmět smlouvy uvedené v čl. V této smlouvy.</w:t>
      </w:r>
    </w:p>
    <w:p w:rsidR="00EE1101" w:rsidRDefault="00876386">
      <w:pPr>
        <w:pStyle w:val="Zkladntext1"/>
        <w:numPr>
          <w:ilvl w:val="0"/>
          <w:numId w:val="14"/>
        </w:numPr>
        <w:shd w:val="clear" w:color="auto" w:fill="auto"/>
        <w:tabs>
          <w:tab w:val="left" w:pos="360"/>
        </w:tabs>
        <w:spacing w:after="540"/>
        <w:ind w:left="360" w:hanging="360"/>
        <w:jc w:val="both"/>
      </w:pPr>
      <w:r>
        <w:t>Prodávající se zavazuje kdykoliv v průběhu plnění poskytnout kupujícímu na základě jeho žádosti doklady a údaje týkající se jeho činnosti ve smyslu prokázání naplňování shora uvedených sociální</w:t>
      </w:r>
      <w:r>
        <w:t xml:space="preserve">ch a </w:t>
      </w:r>
      <w:proofErr w:type="spellStart"/>
      <w:r>
        <w:t>enviromentálních</w:t>
      </w:r>
      <w:proofErr w:type="spellEnd"/>
      <w:r>
        <w:t xml:space="preserve"> aspektů odpovědného zadávání.</w:t>
      </w:r>
    </w:p>
    <w:p w:rsidR="00EE1101" w:rsidRDefault="00876386">
      <w:pPr>
        <w:pStyle w:val="Zkladntext1"/>
        <w:shd w:val="clear" w:color="auto" w:fill="auto"/>
        <w:jc w:val="center"/>
      </w:pPr>
      <w:r>
        <w:t>Článek XIII.</w:t>
      </w:r>
    </w:p>
    <w:p w:rsidR="00EE1101" w:rsidRDefault="00876386">
      <w:pPr>
        <w:pStyle w:val="Nadpis20"/>
        <w:keepNext/>
        <w:keepLines/>
        <w:shd w:val="clear" w:color="auto" w:fill="auto"/>
      </w:pPr>
      <w:bookmarkStart w:id="32" w:name="bookmark32"/>
      <w:bookmarkStart w:id="33" w:name="bookmark33"/>
      <w:r>
        <w:t>Závěrečná ustanovení</w:t>
      </w:r>
      <w:bookmarkEnd w:id="32"/>
      <w:bookmarkEnd w:id="33"/>
    </w:p>
    <w:p w:rsidR="00EE1101" w:rsidRDefault="00876386">
      <w:pPr>
        <w:pStyle w:val="Zkladntext1"/>
        <w:numPr>
          <w:ilvl w:val="0"/>
          <w:numId w:val="15"/>
        </w:numPr>
        <w:shd w:val="clear" w:color="auto" w:fill="auto"/>
        <w:tabs>
          <w:tab w:val="left" w:pos="703"/>
        </w:tabs>
        <w:ind w:left="720" w:hanging="360"/>
        <w:jc w:val="both"/>
      </w:pPr>
      <w:r>
        <w:t>Tato smlouva nabývá platnosti dnem jejího podpisu oběma smluvními stranami a účinnosti dnem uveřejnění v informačním systému veřejné správy - Registru smluv.</w:t>
      </w:r>
    </w:p>
    <w:p w:rsidR="00EE1101" w:rsidRDefault="00876386">
      <w:pPr>
        <w:pStyle w:val="Zkladntext1"/>
        <w:numPr>
          <w:ilvl w:val="0"/>
          <w:numId w:val="15"/>
        </w:numPr>
        <w:shd w:val="clear" w:color="auto" w:fill="auto"/>
        <w:tabs>
          <w:tab w:val="left" w:pos="703"/>
        </w:tabs>
        <w:spacing w:after="400"/>
        <w:ind w:firstLine="360"/>
        <w:jc w:val="both"/>
      </w:pPr>
      <w:r>
        <w:t xml:space="preserve">Prodávající </w:t>
      </w:r>
      <w:r>
        <w:t>výslovně souhlasí se zveřejněním celého textu této smlouvy případně i</w:t>
      </w:r>
      <w:r>
        <w:br w:type="page"/>
      </w:r>
    </w:p>
    <w:p w:rsidR="00EE1101" w:rsidRDefault="00876386">
      <w:pPr>
        <w:pStyle w:val="Zkladntext1"/>
        <w:shd w:val="clear" w:color="auto" w:fill="auto"/>
        <w:ind w:firstLine="740"/>
        <w:jc w:val="both"/>
      </w:pPr>
      <w:r>
        <w:lastRenderedPageBreak/>
        <w:t>včetně podpisů v informačním systému veřejné správy - Registru smluv.</w:t>
      </w:r>
    </w:p>
    <w:p w:rsidR="00EE1101" w:rsidRDefault="00876386">
      <w:pPr>
        <w:pStyle w:val="Zkladntext1"/>
        <w:numPr>
          <w:ilvl w:val="0"/>
          <w:numId w:val="15"/>
        </w:numPr>
        <w:shd w:val="clear" w:color="auto" w:fill="auto"/>
        <w:tabs>
          <w:tab w:val="left" w:pos="746"/>
        </w:tabs>
        <w:ind w:left="740" w:hanging="340"/>
        <w:jc w:val="both"/>
      </w:pPr>
      <w:r>
        <w:t>Smluvní strany se dohodly, že zákonnou povinnost dle § 5 odst. 2 zákona č. 340/2015 Sb., o zvláštních podmínkách úč</w:t>
      </w:r>
      <w:r>
        <w:t>innosti některých smluv, uveřejňování těchto smluv a o registru smluv (zákon o registru smluv) splní kupující a splnění této povinnosti doloží prodávajícímu.</w:t>
      </w:r>
    </w:p>
    <w:p w:rsidR="00EE1101" w:rsidRDefault="00876386">
      <w:pPr>
        <w:pStyle w:val="Zkladntext1"/>
        <w:numPr>
          <w:ilvl w:val="0"/>
          <w:numId w:val="15"/>
        </w:numPr>
        <w:shd w:val="clear" w:color="auto" w:fill="auto"/>
        <w:tabs>
          <w:tab w:val="left" w:pos="746"/>
        </w:tabs>
        <w:ind w:left="740" w:hanging="340"/>
        <w:jc w:val="both"/>
      </w:pPr>
      <w:r>
        <w:t>Prodávající prohlašuje, že se před uzavřením smlouvy nedopustil v souvislosti se zadávacím řízením</w:t>
      </w:r>
      <w:r>
        <w:t xml:space="preserve">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w:t>
      </w:r>
      <w:r>
        <w:t>e zejména ve vztahu k ostatním uchazečům nedopustil žádného jednání narušujícího hospodářskou soutěž.</w:t>
      </w:r>
    </w:p>
    <w:p w:rsidR="00EE1101" w:rsidRDefault="00876386">
      <w:pPr>
        <w:pStyle w:val="Zkladntext1"/>
        <w:numPr>
          <w:ilvl w:val="0"/>
          <w:numId w:val="15"/>
        </w:numPr>
        <w:shd w:val="clear" w:color="auto" w:fill="auto"/>
        <w:tabs>
          <w:tab w:val="left" w:pos="746"/>
        </w:tabs>
        <w:ind w:left="740" w:hanging="340"/>
        <w:jc w:val="both"/>
      </w:pPr>
      <w:r>
        <w:t>Jakékoliv změny nebo doplňky této smlouvy nebo jejich příloh musí být provedeny formou písemných, chronologicky číslovaných dodatků, podepsaných oběma sml</w:t>
      </w:r>
      <w:r>
        <w:t>uvními stranami.</w:t>
      </w:r>
    </w:p>
    <w:p w:rsidR="00EE1101" w:rsidRDefault="00876386">
      <w:pPr>
        <w:pStyle w:val="Zkladntext1"/>
        <w:numPr>
          <w:ilvl w:val="0"/>
          <w:numId w:val="15"/>
        </w:numPr>
        <w:shd w:val="clear" w:color="auto" w:fill="auto"/>
        <w:tabs>
          <w:tab w:val="left" w:pos="746"/>
        </w:tabs>
        <w:ind w:left="740" w:hanging="340"/>
        <w:jc w:val="both"/>
      </w:pPr>
      <w:r>
        <w:t>Všechny spory mezi smluvními stranami, které vzniknou na základě či v souvislosti s touto smlouvou se smluvní strany zavazují řešit dohodou. Nedojde-li k dohodě, bude spor s konečnou platností rozhodován podle českého práva u obecného soud</w:t>
      </w:r>
      <w:r>
        <w:t>u.</w:t>
      </w:r>
    </w:p>
    <w:p w:rsidR="00EE1101" w:rsidRDefault="00876386">
      <w:pPr>
        <w:pStyle w:val="Zkladntext1"/>
        <w:numPr>
          <w:ilvl w:val="0"/>
          <w:numId w:val="15"/>
        </w:numPr>
        <w:shd w:val="clear" w:color="auto" w:fill="auto"/>
        <w:tabs>
          <w:tab w:val="left" w:pos="746"/>
        </w:tabs>
        <w:ind w:left="740" w:hanging="340"/>
        <w:jc w:val="both"/>
      </w:pPr>
      <w:r>
        <w:t>Právní vztahy touto smlouvou výslovně neupravené se řídí příslušnými ustanoveními občanského zákoníku.</w:t>
      </w:r>
    </w:p>
    <w:p w:rsidR="00EE1101" w:rsidRDefault="00876386">
      <w:pPr>
        <w:pStyle w:val="Zkladntext1"/>
        <w:numPr>
          <w:ilvl w:val="0"/>
          <w:numId w:val="15"/>
        </w:numPr>
        <w:shd w:val="clear" w:color="auto" w:fill="auto"/>
        <w:tabs>
          <w:tab w:val="left" w:pos="746"/>
        </w:tabs>
        <w:ind w:left="740" w:hanging="340"/>
        <w:jc w:val="both"/>
      </w:pPr>
      <w:r>
        <w:t xml:space="preserve">Tato </w:t>
      </w:r>
      <w:proofErr w:type="gramStart"/>
      <w:r>
        <w:t>smlouvaje</w:t>
      </w:r>
      <w:proofErr w:type="gramEnd"/>
      <w:r>
        <w:t xml:space="preserve"> vyhotovena ve dvou stejnopisech stejné autentičnosti, přičemž každá ze smluvních stran obdrží po jednom vyhotovení.</w:t>
      </w:r>
    </w:p>
    <w:p w:rsidR="00EE1101" w:rsidRDefault="00876386">
      <w:pPr>
        <w:pStyle w:val="Zkladntext1"/>
        <w:numPr>
          <w:ilvl w:val="0"/>
          <w:numId w:val="15"/>
        </w:numPr>
        <w:shd w:val="clear" w:color="auto" w:fill="auto"/>
        <w:tabs>
          <w:tab w:val="left" w:pos="746"/>
        </w:tabs>
        <w:spacing w:after="260"/>
        <w:ind w:left="740" w:hanging="340"/>
        <w:jc w:val="both"/>
      </w:pPr>
      <w:r>
        <w:t>Smluvní strany proh</w:t>
      </w:r>
      <w:r>
        <w:t>lašují, že si tuto smlouvu přečetly, že se dohodly na celém jejím obsahu, že se smluvními podmínkami souhlasí a že smlouva nebyla podepsána v tísni ani za nápadně jednostranně nevýhodných podmínek.</w:t>
      </w:r>
    </w:p>
    <w:p w:rsidR="00EE1101" w:rsidRDefault="00876386">
      <w:pPr>
        <w:pStyle w:val="Zkladntext1"/>
        <w:numPr>
          <w:ilvl w:val="0"/>
          <w:numId w:val="15"/>
        </w:numPr>
        <w:shd w:val="clear" w:color="auto" w:fill="auto"/>
        <w:tabs>
          <w:tab w:val="left" w:pos="795"/>
        </w:tabs>
        <w:spacing w:after="500"/>
        <w:ind w:firstLine="400"/>
      </w:pPr>
      <w:r>
        <w:t xml:space="preserve">Nedílnou součástí smlouvy je příloha č. 1 - specifikace a </w:t>
      </w:r>
      <w:r>
        <w:t>ceník předmětu koupě.</w:t>
      </w:r>
    </w:p>
    <w:p w:rsidR="00EE1101" w:rsidRDefault="00876386">
      <w:pPr>
        <w:pStyle w:val="Zkladntext1"/>
        <w:shd w:val="clear" w:color="auto" w:fill="auto"/>
        <w:tabs>
          <w:tab w:val="left" w:leader="dot" w:pos="1882"/>
          <w:tab w:val="right" w:leader="dot" w:pos="5102"/>
          <w:tab w:val="left" w:pos="5248"/>
          <w:tab w:val="left" w:leader="dot" w:pos="9000"/>
        </w:tabs>
      </w:pPr>
      <w:r>
        <w:rPr>
          <w:noProof/>
          <w:lang w:bidi="ar-SA"/>
        </w:rPr>
        <mc:AlternateContent>
          <mc:Choice Requires="wps">
            <w:drawing>
              <wp:anchor distT="277495" distB="499745" distL="3247390" distR="114935" simplePos="0" relativeHeight="125829387" behindDoc="0" locked="0" layoutInCell="1" allowOverlap="1" wp14:anchorId="34CBC6CD" wp14:editId="08967800">
                <wp:simplePos x="0" y="0"/>
                <wp:positionH relativeFrom="page">
                  <wp:posOffset>3919855</wp:posOffset>
                </wp:positionH>
                <wp:positionV relativeFrom="margin">
                  <wp:posOffset>5414010</wp:posOffset>
                </wp:positionV>
                <wp:extent cx="2472690" cy="2070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472690" cy="207010"/>
                        </a:xfrm>
                        <a:prstGeom prst="rect">
                          <a:avLst/>
                        </a:prstGeom>
                        <a:noFill/>
                      </wps:spPr>
                      <wps:txbx>
                        <w:txbxContent>
                          <w:p w:rsidR="00EE1101" w:rsidRDefault="00876386">
                            <w:pPr>
                              <w:pStyle w:val="Zkladntext1"/>
                              <w:shd w:val="clear" w:color="auto" w:fill="auto"/>
                            </w:pPr>
                            <w:r>
                              <w:rPr>
                                <w:u w:val="single"/>
                              </w:rPr>
                              <w:t>Za kupujícího: XXXX</w:t>
                            </w:r>
                          </w:p>
                        </w:txbxContent>
                      </wps:txbx>
                      <wps:bodyPr wrap="square" lIns="0" tIns="0" rIns="0" bIns="0"/>
                    </wps:wsp>
                  </a:graphicData>
                </a:graphic>
                <wp14:sizeRelH relativeFrom="margin">
                  <wp14:pctWidth>0</wp14:pctWidth>
                </wp14:sizeRelH>
              </wp:anchor>
            </w:drawing>
          </mc:Choice>
          <mc:Fallback>
            <w:pict>
              <v:shape id="Shape 11" o:spid="_x0000_s1029" type="#_x0000_t202" style="position:absolute;margin-left:308.65pt;margin-top:426.3pt;width:194.7pt;height:16.3pt;z-index:125829387;visibility:visible;mso-wrap-style:square;mso-width-percent:0;mso-wrap-distance-left:255.7pt;mso-wrap-distance-top:21.85pt;mso-wrap-distance-right:9.05pt;mso-wrap-distance-bottom:39.3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" filled="f" stroked="f">
                <v:textbox inset="0,0,0,0">
                  <w:txbxContent>
                    <w:p w:rsidR="00EE1101" w:rsidRDefault="00876386">
                      <w:pPr>
                        <w:pStyle w:val="Zkladntext1"/>
                        <w:shd w:val="clear" w:color="auto" w:fill="auto"/>
                      </w:pPr>
                      <w:r>
                        <w:rPr>
                          <w:u w:val="single"/>
                        </w:rPr>
                        <w:t>Za kupujícího: XXXX</w:t>
                      </w:r>
                    </w:p>
                  </w:txbxContent>
                </v:textbox>
                <w10:wrap type="topAndBottom" anchorx="page" anchory="margin"/>
              </v:shape>
            </w:pict>
          </mc:Fallback>
        </mc:AlternateContent>
      </w:r>
      <w:r>
        <w:rPr>
          <w:noProof/>
          <w:lang w:bidi="ar-SA"/>
        </w:rPr>
        <mc:AlternateContent>
          <mc:Choice Requires="wps">
            <w:drawing>
              <wp:anchor distT="152400" distB="459740" distL="114300" distR="1544320" simplePos="0" relativeHeight="125829384" behindDoc="0" locked="0" layoutInCell="1" allowOverlap="1" wp14:anchorId="1A6F2D58" wp14:editId="362B4390">
                <wp:simplePos x="0" y="0"/>
                <wp:positionH relativeFrom="page">
                  <wp:posOffset>789940</wp:posOffset>
                </wp:positionH>
                <wp:positionV relativeFrom="margin">
                  <wp:posOffset>5288280</wp:posOffset>
                </wp:positionV>
                <wp:extent cx="2630170" cy="3721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630170" cy="372110"/>
                        </a:xfrm>
                        <a:prstGeom prst="rect">
                          <a:avLst/>
                        </a:prstGeom>
                        <a:noFill/>
                      </wps:spPr>
                      <wps:txbx>
                        <w:txbxContent>
                          <w:p w:rsidR="00EE1101" w:rsidRDefault="00876386" w:rsidP="00876386">
                            <w:pPr>
                              <w:pStyle w:val="Zkladntext1"/>
                              <w:shd w:val="clear" w:color="auto" w:fill="auto"/>
                              <w:spacing w:before="80" w:line="178" w:lineRule="auto"/>
                              <w:jc w:val="both"/>
                            </w:pPr>
                            <w:r>
                              <w:rPr>
                                <w:i/>
                                <w:iCs/>
                                <w:smallCaps/>
                                <w:sz w:val="22"/>
                                <w:szCs w:val="22"/>
                              </w:rPr>
                              <w:t xml:space="preserve"> </w:t>
                            </w:r>
                            <w:r>
                              <w:rPr>
                                <w:u w:val="single"/>
                              </w:rPr>
                              <w:t>Za prodávajícího: XXXX</w:t>
                            </w:r>
                          </w:p>
                        </w:txbxContent>
                      </wps:txbx>
                      <wps:bodyPr lIns="0" tIns="0" rIns="0" bIns="0"/>
                    </wps:wsp>
                  </a:graphicData>
                </a:graphic>
              </wp:anchor>
            </w:drawing>
          </mc:Choice>
          <mc:Fallback>
            <w:pict>
              <v:shape id="Shape 7" o:spid="_x0000_s1030" type="#_x0000_t202" style="position:absolute;margin-left:62.2pt;margin-top:416.4pt;width:207.1pt;height:29.3pt;z-index:125829384;visibility:visible;mso-wrap-style:square;mso-wrap-distance-left:9pt;mso-wrap-distance-top:12pt;mso-wrap-distance-right:121.6pt;mso-wrap-distance-bottom:36.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" filled="f" stroked="f">
                <v:textbox inset="0,0,0,0">
                  <w:txbxContent>
                    <w:p w:rsidR="00EE1101" w:rsidRDefault="00876386" w:rsidP="00876386">
                      <w:pPr>
                        <w:pStyle w:val="Zkladntext1"/>
                        <w:shd w:val="clear" w:color="auto" w:fill="auto"/>
                        <w:spacing w:before="80" w:line="178" w:lineRule="auto"/>
                        <w:jc w:val="both"/>
                      </w:pPr>
                      <w:r>
                        <w:rPr>
                          <w:i/>
                          <w:iCs/>
                          <w:smallCaps/>
                          <w:sz w:val="22"/>
                          <w:szCs w:val="22"/>
                        </w:rPr>
                        <w:t xml:space="preserve"> </w:t>
                      </w:r>
                      <w:r>
                        <w:rPr>
                          <w:u w:val="single"/>
                        </w:rPr>
                        <w:t>Za prodávajícího: XXXX</w:t>
                      </w:r>
                    </w:p>
                  </w:txbxContent>
                </v:textbox>
                <w10:wrap type="topAndBottom" anchorx="page" anchory="margin"/>
              </v:shape>
            </w:pict>
          </mc:Fallback>
        </mc:AlternateContent>
      </w:r>
      <w:r>
        <w:t xml:space="preserve">V </w:t>
      </w:r>
      <w:r>
        <w:t xml:space="preserve">Bystrém </w:t>
      </w:r>
      <w:proofErr w:type="gramStart"/>
      <w:r>
        <w:t>29.06.2023</w:t>
      </w:r>
      <w:proofErr w:type="gramEnd"/>
      <w:r>
        <w:t xml:space="preserve">                        </w:t>
      </w:r>
      <w:r>
        <w:tab/>
        <w:t>Novém Městě na Moravě dne 30.06.2023</w:t>
      </w:r>
    </w:p>
    <w:p w:rsidR="00EE1101" w:rsidRDefault="00876386">
      <w:pPr>
        <w:pStyle w:val="Zkladntext1"/>
        <w:shd w:val="clear" w:color="auto" w:fill="auto"/>
        <w:sectPr w:rsidR="00EE1101">
          <w:type w:val="continuous"/>
          <w:pgSz w:w="11900" w:h="16840"/>
          <w:pgMar w:top="1266" w:right="1495" w:bottom="802" w:left="1232" w:header="838" w:footer="374" w:gutter="0"/>
          <w:cols w:space="720"/>
          <w:noEndnote/>
          <w:docGrid w:linePitch="360"/>
        </w:sectPr>
      </w:pPr>
      <w:r>
        <w:t>Příloha č. 1 - specifikace a ceník předmětu koupě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3758"/>
        <w:gridCol w:w="1094"/>
        <w:gridCol w:w="1757"/>
      </w:tblGrid>
      <w:tr w:rsidR="00EE1101">
        <w:tblPrEx>
          <w:tblCellMar>
            <w:top w:w="0" w:type="dxa"/>
            <w:bottom w:w="0" w:type="dxa"/>
          </w:tblCellMar>
        </w:tblPrEx>
        <w:trPr>
          <w:trHeight w:hRule="exact" w:val="643"/>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both"/>
              <w:rPr>
                <w:sz w:val="18"/>
                <w:szCs w:val="18"/>
              </w:rPr>
            </w:pPr>
            <w:r>
              <w:rPr>
                <w:rFonts w:ascii="Arial" w:eastAsia="Arial" w:hAnsi="Arial" w:cs="Arial"/>
                <w:sz w:val="18"/>
                <w:szCs w:val="18"/>
              </w:rPr>
              <w:lastRenderedPageBreak/>
              <w:t>číslo výrobku</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center"/>
              <w:rPr>
                <w:sz w:val="22"/>
                <w:szCs w:val="22"/>
              </w:rPr>
            </w:pPr>
            <w:r>
              <w:rPr>
                <w:rFonts w:ascii="Arial" w:eastAsia="Arial" w:hAnsi="Arial" w:cs="Arial"/>
                <w:b/>
                <w:bCs/>
                <w:sz w:val="22"/>
                <w:szCs w:val="22"/>
              </w:rPr>
              <w:t xml:space="preserve">název </w:t>
            </w:r>
            <w:r>
              <w:rPr>
                <w:rFonts w:ascii="Arial" w:eastAsia="Arial" w:hAnsi="Arial" w:cs="Arial"/>
                <w:b/>
                <w:bCs/>
                <w:sz w:val="22"/>
                <w:szCs w:val="22"/>
              </w:rPr>
              <w:t>výrobku</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center"/>
              <w:rPr>
                <w:sz w:val="19"/>
                <w:szCs w:val="19"/>
              </w:rPr>
            </w:pPr>
            <w:r>
              <w:rPr>
                <w:rFonts w:ascii="Arial" w:eastAsia="Arial" w:hAnsi="Arial" w:cs="Arial"/>
                <w:b/>
                <w:bCs/>
                <w:sz w:val="19"/>
                <w:szCs w:val="19"/>
              </w:rPr>
              <w:t>váha</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rPr>
                <w:sz w:val="18"/>
                <w:szCs w:val="18"/>
              </w:rPr>
            </w:pPr>
            <w:r>
              <w:rPr>
                <w:rFonts w:ascii="Arial" w:eastAsia="Arial" w:hAnsi="Arial" w:cs="Arial"/>
                <w:sz w:val="18"/>
                <w:szCs w:val="18"/>
              </w:rPr>
              <w:t>cena bez DPH</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001.</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CHLÉB KRÁJENÝ BALENÝ</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right"/>
              <w:rPr>
                <w:sz w:val="19"/>
                <w:szCs w:val="19"/>
              </w:rPr>
            </w:pPr>
            <w:r>
              <w:rPr>
                <w:rFonts w:ascii="Arial" w:eastAsia="Arial" w:hAnsi="Arial" w:cs="Arial"/>
                <w:b/>
                <w:bCs/>
                <w:sz w:val="19"/>
                <w:szCs w:val="19"/>
              </w:rPr>
              <w:t>1200g</w:t>
            </w:r>
          </w:p>
        </w:tc>
        <w:tc>
          <w:tcPr>
            <w:tcW w:w="1757" w:type="dxa"/>
            <w:tcBorders>
              <w:top w:val="single" w:sz="4" w:space="0" w:color="auto"/>
              <w:left w:val="single" w:sz="4" w:space="0" w:color="auto"/>
              <w:right w:val="single" w:sz="4" w:space="0" w:color="auto"/>
            </w:tcBorders>
            <w:shd w:val="clear" w:color="auto" w:fill="FFFFFF"/>
            <w:vAlign w:val="bottom"/>
          </w:tcPr>
          <w:p w:rsidR="00EE1101" w:rsidRDefault="00876386">
            <w:pPr>
              <w:pStyle w:val="Jin0"/>
              <w:shd w:val="clear" w:color="auto" w:fill="auto"/>
              <w:ind w:firstLine="620"/>
              <w:jc w:val="both"/>
              <w:rPr>
                <w:sz w:val="19"/>
                <w:szCs w:val="19"/>
              </w:rPr>
            </w:pPr>
            <w:r>
              <w:rPr>
                <w:rFonts w:ascii="Arial" w:eastAsia="Arial" w:hAnsi="Arial" w:cs="Arial"/>
                <w:b/>
                <w:bCs/>
                <w:sz w:val="19"/>
                <w:szCs w:val="19"/>
              </w:rPr>
              <w:t>20,20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002.</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ROHLÍK TUKOVÝ</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660"/>
              <w:jc w:val="both"/>
              <w:rPr>
                <w:sz w:val="19"/>
                <w:szCs w:val="19"/>
              </w:rPr>
            </w:pPr>
            <w:r>
              <w:rPr>
                <w:rFonts w:ascii="Arial" w:eastAsia="Arial" w:hAnsi="Arial" w:cs="Arial"/>
                <w:b/>
                <w:bCs/>
                <w:sz w:val="19"/>
                <w:szCs w:val="19"/>
              </w:rPr>
              <w:t>45g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jc w:val="center"/>
              <w:rPr>
                <w:sz w:val="19"/>
                <w:szCs w:val="19"/>
              </w:rPr>
            </w:pPr>
            <w:r>
              <w:rPr>
                <w:rFonts w:ascii="Arial" w:eastAsia="Arial" w:hAnsi="Arial" w:cs="Arial"/>
                <w:b/>
                <w:bCs/>
                <w:sz w:val="19"/>
                <w:szCs w:val="19"/>
              </w:rPr>
              <w:t>1,13</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003.</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VEKA TUKOVÁ</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540"/>
              <w:jc w:val="both"/>
              <w:rPr>
                <w:sz w:val="19"/>
                <w:szCs w:val="19"/>
              </w:rPr>
            </w:pPr>
            <w:r>
              <w:rPr>
                <w:rFonts w:ascii="Arial" w:eastAsia="Arial" w:hAnsi="Arial" w:cs="Arial"/>
                <w:b/>
                <w:bCs/>
                <w:sz w:val="19"/>
                <w:szCs w:val="19"/>
              </w:rPr>
              <w:t>400g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jc w:val="center"/>
              <w:rPr>
                <w:sz w:val="19"/>
                <w:szCs w:val="19"/>
              </w:rPr>
            </w:pPr>
            <w:r>
              <w:rPr>
                <w:rFonts w:ascii="Arial" w:eastAsia="Arial" w:hAnsi="Arial" w:cs="Arial"/>
                <w:b/>
                <w:bCs/>
                <w:sz w:val="19"/>
                <w:szCs w:val="19"/>
              </w:rPr>
              <w:t>12,00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tcPr>
          <w:p w:rsidR="00EE1101" w:rsidRDefault="00876386">
            <w:pPr>
              <w:pStyle w:val="Jin0"/>
              <w:shd w:val="clear" w:color="auto" w:fill="auto"/>
              <w:spacing w:before="80"/>
              <w:ind w:firstLine="220"/>
              <w:jc w:val="both"/>
              <w:rPr>
                <w:sz w:val="19"/>
                <w:szCs w:val="19"/>
              </w:rPr>
            </w:pPr>
            <w:r>
              <w:rPr>
                <w:rFonts w:ascii="Arial" w:eastAsia="Arial" w:hAnsi="Arial" w:cs="Arial"/>
                <w:b/>
                <w:bCs/>
                <w:sz w:val="19"/>
                <w:szCs w:val="19"/>
              </w:rPr>
              <w:t>004.</w:t>
            </w:r>
          </w:p>
        </w:tc>
        <w:tc>
          <w:tcPr>
            <w:tcW w:w="3758" w:type="dxa"/>
            <w:tcBorders>
              <w:top w:val="single" w:sz="4" w:space="0" w:color="auto"/>
              <w:left w:val="single" w:sz="4" w:space="0" w:color="auto"/>
            </w:tcBorders>
            <w:shd w:val="clear" w:color="auto" w:fill="FFFFFF"/>
          </w:tcPr>
          <w:p w:rsidR="00EE1101" w:rsidRDefault="00876386">
            <w:pPr>
              <w:pStyle w:val="Jin0"/>
              <w:shd w:val="clear" w:color="auto" w:fill="auto"/>
              <w:rPr>
                <w:sz w:val="19"/>
                <w:szCs w:val="19"/>
              </w:rPr>
            </w:pPr>
            <w:r>
              <w:rPr>
                <w:rFonts w:ascii="Arial" w:eastAsia="Arial" w:hAnsi="Arial" w:cs="Arial"/>
                <w:b/>
                <w:bCs/>
                <w:sz w:val="19"/>
                <w:szCs w:val="19"/>
              </w:rPr>
              <w:t>VÁNOČKA TUKOVÁ BALENÁ</w:t>
            </w:r>
          </w:p>
        </w:tc>
        <w:tc>
          <w:tcPr>
            <w:tcW w:w="1094" w:type="dxa"/>
            <w:tcBorders>
              <w:top w:val="single" w:sz="4" w:space="0" w:color="auto"/>
              <w:left w:val="single" w:sz="4" w:space="0" w:color="auto"/>
            </w:tcBorders>
            <w:shd w:val="clear" w:color="auto" w:fill="FFFFFF"/>
          </w:tcPr>
          <w:p w:rsidR="00EE1101" w:rsidRDefault="00876386">
            <w:pPr>
              <w:pStyle w:val="Jin0"/>
              <w:shd w:val="clear" w:color="auto" w:fill="auto"/>
              <w:spacing w:before="80"/>
              <w:ind w:firstLine="540"/>
              <w:jc w:val="both"/>
              <w:rPr>
                <w:sz w:val="19"/>
                <w:szCs w:val="19"/>
              </w:rPr>
            </w:pPr>
            <w:r>
              <w:rPr>
                <w:rFonts w:ascii="Arial" w:eastAsia="Arial" w:hAnsi="Arial" w:cs="Arial"/>
                <w:b/>
                <w:bCs/>
                <w:sz w:val="19"/>
                <w:szCs w:val="19"/>
              </w:rPr>
              <w:t>400g</w:t>
            </w:r>
          </w:p>
        </w:tc>
        <w:tc>
          <w:tcPr>
            <w:tcW w:w="1757" w:type="dxa"/>
            <w:tcBorders>
              <w:top w:val="single" w:sz="4" w:space="0" w:color="auto"/>
              <w:left w:val="single" w:sz="4" w:space="0" w:color="auto"/>
              <w:right w:val="single" w:sz="4" w:space="0" w:color="auto"/>
            </w:tcBorders>
            <w:shd w:val="clear" w:color="auto" w:fill="FFFFFF"/>
          </w:tcPr>
          <w:p w:rsidR="00EE1101" w:rsidRDefault="00876386">
            <w:pPr>
              <w:pStyle w:val="Jin0"/>
              <w:shd w:val="clear" w:color="auto" w:fill="auto"/>
              <w:spacing w:before="80"/>
              <w:jc w:val="center"/>
              <w:rPr>
                <w:sz w:val="19"/>
                <w:szCs w:val="19"/>
              </w:rPr>
            </w:pPr>
            <w:r>
              <w:rPr>
                <w:rFonts w:ascii="Arial" w:eastAsia="Arial" w:hAnsi="Arial" w:cs="Arial"/>
                <w:b/>
                <w:bCs/>
                <w:sz w:val="19"/>
                <w:szCs w:val="19"/>
              </w:rPr>
              <w:t>24,50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005.</w:t>
            </w:r>
          </w:p>
        </w:tc>
        <w:tc>
          <w:tcPr>
            <w:tcW w:w="3758" w:type="dxa"/>
            <w:tcBorders>
              <w:top w:val="single" w:sz="4" w:space="0" w:color="auto"/>
              <w:left w:val="single" w:sz="4" w:space="0" w:color="auto"/>
            </w:tcBorders>
            <w:shd w:val="clear" w:color="auto" w:fill="FFFFFF"/>
            <w:vAlign w:val="bottom"/>
          </w:tcPr>
          <w:p w:rsidR="00EE1101" w:rsidRDefault="00876386">
            <w:pPr>
              <w:pStyle w:val="Jin0"/>
              <w:shd w:val="clear" w:color="auto" w:fill="auto"/>
              <w:rPr>
                <w:sz w:val="19"/>
                <w:szCs w:val="19"/>
              </w:rPr>
            </w:pPr>
            <w:r>
              <w:rPr>
                <w:rFonts w:ascii="Arial" w:eastAsia="Arial" w:hAnsi="Arial" w:cs="Arial"/>
                <w:b/>
                <w:bCs/>
                <w:sz w:val="19"/>
                <w:szCs w:val="19"/>
              </w:rPr>
              <w:t>SKLÁDANÝ KOLÁČ ( MÁK+TVAROH )</w:t>
            </w:r>
          </w:p>
        </w:tc>
        <w:tc>
          <w:tcPr>
            <w:tcW w:w="1094"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540"/>
              <w:jc w:val="both"/>
              <w:rPr>
                <w:sz w:val="19"/>
                <w:szCs w:val="19"/>
              </w:rPr>
            </w:pPr>
            <w:r>
              <w:rPr>
                <w:rFonts w:ascii="Arial" w:eastAsia="Arial" w:hAnsi="Arial" w:cs="Arial"/>
                <w:b/>
                <w:bCs/>
                <w:sz w:val="19"/>
                <w:szCs w:val="19"/>
              </w:rPr>
              <w:t>250g</w:t>
            </w:r>
          </w:p>
        </w:tc>
        <w:tc>
          <w:tcPr>
            <w:tcW w:w="1757" w:type="dxa"/>
            <w:tcBorders>
              <w:top w:val="single" w:sz="4" w:space="0" w:color="auto"/>
              <w:left w:val="single" w:sz="4" w:space="0" w:color="auto"/>
              <w:right w:val="single" w:sz="4" w:space="0" w:color="auto"/>
            </w:tcBorders>
            <w:shd w:val="clear" w:color="auto" w:fill="FFFFFF"/>
            <w:vAlign w:val="bottom"/>
          </w:tcPr>
          <w:p w:rsidR="00EE1101" w:rsidRDefault="00876386">
            <w:pPr>
              <w:pStyle w:val="Jin0"/>
              <w:shd w:val="clear" w:color="auto" w:fill="auto"/>
              <w:jc w:val="center"/>
              <w:rPr>
                <w:sz w:val="19"/>
                <w:szCs w:val="19"/>
              </w:rPr>
            </w:pPr>
            <w:r>
              <w:rPr>
                <w:rFonts w:ascii="Arial" w:eastAsia="Arial" w:hAnsi="Arial" w:cs="Arial"/>
                <w:b/>
                <w:bCs/>
                <w:sz w:val="19"/>
                <w:szCs w:val="19"/>
              </w:rPr>
              <w:t>22,50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006.</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KOLÁČ S TVAROHEM</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660"/>
              <w:jc w:val="both"/>
              <w:rPr>
                <w:sz w:val="19"/>
                <w:szCs w:val="19"/>
              </w:rPr>
            </w:pPr>
            <w:r>
              <w:rPr>
                <w:rFonts w:ascii="Arial" w:eastAsia="Arial" w:hAnsi="Arial" w:cs="Arial"/>
                <w:b/>
                <w:bCs/>
                <w:sz w:val="19"/>
                <w:szCs w:val="19"/>
              </w:rPr>
              <w:t>50g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680"/>
              <w:jc w:val="both"/>
              <w:rPr>
                <w:sz w:val="19"/>
                <w:szCs w:val="19"/>
              </w:rPr>
            </w:pPr>
            <w:r>
              <w:rPr>
                <w:rFonts w:ascii="Arial" w:eastAsia="Arial" w:hAnsi="Arial" w:cs="Arial"/>
                <w:b/>
                <w:bCs/>
                <w:sz w:val="19"/>
                <w:szCs w:val="19"/>
              </w:rPr>
              <w:t>5,50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tcPr>
          <w:p w:rsidR="00EE1101" w:rsidRDefault="00876386">
            <w:pPr>
              <w:pStyle w:val="Jin0"/>
              <w:shd w:val="clear" w:color="auto" w:fill="auto"/>
              <w:spacing w:before="80"/>
              <w:ind w:firstLine="220"/>
              <w:jc w:val="both"/>
              <w:rPr>
                <w:sz w:val="19"/>
                <w:szCs w:val="19"/>
              </w:rPr>
            </w:pPr>
            <w:r>
              <w:rPr>
                <w:rFonts w:ascii="Arial" w:eastAsia="Arial" w:hAnsi="Arial" w:cs="Arial"/>
                <w:b/>
                <w:bCs/>
                <w:sz w:val="19"/>
                <w:szCs w:val="19"/>
              </w:rPr>
              <w:t>007.</w:t>
            </w:r>
          </w:p>
        </w:tc>
        <w:tc>
          <w:tcPr>
            <w:tcW w:w="3758" w:type="dxa"/>
            <w:tcBorders>
              <w:top w:val="single" w:sz="4" w:space="0" w:color="auto"/>
              <w:left w:val="single" w:sz="4" w:space="0" w:color="auto"/>
            </w:tcBorders>
            <w:shd w:val="clear" w:color="auto" w:fill="FFFFFF"/>
          </w:tcPr>
          <w:p w:rsidR="00EE1101" w:rsidRDefault="00876386">
            <w:pPr>
              <w:pStyle w:val="Jin0"/>
              <w:shd w:val="clear" w:color="auto" w:fill="auto"/>
              <w:rPr>
                <w:sz w:val="19"/>
                <w:szCs w:val="19"/>
              </w:rPr>
            </w:pPr>
            <w:r>
              <w:rPr>
                <w:rFonts w:ascii="Arial" w:eastAsia="Arial" w:hAnsi="Arial" w:cs="Arial"/>
                <w:b/>
                <w:bCs/>
                <w:sz w:val="19"/>
                <w:szCs w:val="19"/>
              </w:rPr>
              <w:t xml:space="preserve">KOLÁČ S </w:t>
            </w:r>
            <w:r>
              <w:rPr>
                <w:rFonts w:ascii="Arial" w:eastAsia="Arial" w:hAnsi="Arial" w:cs="Arial"/>
                <w:b/>
                <w:bCs/>
                <w:sz w:val="19"/>
                <w:szCs w:val="19"/>
              </w:rPr>
              <w:t>MARMELÁDOU</w:t>
            </w:r>
          </w:p>
        </w:tc>
        <w:tc>
          <w:tcPr>
            <w:tcW w:w="1094" w:type="dxa"/>
            <w:tcBorders>
              <w:top w:val="single" w:sz="4" w:space="0" w:color="auto"/>
              <w:left w:val="single" w:sz="4" w:space="0" w:color="auto"/>
            </w:tcBorders>
            <w:shd w:val="clear" w:color="auto" w:fill="FFFFFF"/>
          </w:tcPr>
          <w:p w:rsidR="00EE1101" w:rsidRDefault="00876386">
            <w:pPr>
              <w:pStyle w:val="Jin0"/>
              <w:shd w:val="clear" w:color="auto" w:fill="auto"/>
              <w:spacing w:before="80"/>
              <w:ind w:firstLine="660"/>
              <w:jc w:val="both"/>
              <w:rPr>
                <w:sz w:val="19"/>
                <w:szCs w:val="19"/>
              </w:rPr>
            </w:pPr>
            <w:r>
              <w:rPr>
                <w:rFonts w:ascii="Arial" w:eastAsia="Arial" w:hAnsi="Arial" w:cs="Arial"/>
                <w:b/>
                <w:bCs/>
                <w:sz w:val="19"/>
                <w:szCs w:val="19"/>
              </w:rPr>
              <w:t>50g</w:t>
            </w:r>
          </w:p>
        </w:tc>
        <w:tc>
          <w:tcPr>
            <w:tcW w:w="1757" w:type="dxa"/>
            <w:tcBorders>
              <w:top w:val="single" w:sz="4" w:space="0" w:color="auto"/>
              <w:left w:val="single" w:sz="4" w:space="0" w:color="auto"/>
              <w:right w:val="single" w:sz="4" w:space="0" w:color="auto"/>
            </w:tcBorders>
            <w:shd w:val="clear" w:color="auto" w:fill="FFFFFF"/>
          </w:tcPr>
          <w:p w:rsidR="00EE1101" w:rsidRDefault="00876386">
            <w:pPr>
              <w:pStyle w:val="Jin0"/>
              <w:shd w:val="clear" w:color="auto" w:fill="auto"/>
              <w:spacing w:before="80"/>
              <w:ind w:firstLine="620"/>
              <w:jc w:val="both"/>
              <w:rPr>
                <w:sz w:val="19"/>
                <w:szCs w:val="19"/>
              </w:rPr>
            </w:pPr>
            <w:r>
              <w:rPr>
                <w:rFonts w:ascii="Arial" w:eastAsia="Arial" w:hAnsi="Arial" w:cs="Arial"/>
                <w:b/>
                <w:bCs/>
                <w:sz w:val="19"/>
                <w:szCs w:val="19"/>
              </w:rPr>
              <w:t>4,20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008.</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BABIČČIN KOLÁČ</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660"/>
              <w:jc w:val="both"/>
              <w:rPr>
                <w:sz w:val="19"/>
                <w:szCs w:val="19"/>
              </w:rPr>
            </w:pPr>
            <w:r>
              <w:rPr>
                <w:rFonts w:ascii="Arial" w:eastAsia="Arial" w:hAnsi="Arial" w:cs="Arial"/>
                <w:b/>
                <w:bCs/>
                <w:sz w:val="19"/>
                <w:szCs w:val="19"/>
              </w:rPr>
              <w:t>50g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620"/>
              <w:jc w:val="both"/>
              <w:rPr>
                <w:sz w:val="19"/>
                <w:szCs w:val="19"/>
              </w:rPr>
            </w:pPr>
            <w:r>
              <w:rPr>
                <w:rFonts w:ascii="Arial" w:eastAsia="Arial" w:hAnsi="Arial" w:cs="Arial"/>
                <w:b/>
                <w:bCs/>
                <w:sz w:val="19"/>
                <w:szCs w:val="19"/>
              </w:rPr>
              <w:t>5,50</w:t>
            </w:r>
          </w:p>
        </w:tc>
      </w:tr>
      <w:tr w:rsidR="00EE1101">
        <w:tblPrEx>
          <w:tblCellMar>
            <w:top w:w="0" w:type="dxa"/>
            <w:bottom w:w="0" w:type="dxa"/>
          </w:tblCellMar>
        </w:tblPrEx>
        <w:trPr>
          <w:trHeight w:hRule="exact" w:val="384"/>
          <w:jc w:val="center"/>
        </w:trPr>
        <w:tc>
          <w:tcPr>
            <w:tcW w:w="893"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009.</w:t>
            </w:r>
          </w:p>
        </w:tc>
        <w:tc>
          <w:tcPr>
            <w:tcW w:w="3758" w:type="dxa"/>
            <w:tcBorders>
              <w:top w:val="single" w:sz="4" w:space="0" w:color="auto"/>
              <w:left w:val="single" w:sz="4" w:space="0" w:color="auto"/>
            </w:tcBorders>
            <w:shd w:val="clear" w:color="auto" w:fill="FFFFFF"/>
            <w:vAlign w:val="bottom"/>
          </w:tcPr>
          <w:p w:rsidR="00EE1101" w:rsidRDefault="00876386">
            <w:pPr>
              <w:pStyle w:val="Jin0"/>
              <w:shd w:val="clear" w:color="auto" w:fill="auto"/>
              <w:rPr>
                <w:sz w:val="19"/>
                <w:szCs w:val="19"/>
              </w:rPr>
            </w:pPr>
            <w:r>
              <w:rPr>
                <w:rFonts w:ascii="Arial" w:eastAsia="Arial" w:hAnsi="Arial" w:cs="Arial"/>
                <w:b/>
                <w:bCs/>
                <w:sz w:val="19"/>
                <w:szCs w:val="19"/>
              </w:rPr>
              <w:t>SLADKÝ ROHLÍK</w:t>
            </w:r>
          </w:p>
        </w:tc>
        <w:tc>
          <w:tcPr>
            <w:tcW w:w="1094"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660"/>
              <w:jc w:val="both"/>
              <w:rPr>
                <w:sz w:val="19"/>
                <w:szCs w:val="19"/>
              </w:rPr>
            </w:pPr>
            <w:r>
              <w:rPr>
                <w:rFonts w:ascii="Arial" w:eastAsia="Arial" w:hAnsi="Arial" w:cs="Arial"/>
                <w:b/>
                <w:bCs/>
                <w:sz w:val="19"/>
                <w:szCs w:val="19"/>
              </w:rPr>
              <w:t>86g</w:t>
            </w:r>
          </w:p>
        </w:tc>
        <w:tc>
          <w:tcPr>
            <w:tcW w:w="1757" w:type="dxa"/>
            <w:tcBorders>
              <w:top w:val="single" w:sz="4" w:space="0" w:color="auto"/>
              <w:left w:val="single" w:sz="4" w:space="0" w:color="auto"/>
              <w:right w:val="single" w:sz="4" w:space="0" w:color="auto"/>
            </w:tcBorders>
            <w:shd w:val="clear" w:color="auto" w:fill="FFFFFF"/>
            <w:vAlign w:val="bottom"/>
          </w:tcPr>
          <w:p w:rsidR="00EE1101" w:rsidRDefault="00876386">
            <w:pPr>
              <w:pStyle w:val="Jin0"/>
              <w:shd w:val="clear" w:color="auto" w:fill="auto"/>
              <w:ind w:firstLine="620"/>
              <w:jc w:val="both"/>
              <w:rPr>
                <w:sz w:val="19"/>
                <w:szCs w:val="19"/>
              </w:rPr>
            </w:pPr>
            <w:r>
              <w:rPr>
                <w:rFonts w:ascii="Arial" w:eastAsia="Arial" w:hAnsi="Arial" w:cs="Arial"/>
                <w:b/>
                <w:bCs/>
                <w:sz w:val="19"/>
                <w:szCs w:val="19"/>
              </w:rPr>
              <w:t>4,50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010.</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CROSSANT</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660"/>
              <w:jc w:val="both"/>
              <w:rPr>
                <w:sz w:val="19"/>
                <w:szCs w:val="19"/>
              </w:rPr>
            </w:pPr>
            <w:r>
              <w:rPr>
                <w:rFonts w:ascii="Arial" w:eastAsia="Arial" w:hAnsi="Arial" w:cs="Arial"/>
                <w:b/>
                <w:bCs/>
                <w:sz w:val="19"/>
                <w:szCs w:val="19"/>
              </w:rPr>
              <w:t>70g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620"/>
              <w:jc w:val="both"/>
              <w:rPr>
                <w:sz w:val="19"/>
                <w:szCs w:val="19"/>
              </w:rPr>
            </w:pPr>
            <w:r>
              <w:rPr>
                <w:rFonts w:ascii="Arial" w:eastAsia="Arial" w:hAnsi="Arial" w:cs="Arial"/>
                <w:b/>
                <w:bCs/>
                <w:sz w:val="19"/>
                <w:szCs w:val="19"/>
              </w:rPr>
              <w:t>5,50</w:t>
            </w:r>
          </w:p>
        </w:tc>
      </w:tr>
      <w:tr w:rsidR="00EE1101">
        <w:tblPrEx>
          <w:tblCellMar>
            <w:top w:w="0" w:type="dxa"/>
            <w:bottom w:w="0" w:type="dxa"/>
          </w:tblCellMar>
        </w:tblPrEx>
        <w:trPr>
          <w:trHeight w:hRule="exact" w:val="384"/>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011.</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MAKOVKA</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660"/>
              <w:jc w:val="both"/>
              <w:rPr>
                <w:sz w:val="19"/>
                <w:szCs w:val="19"/>
              </w:rPr>
            </w:pPr>
            <w:r>
              <w:rPr>
                <w:rFonts w:ascii="Arial" w:eastAsia="Arial" w:hAnsi="Arial" w:cs="Arial"/>
                <w:b/>
                <w:bCs/>
                <w:sz w:val="19"/>
                <w:szCs w:val="19"/>
              </w:rPr>
              <w:t>86g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620"/>
              <w:jc w:val="both"/>
              <w:rPr>
                <w:sz w:val="19"/>
                <w:szCs w:val="19"/>
              </w:rPr>
            </w:pPr>
            <w:r>
              <w:rPr>
                <w:rFonts w:ascii="Arial" w:eastAsia="Arial" w:hAnsi="Arial" w:cs="Arial"/>
                <w:b/>
                <w:bCs/>
                <w:sz w:val="19"/>
                <w:szCs w:val="19"/>
              </w:rPr>
              <w:t>4,30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012.</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SOJOVÝ SUK</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660"/>
              <w:jc w:val="both"/>
              <w:rPr>
                <w:sz w:val="19"/>
                <w:szCs w:val="19"/>
              </w:rPr>
            </w:pPr>
            <w:r>
              <w:rPr>
                <w:rFonts w:ascii="Arial" w:eastAsia="Arial" w:hAnsi="Arial" w:cs="Arial"/>
                <w:b/>
                <w:bCs/>
                <w:sz w:val="19"/>
                <w:szCs w:val="19"/>
              </w:rPr>
              <w:t>60g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620"/>
              <w:jc w:val="both"/>
              <w:rPr>
                <w:sz w:val="19"/>
                <w:szCs w:val="19"/>
              </w:rPr>
            </w:pPr>
            <w:r>
              <w:rPr>
                <w:rFonts w:ascii="Arial" w:eastAsia="Arial" w:hAnsi="Arial" w:cs="Arial"/>
                <w:b/>
                <w:bCs/>
                <w:sz w:val="19"/>
                <w:szCs w:val="19"/>
              </w:rPr>
              <w:t>3,50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013.</w:t>
            </w:r>
          </w:p>
        </w:tc>
        <w:tc>
          <w:tcPr>
            <w:tcW w:w="3758" w:type="dxa"/>
            <w:tcBorders>
              <w:top w:val="single" w:sz="4" w:space="0" w:color="auto"/>
              <w:left w:val="single" w:sz="4" w:space="0" w:color="auto"/>
            </w:tcBorders>
            <w:shd w:val="clear" w:color="auto" w:fill="FFFFFF"/>
            <w:vAlign w:val="bottom"/>
          </w:tcPr>
          <w:p w:rsidR="00EE1101" w:rsidRDefault="00876386">
            <w:pPr>
              <w:pStyle w:val="Jin0"/>
              <w:shd w:val="clear" w:color="auto" w:fill="auto"/>
              <w:rPr>
                <w:sz w:val="19"/>
                <w:szCs w:val="19"/>
              </w:rPr>
            </w:pPr>
            <w:r>
              <w:rPr>
                <w:rFonts w:ascii="Arial" w:eastAsia="Arial" w:hAnsi="Arial" w:cs="Arial"/>
                <w:b/>
                <w:bCs/>
                <w:sz w:val="19"/>
                <w:szCs w:val="19"/>
              </w:rPr>
              <w:t>CEREÁLNÍ BAGETA</w:t>
            </w:r>
          </w:p>
        </w:tc>
        <w:tc>
          <w:tcPr>
            <w:tcW w:w="1094" w:type="dxa"/>
            <w:tcBorders>
              <w:top w:val="single" w:sz="4" w:space="0" w:color="auto"/>
              <w:left w:val="single" w:sz="4" w:space="0" w:color="auto"/>
            </w:tcBorders>
            <w:shd w:val="clear" w:color="auto" w:fill="FFFFFF"/>
            <w:vAlign w:val="bottom"/>
          </w:tcPr>
          <w:p w:rsidR="00EE1101" w:rsidRDefault="00876386">
            <w:pPr>
              <w:pStyle w:val="Jin0"/>
              <w:shd w:val="clear" w:color="auto" w:fill="auto"/>
              <w:jc w:val="right"/>
              <w:rPr>
                <w:sz w:val="19"/>
                <w:szCs w:val="19"/>
              </w:rPr>
            </w:pPr>
            <w:r>
              <w:rPr>
                <w:rFonts w:ascii="Arial" w:eastAsia="Arial" w:hAnsi="Arial" w:cs="Arial"/>
                <w:b/>
                <w:bCs/>
                <w:sz w:val="19"/>
                <w:szCs w:val="19"/>
              </w:rPr>
              <w:t>120g</w:t>
            </w:r>
          </w:p>
        </w:tc>
        <w:tc>
          <w:tcPr>
            <w:tcW w:w="1757" w:type="dxa"/>
            <w:tcBorders>
              <w:top w:val="single" w:sz="4" w:space="0" w:color="auto"/>
              <w:left w:val="single" w:sz="4" w:space="0" w:color="auto"/>
              <w:right w:val="single" w:sz="4" w:space="0" w:color="auto"/>
            </w:tcBorders>
            <w:shd w:val="clear" w:color="auto" w:fill="FFFFFF"/>
            <w:vAlign w:val="bottom"/>
          </w:tcPr>
          <w:p w:rsidR="00EE1101" w:rsidRDefault="00876386">
            <w:pPr>
              <w:pStyle w:val="Jin0"/>
              <w:shd w:val="clear" w:color="auto" w:fill="auto"/>
              <w:ind w:firstLine="620"/>
              <w:jc w:val="both"/>
              <w:rPr>
                <w:sz w:val="19"/>
                <w:szCs w:val="19"/>
              </w:rPr>
            </w:pPr>
            <w:r>
              <w:rPr>
                <w:rFonts w:ascii="Arial" w:eastAsia="Arial" w:hAnsi="Arial" w:cs="Arial"/>
                <w:b/>
                <w:bCs/>
                <w:sz w:val="19"/>
                <w:szCs w:val="19"/>
              </w:rPr>
              <w:t>6,50</w:t>
            </w:r>
          </w:p>
        </w:tc>
      </w:tr>
      <w:tr w:rsidR="00EE1101">
        <w:tblPrEx>
          <w:tblCellMar>
            <w:top w:w="0" w:type="dxa"/>
            <w:bottom w:w="0" w:type="dxa"/>
          </w:tblCellMar>
        </w:tblPrEx>
        <w:trPr>
          <w:trHeight w:hRule="exact" w:val="394"/>
          <w:jc w:val="center"/>
        </w:trPr>
        <w:tc>
          <w:tcPr>
            <w:tcW w:w="893"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014.</w:t>
            </w:r>
          </w:p>
        </w:tc>
        <w:tc>
          <w:tcPr>
            <w:tcW w:w="3758" w:type="dxa"/>
            <w:tcBorders>
              <w:top w:val="single" w:sz="4" w:space="0" w:color="auto"/>
              <w:left w:val="single" w:sz="4" w:space="0" w:color="auto"/>
            </w:tcBorders>
            <w:shd w:val="clear" w:color="auto" w:fill="FFFFFF"/>
            <w:vAlign w:val="bottom"/>
          </w:tcPr>
          <w:p w:rsidR="00EE1101" w:rsidRDefault="00876386">
            <w:pPr>
              <w:pStyle w:val="Jin0"/>
              <w:shd w:val="clear" w:color="auto" w:fill="auto"/>
              <w:rPr>
                <w:sz w:val="19"/>
                <w:szCs w:val="19"/>
              </w:rPr>
            </w:pPr>
            <w:r>
              <w:rPr>
                <w:rFonts w:ascii="Arial" w:eastAsia="Arial" w:hAnsi="Arial" w:cs="Arial"/>
                <w:b/>
                <w:bCs/>
                <w:sz w:val="19"/>
                <w:szCs w:val="19"/>
              </w:rPr>
              <w:t>HOUSKA</w:t>
            </w:r>
          </w:p>
        </w:tc>
        <w:tc>
          <w:tcPr>
            <w:tcW w:w="1094" w:type="dxa"/>
            <w:tcBorders>
              <w:top w:val="single" w:sz="4" w:space="0" w:color="auto"/>
              <w:left w:val="single" w:sz="4" w:space="0" w:color="auto"/>
            </w:tcBorders>
            <w:shd w:val="clear" w:color="auto" w:fill="FFFFFF"/>
            <w:vAlign w:val="bottom"/>
          </w:tcPr>
          <w:p w:rsidR="00EE1101" w:rsidRDefault="00876386">
            <w:pPr>
              <w:pStyle w:val="Jin0"/>
              <w:shd w:val="clear" w:color="auto" w:fill="auto"/>
              <w:jc w:val="right"/>
              <w:rPr>
                <w:sz w:val="19"/>
                <w:szCs w:val="19"/>
              </w:rPr>
            </w:pPr>
            <w:r>
              <w:rPr>
                <w:rFonts w:ascii="Arial" w:eastAsia="Arial" w:hAnsi="Arial" w:cs="Arial"/>
                <w:b/>
                <w:bCs/>
                <w:sz w:val="19"/>
                <w:szCs w:val="19"/>
              </w:rPr>
              <w:t>120g</w:t>
            </w:r>
          </w:p>
        </w:tc>
        <w:tc>
          <w:tcPr>
            <w:tcW w:w="1757" w:type="dxa"/>
            <w:tcBorders>
              <w:top w:val="single" w:sz="4" w:space="0" w:color="auto"/>
              <w:left w:val="single" w:sz="4" w:space="0" w:color="auto"/>
              <w:right w:val="single" w:sz="4" w:space="0" w:color="auto"/>
            </w:tcBorders>
            <w:shd w:val="clear" w:color="auto" w:fill="FFFFFF"/>
            <w:vAlign w:val="bottom"/>
          </w:tcPr>
          <w:p w:rsidR="00EE1101" w:rsidRDefault="00876386">
            <w:pPr>
              <w:pStyle w:val="Jin0"/>
              <w:shd w:val="clear" w:color="auto" w:fill="auto"/>
              <w:ind w:firstLine="620"/>
              <w:jc w:val="both"/>
              <w:rPr>
                <w:sz w:val="19"/>
                <w:szCs w:val="19"/>
              </w:rPr>
            </w:pPr>
            <w:r>
              <w:rPr>
                <w:rFonts w:ascii="Arial" w:eastAsia="Arial" w:hAnsi="Arial" w:cs="Arial"/>
                <w:b/>
                <w:bCs/>
                <w:sz w:val="19"/>
                <w:szCs w:val="19"/>
              </w:rPr>
              <w:t>4,50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015.</w:t>
            </w:r>
          </w:p>
        </w:tc>
        <w:tc>
          <w:tcPr>
            <w:tcW w:w="3758" w:type="dxa"/>
            <w:tcBorders>
              <w:top w:val="single" w:sz="4" w:space="0" w:color="auto"/>
              <w:left w:val="single" w:sz="4" w:space="0" w:color="auto"/>
            </w:tcBorders>
            <w:shd w:val="clear" w:color="auto" w:fill="FFFFFF"/>
            <w:vAlign w:val="bottom"/>
          </w:tcPr>
          <w:p w:rsidR="00EE1101" w:rsidRDefault="00876386">
            <w:pPr>
              <w:pStyle w:val="Jin0"/>
              <w:shd w:val="clear" w:color="auto" w:fill="auto"/>
              <w:rPr>
                <w:sz w:val="19"/>
                <w:szCs w:val="19"/>
              </w:rPr>
            </w:pPr>
            <w:r>
              <w:rPr>
                <w:rFonts w:ascii="Arial" w:eastAsia="Arial" w:hAnsi="Arial" w:cs="Arial"/>
                <w:b/>
                <w:bCs/>
                <w:sz w:val="19"/>
                <w:szCs w:val="19"/>
              </w:rPr>
              <w:t>TMAVÝ ROHLÍK</w:t>
            </w:r>
          </w:p>
        </w:tc>
        <w:tc>
          <w:tcPr>
            <w:tcW w:w="1094"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660"/>
              <w:jc w:val="both"/>
              <w:rPr>
                <w:sz w:val="19"/>
                <w:szCs w:val="19"/>
              </w:rPr>
            </w:pPr>
            <w:r>
              <w:rPr>
                <w:rFonts w:ascii="Arial" w:eastAsia="Arial" w:hAnsi="Arial" w:cs="Arial"/>
                <w:b/>
                <w:bCs/>
                <w:sz w:val="19"/>
                <w:szCs w:val="19"/>
              </w:rPr>
              <w:t>60g</w:t>
            </w:r>
          </w:p>
        </w:tc>
        <w:tc>
          <w:tcPr>
            <w:tcW w:w="1757" w:type="dxa"/>
            <w:tcBorders>
              <w:top w:val="single" w:sz="4" w:space="0" w:color="auto"/>
              <w:left w:val="single" w:sz="4" w:space="0" w:color="auto"/>
              <w:right w:val="single" w:sz="4" w:space="0" w:color="auto"/>
            </w:tcBorders>
            <w:shd w:val="clear" w:color="auto" w:fill="FFFFFF"/>
            <w:vAlign w:val="bottom"/>
          </w:tcPr>
          <w:p w:rsidR="00EE1101" w:rsidRDefault="00876386">
            <w:pPr>
              <w:pStyle w:val="Jin0"/>
              <w:shd w:val="clear" w:color="auto" w:fill="auto"/>
              <w:ind w:firstLine="620"/>
              <w:jc w:val="both"/>
              <w:rPr>
                <w:sz w:val="19"/>
                <w:szCs w:val="19"/>
              </w:rPr>
            </w:pPr>
            <w:r>
              <w:rPr>
                <w:rFonts w:ascii="Arial" w:eastAsia="Arial" w:hAnsi="Arial" w:cs="Arial"/>
                <w:b/>
                <w:bCs/>
                <w:sz w:val="19"/>
                <w:szCs w:val="19"/>
              </w:rPr>
              <w:t>3,50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016.</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MAZANEC DIA</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right"/>
              <w:rPr>
                <w:sz w:val="19"/>
                <w:szCs w:val="19"/>
              </w:rPr>
            </w:pPr>
            <w:r>
              <w:rPr>
                <w:rFonts w:ascii="Arial" w:eastAsia="Arial" w:hAnsi="Arial" w:cs="Arial"/>
                <w:b/>
                <w:bCs/>
                <w:sz w:val="19"/>
                <w:szCs w:val="19"/>
              </w:rPr>
              <w:t>400g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580"/>
              <w:rPr>
                <w:sz w:val="19"/>
                <w:szCs w:val="19"/>
              </w:rPr>
            </w:pPr>
            <w:r>
              <w:rPr>
                <w:rFonts w:ascii="Arial" w:eastAsia="Arial" w:hAnsi="Arial" w:cs="Arial"/>
                <w:b/>
                <w:bCs/>
                <w:sz w:val="19"/>
                <w:szCs w:val="19"/>
              </w:rPr>
              <w:t>22,50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017.</w:t>
            </w:r>
          </w:p>
        </w:tc>
        <w:tc>
          <w:tcPr>
            <w:tcW w:w="3758" w:type="dxa"/>
            <w:tcBorders>
              <w:top w:val="single" w:sz="4" w:space="0" w:color="auto"/>
              <w:left w:val="single" w:sz="4" w:space="0" w:color="auto"/>
            </w:tcBorders>
            <w:shd w:val="clear" w:color="auto" w:fill="FFFFFF"/>
          </w:tcPr>
          <w:p w:rsidR="00EE1101" w:rsidRDefault="00876386">
            <w:pPr>
              <w:pStyle w:val="Jin0"/>
              <w:shd w:val="clear" w:color="auto" w:fill="auto"/>
              <w:rPr>
                <w:sz w:val="19"/>
                <w:szCs w:val="19"/>
              </w:rPr>
            </w:pPr>
            <w:r>
              <w:rPr>
                <w:rFonts w:ascii="Arial" w:eastAsia="Arial" w:hAnsi="Arial" w:cs="Arial"/>
                <w:b/>
                <w:bCs/>
                <w:sz w:val="19"/>
                <w:szCs w:val="19"/>
              </w:rPr>
              <w:t>HŘEBEN S JABLKY</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right"/>
              <w:rPr>
                <w:sz w:val="19"/>
                <w:szCs w:val="19"/>
              </w:rPr>
            </w:pPr>
            <w:r>
              <w:rPr>
                <w:rFonts w:ascii="Arial" w:eastAsia="Arial" w:hAnsi="Arial" w:cs="Arial"/>
                <w:b/>
                <w:bCs/>
                <w:sz w:val="19"/>
                <w:szCs w:val="19"/>
              </w:rPr>
              <w:t>100g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620"/>
              <w:jc w:val="both"/>
              <w:rPr>
                <w:sz w:val="19"/>
                <w:szCs w:val="19"/>
              </w:rPr>
            </w:pPr>
            <w:r>
              <w:rPr>
                <w:rFonts w:ascii="Arial" w:eastAsia="Arial" w:hAnsi="Arial" w:cs="Arial"/>
                <w:b/>
                <w:bCs/>
                <w:sz w:val="19"/>
                <w:szCs w:val="19"/>
              </w:rPr>
              <w:t>8,00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018.</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DROŽDÍ</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right"/>
              <w:rPr>
                <w:sz w:val="19"/>
                <w:szCs w:val="19"/>
              </w:rPr>
            </w:pPr>
            <w:r>
              <w:rPr>
                <w:rFonts w:ascii="Arial" w:eastAsia="Arial" w:hAnsi="Arial" w:cs="Arial"/>
                <w:b/>
                <w:bCs/>
                <w:sz w:val="19"/>
                <w:szCs w:val="19"/>
              </w:rPr>
              <w:t>1000g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580"/>
              <w:rPr>
                <w:sz w:val="19"/>
                <w:szCs w:val="19"/>
              </w:rPr>
            </w:pPr>
            <w:r>
              <w:rPr>
                <w:rFonts w:ascii="Arial" w:eastAsia="Arial" w:hAnsi="Arial" w:cs="Arial"/>
                <w:b/>
                <w:bCs/>
                <w:sz w:val="19"/>
                <w:szCs w:val="19"/>
              </w:rPr>
              <w:t>30,00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bottom"/>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019.</w:t>
            </w:r>
          </w:p>
        </w:tc>
        <w:tc>
          <w:tcPr>
            <w:tcW w:w="3758" w:type="dxa"/>
            <w:tcBorders>
              <w:top w:val="single" w:sz="4" w:space="0" w:color="auto"/>
              <w:left w:val="single" w:sz="4" w:space="0" w:color="auto"/>
            </w:tcBorders>
            <w:shd w:val="clear" w:color="auto" w:fill="FFFFFF"/>
            <w:vAlign w:val="bottom"/>
          </w:tcPr>
          <w:p w:rsidR="00EE1101" w:rsidRDefault="00876386">
            <w:pPr>
              <w:pStyle w:val="Jin0"/>
              <w:shd w:val="clear" w:color="auto" w:fill="auto"/>
              <w:rPr>
                <w:sz w:val="19"/>
                <w:szCs w:val="19"/>
              </w:rPr>
            </w:pPr>
            <w:r>
              <w:rPr>
                <w:rFonts w:ascii="Arial" w:eastAsia="Arial" w:hAnsi="Arial" w:cs="Arial"/>
                <w:b/>
                <w:bCs/>
                <w:sz w:val="19"/>
                <w:szCs w:val="19"/>
              </w:rPr>
              <w:t>STROUHANKA</w:t>
            </w:r>
          </w:p>
        </w:tc>
        <w:tc>
          <w:tcPr>
            <w:tcW w:w="1094" w:type="dxa"/>
            <w:tcBorders>
              <w:top w:val="single" w:sz="4" w:space="0" w:color="auto"/>
              <w:left w:val="single" w:sz="4" w:space="0" w:color="auto"/>
            </w:tcBorders>
            <w:shd w:val="clear" w:color="auto" w:fill="FFFFFF"/>
            <w:vAlign w:val="bottom"/>
          </w:tcPr>
          <w:p w:rsidR="00EE1101" w:rsidRDefault="00876386">
            <w:pPr>
              <w:pStyle w:val="Jin0"/>
              <w:shd w:val="clear" w:color="auto" w:fill="auto"/>
              <w:jc w:val="right"/>
              <w:rPr>
                <w:sz w:val="19"/>
                <w:szCs w:val="19"/>
              </w:rPr>
            </w:pPr>
            <w:r>
              <w:rPr>
                <w:rFonts w:ascii="Arial" w:eastAsia="Arial" w:hAnsi="Arial" w:cs="Arial"/>
                <w:b/>
                <w:bCs/>
                <w:sz w:val="19"/>
                <w:szCs w:val="19"/>
              </w:rPr>
              <w:t>1000g</w:t>
            </w:r>
          </w:p>
        </w:tc>
        <w:tc>
          <w:tcPr>
            <w:tcW w:w="1757" w:type="dxa"/>
            <w:tcBorders>
              <w:top w:val="single" w:sz="4" w:space="0" w:color="auto"/>
              <w:left w:val="single" w:sz="4" w:space="0" w:color="auto"/>
              <w:right w:val="single" w:sz="4" w:space="0" w:color="auto"/>
            </w:tcBorders>
            <w:shd w:val="clear" w:color="auto" w:fill="FFFFFF"/>
            <w:vAlign w:val="bottom"/>
          </w:tcPr>
          <w:p w:rsidR="00EE1101" w:rsidRDefault="00876386">
            <w:pPr>
              <w:pStyle w:val="Jin0"/>
              <w:shd w:val="clear" w:color="auto" w:fill="auto"/>
              <w:ind w:firstLine="620"/>
              <w:jc w:val="both"/>
              <w:rPr>
                <w:sz w:val="19"/>
                <w:szCs w:val="19"/>
              </w:rPr>
            </w:pPr>
            <w:r>
              <w:rPr>
                <w:rFonts w:ascii="Arial" w:eastAsia="Arial" w:hAnsi="Arial" w:cs="Arial"/>
                <w:b/>
                <w:bCs/>
                <w:sz w:val="19"/>
                <w:szCs w:val="19"/>
              </w:rPr>
              <w:t>3,00</w:t>
            </w:r>
          </w:p>
        </w:tc>
      </w:tr>
      <w:tr w:rsidR="00EE1101">
        <w:tblPrEx>
          <w:tblCellMar>
            <w:top w:w="0" w:type="dxa"/>
            <w:bottom w:w="0" w:type="dxa"/>
          </w:tblCellMar>
        </w:tblPrEx>
        <w:trPr>
          <w:trHeight w:hRule="exact" w:val="389"/>
          <w:jc w:val="center"/>
        </w:trPr>
        <w:tc>
          <w:tcPr>
            <w:tcW w:w="893" w:type="dxa"/>
            <w:tcBorders>
              <w:top w:val="single" w:sz="4" w:space="0" w:color="auto"/>
              <w:left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020.</w:t>
            </w:r>
          </w:p>
        </w:tc>
        <w:tc>
          <w:tcPr>
            <w:tcW w:w="3758" w:type="dxa"/>
            <w:tcBorders>
              <w:top w:val="single" w:sz="4" w:space="0" w:color="auto"/>
              <w:left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SOJOVÝ ROHLÍK SPECIÁL</w:t>
            </w:r>
          </w:p>
        </w:tc>
        <w:tc>
          <w:tcPr>
            <w:tcW w:w="1094" w:type="dxa"/>
            <w:tcBorders>
              <w:top w:val="single" w:sz="4" w:space="0" w:color="auto"/>
              <w:left w:val="single" w:sz="4" w:space="0" w:color="auto"/>
            </w:tcBorders>
            <w:shd w:val="clear" w:color="auto" w:fill="FFFFFF"/>
            <w:vAlign w:val="center"/>
          </w:tcPr>
          <w:p w:rsidR="00EE1101" w:rsidRDefault="00876386">
            <w:pPr>
              <w:pStyle w:val="Jin0"/>
              <w:shd w:val="clear" w:color="auto" w:fill="auto"/>
              <w:jc w:val="right"/>
              <w:rPr>
                <w:sz w:val="19"/>
                <w:szCs w:val="19"/>
              </w:rPr>
            </w:pPr>
            <w:r>
              <w:rPr>
                <w:rFonts w:ascii="Arial" w:eastAsia="Arial" w:hAnsi="Arial" w:cs="Arial"/>
                <w:b/>
                <w:bCs/>
                <w:sz w:val="19"/>
                <w:szCs w:val="19"/>
              </w:rPr>
              <w:t>75g</w:t>
            </w:r>
          </w:p>
        </w:tc>
        <w:tc>
          <w:tcPr>
            <w:tcW w:w="1757" w:type="dxa"/>
            <w:tcBorders>
              <w:top w:val="single" w:sz="4" w:space="0" w:color="auto"/>
              <w:left w:val="single" w:sz="4" w:space="0" w:color="auto"/>
              <w:right w:val="single" w:sz="4" w:space="0" w:color="auto"/>
            </w:tcBorders>
            <w:shd w:val="clear" w:color="auto" w:fill="FFFFFF"/>
            <w:vAlign w:val="center"/>
          </w:tcPr>
          <w:p w:rsidR="00EE1101" w:rsidRDefault="00876386">
            <w:pPr>
              <w:pStyle w:val="Jin0"/>
              <w:shd w:val="clear" w:color="auto" w:fill="auto"/>
              <w:ind w:firstLine="620"/>
              <w:jc w:val="both"/>
              <w:rPr>
                <w:sz w:val="19"/>
                <w:szCs w:val="19"/>
              </w:rPr>
            </w:pPr>
            <w:r>
              <w:rPr>
                <w:rFonts w:ascii="Arial" w:eastAsia="Arial" w:hAnsi="Arial" w:cs="Arial"/>
                <w:b/>
                <w:bCs/>
                <w:sz w:val="19"/>
                <w:szCs w:val="19"/>
              </w:rPr>
              <w:t>4,00</w:t>
            </w:r>
          </w:p>
        </w:tc>
      </w:tr>
      <w:tr w:rsidR="00EE1101">
        <w:tblPrEx>
          <w:tblCellMar>
            <w:top w:w="0" w:type="dxa"/>
            <w:bottom w:w="0" w:type="dxa"/>
          </w:tblCellMar>
        </w:tblPrEx>
        <w:trPr>
          <w:trHeight w:hRule="exact" w:val="403"/>
          <w:jc w:val="center"/>
        </w:trPr>
        <w:tc>
          <w:tcPr>
            <w:tcW w:w="893" w:type="dxa"/>
            <w:tcBorders>
              <w:top w:val="single" w:sz="4" w:space="0" w:color="auto"/>
              <w:left w:val="single" w:sz="4" w:space="0" w:color="auto"/>
              <w:bottom w:val="single" w:sz="4" w:space="0" w:color="auto"/>
            </w:tcBorders>
            <w:shd w:val="clear" w:color="auto" w:fill="FFFFFF"/>
            <w:vAlign w:val="center"/>
          </w:tcPr>
          <w:p w:rsidR="00EE1101" w:rsidRDefault="00876386">
            <w:pPr>
              <w:pStyle w:val="Jin0"/>
              <w:shd w:val="clear" w:color="auto" w:fill="auto"/>
              <w:ind w:firstLine="220"/>
              <w:jc w:val="both"/>
              <w:rPr>
                <w:sz w:val="19"/>
                <w:szCs w:val="19"/>
              </w:rPr>
            </w:pPr>
            <w:r>
              <w:rPr>
                <w:rFonts w:ascii="Arial" w:eastAsia="Arial" w:hAnsi="Arial" w:cs="Arial"/>
                <w:b/>
                <w:bCs/>
                <w:sz w:val="19"/>
                <w:szCs w:val="19"/>
              </w:rPr>
              <w:t>021.</w:t>
            </w:r>
          </w:p>
        </w:tc>
        <w:tc>
          <w:tcPr>
            <w:tcW w:w="3758" w:type="dxa"/>
            <w:tcBorders>
              <w:top w:val="single" w:sz="4" w:space="0" w:color="auto"/>
              <w:left w:val="single" w:sz="4" w:space="0" w:color="auto"/>
              <w:bottom w:val="single" w:sz="4" w:space="0" w:color="auto"/>
            </w:tcBorders>
            <w:shd w:val="clear" w:color="auto" w:fill="FFFFFF"/>
            <w:vAlign w:val="center"/>
          </w:tcPr>
          <w:p w:rsidR="00EE1101" w:rsidRDefault="00876386">
            <w:pPr>
              <w:pStyle w:val="Jin0"/>
              <w:shd w:val="clear" w:color="auto" w:fill="auto"/>
              <w:rPr>
                <w:sz w:val="19"/>
                <w:szCs w:val="19"/>
              </w:rPr>
            </w:pPr>
            <w:r>
              <w:rPr>
                <w:rFonts w:ascii="Arial" w:eastAsia="Arial" w:hAnsi="Arial" w:cs="Arial"/>
                <w:b/>
                <w:bCs/>
                <w:sz w:val="19"/>
                <w:szCs w:val="19"/>
              </w:rPr>
              <w:t>TOUSTOVÝ CHLÉB</w:t>
            </w:r>
          </w:p>
        </w:tc>
        <w:tc>
          <w:tcPr>
            <w:tcW w:w="1094" w:type="dxa"/>
            <w:tcBorders>
              <w:top w:val="single" w:sz="4" w:space="0" w:color="auto"/>
              <w:left w:val="single" w:sz="4" w:space="0" w:color="auto"/>
              <w:bottom w:val="single" w:sz="4" w:space="0" w:color="auto"/>
            </w:tcBorders>
            <w:shd w:val="clear" w:color="auto" w:fill="FFFFFF"/>
            <w:vAlign w:val="center"/>
          </w:tcPr>
          <w:p w:rsidR="00EE1101" w:rsidRDefault="00876386">
            <w:pPr>
              <w:pStyle w:val="Jin0"/>
              <w:shd w:val="clear" w:color="auto" w:fill="auto"/>
              <w:jc w:val="right"/>
              <w:rPr>
                <w:sz w:val="19"/>
                <w:szCs w:val="19"/>
              </w:rPr>
            </w:pPr>
            <w:r>
              <w:rPr>
                <w:rFonts w:ascii="Arial" w:eastAsia="Arial" w:hAnsi="Arial" w:cs="Arial"/>
                <w:b/>
                <w:bCs/>
                <w:sz w:val="19"/>
                <w:szCs w:val="19"/>
              </w:rPr>
              <w:t>400g</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EE1101" w:rsidRDefault="00876386">
            <w:pPr>
              <w:pStyle w:val="Jin0"/>
              <w:shd w:val="clear" w:color="auto" w:fill="auto"/>
              <w:ind w:firstLine="580"/>
              <w:jc w:val="both"/>
              <w:rPr>
                <w:sz w:val="19"/>
                <w:szCs w:val="19"/>
              </w:rPr>
            </w:pPr>
            <w:r>
              <w:rPr>
                <w:rFonts w:ascii="Arial" w:eastAsia="Arial" w:hAnsi="Arial" w:cs="Arial"/>
                <w:b/>
                <w:bCs/>
                <w:sz w:val="19"/>
                <w:szCs w:val="19"/>
              </w:rPr>
              <w:t>15,00</w:t>
            </w:r>
          </w:p>
        </w:tc>
      </w:tr>
    </w:tbl>
    <w:p w:rsidR="00000000" w:rsidRPr="00876386" w:rsidRDefault="00876386" w:rsidP="00876386">
      <w:pPr>
        <w:rPr>
          <w:b/>
        </w:rPr>
      </w:pPr>
      <w:bookmarkStart w:id="34" w:name="_GoBack"/>
      <w:bookmarkEnd w:id="34"/>
    </w:p>
    <w:sectPr w:rsidR="00000000" w:rsidRPr="00876386">
      <w:pgSz w:w="11900" w:h="16840"/>
      <w:pgMar w:top="4104" w:right="1538" w:bottom="3718" w:left="1204" w:header="3676" w:footer="329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386">
      <w:r>
        <w:separator/>
      </w:r>
    </w:p>
  </w:endnote>
  <w:endnote w:type="continuationSeparator" w:id="0">
    <w:p w:rsidR="00000000" w:rsidRDefault="0087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01" w:rsidRDefault="00EE1101"/>
  </w:footnote>
  <w:footnote w:type="continuationSeparator" w:id="0">
    <w:p w:rsidR="00EE1101" w:rsidRDefault="00EE11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E80"/>
    <w:multiLevelType w:val="multilevel"/>
    <w:tmpl w:val="46D00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11BA9"/>
    <w:multiLevelType w:val="multilevel"/>
    <w:tmpl w:val="CF70A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14289"/>
    <w:multiLevelType w:val="multilevel"/>
    <w:tmpl w:val="7A929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54A39"/>
    <w:multiLevelType w:val="multilevel"/>
    <w:tmpl w:val="423A1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C4195"/>
    <w:multiLevelType w:val="multilevel"/>
    <w:tmpl w:val="49DAB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564F41"/>
    <w:multiLevelType w:val="multilevel"/>
    <w:tmpl w:val="5290AD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B924C8"/>
    <w:multiLevelType w:val="multilevel"/>
    <w:tmpl w:val="732E3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BD407F"/>
    <w:multiLevelType w:val="multilevel"/>
    <w:tmpl w:val="320EA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14FF6"/>
    <w:multiLevelType w:val="multilevel"/>
    <w:tmpl w:val="CFB0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174537"/>
    <w:multiLevelType w:val="multilevel"/>
    <w:tmpl w:val="31088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CF7B18"/>
    <w:multiLevelType w:val="multilevel"/>
    <w:tmpl w:val="35320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D15102"/>
    <w:multiLevelType w:val="multilevel"/>
    <w:tmpl w:val="E1983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452E2E"/>
    <w:multiLevelType w:val="multilevel"/>
    <w:tmpl w:val="95D0A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E3760F"/>
    <w:multiLevelType w:val="multilevel"/>
    <w:tmpl w:val="DE7A95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AE0172"/>
    <w:multiLevelType w:val="multilevel"/>
    <w:tmpl w:val="26ECB3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6"/>
  </w:num>
  <w:num w:numId="4">
    <w:abstractNumId w:val="1"/>
  </w:num>
  <w:num w:numId="5">
    <w:abstractNumId w:val="13"/>
  </w:num>
  <w:num w:numId="6">
    <w:abstractNumId w:val="14"/>
  </w:num>
  <w:num w:numId="7">
    <w:abstractNumId w:val="7"/>
  </w:num>
  <w:num w:numId="8">
    <w:abstractNumId w:val="10"/>
  </w:num>
  <w:num w:numId="9">
    <w:abstractNumId w:val="12"/>
  </w:num>
  <w:num w:numId="10">
    <w:abstractNumId w:val="2"/>
  </w:num>
  <w:num w:numId="11">
    <w:abstractNumId w:val="3"/>
  </w:num>
  <w:num w:numId="12">
    <w:abstractNumId w:val="11"/>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E1101"/>
    <w:rsid w:val="00876386"/>
    <w:rsid w:val="00EE1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pPr>
    <w:rPr>
      <w:rFonts w:ascii="Arial" w:eastAsia="Arial" w:hAnsi="Arial" w:cs="Arial"/>
      <w:b/>
      <w:bCs/>
      <w:sz w:val="22"/>
      <w:szCs w:val="22"/>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Jin0">
    <w:name w:val="Jiné"/>
    <w:basedOn w:val="Normln"/>
    <w:link w:val="Jin"/>
    <w:pPr>
      <w:shd w:val="clear" w:color="auto" w:fill="FFFFFF"/>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pPr>
    <w:rPr>
      <w:rFonts w:ascii="Arial" w:eastAsia="Arial" w:hAnsi="Arial" w:cs="Arial"/>
      <w:b/>
      <w:bCs/>
      <w:sz w:val="22"/>
      <w:szCs w:val="22"/>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Jin0">
    <w:name w:val="Jiné"/>
    <w:basedOn w:val="Normln"/>
    <w:link w:val="Jin"/>
    <w:pPr>
      <w:shd w:val="clear" w:color="auto" w:fill="FFFFFF"/>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vlva.klementova@nn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odok.ez/attachment/-/down/RCIAAPNEO20J"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2885</Words>
  <Characters>17022</Characters>
  <Application>Microsoft Office Word</Application>
  <DocSecurity>0</DocSecurity>
  <Lines>141</Lines>
  <Paragraphs>39</Paragraphs>
  <ScaleCrop>false</ScaleCrop>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2023-06-30T08:09:00Z</dcterms:created>
  <dcterms:modified xsi:type="dcterms:W3CDTF">2023-06-30T08:14:00Z</dcterms:modified>
</cp:coreProperties>
</file>