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F14C" w14:textId="3B28FBF7" w:rsidR="004A02F7" w:rsidRPr="00585137" w:rsidRDefault="004A02F7" w:rsidP="00E56EA9">
      <w:pPr>
        <w:tabs>
          <w:tab w:val="left" w:pos="1418"/>
        </w:tabs>
        <w:spacing w:before="600"/>
        <w:jc w:val="both"/>
        <w:rPr>
          <w:rFonts w:cs="Segoe UI"/>
        </w:rPr>
      </w:pPr>
      <w:r w:rsidRPr="00585137">
        <w:rPr>
          <w:rFonts w:cs="Segoe UI"/>
        </w:rPr>
        <w:t>Č. smlouvy:</w:t>
      </w:r>
      <w:r w:rsidRPr="00585137">
        <w:rPr>
          <w:rFonts w:cs="Segoe UI"/>
        </w:rPr>
        <w:tab/>
      </w:r>
      <w:r w:rsidR="00B50C37">
        <w:rPr>
          <w:rFonts w:cs="Segoe UI"/>
        </w:rPr>
        <w:t>502/2023</w:t>
      </w:r>
    </w:p>
    <w:p w14:paraId="250CADD4" w14:textId="7DA47C7B" w:rsidR="00CA5C40" w:rsidRDefault="00CA5C40" w:rsidP="00273F8D">
      <w:pPr>
        <w:tabs>
          <w:tab w:val="left" w:pos="1418"/>
        </w:tabs>
        <w:rPr>
          <w:rFonts w:cs="Segoe UI"/>
        </w:rPr>
      </w:pPr>
      <w:r w:rsidRPr="00585137">
        <w:rPr>
          <w:rFonts w:cs="Segoe UI"/>
        </w:rPr>
        <w:t>Č. VZ:</w:t>
      </w:r>
      <w:r w:rsidRPr="00585137">
        <w:rPr>
          <w:rFonts w:cs="Segoe UI"/>
        </w:rPr>
        <w:tab/>
      </w:r>
      <w:r w:rsidR="00B50C37">
        <w:rPr>
          <w:rFonts w:cs="Segoe UI"/>
        </w:rPr>
        <w:t>4/2022</w:t>
      </w:r>
    </w:p>
    <w:p w14:paraId="727560D9" w14:textId="760F6F2D" w:rsidR="00B727F2" w:rsidRPr="00A44228" w:rsidRDefault="00D55A71" w:rsidP="00E56EA9">
      <w:pPr>
        <w:pStyle w:val="Nzev"/>
        <w:jc w:val="both"/>
        <w:rPr>
          <w:rFonts w:cs="Segoe UI"/>
          <w:color w:val="808080" w:themeColor="background1" w:themeShade="80"/>
        </w:rPr>
      </w:pPr>
      <w:r>
        <w:rPr>
          <w:rFonts w:cs="Segoe UI"/>
          <w:color w:val="808080" w:themeColor="background1" w:themeShade="80"/>
        </w:rPr>
        <w:t xml:space="preserve">DODATEK Č. 1 KE </w:t>
      </w:r>
      <w:r w:rsidR="009A2F4C" w:rsidRPr="00A44228">
        <w:rPr>
          <w:rFonts w:cs="Segoe UI"/>
          <w:color w:val="808080" w:themeColor="background1" w:themeShade="80"/>
        </w:rPr>
        <w:t>SMLOUV</w:t>
      </w:r>
      <w:r>
        <w:rPr>
          <w:rFonts w:cs="Segoe UI"/>
          <w:color w:val="808080" w:themeColor="background1" w:themeShade="80"/>
        </w:rPr>
        <w:t>Ě</w:t>
      </w:r>
      <w:r w:rsidR="009A2F4C" w:rsidRPr="00A44228">
        <w:rPr>
          <w:rFonts w:cs="Segoe UI"/>
          <w:color w:val="808080" w:themeColor="background1" w:themeShade="80"/>
        </w:rPr>
        <w:t xml:space="preserve"> </w:t>
      </w:r>
      <w:r w:rsidR="00B50C37" w:rsidRPr="00B50C37">
        <w:rPr>
          <w:rFonts w:cs="Segoe UI"/>
          <w:color w:val="808080" w:themeColor="background1" w:themeShade="80"/>
        </w:rPr>
        <w:t>o poskytování úklidových služeb a dodávkách spotřebního hygienického materiálu</w:t>
      </w:r>
    </w:p>
    <w:p w14:paraId="1C1165F0" w14:textId="77777777" w:rsidR="004A02F7" w:rsidRPr="00585137" w:rsidRDefault="004A02F7" w:rsidP="004A02F7">
      <w:pPr>
        <w:spacing w:before="360" w:after="120"/>
        <w:rPr>
          <w:rFonts w:cs="Segoe UI"/>
          <w:b/>
          <w:caps/>
        </w:rPr>
      </w:pPr>
      <w:r w:rsidRPr="00585137">
        <w:rPr>
          <w:rFonts w:cs="Segoe UI"/>
          <w:b/>
          <w:caps/>
        </w:rPr>
        <w:t>Smluvní strany:</w:t>
      </w:r>
    </w:p>
    <w:p w14:paraId="62805A76" w14:textId="77777777" w:rsidR="00273F8D" w:rsidRPr="00585137" w:rsidRDefault="00273F8D" w:rsidP="00273F8D">
      <w:pPr>
        <w:rPr>
          <w:rFonts w:cs="Segoe UI"/>
          <w:b/>
          <w:iCs/>
        </w:rPr>
      </w:pPr>
      <w:r w:rsidRPr="00585137">
        <w:rPr>
          <w:rFonts w:cs="Segoe UI"/>
          <w:b/>
          <w:iCs/>
        </w:rPr>
        <w:t>Státní fond životního prostředí České republiky</w:t>
      </w:r>
    </w:p>
    <w:p w14:paraId="711B5C7F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zřízený zákonem č. 388/1991 Sb., o Státním fondu životního prostředí České republiky</w:t>
      </w:r>
    </w:p>
    <w:p w14:paraId="41B8691A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sídl</w:t>
      </w:r>
      <w:r w:rsidR="006F53EB" w:rsidRPr="00585137">
        <w:rPr>
          <w:rFonts w:cs="Segoe UI"/>
          <w:iCs/>
        </w:rPr>
        <w:t>o:</w:t>
      </w:r>
      <w:r w:rsidRPr="00585137">
        <w:rPr>
          <w:rFonts w:cs="Segoe UI"/>
          <w:iCs/>
        </w:rPr>
        <w:t xml:space="preserve"> Kaplanova 1931/1, 148 00 Praha 11 – Chodov</w:t>
      </w:r>
    </w:p>
    <w:p w14:paraId="5AA4D2C0" w14:textId="77777777" w:rsidR="00273F8D" w:rsidRPr="00585137" w:rsidRDefault="00273F8D" w:rsidP="00273F8D">
      <w:pPr>
        <w:rPr>
          <w:rFonts w:cs="Segoe UI"/>
          <w:iCs/>
        </w:rPr>
      </w:pPr>
      <w:r w:rsidRPr="00585137">
        <w:rPr>
          <w:rFonts w:cs="Segoe UI"/>
          <w:iCs/>
        </w:rPr>
        <w:t>zastoupený: Ing. Petrem Valdmanem, ředitelem Státního fondu životního prostředí ČR</w:t>
      </w:r>
    </w:p>
    <w:p w14:paraId="0035F475" w14:textId="77777777" w:rsidR="002B61C9" w:rsidRPr="00585137" w:rsidRDefault="002B61C9" w:rsidP="002B61C9">
      <w:pPr>
        <w:rPr>
          <w:rFonts w:cs="Segoe UI"/>
          <w:iCs/>
        </w:rPr>
      </w:pPr>
      <w:r w:rsidRPr="00585137">
        <w:rPr>
          <w:rFonts w:cs="Segoe UI"/>
          <w:iCs/>
        </w:rPr>
        <w:t>IČ: 00020729</w:t>
      </w:r>
    </w:p>
    <w:p w14:paraId="30EFE4C7" w14:textId="77777777" w:rsidR="002B61C9" w:rsidRPr="00585137" w:rsidRDefault="002B61C9" w:rsidP="00273F8D">
      <w:pPr>
        <w:rPr>
          <w:rFonts w:cs="Segoe UI"/>
          <w:iCs/>
        </w:rPr>
      </w:pPr>
      <w:r w:rsidRPr="00585137">
        <w:rPr>
          <w:rFonts w:cs="Segoe UI"/>
          <w:iCs/>
        </w:rPr>
        <w:t>DIČ: není plátcem DPH</w:t>
      </w:r>
    </w:p>
    <w:p w14:paraId="0A850C41" w14:textId="77777777" w:rsidR="00B50C37" w:rsidRPr="00585137" w:rsidRDefault="00B50C37" w:rsidP="00B50C37">
      <w:pPr>
        <w:rPr>
          <w:rFonts w:cs="Segoe UI"/>
          <w:iCs/>
        </w:rPr>
      </w:pPr>
      <w:r w:rsidRPr="00585137">
        <w:rPr>
          <w:rFonts w:cs="Segoe UI"/>
          <w:iCs/>
        </w:rPr>
        <w:t>korespondenční adresa: Olbrachtova 2006/9, 140 00 Praha 4 – Krč</w:t>
      </w:r>
    </w:p>
    <w:p w14:paraId="2D33DBB4" w14:textId="77777777" w:rsidR="00B50C37" w:rsidRPr="00585137" w:rsidRDefault="00B50C37" w:rsidP="00B50C37">
      <w:pPr>
        <w:rPr>
          <w:rFonts w:cs="Segoe UI"/>
        </w:rPr>
      </w:pPr>
      <w:r w:rsidRPr="00585137">
        <w:rPr>
          <w:rFonts w:cs="Segoe UI"/>
        </w:rPr>
        <w:t>bankovní spojení: Česká národní banka, č. účtu: 210008-9025001/0710</w:t>
      </w:r>
    </w:p>
    <w:p w14:paraId="08B6379E" w14:textId="39E4BE5D" w:rsidR="00B50C37" w:rsidRPr="00585137" w:rsidRDefault="00B50C37" w:rsidP="00EE01A1">
      <w:pPr>
        <w:rPr>
          <w:rFonts w:cs="Segoe UI"/>
          <w:iCs/>
        </w:rPr>
      </w:pPr>
      <w:r w:rsidRPr="00585137">
        <w:rPr>
          <w:rFonts w:cs="Segoe UI"/>
          <w:iCs/>
        </w:rPr>
        <w:t>kontaktní osob</w:t>
      </w:r>
      <w:r>
        <w:rPr>
          <w:rFonts w:cs="Segoe UI"/>
          <w:iCs/>
        </w:rPr>
        <w:t>y</w:t>
      </w:r>
      <w:r w:rsidRPr="00585137">
        <w:rPr>
          <w:rFonts w:cs="Segoe UI"/>
          <w:iCs/>
        </w:rPr>
        <w:t xml:space="preserve"> pro účely smlouvy: </w:t>
      </w:r>
      <w:r w:rsidR="00EE01A1" w:rsidRPr="00EE01A1">
        <w:rPr>
          <w:rFonts w:cs="Segoe UI"/>
          <w:iCs/>
          <w:highlight w:val="yellow"/>
        </w:rPr>
        <w:t>XXX</w:t>
      </w:r>
    </w:p>
    <w:p w14:paraId="79304A2E" w14:textId="45F50CAD" w:rsidR="00273F8D" w:rsidRPr="00585137" w:rsidRDefault="00273F8D" w:rsidP="002B61C9">
      <w:pPr>
        <w:spacing w:before="120"/>
        <w:rPr>
          <w:rFonts w:cs="Segoe UI"/>
          <w:i/>
          <w:iCs/>
        </w:rPr>
      </w:pPr>
      <w:r w:rsidRPr="00585137">
        <w:rPr>
          <w:rFonts w:cs="Segoe UI"/>
          <w:i/>
          <w:iCs/>
        </w:rPr>
        <w:t>(dále jen „</w:t>
      </w:r>
      <w:r w:rsidR="005A27FB" w:rsidRPr="00A669CB">
        <w:rPr>
          <w:rFonts w:cs="Segoe UI"/>
          <w:b/>
          <w:bCs/>
          <w:i/>
          <w:iCs/>
        </w:rPr>
        <w:t>O</w:t>
      </w:r>
      <w:r w:rsidRPr="00A669CB">
        <w:rPr>
          <w:rFonts w:cs="Segoe UI"/>
          <w:b/>
          <w:bCs/>
          <w:i/>
          <w:iCs/>
        </w:rPr>
        <w:t>bjednatel</w:t>
      </w:r>
      <w:r w:rsidRPr="00585137">
        <w:rPr>
          <w:rFonts w:cs="Segoe UI"/>
          <w:i/>
          <w:iCs/>
        </w:rPr>
        <w:t>“)</w:t>
      </w:r>
    </w:p>
    <w:p w14:paraId="6A072295" w14:textId="77777777" w:rsidR="00273F8D" w:rsidRPr="00585137" w:rsidRDefault="002B61C9" w:rsidP="002B61C9">
      <w:pPr>
        <w:spacing w:before="240" w:after="240"/>
        <w:rPr>
          <w:rFonts w:cs="Segoe UI"/>
        </w:rPr>
      </w:pPr>
      <w:r w:rsidRPr="00585137">
        <w:rPr>
          <w:rFonts w:cs="Segoe UI"/>
        </w:rPr>
        <w:t>a</w:t>
      </w:r>
    </w:p>
    <w:p w14:paraId="6A57EB68" w14:textId="77777777" w:rsidR="00B50C37" w:rsidRPr="001258C0" w:rsidRDefault="00B50C37" w:rsidP="00B50C37">
      <w:pPr>
        <w:rPr>
          <w:rFonts w:cs="Segoe UI"/>
          <w:b/>
          <w:iCs/>
          <w:highlight w:val="cyan"/>
        </w:rPr>
      </w:pPr>
      <w:bookmarkStart w:id="0" w:name="_Hlk127524245"/>
      <w:r w:rsidRPr="0008445F">
        <w:rPr>
          <w:rFonts w:cs="Segoe UI"/>
          <w:b/>
          <w:iCs/>
        </w:rPr>
        <w:t>SKYCLEAN s.r.o.</w:t>
      </w:r>
    </w:p>
    <w:bookmarkEnd w:id="0"/>
    <w:p w14:paraId="49EEDC8F" w14:textId="77777777" w:rsidR="00B50C37" w:rsidRPr="000F1352" w:rsidRDefault="00B50C37" w:rsidP="00B50C37">
      <w:pPr>
        <w:rPr>
          <w:rFonts w:cs="Segoe UI"/>
        </w:rPr>
      </w:pPr>
      <w:r w:rsidRPr="000F1352">
        <w:rPr>
          <w:rFonts w:cs="Segoe UI"/>
        </w:rPr>
        <w:t>zapsaná v obchodním rejstříku vedeném Městským soudem v Praze</w:t>
      </w:r>
      <w:r>
        <w:rPr>
          <w:rFonts w:cs="Segoe UI"/>
        </w:rPr>
        <w:t xml:space="preserve"> </w:t>
      </w:r>
      <w:r w:rsidRPr="000F1352">
        <w:rPr>
          <w:rFonts w:cs="Segoe UI"/>
        </w:rPr>
        <w:t xml:space="preserve">oddíl C, vložka </w:t>
      </w:r>
      <w:r w:rsidRPr="0008445F">
        <w:rPr>
          <w:rFonts w:cs="Segoe UI"/>
        </w:rPr>
        <w:t>256101</w:t>
      </w:r>
    </w:p>
    <w:p w14:paraId="6B902360" w14:textId="77777777" w:rsidR="00B50C37" w:rsidRPr="000F1352" w:rsidRDefault="00B50C37" w:rsidP="00B50C37">
      <w:pPr>
        <w:rPr>
          <w:rFonts w:cs="Segoe UI"/>
        </w:rPr>
      </w:pPr>
      <w:r w:rsidRPr="000F1352">
        <w:rPr>
          <w:rFonts w:cs="Segoe UI"/>
        </w:rPr>
        <w:t xml:space="preserve">sídlo podnikání: </w:t>
      </w:r>
      <w:r w:rsidRPr="0008445F">
        <w:rPr>
          <w:rFonts w:cs="Segoe UI"/>
        </w:rPr>
        <w:t>V zářezu 902/4, 158 00 Praha 5</w:t>
      </w:r>
      <w:r>
        <w:rPr>
          <w:rFonts w:cs="Segoe UI"/>
        </w:rPr>
        <w:t xml:space="preserve"> – </w:t>
      </w:r>
      <w:r w:rsidRPr="0008445F">
        <w:rPr>
          <w:rFonts w:cs="Segoe UI"/>
        </w:rPr>
        <w:t>Jinonice</w:t>
      </w:r>
    </w:p>
    <w:p w14:paraId="13AA1A61" w14:textId="77777777" w:rsidR="00B50C37" w:rsidRPr="000F1352" w:rsidRDefault="00B50C37" w:rsidP="00B50C37">
      <w:pPr>
        <w:rPr>
          <w:rFonts w:cs="Segoe UI"/>
          <w:iCs/>
        </w:rPr>
      </w:pPr>
      <w:r w:rsidRPr="000F1352">
        <w:rPr>
          <w:rFonts w:cs="Segoe UI"/>
        </w:rPr>
        <w:t xml:space="preserve">zastoupena: </w:t>
      </w:r>
      <w:r w:rsidRPr="0008445F">
        <w:rPr>
          <w:rFonts w:cs="Segoe UI"/>
        </w:rPr>
        <w:t>Stanley Paur</w:t>
      </w:r>
      <w:r w:rsidRPr="000F1352">
        <w:rPr>
          <w:rFonts w:cs="Segoe UI"/>
        </w:rPr>
        <w:t>em, jednatelem</w:t>
      </w:r>
    </w:p>
    <w:p w14:paraId="7FC2C27E" w14:textId="77777777" w:rsidR="00B50C37" w:rsidRPr="000F1352" w:rsidRDefault="00B50C37" w:rsidP="00B50C37">
      <w:pPr>
        <w:tabs>
          <w:tab w:val="left" w:pos="6120"/>
        </w:tabs>
        <w:rPr>
          <w:rFonts w:cs="Segoe UI"/>
        </w:rPr>
      </w:pPr>
      <w:r w:rsidRPr="000F1352">
        <w:rPr>
          <w:rFonts w:cs="Segoe UI"/>
        </w:rPr>
        <w:t xml:space="preserve">IČO: </w:t>
      </w:r>
      <w:r>
        <w:rPr>
          <w:rFonts w:cs="Segoe UI"/>
        </w:rPr>
        <w:t>0494822</w:t>
      </w:r>
      <w:r w:rsidRPr="000F1352">
        <w:rPr>
          <w:rFonts w:cs="Segoe UI"/>
        </w:rPr>
        <w:t>0</w:t>
      </w:r>
      <w:r>
        <w:rPr>
          <w:rFonts w:cs="Segoe UI"/>
        </w:rPr>
        <w:tab/>
      </w:r>
    </w:p>
    <w:p w14:paraId="6DAC5202" w14:textId="77777777" w:rsidR="00B50C37" w:rsidRPr="000F1352" w:rsidRDefault="00B50C37" w:rsidP="00B50C37">
      <w:pPr>
        <w:rPr>
          <w:rFonts w:cs="Segoe UI"/>
          <w:iCs/>
        </w:rPr>
      </w:pPr>
      <w:r w:rsidRPr="000F1352">
        <w:rPr>
          <w:rFonts w:cs="Segoe UI"/>
        </w:rPr>
        <w:t>DIČ: CZ</w:t>
      </w:r>
      <w:r>
        <w:rPr>
          <w:rFonts w:cs="Segoe UI"/>
        </w:rPr>
        <w:t>0494822</w:t>
      </w:r>
      <w:r w:rsidRPr="00BD624D">
        <w:rPr>
          <w:rFonts w:cs="Segoe UI"/>
        </w:rPr>
        <w:t>0</w:t>
      </w:r>
    </w:p>
    <w:p w14:paraId="06D308D9" w14:textId="77777777" w:rsidR="00B50C37" w:rsidRPr="000F1352" w:rsidRDefault="00B50C37" w:rsidP="00B50C37">
      <w:pPr>
        <w:rPr>
          <w:rFonts w:cs="Segoe UI"/>
        </w:rPr>
      </w:pPr>
      <w:r w:rsidRPr="000F1352">
        <w:rPr>
          <w:rFonts w:cs="Segoe UI"/>
        </w:rPr>
        <w:t xml:space="preserve">korespondenční adresa: </w:t>
      </w:r>
      <w:r>
        <w:rPr>
          <w:rFonts w:cs="Segoe UI"/>
        </w:rPr>
        <w:t xml:space="preserve">Vřídelní 1323/49, 360 01 Karlovy Vary </w:t>
      </w:r>
    </w:p>
    <w:p w14:paraId="1C9D0949" w14:textId="05C87498" w:rsidR="00A5570B" w:rsidRPr="000F1352" w:rsidRDefault="00B50C37" w:rsidP="00B50C37">
      <w:pPr>
        <w:rPr>
          <w:rFonts w:cs="Segoe UI"/>
          <w:iCs/>
        </w:rPr>
      </w:pPr>
      <w:r w:rsidRPr="000F1352">
        <w:rPr>
          <w:rFonts w:cs="Segoe UI"/>
          <w:snapToGrid w:val="0"/>
        </w:rPr>
        <w:t>bankovní spojení:</w:t>
      </w:r>
      <w:r w:rsidRPr="000F1352">
        <w:rPr>
          <w:rFonts w:cs="Segoe UI"/>
          <w:iCs/>
        </w:rPr>
        <w:t xml:space="preserve"> </w:t>
      </w:r>
      <w:r>
        <w:rPr>
          <w:rFonts w:cs="Segoe UI"/>
          <w:iCs/>
        </w:rPr>
        <w:t>ČSOB</w:t>
      </w:r>
      <w:r>
        <w:rPr>
          <w:rFonts w:cs="Segoe UI"/>
        </w:rPr>
        <w:t xml:space="preserve"> </w:t>
      </w:r>
      <w:r w:rsidRPr="000F1352">
        <w:rPr>
          <w:rFonts w:cs="Segoe UI"/>
        </w:rPr>
        <w:t xml:space="preserve">a.s., </w:t>
      </w:r>
      <w:r w:rsidRPr="000F1352">
        <w:rPr>
          <w:rFonts w:cs="Segoe UI"/>
          <w:snapToGrid w:val="0"/>
        </w:rPr>
        <w:t xml:space="preserve">č. účtu: </w:t>
      </w:r>
      <w:r>
        <w:rPr>
          <w:rFonts w:cs="Segoe UI"/>
        </w:rPr>
        <w:t>274595187/0300</w:t>
      </w:r>
    </w:p>
    <w:p w14:paraId="0F908C71" w14:textId="3C7FF90D" w:rsidR="00B50C37" w:rsidRDefault="00B50C37" w:rsidP="00991EC9">
      <w:pPr>
        <w:rPr>
          <w:rFonts w:cs="Segoe UI"/>
          <w:i/>
          <w:iCs/>
        </w:rPr>
      </w:pPr>
      <w:r w:rsidRPr="000F1352">
        <w:rPr>
          <w:rFonts w:cs="Segoe UI"/>
          <w:iCs/>
        </w:rPr>
        <w:t xml:space="preserve">kontaktní osoba pro účely smlouvy: </w:t>
      </w:r>
      <w:r w:rsidR="00EE01A1" w:rsidRPr="00EE01A1">
        <w:rPr>
          <w:rFonts w:cs="Segoe UI"/>
          <w:iCs/>
          <w:highlight w:val="yellow"/>
        </w:rPr>
        <w:t>XXX</w:t>
      </w:r>
    </w:p>
    <w:p w14:paraId="773930C0" w14:textId="39F1E2A4" w:rsidR="004A02F7" w:rsidRPr="00585137" w:rsidRDefault="004A02F7" w:rsidP="00B50C37">
      <w:pPr>
        <w:spacing w:before="120"/>
        <w:rPr>
          <w:rFonts w:cs="Segoe UI"/>
          <w:b/>
          <w:i/>
          <w:iCs/>
        </w:rPr>
      </w:pPr>
      <w:r w:rsidRPr="00585137">
        <w:rPr>
          <w:rFonts w:cs="Segoe UI"/>
          <w:i/>
          <w:iCs/>
        </w:rPr>
        <w:t xml:space="preserve">(dále jen </w:t>
      </w:r>
      <w:r w:rsidR="006778A3" w:rsidRPr="00585137">
        <w:rPr>
          <w:rFonts w:cs="Segoe UI"/>
          <w:i/>
          <w:iCs/>
        </w:rPr>
        <w:t>„</w:t>
      </w:r>
      <w:r w:rsidR="005A27FB" w:rsidRPr="00A669CB">
        <w:rPr>
          <w:rFonts w:cs="Segoe UI"/>
          <w:b/>
          <w:bCs/>
          <w:i/>
          <w:iCs/>
        </w:rPr>
        <w:t>D</w:t>
      </w:r>
      <w:r w:rsidR="002965C5" w:rsidRPr="00A669CB">
        <w:rPr>
          <w:rFonts w:cs="Segoe UI"/>
          <w:b/>
          <w:bCs/>
          <w:i/>
          <w:iCs/>
        </w:rPr>
        <w:t>odavat</w:t>
      </w:r>
      <w:r w:rsidR="006778A3" w:rsidRPr="00A669CB">
        <w:rPr>
          <w:rFonts w:cs="Segoe UI"/>
          <w:b/>
          <w:bCs/>
          <w:i/>
          <w:iCs/>
        </w:rPr>
        <w:t>el</w:t>
      </w:r>
      <w:r w:rsidRPr="00585137">
        <w:rPr>
          <w:rFonts w:cs="Segoe UI"/>
          <w:i/>
          <w:iCs/>
        </w:rPr>
        <w:t>“)</w:t>
      </w:r>
    </w:p>
    <w:p w14:paraId="479FAB95" w14:textId="77777777" w:rsidR="00A669CB" w:rsidRDefault="00A669CB" w:rsidP="00A669CB">
      <w:pPr>
        <w:jc w:val="both"/>
        <w:rPr>
          <w:rFonts w:cs="Segoe UI"/>
          <w:iCs/>
        </w:rPr>
      </w:pPr>
    </w:p>
    <w:p w14:paraId="49023442" w14:textId="63413B5B" w:rsidR="00A669CB" w:rsidRPr="00CD27EC" w:rsidRDefault="00A669CB" w:rsidP="00A669CB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(dále společně též „</w:t>
      </w:r>
      <w:r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strana“</w:t>
      </w:r>
      <w:r w:rsidRPr="00CD27EC">
        <w:rPr>
          <w:rFonts w:cs="Segoe UI"/>
        </w:rPr>
        <w:t>)</w:t>
      </w:r>
    </w:p>
    <w:p w14:paraId="749BB5F8" w14:textId="77777777" w:rsidR="00A669CB" w:rsidRPr="0091711A" w:rsidRDefault="00A669CB" w:rsidP="00A669CB">
      <w:pPr>
        <w:spacing w:line="252" w:lineRule="auto"/>
        <w:rPr>
          <w:rFonts w:cs="Segoe UI"/>
          <w:iCs/>
          <w:szCs w:val="20"/>
        </w:rPr>
      </w:pPr>
    </w:p>
    <w:p w14:paraId="14A0DDD0" w14:textId="066CDF96" w:rsidR="00A669CB" w:rsidRDefault="00A669CB" w:rsidP="00A669CB">
      <w:pPr>
        <w:keepNext/>
        <w:spacing w:line="276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Pr="0002122B">
        <w:rPr>
          <w:rFonts w:cs="Segoe UI"/>
          <w:szCs w:val="20"/>
        </w:rPr>
        <w:t xml:space="preserve"> uzavírají níže uvedeného dne, měsíce a roku tento Dodatek č. </w:t>
      </w:r>
      <w:r>
        <w:rPr>
          <w:rFonts w:cs="Segoe UI"/>
          <w:szCs w:val="20"/>
        </w:rPr>
        <w:t>1</w:t>
      </w:r>
      <w:r w:rsidRPr="0002122B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 xml:space="preserve">ke Smlouvě </w:t>
      </w:r>
      <w:r w:rsidRPr="00243D7F">
        <w:rPr>
          <w:rFonts w:cs="Segoe UI"/>
          <w:szCs w:val="20"/>
        </w:rPr>
        <w:t>o poskytování úklidových služeb a dodávkách spotřebního</w:t>
      </w:r>
      <w:r>
        <w:rPr>
          <w:rFonts w:cs="Segoe UI"/>
          <w:szCs w:val="20"/>
        </w:rPr>
        <w:t xml:space="preserve"> </w:t>
      </w:r>
      <w:r w:rsidRPr="00243D7F">
        <w:rPr>
          <w:rFonts w:cs="Segoe UI"/>
          <w:szCs w:val="20"/>
        </w:rPr>
        <w:t>hygienického materiálu</w:t>
      </w:r>
      <w:r>
        <w:rPr>
          <w:rFonts w:cs="Segoe UI"/>
          <w:szCs w:val="20"/>
        </w:rPr>
        <w:t xml:space="preserve"> </w:t>
      </w:r>
      <w:r w:rsidRPr="0002122B">
        <w:rPr>
          <w:rFonts w:cs="Segoe UI"/>
          <w:szCs w:val="20"/>
        </w:rPr>
        <w:t>(</w:t>
      </w:r>
      <w:r>
        <w:rPr>
          <w:rFonts w:cs="Segoe UI"/>
          <w:szCs w:val="20"/>
        </w:rPr>
        <w:t>dále </w:t>
      </w:r>
      <w:r w:rsidRPr="0002122B">
        <w:rPr>
          <w:rFonts w:cs="Segoe UI"/>
          <w:szCs w:val="20"/>
        </w:rPr>
        <w:t>jen „</w:t>
      </w:r>
      <w:r w:rsidRPr="0002122B">
        <w:rPr>
          <w:rFonts w:cs="Segoe UI"/>
          <w:b/>
          <w:szCs w:val="20"/>
        </w:rPr>
        <w:t>dodatek</w:t>
      </w:r>
      <w:r w:rsidRPr="0002122B">
        <w:rPr>
          <w:rFonts w:cs="Segoe UI"/>
          <w:szCs w:val="20"/>
        </w:rPr>
        <w:t>“).</w:t>
      </w:r>
    </w:p>
    <w:p w14:paraId="48174293" w14:textId="77777777" w:rsidR="00A669CB" w:rsidRPr="0002122B" w:rsidRDefault="00A669CB" w:rsidP="00A669CB">
      <w:pPr>
        <w:keepNext/>
        <w:spacing w:line="276" w:lineRule="auto"/>
        <w:jc w:val="both"/>
        <w:rPr>
          <w:rFonts w:cs="Segoe UI"/>
          <w:szCs w:val="20"/>
        </w:rPr>
      </w:pPr>
    </w:p>
    <w:p w14:paraId="5FD6A844" w14:textId="77777777" w:rsidR="00A669CB" w:rsidRPr="00585137" w:rsidRDefault="00A669CB" w:rsidP="006F53EB">
      <w:pPr>
        <w:rPr>
          <w:rFonts w:cs="Segoe UI"/>
          <w:iCs/>
        </w:rPr>
      </w:pPr>
    </w:p>
    <w:p w14:paraId="4FF88E90" w14:textId="0CE8E85B" w:rsidR="006778A3" w:rsidRDefault="006778A3" w:rsidP="00262444">
      <w:pPr>
        <w:jc w:val="both"/>
        <w:rPr>
          <w:rFonts w:cs="Segoe UI"/>
        </w:rPr>
      </w:pPr>
    </w:p>
    <w:p w14:paraId="375C13D2" w14:textId="77777777" w:rsidR="00A669CB" w:rsidRDefault="00A669CB" w:rsidP="00A669CB">
      <w:pPr>
        <w:pStyle w:val="Poditul1"/>
        <w:ind w:left="567" w:hanging="567"/>
      </w:pPr>
      <w:r>
        <w:lastRenderedPageBreak/>
        <w:t>vzhledem k tomu, že:</w:t>
      </w:r>
    </w:p>
    <w:p w14:paraId="78986267" w14:textId="44DB5A75" w:rsidR="007D435B" w:rsidRPr="00A669CB" w:rsidRDefault="00243D7F" w:rsidP="00A669CB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 w:rsidRPr="00A669CB">
        <w:rPr>
          <w:rFonts w:cs="Segoe UI"/>
          <w:szCs w:val="20"/>
        </w:rPr>
        <w:t xml:space="preserve">Smluvní strany uzavřely dne </w:t>
      </w:r>
      <w:r w:rsidR="00B50C37" w:rsidRPr="00A669CB">
        <w:rPr>
          <w:rFonts w:cs="Segoe UI"/>
          <w:szCs w:val="20"/>
        </w:rPr>
        <w:t>26. 4. 2023</w:t>
      </w:r>
      <w:r w:rsidR="00774A54" w:rsidRPr="00A669CB">
        <w:rPr>
          <w:rFonts w:cs="Segoe UI"/>
          <w:szCs w:val="20"/>
        </w:rPr>
        <w:t xml:space="preserve"> </w:t>
      </w:r>
      <w:r w:rsidR="00774A54" w:rsidRPr="00A669CB">
        <w:rPr>
          <w:rFonts w:cs="Segoe UI"/>
          <w:iCs/>
        </w:rPr>
        <w:t xml:space="preserve">na základě zadávacího řízení k veřejné zakázce Objednatele č. </w:t>
      </w:r>
      <w:r w:rsidR="00B50C37" w:rsidRPr="00A669CB">
        <w:rPr>
          <w:rFonts w:cs="Segoe UI"/>
          <w:iCs/>
        </w:rPr>
        <w:t>4/2022</w:t>
      </w:r>
      <w:r w:rsidR="00774A54" w:rsidRPr="00A669CB">
        <w:rPr>
          <w:rFonts w:cs="Segoe UI"/>
          <w:iCs/>
        </w:rPr>
        <w:t xml:space="preserve"> s názvem „</w:t>
      </w:r>
      <w:r w:rsidR="00B50C37" w:rsidRPr="00A669CB">
        <w:rPr>
          <w:rFonts w:cs="Segoe UI"/>
        </w:rPr>
        <w:t>Úklid v prostorách centrály SFŽP ČR na období 2023 – 2025</w:t>
      </w:r>
      <w:r w:rsidR="00774A54" w:rsidRPr="00A669CB">
        <w:rPr>
          <w:rFonts w:cs="Segoe UI"/>
          <w:iCs/>
        </w:rPr>
        <w:t xml:space="preserve">“, systémové číslo: </w:t>
      </w:r>
      <w:r w:rsidR="00B50C37" w:rsidRPr="00A669CB">
        <w:rPr>
          <w:rFonts w:cs="Segoe UI"/>
          <w:iCs/>
        </w:rPr>
        <w:t>N006/22/V00024515</w:t>
      </w:r>
      <w:r w:rsidR="00774A54" w:rsidRPr="00A669CB">
        <w:rPr>
          <w:rFonts w:cs="Segoe UI"/>
          <w:iCs/>
        </w:rPr>
        <w:t>,</w:t>
      </w:r>
      <w:r w:rsidRPr="00A669CB">
        <w:rPr>
          <w:rFonts w:cs="Segoe UI"/>
          <w:szCs w:val="20"/>
        </w:rPr>
        <w:t xml:space="preserve"> Smlouvu o poskytování úklidových služeb a dodávkách spotřebního hygienického materiálu (dále jen „</w:t>
      </w:r>
      <w:r w:rsidRPr="00A669CB">
        <w:rPr>
          <w:rFonts w:cs="Segoe UI"/>
          <w:b/>
          <w:bCs/>
          <w:szCs w:val="20"/>
        </w:rPr>
        <w:t>Smlouva</w:t>
      </w:r>
      <w:r w:rsidRPr="00A669CB">
        <w:rPr>
          <w:rFonts w:cs="Segoe UI"/>
          <w:szCs w:val="20"/>
        </w:rPr>
        <w:t xml:space="preserve">), jejímž předmětem je </w:t>
      </w:r>
      <w:r w:rsidR="007D435B" w:rsidRPr="00A669CB">
        <w:rPr>
          <w:rFonts w:cs="Segoe UI"/>
          <w:szCs w:val="20"/>
        </w:rPr>
        <w:t>provádění pravidelných denních úklidových prací, dodávání spotřebního hygienického materiálu a provádění dalších souvisejících činností na centrálním pracovišti Objednatele Dodavatelem, a to dle specifikace uvedené v čl. 1 Smlouvy</w:t>
      </w:r>
      <w:r w:rsidRPr="00A669CB">
        <w:rPr>
          <w:rFonts w:cs="Segoe UI"/>
          <w:szCs w:val="20"/>
        </w:rPr>
        <w:t xml:space="preserve">. </w:t>
      </w:r>
    </w:p>
    <w:p w14:paraId="0DCFB95B" w14:textId="6CC29008" w:rsidR="00A669CB" w:rsidRDefault="00B50C37" w:rsidP="00CA2D19">
      <w:pPr>
        <w:pStyle w:val="Odstavecseseznamem"/>
        <w:keepNext/>
        <w:numPr>
          <w:ilvl w:val="1"/>
          <w:numId w:val="52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V důsledku potřeby efektivnějšího a úspornějšího využití pracovních prostor podal Objednatel dne 11. 4. 2023 Výpověď </w:t>
      </w:r>
      <w:r w:rsidRPr="00B50C37">
        <w:rPr>
          <w:rFonts w:cs="Segoe UI"/>
          <w:szCs w:val="20"/>
        </w:rPr>
        <w:t>nájmu k části A Opouštěných Prostor</w:t>
      </w:r>
      <w:r>
        <w:rPr>
          <w:rFonts w:cs="Segoe UI"/>
          <w:szCs w:val="20"/>
        </w:rPr>
        <w:t xml:space="preserve"> (dále jen „</w:t>
      </w:r>
      <w:r w:rsidRPr="00A669CB">
        <w:rPr>
          <w:rFonts w:cs="Segoe UI"/>
          <w:b/>
          <w:bCs/>
          <w:szCs w:val="20"/>
        </w:rPr>
        <w:t>Výpověď</w:t>
      </w:r>
      <w:r>
        <w:rPr>
          <w:rFonts w:cs="Segoe UI"/>
          <w:szCs w:val="20"/>
        </w:rPr>
        <w:t>“</w:t>
      </w:r>
      <w:r w:rsidR="00CA2D19">
        <w:rPr>
          <w:rFonts w:cs="Segoe UI"/>
          <w:szCs w:val="20"/>
        </w:rPr>
        <w:t>)</w:t>
      </w:r>
      <w:r>
        <w:rPr>
          <w:rFonts w:cs="Segoe UI"/>
          <w:szCs w:val="20"/>
        </w:rPr>
        <w:t xml:space="preserve">, kterou došlo k vypovězení části </w:t>
      </w:r>
      <w:r w:rsidRPr="00B50C37">
        <w:rPr>
          <w:rFonts w:cs="Segoe UI"/>
          <w:szCs w:val="20"/>
        </w:rPr>
        <w:t xml:space="preserve">kancelářské plochy v 10 NP budovy </w:t>
      </w:r>
      <w:proofErr w:type="spellStart"/>
      <w:r w:rsidRPr="00B50C37">
        <w:rPr>
          <w:rFonts w:cs="Segoe UI"/>
          <w:szCs w:val="20"/>
        </w:rPr>
        <w:t>The</w:t>
      </w:r>
      <w:proofErr w:type="spellEnd"/>
      <w:r w:rsidRPr="00B50C37">
        <w:rPr>
          <w:rFonts w:cs="Segoe UI"/>
          <w:szCs w:val="20"/>
        </w:rPr>
        <w:t xml:space="preserve"> Square</w:t>
      </w:r>
      <w:r>
        <w:rPr>
          <w:rFonts w:cs="Segoe UI"/>
          <w:szCs w:val="20"/>
        </w:rPr>
        <w:t xml:space="preserve"> nacházející se na korespondenční adrese Objednatele</w:t>
      </w:r>
      <w:r w:rsidR="006B77D2">
        <w:rPr>
          <w:rFonts w:cs="Segoe UI"/>
          <w:szCs w:val="20"/>
        </w:rPr>
        <w:t>, tj. centrální pracoviště Objednatele</w:t>
      </w:r>
      <w:r>
        <w:rPr>
          <w:rFonts w:cs="Segoe UI"/>
          <w:szCs w:val="20"/>
        </w:rPr>
        <w:t xml:space="preserve"> (dále jen „</w:t>
      </w:r>
      <w:r w:rsidRPr="00A669CB">
        <w:rPr>
          <w:rFonts w:cs="Segoe UI"/>
          <w:b/>
          <w:bCs/>
          <w:szCs w:val="20"/>
        </w:rPr>
        <w:t>vypovězené kancelářské prostory</w:t>
      </w:r>
      <w:r>
        <w:rPr>
          <w:rFonts w:cs="Segoe UI"/>
          <w:szCs w:val="20"/>
        </w:rPr>
        <w:t xml:space="preserve">“). Vypovězené kancelářské prostory mají celkovou podlahovou plochu </w:t>
      </w:r>
      <w:r w:rsidRPr="00675CF3">
        <w:t>351,80 m</w:t>
      </w:r>
      <w:r w:rsidRPr="002245A4">
        <w:rPr>
          <w:vertAlign w:val="superscript"/>
        </w:rPr>
        <w:t>2</w:t>
      </w:r>
      <w:r>
        <w:t>,</w:t>
      </w:r>
      <w:r w:rsidRPr="00675CF3">
        <w:t xml:space="preserve"> a část společných toalet s</w:t>
      </w:r>
      <w:r>
        <w:t> </w:t>
      </w:r>
      <w:r w:rsidRPr="00675CF3">
        <w:t>výměrou 22,45 m</w:t>
      </w:r>
      <w:r w:rsidRPr="002245A4">
        <w:rPr>
          <w:vertAlign w:val="superscript"/>
        </w:rPr>
        <w:t>2</w:t>
      </w:r>
      <w:r w:rsidR="007D435B">
        <w:rPr>
          <w:rFonts w:cs="Segoe UI"/>
          <w:szCs w:val="20"/>
        </w:rPr>
        <w:t>.</w:t>
      </w:r>
      <w:r w:rsidR="00F45BE9">
        <w:rPr>
          <w:rFonts w:cs="Segoe UI"/>
          <w:szCs w:val="20"/>
        </w:rPr>
        <w:t xml:space="preserve"> Část společných toalet není zahrnuta jako kancelářská plocha v rámci Smlouvy. </w:t>
      </w:r>
    </w:p>
    <w:p w14:paraId="25B2CBE6" w14:textId="797317BB" w:rsidR="00243D7F" w:rsidRPr="00CA2D19" w:rsidRDefault="00402FB9" w:rsidP="00A669CB">
      <w:pPr>
        <w:pStyle w:val="Odstavecseseznamem"/>
        <w:keepNext/>
        <w:numPr>
          <w:ilvl w:val="0"/>
          <w:numId w:val="0"/>
        </w:numPr>
        <w:spacing w:line="276" w:lineRule="auto"/>
        <w:ind w:left="36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24408A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návaznosti na </w:t>
      </w:r>
      <w:r w:rsidR="00CA2D19">
        <w:rPr>
          <w:rFonts w:cs="Segoe UI"/>
          <w:szCs w:val="20"/>
        </w:rPr>
        <w:t>podanou Výpověď</w:t>
      </w:r>
      <w:r>
        <w:rPr>
          <w:rFonts w:cs="Segoe UI"/>
          <w:szCs w:val="20"/>
        </w:rPr>
        <w:t xml:space="preserve"> </w:t>
      </w:r>
      <w:r w:rsidR="00CA2D19">
        <w:rPr>
          <w:rFonts w:cs="Segoe UI"/>
          <w:szCs w:val="20"/>
        </w:rPr>
        <w:t xml:space="preserve">Objednatel využívá vyhrazenou změnu závazku upravenou v čl. 1.7 Smlouvy, ve kterém si Objednatel upravil právo </w:t>
      </w:r>
      <w:r w:rsidR="00CA2D19" w:rsidRPr="00CA2D19">
        <w:rPr>
          <w:rFonts w:cs="Segoe UI"/>
          <w:szCs w:val="20"/>
        </w:rPr>
        <w:t>snížit nebo zvýšit výměry ploch určených k úklidu dle čl. 2.5 Smlouvy</w:t>
      </w:r>
      <w:r w:rsidR="00CA2D19">
        <w:rPr>
          <w:rFonts w:cs="Segoe UI"/>
          <w:szCs w:val="20"/>
        </w:rPr>
        <w:t>.</w:t>
      </w:r>
      <w:r w:rsidR="00745944" w:rsidRPr="00CA2D19">
        <w:rPr>
          <w:rFonts w:cs="Segoe UI"/>
          <w:szCs w:val="20"/>
        </w:rPr>
        <w:t xml:space="preserve"> </w:t>
      </w:r>
      <w:r w:rsidRPr="00CA2D19">
        <w:rPr>
          <w:rFonts w:cs="Segoe UI"/>
          <w:szCs w:val="20"/>
        </w:rPr>
        <w:t xml:space="preserve">Z toho důvodu uzavírají </w:t>
      </w:r>
      <w:r w:rsidR="00243D7F" w:rsidRPr="00CA2D19">
        <w:rPr>
          <w:rFonts w:cs="Segoe UI"/>
          <w:szCs w:val="20"/>
        </w:rPr>
        <w:t xml:space="preserve">smluvní strany </w:t>
      </w:r>
      <w:r w:rsidR="00632A81" w:rsidRPr="00CA2D19">
        <w:rPr>
          <w:rFonts w:cs="Segoe UI"/>
          <w:szCs w:val="20"/>
        </w:rPr>
        <w:t>v souladu s </w:t>
      </w:r>
      <w:proofErr w:type="spellStart"/>
      <w:r w:rsidR="00632A81" w:rsidRPr="00CA2D19">
        <w:rPr>
          <w:rFonts w:cs="Segoe UI"/>
          <w:szCs w:val="20"/>
        </w:rPr>
        <w:t>ust</w:t>
      </w:r>
      <w:proofErr w:type="spellEnd"/>
      <w:r w:rsidR="00632A81" w:rsidRPr="00CA2D19">
        <w:rPr>
          <w:rFonts w:cs="Segoe UI"/>
          <w:szCs w:val="20"/>
        </w:rPr>
        <w:t xml:space="preserve">. § 222 odst. </w:t>
      </w:r>
      <w:r w:rsidR="00CA2D19">
        <w:rPr>
          <w:rFonts w:cs="Segoe UI"/>
          <w:szCs w:val="20"/>
        </w:rPr>
        <w:t>2</w:t>
      </w:r>
      <w:r w:rsidR="00632A81" w:rsidRPr="00CA2D19">
        <w:rPr>
          <w:rFonts w:cs="Segoe UI"/>
          <w:szCs w:val="20"/>
        </w:rPr>
        <w:t xml:space="preserve"> zákona </w:t>
      </w:r>
      <w:r w:rsidR="00393081">
        <w:rPr>
          <w:rFonts w:cs="Segoe UI"/>
          <w:szCs w:val="20"/>
        </w:rPr>
        <w:br/>
      </w:r>
      <w:r w:rsidR="00632A81" w:rsidRPr="00CA2D19">
        <w:rPr>
          <w:rFonts w:cs="Segoe UI"/>
          <w:szCs w:val="20"/>
        </w:rPr>
        <w:t>č. 134/2016 Sb., o zadávání veřejných zakázek</w:t>
      </w:r>
      <w:r w:rsidR="006B77D2">
        <w:rPr>
          <w:rFonts w:cs="Segoe UI"/>
          <w:szCs w:val="20"/>
        </w:rPr>
        <w:t xml:space="preserve">, </w:t>
      </w:r>
      <w:r w:rsidR="00632A81" w:rsidRPr="00CA2D19">
        <w:rPr>
          <w:rFonts w:cs="Segoe UI"/>
          <w:szCs w:val="20"/>
        </w:rPr>
        <w:t>v platném znění</w:t>
      </w:r>
      <w:r w:rsidR="006B77D2">
        <w:rPr>
          <w:rFonts w:cs="Segoe UI"/>
          <w:szCs w:val="20"/>
        </w:rPr>
        <w:t xml:space="preserve"> (dále jen „</w:t>
      </w:r>
      <w:r w:rsidR="006B77D2" w:rsidRPr="006B77D2">
        <w:rPr>
          <w:rFonts w:cs="Segoe UI"/>
          <w:b/>
          <w:bCs/>
          <w:szCs w:val="20"/>
        </w:rPr>
        <w:t>zákon</w:t>
      </w:r>
      <w:r w:rsidR="006B77D2">
        <w:rPr>
          <w:rFonts w:cs="Segoe UI"/>
          <w:szCs w:val="20"/>
        </w:rPr>
        <w:t>“)</w:t>
      </w:r>
      <w:r w:rsidR="00632A81" w:rsidRPr="00CA2D19">
        <w:rPr>
          <w:rFonts w:cs="Segoe UI"/>
          <w:szCs w:val="20"/>
        </w:rPr>
        <w:t xml:space="preserve"> </w:t>
      </w:r>
      <w:r w:rsidR="00243D7F" w:rsidRPr="00CA2D19">
        <w:rPr>
          <w:rFonts w:cs="Segoe UI"/>
          <w:szCs w:val="20"/>
        </w:rPr>
        <w:t xml:space="preserve">tento </w:t>
      </w:r>
      <w:r w:rsidR="007B2EE7">
        <w:rPr>
          <w:rFonts w:cs="Segoe UI"/>
          <w:szCs w:val="20"/>
        </w:rPr>
        <w:t>d</w:t>
      </w:r>
      <w:r w:rsidR="00243D7F" w:rsidRPr="00CA2D19">
        <w:rPr>
          <w:rFonts w:cs="Segoe UI"/>
          <w:szCs w:val="20"/>
        </w:rPr>
        <w:t>odatek ke Smlouvě</w:t>
      </w:r>
      <w:r w:rsidR="00745944" w:rsidRPr="00CA2D19">
        <w:rPr>
          <w:rFonts w:cs="Segoe UI"/>
          <w:szCs w:val="20"/>
        </w:rPr>
        <w:t>.</w:t>
      </w:r>
      <w:r w:rsidR="00CA2D19">
        <w:rPr>
          <w:rFonts w:cs="Segoe UI"/>
          <w:szCs w:val="20"/>
        </w:rPr>
        <w:t xml:space="preserve"> </w:t>
      </w:r>
      <w:r w:rsidR="00CA2D19" w:rsidRPr="00CA2D19">
        <w:rPr>
          <w:rFonts w:cs="Segoe UI"/>
          <w:szCs w:val="20"/>
        </w:rPr>
        <w:t xml:space="preserve">Podle § 222 odst. 2 </w:t>
      </w:r>
      <w:r w:rsidR="006B77D2">
        <w:rPr>
          <w:rFonts w:cs="Segoe UI"/>
          <w:szCs w:val="20"/>
        </w:rPr>
        <w:t xml:space="preserve">zákona </w:t>
      </w:r>
      <w:r w:rsidR="00CA2D19" w:rsidRPr="00CA2D19">
        <w:rPr>
          <w:rFonts w:cs="Segoe UI"/>
          <w:szCs w:val="20"/>
        </w:rPr>
        <w:t>se vyhrazené změny závazku sjednaných ve smlouvě na veřejnou zakázku nepovažují za podstatnou změnu závazku. Nejedná se tak o podstatnou, a tedy nedovolenou změnu závazku ze smlouvy na veřejnou zakázku.</w:t>
      </w:r>
    </w:p>
    <w:p w14:paraId="533082AC" w14:textId="77777777" w:rsidR="00A669CB" w:rsidRDefault="00A669CB" w:rsidP="00A669CB">
      <w:pPr>
        <w:pStyle w:val="Poditul1"/>
        <w:numPr>
          <w:ilvl w:val="0"/>
          <w:numId w:val="54"/>
        </w:numPr>
        <w:spacing w:before="360"/>
      </w:pPr>
      <w:r>
        <w:t>Změna ujednání</w:t>
      </w:r>
    </w:p>
    <w:p w14:paraId="61C61933" w14:textId="1A3D0F1E" w:rsidR="009F38DD" w:rsidRDefault="00A669CB" w:rsidP="009F38DD">
      <w:pPr>
        <w:pStyle w:val="Podtitul11"/>
        <w:numPr>
          <w:ilvl w:val="1"/>
          <w:numId w:val="55"/>
        </w:numPr>
        <w:tabs>
          <w:tab w:val="num" w:pos="680"/>
        </w:tabs>
        <w:ind w:left="680" w:hanging="680"/>
        <w:rPr>
          <w:rFonts w:cs="Segoe UI"/>
          <w:i/>
        </w:rPr>
      </w:pPr>
      <w:r w:rsidRPr="001E3291">
        <w:rPr>
          <w:rFonts w:cs="Segoe UI"/>
        </w:rPr>
        <w:t>Smluvní strany se</w:t>
      </w:r>
      <w:r>
        <w:rPr>
          <w:rFonts w:cs="Segoe UI"/>
        </w:rPr>
        <w:t xml:space="preserve"> ze shora uvedených důvodů</w:t>
      </w:r>
      <w:r w:rsidRPr="001E3291">
        <w:rPr>
          <w:rFonts w:cs="Segoe UI"/>
        </w:rPr>
        <w:t xml:space="preserve"> dohodly na změně </w:t>
      </w:r>
      <w:r w:rsidR="007B2EE7">
        <w:rPr>
          <w:rFonts w:cs="Segoe UI"/>
        </w:rPr>
        <w:t>S</w:t>
      </w:r>
      <w:r>
        <w:rPr>
          <w:rFonts w:cs="Segoe UI"/>
        </w:rPr>
        <w:t>mlouvy, a to tak, že mění </w:t>
      </w:r>
      <w:r w:rsidRPr="00C951D2">
        <w:rPr>
          <w:rFonts w:cs="Segoe UI"/>
        </w:rPr>
        <w:t>č</w:t>
      </w:r>
      <w:r>
        <w:rPr>
          <w:rFonts w:cs="Segoe UI"/>
        </w:rPr>
        <w:t>lánek</w:t>
      </w:r>
      <w:r w:rsidRPr="00C951D2">
        <w:rPr>
          <w:rFonts w:cs="Segoe UI"/>
        </w:rPr>
        <w:t xml:space="preserve"> </w:t>
      </w:r>
      <w:r w:rsidR="009F38DD">
        <w:rPr>
          <w:rFonts w:cs="Segoe UI"/>
        </w:rPr>
        <w:t>2.5 Smlouvy</w:t>
      </w:r>
      <w:r w:rsidRPr="00C951D2">
        <w:rPr>
          <w:rFonts w:cs="Segoe UI"/>
        </w:rPr>
        <w:t>, kter</w:t>
      </w:r>
      <w:r w:rsidR="006B77D2">
        <w:rPr>
          <w:rFonts w:cs="Segoe UI"/>
        </w:rPr>
        <w:t>ý</w:t>
      </w:r>
      <w:r w:rsidRPr="00C951D2">
        <w:rPr>
          <w:rFonts w:cs="Segoe UI"/>
        </w:rPr>
        <w:t xml:space="preserve"> nově zní:</w:t>
      </w:r>
    </w:p>
    <w:p w14:paraId="01767CD0" w14:textId="1564D338" w:rsidR="009F38DD" w:rsidRPr="009F38DD" w:rsidRDefault="009F38DD" w:rsidP="009F38DD">
      <w:pPr>
        <w:pStyle w:val="Podtitul11"/>
        <w:ind w:left="680"/>
        <w:rPr>
          <w:rFonts w:cs="Segoe UI"/>
          <w:i/>
        </w:rPr>
      </w:pPr>
      <w:r w:rsidRPr="009F38DD">
        <w:rPr>
          <w:rFonts w:cs="Segoe UI"/>
          <w:i/>
          <w:iCs/>
        </w:rPr>
        <w:t xml:space="preserve">2.5 Celková úklidová plocha Smluvních prostor činí </w:t>
      </w:r>
      <w:r w:rsidR="00F45BE9">
        <w:rPr>
          <w:rFonts w:cs="Segoe UI"/>
          <w:i/>
          <w:iCs/>
        </w:rPr>
        <w:t>5.878,85</w:t>
      </w:r>
      <w:r w:rsidRPr="009F38DD">
        <w:rPr>
          <w:rFonts w:cs="Segoe UI"/>
          <w:i/>
          <w:iCs/>
        </w:rPr>
        <w:t xml:space="preserve"> m</w:t>
      </w:r>
      <w:r w:rsidRPr="009F38DD">
        <w:rPr>
          <w:rFonts w:cs="Segoe UI"/>
          <w:i/>
          <w:iCs/>
          <w:vertAlign w:val="superscript"/>
        </w:rPr>
        <w:t>2</w:t>
      </w:r>
      <w:r w:rsidRPr="009F38DD">
        <w:rPr>
          <w:rFonts w:cs="Segoe UI"/>
          <w:i/>
          <w:iCs/>
        </w:rPr>
        <w:t>, z toho 5.646,84 m</w:t>
      </w:r>
      <w:r w:rsidRPr="009F38DD">
        <w:rPr>
          <w:rFonts w:cs="Segoe UI"/>
          <w:i/>
          <w:iCs/>
          <w:vertAlign w:val="superscript"/>
        </w:rPr>
        <w:t>2</w:t>
      </w:r>
      <w:r w:rsidRPr="009F38DD">
        <w:rPr>
          <w:rFonts w:cs="Segoe UI"/>
          <w:i/>
          <w:iCs/>
        </w:rPr>
        <w:t xml:space="preserve"> činí kobercové plochy a </w:t>
      </w:r>
      <w:r w:rsidR="00F45BE9">
        <w:rPr>
          <w:rFonts w:cs="Segoe UI"/>
          <w:i/>
          <w:iCs/>
        </w:rPr>
        <w:t>232,01</w:t>
      </w:r>
      <w:r w:rsidRPr="009F38DD">
        <w:rPr>
          <w:rFonts w:cs="Segoe UI"/>
          <w:i/>
          <w:iCs/>
        </w:rPr>
        <w:t xml:space="preserve"> m</w:t>
      </w:r>
      <w:r w:rsidRPr="009F38DD">
        <w:rPr>
          <w:rFonts w:cs="Segoe UI"/>
          <w:i/>
          <w:iCs/>
          <w:vertAlign w:val="superscript"/>
        </w:rPr>
        <w:t>2</w:t>
      </w:r>
      <w:r w:rsidRPr="009F38DD">
        <w:rPr>
          <w:rFonts w:cs="Segoe UI"/>
          <w:i/>
          <w:iCs/>
        </w:rPr>
        <w:t xml:space="preserve"> činí dlažba, kaučuk (WC, kuchyňky).</w:t>
      </w:r>
    </w:p>
    <w:p w14:paraId="2E72B42A" w14:textId="7E2EC842" w:rsidR="009F38DD" w:rsidRPr="009F38DD" w:rsidRDefault="009F38DD" w:rsidP="009F38DD">
      <w:pPr>
        <w:pStyle w:val="Podtitul11"/>
        <w:numPr>
          <w:ilvl w:val="1"/>
          <w:numId w:val="55"/>
        </w:numPr>
        <w:tabs>
          <w:tab w:val="num" w:pos="680"/>
        </w:tabs>
        <w:ind w:left="680" w:hanging="680"/>
        <w:rPr>
          <w:rFonts w:cs="Segoe UI"/>
          <w:i/>
        </w:rPr>
      </w:pPr>
      <w:r>
        <w:rPr>
          <w:rFonts w:cs="Segoe UI"/>
          <w:iCs/>
        </w:rPr>
        <w:t>Dále smluvní strany mění čl. 3.1 Smlouvy, a to v následujícím znění:</w:t>
      </w:r>
    </w:p>
    <w:p w14:paraId="292D7B5C" w14:textId="6AD52832" w:rsidR="00F45BE9" w:rsidRDefault="009F38DD" w:rsidP="00F45BE9">
      <w:pPr>
        <w:pStyle w:val="Podtitul11"/>
        <w:ind w:left="680"/>
        <w:rPr>
          <w:rFonts w:cs="Segoe UI"/>
          <w:b/>
          <w:i/>
        </w:rPr>
      </w:pPr>
      <w:r w:rsidRPr="009F38DD">
        <w:rPr>
          <w:rFonts w:cs="Segoe UI"/>
          <w:i/>
        </w:rPr>
        <w:t xml:space="preserve">3.1 Celková cena za běžný každodenní úklid zahrnující i náplň běžného týdenního úklidu a náplň běžného měsíčního úklidu dle čl. 1.1.1 až 1.1.3 této Smlouvy činí </w:t>
      </w:r>
      <w:r w:rsidR="00DD2144">
        <w:rPr>
          <w:rFonts w:cs="Segoe UI"/>
          <w:b/>
          <w:bCs/>
          <w:i/>
        </w:rPr>
        <w:t>60.981,07</w:t>
      </w:r>
      <w:r w:rsidRPr="009F38DD">
        <w:rPr>
          <w:rFonts w:cs="Segoe UI"/>
          <w:b/>
          <w:bCs/>
          <w:i/>
        </w:rPr>
        <w:t xml:space="preserve"> Kč</w:t>
      </w:r>
      <w:r w:rsidRPr="009F38DD">
        <w:rPr>
          <w:rFonts w:cs="Segoe UI"/>
          <w:i/>
        </w:rPr>
        <w:t xml:space="preserve"> bez DPH </w:t>
      </w:r>
      <w:r w:rsidRPr="009F38DD">
        <w:rPr>
          <w:rFonts w:cs="Segoe UI"/>
          <w:b/>
          <w:i/>
        </w:rPr>
        <w:t>za </w:t>
      </w:r>
      <w:r w:rsidR="00393081">
        <w:rPr>
          <w:rFonts w:cs="Segoe UI"/>
          <w:b/>
          <w:i/>
        </w:rPr>
        <w:br/>
      </w:r>
      <w:r w:rsidRPr="009F38DD">
        <w:rPr>
          <w:rFonts w:cs="Segoe UI"/>
          <w:b/>
          <w:i/>
        </w:rPr>
        <w:t>1 kalendářní měsíc</w:t>
      </w:r>
      <w:r w:rsidR="00F45BE9">
        <w:rPr>
          <w:rFonts w:cs="Segoe UI"/>
          <w:b/>
          <w:i/>
        </w:rPr>
        <w:t>.</w:t>
      </w:r>
    </w:p>
    <w:p w14:paraId="3D4249A3" w14:textId="59443837" w:rsidR="00F45BE9" w:rsidRPr="00F45BE9" w:rsidRDefault="00F45BE9" w:rsidP="00F45BE9">
      <w:pPr>
        <w:pStyle w:val="Podtitul11"/>
        <w:ind w:left="680"/>
        <w:rPr>
          <w:rFonts w:cs="Segoe UI"/>
          <w:b/>
          <w:i/>
        </w:rPr>
      </w:pPr>
      <w:r w:rsidRPr="008172EF">
        <w:rPr>
          <w:u w:val="single"/>
        </w:rPr>
        <w:t>Bližší popis a odůvodnění provedené změny:</w:t>
      </w:r>
    </w:p>
    <w:p w14:paraId="640A7994" w14:textId="4AF62989" w:rsidR="00F45BE9" w:rsidRDefault="00F45BE9" w:rsidP="00F45BE9">
      <w:pPr>
        <w:pStyle w:val="Podtitul11"/>
        <w:ind w:left="680"/>
      </w:pPr>
      <w:r>
        <w:t>Vypovězené kancelářské prostory 10 NP mají plochu 351,8 m</w:t>
      </w:r>
      <w:r w:rsidRPr="002245A4">
        <w:rPr>
          <w:vertAlign w:val="superscript"/>
        </w:rPr>
        <w:t>2</w:t>
      </w:r>
      <w:r>
        <w:t>, což je 5,</w:t>
      </w:r>
      <w:r w:rsidR="00DD2144">
        <w:t>86</w:t>
      </w:r>
      <w:r w:rsidR="00A5570B">
        <w:t xml:space="preserve"> </w:t>
      </w:r>
      <w:r>
        <w:t xml:space="preserve">% celkové </w:t>
      </w:r>
      <w:r w:rsidR="00DD2144">
        <w:t>kobercové</w:t>
      </w:r>
      <w:r>
        <w:t xml:space="preserve"> plochy dle Smlouvy. Původní cena za obvyklý měsíční úklid ve výši 64.777Kč bez DPH se tedy </w:t>
      </w:r>
      <w:proofErr w:type="gramStart"/>
      <w:r>
        <w:t>poníží</w:t>
      </w:r>
      <w:proofErr w:type="gramEnd"/>
      <w:r>
        <w:t xml:space="preserve"> o 5,</w:t>
      </w:r>
      <w:r w:rsidR="00DD2144">
        <w:t>8</w:t>
      </w:r>
      <w:r>
        <w:t>6</w:t>
      </w:r>
      <w:r w:rsidR="00A5570B">
        <w:t xml:space="preserve"> </w:t>
      </w:r>
      <w:r>
        <w:t xml:space="preserve">%, tj. </w:t>
      </w:r>
      <w:r w:rsidR="00393081">
        <w:t xml:space="preserve">o </w:t>
      </w:r>
      <w:r>
        <w:t>částk</w:t>
      </w:r>
      <w:r w:rsidR="00393081">
        <w:t>u</w:t>
      </w:r>
      <w:r>
        <w:t xml:space="preserve"> </w:t>
      </w:r>
      <w:r w:rsidR="00DD2144" w:rsidRPr="00DD2144">
        <w:t>3</w:t>
      </w:r>
      <w:r w:rsidR="00DD2144">
        <w:t>.</w:t>
      </w:r>
      <w:r w:rsidR="00DD2144" w:rsidRPr="00DD2144">
        <w:t>795,93</w:t>
      </w:r>
      <w:r>
        <w:t xml:space="preserve"> Kč bez DPH. </w:t>
      </w:r>
    </w:p>
    <w:p w14:paraId="49609758" w14:textId="03B25A04" w:rsidR="00F45BE9" w:rsidRPr="009F38DD" w:rsidRDefault="00F45BE9" w:rsidP="00F45BE9">
      <w:pPr>
        <w:pStyle w:val="Podtitul11"/>
        <w:numPr>
          <w:ilvl w:val="1"/>
          <w:numId w:val="55"/>
        </w:numPr>
        <w:tabs>
          <w:tab w:val="num" w:pos="567"/>
        </w:tabs>
        <w:ind w:left="680" w:hanging="680"/>
        <w:rPr>
          <w:rFonts w:cs="Segoe UI"/>
          <w:i/>
        </w:rPr>
      </w:pPr>
      <w:r>
        <w:rPr>
          <w:rFonts w:cs="Segoe UI"/>
          <w:iCs/>
        </w:rPr>
        <w:t>Dále smluvní strany mění čl. 3.2 Smlouvy, a to v následujícím znění:</w:t>
      </w:r>
    </w:p>
    <w:p w14:paraId="199AE8EE" w14:textId="4F29B590" w:rsidR="00F45BE9" w:rsidRDefault="00F45BE9" w:rsidP="00F45BE9">
      <w:pPr>
        <w:pStyle w:val="Podtitul11"/>
        <w:ind w:left="680"/>
        <w:rPr>
          <w:rFonts w:cs="Segoe UI"/>
          <w:b/>
          <w:i/>
        </w:rPr>
      </w:pPr>
      <w:r w:rsidRPr="009F38DD">
        <w:rPr>
          <w:rFonts w:cs="Segoe UI"/>
          <w:i/>
        </w:rPr>
        <w:t>3.</w:t>
      </w:r>
      <w:r w:rsidR="00B8016C">
        <w:rPr>
          <w:rFonts w:cs="Segoe UI"/>
          <w:i/>
        </w:rPr>
        <w:t xml:space="preserve">2 </w:t>
      </w:r>
      <w:r w:rsidR="00B8016C" w:rsidRPr="00B8016C">
        <w:rPr>
          <w:rFonts w:cs="Segoe UI"/>
          <w:i/>
          <w:iCs/>
          <w:kern w:val="32"/>
          <w:szCs w:val="22"/>
        </w:rPr>
        <w:t xml:space="preserve">Cena za </w:t>
      </w:r>
      <w:r w:rsidR="00B8016C" w:rsidRPr="00B8016C">
        <w:rPr>
          <w:rFonts w:cs="Segoe UI"/>
          <w:i/>
          <w:iCs/>
        </w:rPr>
        <w:t xml:space="preserve">chemické strojní čištění kobercových ploch dle čl. 1.1.4 písm. a) této smlouvy </w:t>
      </w:r>
      <w:r w:rsidR="00B8016C" w:rsidRPr="00B8016C">
        <w:rPr>
          <w:rFonts w:cs="Segoe UI"/>
          <w:b/>
          <w:bCs/>
          <w:i/>
          <w:iCs/>
        </w:rPr>
        <w:t xml:space="preserve">činí </w:t>
      </w:r>
      <w:r w:rsidR="007B2EE7">
        <w:rPr>
          <w:rFonts w:cs="Segoe UI"/>
          <w:b/>
          <w:bCs/>
          <w:i/>
          <w:iCs/>
        </w:rPr>
        <w:t>4.828,9</w:t>
      </w:r>
      <w:r w:rsidR="00B8016C" w:rsidRPr="00B8016C">
        <w:rPr>
          <w:rFonts w:cs="Segoe UI"/>
          <w:b/>
          <w:bCs/>
          <w:i/>
          <w:iCs/>
        </w:rPr>
        <w:t xml:space="preserve"> Kč</w:t>
      </w:r>
      <w:r w:rsidR="00B8016C" w:rsidRPr="00B8016C">
        <w:rPr>
          <w:rFonts w:cs="Segoe UI"/>
          <w:i/>
          <w:iCs/>
        </w:rPr>
        <w:t xml:space="preserve"> bez DPH </w:t>
      </w:r>
      <w:r w:rsidR="00B8016C" w:rsidRPr="00B8016C">
        <w:rPr>
          <w:rFonts w:cs="Segoe UI"/>
          <w:b/>
          <w:i/>
          <w:iCs/>
        </w:rPr>
        <w:t xml:space="preserve">za 1 čištění </w:t>
      </w:r>
      <w:r w:rsidR="00B8016C" w:rsidRPr="00B8016C">
        <w:rPr>
          <w:rFonts w:cs="Segoe UI"/>
          <w:i/>
          <w:iCs/>
        </w:rPr>
        <w:t>veškerých kobercových ploch specifikovaných v čl. 2.</w:t>
      </w:r>
      <w:r w:rsidR="00B8016C">
        <w:rPr>
          <w:rFonts w:cs="Segoe UI"/>
          <w:i/>
          <w:iCs/>
        </w:rPr>
        <w:t>5</w:t>
      </w:r>
      <w:r w:rsidR="00B8016C" w:rsidRPr="00B8016C">
        <w:rPr>
          <w:rFonts w:cs="Segoe UI"/>
          <w:i/>
          <w:iCs/>
        </w:rPr>
        <w:t xml:space="preserve"> této Smlouvy</w:t>
      </w:r>
      <w:r w:rsidR="00393081">
        <w:rPr>
          <w:rFonts w:cs="Segoe UI"/>
          <w:i/>
          <w:iCs/>
        </w:rPr>
        <w:t>.</w:t>
      </w:r>
    </w:p>
    <w:p w14:paraId="66E6C3C2" w14:textId="77777777" w:rsidR="00F45BE9" w:rsidRPr="00F45BE9" w:rsidRDefault="00F45BE9" w:rsidP="00F45BE9">
      <w:pPr>
        <w:pStyle w:val="Podtitul11"/>
        <w:ind w:left="680"/>
        <w:rPr>
          <w:rFonts w:cs="Segoe UI"/>
          <w:b/>
          <w:i/>
        </w:rPr>
      </w:pPr>
      <w:r w:rsidRPr="008172EF">
        <w:rPr>
          <w:u w:val="single"/>
        </w:rPr>
        <w:t>Bližší popis a odůvodnění provedené změny:</w:t>
      </w:r>
    </w:p>
    <w:p w14:paraId="3DF0C663" w14:textId="431F1655" w:rsidR="00F45BE9" w:rsidRPr="00F45BE9" w:rsidRDefault="00F45BE9" w:rsidP="00F45BE9">
      <w:pPr>
        <w:pStyle w:val="Podtitul11"/>
        <w:ind w:left="680"/>
      </w:pPr>
      <w:r>
        <w:lastRenderedPageBreak/>
        <w:t xml:space="preserve">Vypovězené kancelářské prostory 10 NP </w:t>
      </w:r>
      <w:proofErr w:type="gramStart"/>
      <w:r w:rsidR="00B8016C">
        <w:t>tvoří</w:t>
      </w:r>
      <w:proofErr w:type="gramEnd"/>
      <w:r w:rsidR="00B8016C">
        <w:t xml:space="preserve"> pouze plochy kobercové, tzn. že </w:t>
      </w:r>
      <w:r>
        <w:t>mají plochu 351,8 m</w:t>
      </w:r>
      <w:r w:rsidRPr="002245A4">
        <w:rPr>
          <w:vertAlign w:val="superscript"/>
        </w:rPr>
        <w:t>2</w:t>
      </w:r>
      <w:r>
        <w:t>, což je 5,86</w:t>
      </w:r>
      <w:r w:rsidR="00A5570B">
        <w:t xml:space="preserve"> </w:t>
      </w:r>
      <w:r>
        <w:t xml:space="preserve">% celkové </w:t>
      </w:r>
      <w:r w:rsidR="00361087">
        <w:t>kobercové</w:t>
      </w:r>
      <w:r>
        <w:t xml:space="preserve"> plochy dle Smlouvy. Původní cena </w:t>
      </w:r>
      <w:r w:rsidR="00361087">
        <w:t xml:space="preserve">za </w:t>
      </w:r>
      <w:r w:rsidR="00361087" w:rsidRPr="00361087">
        <w:t>chemické strojní čištění kobercových ploch</w:t>
      </w:r>
      <w:r>
        <w:t xml:space="preserve"> ve výši </w:t>
      </w:r>
      <w:r w:rsidR="00361087">
        <w:t>5.129,50</w:t>
      </w:r>
      <w:r>
        <w:t xml:space="preserve">Kč bez DPH se tedy </w:t>
      </w:r>
      <w:proofErr w:type="gramStart"/>
      <w:r>
        <w:t>poníží</w:t>
      </w:r>
      <w:proofErr w:type="gramEnd"/>
      <w:r>
        <w:t xml:space="preserve"> o 5,</w:t>
      </w:r>
      <w:r w:rsidR="00361087">
        <w:t>86</w:t>
      </w:r>
      <w:r w:rsidR="00A5570B">
        <w:t xml:space="preserve"> </w:t>
      </w:r>
      <w:r>
        <w:t>%, tj.</w:t>
      </w:r>
      <w:r w:rsidR="00393081">
        <w:t xml:space="preserve"> o</w:t>
      </w:r>
      <w:r>
        <w:t xml:space="preserve"> částk</w:t>
      </w:r>
      <w:r w:rsidR="00393081">
        <w:t>u</w:t>
      </w:r>
      <w:r>
        <w:t xml:space="preserve"> </w:t>
      </w:r>
      <w:r w:rsidR="00361087">
        <w:t>300,6</w:t>
      </w:r>
      <w:r>
        <w:t xml:space="preserve"> Kč bez DPH. </w:t>
      </w:r>
    </w:p>
    <w:p w14:paraId="45C56451" w14:textId="77777777" w:rsidR="00361087" w:rsidRPr="0010354D" w:rsidRDefault="00361087" w:rsidP="00361087">
      <w:pPr>
        <w:pStyle w:val="Poditul1"/>
        <w:numPr>
          <w:ilvl w:val="0"/>
          <w:numId w:val="54"/>
        </w:numPr>
        <w:spacing w:before="360"/>
      </w:pPr>
      <w:r>
        <w:t>Závěrečná ustanovení</w:t>
      </w:r>
    </w:p>
    <w:p w14:paraId="40A64EA5" w14:textId="2DE9DBBE" w:rsidR="00361087" w:rsidRDefault="00361087" w:rsidP="00361087">
      <w:pPr>
        <w:pStyle w:val="Podtitul11"/>
        <w:numPr>
          <w:ilvl w:val="1"/>
          <w:numId w:val="59"/>
        </w:numPr>
        <w:tabs>
          <w:tab w:val="num" w:pos="680"/>
        </w:tabs>
        <w:spacing w:before="120"/>
        <w:ind w:left="680" w:hanging="680"/>
        <w:rPr>
          <w:rFonts w:cs="Segoe UI"/>
        </w:rPr>
      </w:pPr>
      <w:r>
        <w:rPr>
          <w:rFonts w:cs="Segoe UI"/>
        </w:rPr>
        <w:t>Ostatní ustanovení Smlouvy zůstávají nedotčena.</w:t>
      </w:r>
    </w:p>
    <w:p w14:paraId="4723D3E7" w14:textId="77777777" w:rsidR="00361087" w:rsidRDefault="00361087" w:rsidP="00361087">
      <w:pPr>
        <w:pStyle w:val="Podtitul11"/>
        <w:numPr>
          <w:ilvl w:val="1"/>
          <w:numId w:val="59"/>
        </w:numPr>
        <w:tabs>
          <w:tab w:val="num" w:pos="680"/>
        </w:tabs>
        <w:spacing w:before="120"/>
        <w:ind w:left="680" w:hanging="680"/>
        <w:rPr>
          <w:rFonts w:cs="Segoe UI"/>
        </w:rPr>
      </w:pPr>
      <w:r w:rsidRPr="004B603F">
        <w:rPr>
          <w:rFonts w:cs="Segoe UI"/>
        </w:rPr>
        <w:t xml:space="preserve">Tento </w:t>
      </w:r>
      <w:r>
        <w:rPr>
          <w:rFonts w:cs="Segoe UI"/>
        </w:rPr>
        <w:t>d</w:t>
      </w:r>
      <w:r w:rsidRPr="004B603F">
        <w:rPr>
          <w:rFonts w:cs="Segoe UI"/>
        </w:rPr>
        <w:t xml:space="preserve">odatek a právní </w:t>
      </w:r>
      <w:r>
        <w:rPr>
          <w:rFonts w:cs="Segoe UI"/>
        </w:rPr>
        <w:t>vztah</w:t>
      </w:r>
      <w:r w:rsidRPr="004B603F">
        <w:rPr>
          <w:rFonts w:cs="Segoe UI"/>
        </w:rPr>
        <w:t xml:space="preserve"> jím založený se řídí právním řádem České republiky.</w:t>
      </w:r>
    </w:p>
    <w:p w14:paraId="44851517" w14:textId="7EE33100" w:rsidR="00361087" w:rsidRPr="0010354D" w:rsidRDefault="00361087" w:rsidP="00361087">
      <w:pPr>
        <w:pStyle w:val="Podtitul11"/>
        <w:numPr>
          <w:ilvl w:val="1"/>
          <w:numId w:val="59"/>
        </w:numPr>
        <w:tabs>
          <w:tab w:val="num" w:pos="680"/>
        </w:tabs>
        <w:spacing w:before="120"/>
        <w:ind w:left="680" w:hanging="680"/>
        <w:rPr>
          <w:rFonts w:cs="Segoe UI"/>
        </w:rPr>
      </w:pPr>
      <w:r w:rsidRPr="0010354D">
        <w:rPr>
          <w:rFonts w:cs="Segoe UI"/>
        </w:rPr>
        <w:t>Tento dodatek nabývá platnosti dnem jeho podpisu smluvními stranami a účinnosti dnem zveřejnění v registru smluv, a to v souladu se zákonem</w:t>
      </w:r>
      <w:r w:rsidR="00A5570B">
        <w:rPr>
          <w:rFonts w:cs="Segoe UI"/>
        </w:rPr>
        <w:t xml:space="preserve"> </w:t>
      </w:r>
      <w:r w:rsidR="00A5570B" w:rsidRPr="00A5570B">
        <w:rPr>
          <w:rFonts w:cs="Segoe UI"/>
        </w:rPr>
        <w:t xml:space="preserve">č. 340/2015 Sb., o zvláštních podmínkách účinnosti některých smluv, uveřejňování těchto smluv a o registru smluv (zákon </w:t>
      </w:r>
      <w:r w:rsidRPr="0010354D">
        <w:rPr>
          <w:rFonts w:cs="Segoe UI"/>
        </w:rPr>
        <w:t>o registru smluv</w:t>
      </w:r>
      <w:r w:rsidR="00A5570B">
        <w:rPr>
          <w:rFonts w:cs="Segoe UI"/>
        </w:rPr>
        <w:t xml:space="preserve">), </w:t>
      </w:r>
      <w:r w:rsidR="00A5570B" w:rsidRPr="00A5570B">
        <w:rPr>
          <w:rFonts w:cs="Segoe UI"/>
        </w:rPr>
        <w:t xml:space="preserve">nejdříve však </w:t>
      </w:r>
      <w:r w:rsidR="00A5570B" w:rsidRPr="00991EC9">
        <w:rPr>
          <w:rFonts w:cs="Segoe UI"/>
          <w:b/>
          <w:bCs/>
        </w:rPr>
        <w:t>1. 7. 2023</w:t>
      </w:r>
      <w:r w:rsidRPr="0010354D">
        <w:rPr>
          <w:rFonts w:cs="Segoe UI"/>
        </w:rPr>
        <w:t xml:space="preserve">. Uveřejnění </w:t>
      </w:r>
      <w:r>
        <w:rPr>
          <w:rFonts w:cs="Segoe UI"/>
        </w:rPr>
        <w:t>dodatku</w:t>
      </w:r>
      <w:r w:rsidRPr="0010354D">
        <w:rPr>
          <w:rFonts w:cs="Segoe UI"/>
        </w:rPr>
        <w:t xml:space="preserve"> v registru smluv zajistí </w:t>
      </w:r>
      <w:r>
        <w:rPr>
          <w:rFonts w:cs="Segoe UI"/>
        </w:rPr>
        <w:t>O</w:t>
      </w:r>
      <w:r w:rsidRPr="0010354D">
        <w:rPr>
          <w:rFonts w:cs="Segoe UI"/>
        </w:rPr>
        <w:t xml:space="preserve">bjednatel a bude o tom bezodkladně informovat </w:t>
      </w:r>
      <w:r>
        <w:rPr>
          <w:rFonts w:cs="Segoe UI"/>
        </w:rPr>
        <w:t>Dodavatele</w:t>
      </w:r>
      <w:r w:rsidRPr="0010354D">
        <w:rPr>
          <w:rFonts w:cs="Segoe UI"/>
        </w:rPr>
        <w:t>.</w:t>
      </w:r>
    </w:p>
    <w:p w14:paraId="4086FAD5" w14:textId="54AE5E2B" w:rsidR="00361087" w:rsidRDefault="00843F69" w:rsidP="00361087">
      <w:pPr>
        <w:pStyle w:val="Podtitul11"/>
        <w:numPr>
          <w:ilvl w:val="1"/>
          <w:numId w:val="59"/>
        </w:numPr>
        <w:tabs>
          <w:tab w:val="num" w:pos="680"/>
        </w:tabs>
        <w:spacing w:before="120"/>
        <w:ind w:left="680" w:hanging="680"/>
        <w:rPr>
          <w:rFonts w:cs="Segoe UI"/>
        </w:rPr>
      </w:pPr>
      <w:r>
        <w:rPr>
          <w:rFonts w:cs="Segoe UI"/>
        </w:rPr>
        <w:t xml:space="preserve">Tento dodatek je uzavírán smluvními stranami elektronicky a je podepisován pomocí uznávaných elektronických podpisů. </w:t>
      </w:r>
    </w:p>
    <w:p w14:paraId="1551914D" w14:textId="77777777" w:rsidR="00361087" w:rsidRPr="00D761BD" w:rsidRDefault="00361087" w:rsidP="00361087">
      <w:pPr>
        <w:pStyle w:val="Podtitul11"/>
        <w:numPr>
          <w:ilvl w:val="1"/>
          <w:numId w:val="59"/>
        </w:numPr>
        <w:tabs>
          <w:tab w:val="num" w:pos="680"/>
        </w:tabs>
        <w:spacing w:before="120"/>
        <w:ind w:left="680" w:hanging="680"/>
        <w:rPr>
          <w:rFonts w:cs="Segoe UI"/>
        </w:rPr>
      </w:pPr>
      <w:r w:rsidRPr="00D761BD">
        <w:rPr>
          <w:rFonts w:cs="Segoe UI"/>
        </w:rPr>
        <w:t xml:space="preserve">Tento dodatek byl uzavřen na základě pravé a svobodné vůle smluvních stran, prosté všeho omylu a nikoli v tísni za nápadně nevýhodných podmínek, na důkaz čehož smluvní strany připojují níže své podpisy. </w:t>
      </w:r>
    </w:p>
    <w:p w14:paraId="08FC128E" w14:textId="77777777" w:rsidR="00F45BE9" w:rsidRPr="00F45BE9" w:rsidRDefault="00F45BE9" w:rsidP="00361087">
      <w:pPr>
        <w:pStyle w:val="Podtitul11"/>
      </w:pPr>
    </w:p>
    <w:p w14:paraId="213F2386" w14:textId="369FD696" w:rsidR="00C8422C" w:rsidRPr="006D4978" w:rsidRDefault="00C8422C" w:rsidP="00914C4A">
      <w:pPr>
        <w:pStyle w:val="Nadpis1"/>
        <w:numPr>
          <w:ilvl w:val="0"/>
          <w:numId w:val="0"/>
        </w:numPr>
        <w:spacing w:before="0"/>
        <w:rPr>
          <w:rFonts w:cs="Segoe UI"/>
          <w:szCs w:val="20"/>
        </w:rPr>
      </w:pPr>
    </w:p>
    <w:p w14:paraId="3F9F9762" w14:textId="30675520" w:rsidR="0027283C" w:rsidRPr="00585137" w:rsidRDefault="0027283C" w:rsidP="0027283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1080"/>
        <w:rPr>
          <w:rFonts w:cs="Segoe UI"/>
        </w:rPr>
      </w:pPr>
      <w:r w:rsidRPr="00585137">
        <w:rPr>
          <w:rFonts w:cs="Segoe UI"/>
        </w:rPr>
        <w:t>V </w:t>
      </w:r>
      <w:r w:rsidR="006A3208" w:rsidRPr="00585137">
        <w:rPr>
          <w:rFonts w:cs="Segoe UI"/>
        </w:rPr>
        <w:t>Praze</w:t>
      </w:r>
      <w:r w:rsidRPr="00585137">
        <w:rPr>
          <w:rFonts w:cs="Segoe UI"/>
          <w:caps/>
        </w:rPr>
        <w:t xml:space="preserve"> </w:t>
      </w:r>
      <w:r w:rsidRPr="00585137">
        <w:rPr>
          <w:rFonts w:cs="Segoe UI"/>
        </w:rPr>
        <w:t xml:space="preserve">dne </w:t>
      </w:r>
      <w:r w:rsidRPr="00585137">
        <w:rPr>
          <w:rFonts w:cs="Segoe UI"/>
        </w:rPr>
        <w:tab/>
      </w:r>
      <w:r w:rsidRPr="00585137">
        <w:rPr>
          <w:rFonts w:cs="Segoe UI"/>
        </w:rPr>
        <w:tab/>
        <w:t>V </w:t>
      </w:r>
      <w:r w:rsidR="00E545C9">
        <w:rPr>
          <w:rFonts w:cs="Segoe UI"/>
        </w:rPr>
        <w:t>Praze</w:t>
      </w:r>
      <w:r w:rsidRPr="00585137">
        <w:rPr>
          <w:rFonts w:cs="Segoe UI"/>
        </w:rPr>
        <w:t xml:space="preserve"> dne</w:t>
      </w:r>
      <w:r w:rsidRPr="00585137">
        <w:rPr>
          <w:rFonts w:cs="Segoe UI"/>
        </w:rPr>
        <w:tab/>
      </w:r>
    </w:p>
    <w:p w14:paraId="687F69E9" w14:textId="77777777" w:rsidR="0027283C" w:rsidRPr="00585137" w:rsidRDefault="0027283C" w:rsidP="0095505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800" w:after="0"/>
        <w:rPr>
          <w:rFonts w:cs="Segoe UI"/>
        </w:rPr>
      </w:pPr>
      <w:r w:rsidRPr="00585137">
        <w:rPr>
          <w:rFonts w:cs="Segoe UI"/>
        </w:rPr>
        <w:tab/>
      </w:r>
      <w:r w:rsidRPr="00585137">
        <w:rPr>
          <w:rFonts w:cs="Segoe UI"/>
        </w:rPr>
        <w:tab/>
      </w:r>
      <w:r w:rsidRPr="00585137">
        <w:rPr>
          <w:rFonts w:cs="Segoe UI"/>
        </w:rPr>
        <w:tab/>
      </w:r>
    </w:p>
    <w:p w14:paraId="7B0EEB47" w14:textId="7ED6D325" w:rsidR="0027283C" w:rsidRPr="00585137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</w:rPr>
      </w:pPr>
      <w:r w:rsidRPr="00585137">
        <w:rPr>
          <w:rFonts w:cs="Segoe UI"/>
          <w:i/>
          <w:szCs w:val="20"/>
        </w:rPr>
        <w:t xml:space="preserve">za </w:t>
      </w:r>
      <w:r w:rsidR="000510E6">
        <w:rPr>
          <w:rFonts w:cs="Segoe UI"/>
          <w:i/>
          <w:szCs w:val="20"/>
        </w:rPr>
        <w:t>O</w:t>
      </w:r>
      <w:r w:rsidR="006A3208" w:rsidRPr="00585137">
        <w:rPr>
          <w:rFonts w:cs="Segoe UI"/>
          <w:i/>
          <w:szCs w:val="20"/>
        </w:rPr>
        <w:t>bjednatele</w:t>
      </w:r>
      <w:r w:rsidRPr="00585137">
        <w:rPr>
          <w:rFonts w:cs="Segoe UI"/>
        </w:rPr>
        <w:tab/>
      </w:r>
      <w:r w:rsidRPr="00585137">
        <w:rPr>
          <w:rFonts w:cs="Segoe UI"/>
          <w:i/>
          <w:szCs w:val="20"/>
        </w:rPr>
        <w:t xml:space="preserve">za </w:t>
      </w:r>
      <w:r w:rsidR="00361087">
        <w:rPr>
          <w:rFonts w:cs="Segoe UI"/>
          <w:i/>
          <w:szCs w:val="20"/>
        </w:rPr>
        <w:t>Dodavatele</w:t>
      </w:r>
    </w:p>
    <w:p w14:paraId="180B299C" w14:textId="77777777" w:rsidR="00361087" w:rsidRPr="00585137" w:rsidRDefault="006A3208" w:rsidP="00361087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585137">
        <w:rPr>
          <w:rFonts w:cs="Segoe UI"/>
          <w:b/>
          <w:iCs/>
        </w:rPr>
        <w:t>Ing. Petr Valdman</w:t>
      </w:r>
      <w:r w:rsidR="0027283C" w:rsidRPr="00585137">
        <w:rPr>
          <w:rFonts w:cs="Segoe UI"/>
        </w:rPr>
        <w:tab/>
      </w:r>
      <w:r w:rsidR="00361087">
        <w:rPr>
          <w:rFonts w:cs="Segoe UI"/>
          <w:b/>
          <w:bCs/>
        </w:rPr>
        <w:t>Stanley Paur</w:t>
      </w:r>
    </w:p>
    <w:p w14:paraId="7F47F77F" w14:textId="77777777" w:rsidR="00361087" w:rsidRPr="00585137" w:rsidRDefault="00361087" w:rsidP="00361087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585137">
        <w:rPr>
          <w:rFonts w:cs="Segoe UI"/>
        </w:rPr>
        <w:t>ředitel Státního fondu životního prostředí ČR</w:t>
      </w:r>
      <w:r w:rsidRPr="00585137">
        <w:rPr>
          <w:rFonts w:cs="Segoe UI"/>
        </w:rPr>
        <w:tab/>
      </w:r>
      <w:r>
        <w:rPr>
          <w:rFonts w:cs="Segoe UI"/>
        </w:rPr>
        <w:t xml:space="preserve">jednatel společnosti SKYCLEAN </w:t>
      </w:r>
      <w:r w:rsidRPr="00CC380A">
        <w:rPr>
          <w:rFonts w:cs="Segoe UI"/>
        </w:rPr>
        <w:t>s.r.o.</w:t>
      </w:r>
    </w:p>
    <w:p w14:paraId="65320030" w14:textId="06EEBB53" w:rsidR="00391715" w:rsidRDefault="00391715" w:rsidP="00361087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sectPr w:rsidR="00391715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2584" w14:textId="77777777" w:rsidR="00DB55E8" w:rsidRDefault="00DB55E8" w:rsidP="002919BE">
      <w:r>
        <w:separator/>
      </w:r>
    </w:p>
  </w:endnote>
  <w:endnote w:type="continuationSeparator" w:id="0">
    <w:p w14:paraId="3E2ECA69" w14:textId="77777777" w:rsidR="00DB55E8" w:rsidRDefault="00DB55E8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A2E5" w14:textId="4FBBE76E" w:rsidR="0021110F" w:rsidRPr="00D71BFF" w:rsidRDefault="00262444" w:rsidP="00D71BFF">
    <w:pPr>
      <w:pStyle w:val="Zpat"/>
    </w:pPr>
    <w:r w:rsidRPr="00590A12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B6C53CB" wp14:editId="71CF53A1">
              <wp:simplePos x="0" y="0"/>
              <wp:positionH relativeFrom="column">
                <wp:posOffset>5286375</wp:posOffset>
              </wp:positionH>
              <wp:positionV relativeFrom="page">
                <wp:posOffset>10190480</wp:posOffset>
              </wp:positionV>
              <wp:extent cx="899795" cy="148590"/>
              <wp:effectExtent l="0" t="0" r="14605" b="381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D13DC" w14:textId="097C1AEF" w:rsidR="00262444" w:rsidRPr="00206DAD" w:rsidRDefault="00262444" w:rsidP="00262444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C6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C6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C53C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416.25pt;margin-top:802.4pt;width:70.8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" filled="f" stroked="f">
              <v:textbox style="mso-fit-shape-to-text:t" inset="0,0,0,0">
                <w:txbxContent>
                  <w:p w14:paraId="48DD13DC" w14:textId="097C1AEF" w:rsidR="00262444" w:rsidRPr="00206DAD" w:rsidRDefault="00262444" w:rsidP="00262444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03C6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03C6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74A54" w:rsidRPr="00774A54">
      <w:rPr>
        <w:noProof/>
        <w:szCs w:val="16"/>
      </w:rPr>
      <w:t xml:space="preserve"> </w:t>
    </w:r>
    <w:r w:rsidR="00774A54">
      <w:rPr>
        <w:noProof/>
        <w:szCs w:val="16"/>
      </w:rPr>
      <w:t>Dodatek č. 1 ke Smlouvě</w:t>
    </w:r>
    <w:r w:rsidR="00774A54" w:rsidRPr="00D71BFF">
      <w:rPr>
        <w:noProof/>
        <w:szCs w:val="16"/>
      </w:rPr>
      <w:t xml:space="preserve"> o poskytování úklidových služeb a dodávkách spotřebního hygienického materiálu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C071" w14:textId="3A2BD9F0" w:rsidR="00983C4B" w:rsidRPr="00D71BFF" w:rsidRDefault="00774A54" w:rsidP="00D71BFF">
    <w:pPr>
      <w:pStyle w:val="Zpat"/>
    </w:pPr>
    <w:r>
      <w:rPr>
        <w:noProof/>
        <w:szCs w:val="16"/>
      </w:rPr>
      <w:t>Dodatek č. 1 ke Smlouvě</w:t>
    </w:r>
    <w:r w:rsidRPr="00D71BFF">
      <w:rPr>
        <w:noProof/>
        <w:szCs w:val="16"/>
      </w:rPr>
      <w:t xml:space="preserve"> o poskytování úklidových služeb a dodávkách spotřebního hygienického materiálu</w:t>
    </w:r>
    <w:r w:rsidR="00262444">
      <w:rPr>
        <w:noProof/>
        <w:szCs w:val="16"/>
      </w:rPr>
      <w:tab/>
    </w:r>
    <w:r w:rsidR="00262444" w:rsidRPr="00590A12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05E3ECD" wp14:editId="76D62162">
              <wp:simplePos x="0" y="0"/>
              <wp:positionH relativeFrom="column">
                <wp:posOffset>5370830</wp:posOffset>
              </wp:positionH>
              <wp:positionV relativeFrom="page">
                <wp:posOffset>10190480</wp:posOffset>
              </wp:positionV>
              <wp:extent cx="899795" cy="148590"/>
              <wp:effectExtent l="0" t="0" r="14605" b="381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75F0D" w14:textId="4C5A9AC9" w:rsidR="00262444" w:rsidRPr="00206DAD" w:rsidRDefault="00262444" w:rsidP="00262444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C6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C63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06DAD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E3E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9pt;margin-top:802.4pt;width:70.8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" filled="f" stroked="f">
              <v:textbox style="mso-fit-shape-to-text:t" inset="0,0,0,0">
                <w:txbxContent>
                  <w:p w14:paraId="66575F0D" w14:textId="4C5A9AC9" w:rsidR="00262444" w:rsidRPr="00206DAD" w:rsidRDefault="00262444" w:rsidP="00262444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03C6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03C63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206DAD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75D" w14:textId="77777777" w:rsidR="00DB55E8" w:rsidRDefault="00DB55E8" w:rsidP="002919BE">
      <w:r>
        <w:separator/>
      </w:r>
    </w:p>
  </w:footnote>
  <w:footnote w:type="continuationSeparator" w:id="0">
    <w:p w14:paraId="3B96BEDC" w14:textId="77777777" w:rsidR="00DB55E8" w:rsidRDefault="00DB55E8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437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35CF19CB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36F2" w14:textId="1AF085AF" w:rsidR="00983C4B" w:rsidRDefault="00A669CB">
    <w:pPr>
      <w:pStyle w:val="Zhlav"/>
    </w:pPr>
    <w:r w:rsidRPr="00FD4A83">
      <w:rPr>
        <w:noProof/>
      </w:rPr>
      <w:drawing>
        <wp:inline distT="0" distB="0" distL="0" distR="0" wp14:anchorId="184544B9" wp14:editId="346A1EE3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DE65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0B851FE"/>
    <w:multiLevelType w:val="hybridMultilevel"/>
    <w:tmpl w:val="22E056B6"/>
    <w:lvl w:ilvl="0" w:tplc="C4A228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5FA79E3"/>
    <w:multiLevelType w:val="multilevel"/>
    <w:tmpl w:val="00DC5C6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771161"/>
    <w:multiLevelType w:val="hybridMultilevel"/>
    <w:tmpl w:val="CDB40EB4"/>
    <w:lvl w:ilvl="0" w:tplc="3CD63C0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600A8"/>
    <w:multiLevelType w:val="hybridMultilevel"/>
    <w:tmpl w:val="CAE088C2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5" w15:restartNumberingAfterBreak="0">
    <w:nsid w:val="3B032189"/>
    <w:multiLevelType w:val="hybridMultilevel"/>
    <w:tmpl w:val="93C2227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5334D"/>
    <w:multiLevelType w:val="multilevel"/>
    <w:tmpl w:val="82044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1A53A3"/>
    <w:multiLevelType w:val="multilevel"/>
    <w:tmpl w:val="2A5A3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71F47"/>
    <w:multiLevelType w:val="hybridMultilevel"/>
    <w:tmpl w:val="3206858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6FF20D2"/>
    <w:multiLevelType w:val="multilevel"/>
    <w:tmpl w:val="9A16C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  <w:i w:val="0"/>
      </w:rPr>
    </w:lvl>
  </w:abstractNum>
  <w:abstractNum w:abstractNumId="38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8996A03"/>
    <w:multiLevelType w:val="hybridMultilevel"/>
    <w:tmpl w:val="792C1562"/>
    <w:lvl w:ilvl="0" w:tplc="A2726650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40890747">
    <w:abstractNumId w:val="46"/>
  </w:num>
  <w:num w:numId="2" w16cid:durableId="1295520636">
    <w:abstractNumId w:val="3"/>
  </w:num>
  <w:num w:numId="3" w16cid:durableId="1563635800">
    <w:abstractNumId w:val="13"/>
  </w:num>
  <w:num w:numId="4" w16cid:durableId="1409419526">
    <w:abstractNumId w:val="1"/>
  </w:num>
  <w:num w:numId="5" w16cid:durableId="109270299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879400">
    <w:abstractNumId w:val="40"/>
  </w:num>
  <w:num w:numId="7" w16cid:durableId="119544109">
    <w:abstractNumId w:val="36"/>
  </w:num>
  <w:num w:numId="8" w16cid:durableId="1649479458">
    <w:abstractNumId w:val="16"/>
  </w:num>
  <w:num w:numId="9" w16cid:durableId="1816021589">
    <w:abstractNumId w:val="14"/>
  </w:num>
  <w:num w:numId="10" w16cid:durableId="1577587040">
    <w:abstractNumId w:val="26"/>
  </w:num>
  <w:num w:numId="11" w16cid:durableId="180363383">
    <w:abstractNumId w:val="5"/>
  </w:num>
  <w:num w:numId="12" w16cid:durableId="814833488">
    <w:abstractNumId w:val="21"/>
  </w:num>
  <w:num w:numId="13" w16cid:durableId="19533152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4581970">
    <w:abstractNumId w:val="19"/>
  </w:num>
  <w:num w:numId="15" w16cid:durableId="1472363195">
    <w:abstractNumId w:val="34"/>
  </w:num>
  <w:num w:numId="16" w16cid:durableId="50231050">
    <w:abstractNumId w:val="6"/>
  </w:num>
  <w:num w:numId="17" w16cid:durableId="1512447980">
    <w:abstractNumId w:val="45"/>
  </w:num>
  <w:num w:numId="18" w16cid:durableId="264264633">
    <w:abstractNumId w:val="23"/>
  </w:num>
  <w:num w:numId="19" w16cid:durableId="1561667906">
    <w:abstractNumId w:val="22"/>
  </w:num>
  <w:num w:numId="20" w16cid:durableId="905533511">
    <w:abstractNumId w:val="7"/>
  </w:num>
  <w:num w:numId="21" w16cid:durableId="1861694997">
    <w:abstractNumId w:val="12"/>
  </w:num>
  <w:num w:numId="22" w16cid:durableId="1010646604">
    <w:abstractNumId w:val="15"/>
  </w:num>
  <w:num w:numId="23" w16cid:durableId="1155756163">
    <w:abstractNumId w:val="38"/>
  </w:num>
  <w:num w:numId="24" w16cid:durableId="2142189534">
    <w:abstractNumId w:val="24"/>
  </w:num>
  <w:num w:numId="25" w16cid:durableId="89547684">
    <w:abstractNumId w:val="29"/>
  </w:num>
  <w:num w:numId="26" w16cid:durableId="1070007083">
    <w:abstractNumId w:val="10"/>
  </w:num>
  <w:num w:numId="27" w16cid:durableId="589778843">
    <w:abstractNumId w:val="3"/>
  </w:num>
  <w:num w:numId="28" w16cid:durableId="6561054">
    <w:abstractNumId w:val="27"/>
  </w:num>
  <w:num w:numId="29" w16cid:durableId="734165211">
    <w:abstractNumId w:val="8"/>
  </w:num>
  <w:num w:numId="30" w16cid:durableId="1628660182">
    <w:abstractNumId w:val="44"/>
  </w:num>
  <w:num w:numId="31" w16cid:durableId="205407990">
    <w:abstractNumId w:val="41"/>
    <w:lvlOverride w:ilvl="0">
      <w:startOverride w:val="1"/>
    </w:lvlOverride>
  </w:num>
  <w:num w:numId="32" w16cid:durableId="1755853678">
    <w:abstractNumId w:val="41"/>
  </w:num>
  <w:num w:numId="33" w16cid:durableId="1783381727">
    <w:abstractNumId w:val="17"/>
  </w:num>
  <w:num w:numId="34" w16cid:durableId="1580213677">
    <w:abstractNumId w:val="30"/>
  </w:num>
  <w:num w:numId="35" w16cid:durableId="1162966473">
    <w:abstractNumId w:val="0"/>
  </w:num>
  <w:num w:numId="36" w16cid:durableId="302273255">
    <w:abstractNumId w:val="30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490368179">
    <w:abstractNumId w:val="18"/>
  </w:num>
  <w:num w:numId="38" w16cid:durableId="305013513">
    <w:abstractNumId w:val="18"/>
    <w:lvlOverride w:ilvl="0">
      <w:startOverride w:val="1"/>
    </w:lvlOverride>
  </w:num>
  <w:num w:numId="39" w16cid:durableId="1602495699">
    <w:abstractNumId w:val="18"/>
    <w:lvlOverride w:ilvl="0">
      <w:startOverride w:val="1"/>
    </w:lvlOverride>
  </w:num>
  <w:num w:numId="40" w16cid:durableId="1341467950">
    <w:abstractNumId w:val="30"/>
  </w:num>
  <w:num w:numId="41" w16cid:durableId="1311250433">
    <w:abstractNumId w:val="2"/>
  </w:num>
  <w:num w:numId="42" w16cid:durableId="1015771246">
    <w:abstractNumId w:val="25"/>
  </w:num>
  <w:num w:numId="43" w16cid:durableId="1061445311">
    <w:abstractNumId w:val="30"/>
  </w:num>
  <w:num w:numId="44" w16cid:durableId="1312716040">
    <w:abstractNumId w:val="20"/>
  </w:num>
  <w:num w:numId="45" w16cid:durableId="1267688140">
    <w:abstractNumId w:val="28"/>
  </w:num>
  <w:num w:numId="46" w16cid:durableId="1957757014">
    <w:abstractNumId w:val="30"/>
  </w:num>
  <w:num w:numId="47" w16cid:durableId="1987935321">
    <w:abstractNumId w:val="30"/>
  </w:num>
  <w:num w:numId="48" w16cid:durableId="20009035">
    <w:abstractNumId w:val="30"/>
  </w:num>
  <w:num w:numId="49" w16cid:durableId="1138382093">
    <w:abstractNumId w:val="39"/>
  </w:num>
  <w:num w:numId="50" w16cid:durableId="1644308364">
    <w:abstractNumId w:val="35"/>
  </w:num>
  <w:num w:numId="51" w16cid:durableId="176165968">
    <w:abstractNumId w:val="8"/>
  </w:num>
  <w:num w:numId="52" w16cid:durableId="827208647">
    <w:abstractNumId w:val="4"/>
  </w:num>
  <w:num w:numId="53" w16cid:durableId="1072121528">
    <w:abstractNumId w:val="30"/>
  </w:num>
  <w:num w:numId="54" w16cid:durableId="1938634696">
    <w:abstractNumId w:val="33"/>
  </w:num>
  <w:num w:numId="55" w16cid:durableId="685598464">
    <w:abstractNumId w:val="31"/>
  </w:num>
  <w:num w:numId="56" w16cid:durableId="135026455">
    <w:abstractNumId w:val="42"/>
  </w:num>
  <w:num w:numId="57" w16cid:durableId="1713000004">
    <w:abstractNumId w:val="37"/>
  </w:num>
  <w:num w:numId="58" w16cid:durableId="1066537074">
    <w:abstractNumId w:val="11"/>
  </w:num>
  <w:num w:numId="59" w16cid:durableId="622423565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3A9E"/>
    <w:rsid w:val="00006D2A"/>
    <w:rsid w:val="00010AEB"/>
    <w:rsid w:val="000160D9"/>
    <w:rsid w:val="000174FC"/>
    <w:rsid w:val="00017D17"/>
    <w:rsid w:val="000228D4"/>
    <w:rsid w:val="00024A10"/>
    <w:rsid w:val="0002500F"/>
    <w:rsid w:val="00031B1A"/>
    <w:rsid w:val="00042736"/>
    <w:rsid w:val="00043FEA"/>
    <w:rsid w:val="00046A63"/>
    <w:rsid w:val="000510E6"/>
    <w:rsid w:val="00056089"/>
    <w:rsid w:val="000572A0"/>
    <w:rsid w:val="000622C7"/>
    <w:rsid w:val="0006484C"/>
    <w:rsid w:val="00072724"/>
    <w:rsid w:val="0007505E"/>
    <w:rsid w:val="000754F1"/>
    <w:rsid w:val="000770B8"/>
    <w:rsid w:val="00083D3C"/>
    <w:rsid w:val="00085BCE"/>
    <w:rsid w:val="00087E80"/>
    <w:rsid w:val="000957A3"/>
    <w:rsid w:val="0009600C"/>
    <w:rsid w:val="000A3BEA"/>
    <w:rsid w:val="000A3BFC"/>
    <w:rsid w:val="000A48A9"/>
    <w:rsid w:val="000B7A22"/>
    <w:rsid w:val="000C0F05"/>
    <w:rsid w:val="000C285A"/>
    <w:rsid w:val="000C4407"/>
    <w:rsid w:val="000D6E0A"/>
    <w:rsid w:val="000D6F75"/>
    <w:rsid w:val="000E02B2"/>
    <w:rsid w:val="000F216D"/>
    <w:rsid w:val="000F2A7B"/>
    <w:rsid w:val="000F5A9C"/>
    <w:rsid w:val="00104B5E"/>
    <w:rsid w:val="001059C3"/>
    <w:rsid w:val="00111971"/>
    <w:rsid w:val="00116445"/>
    <w:rsid w:val="001204D7"/>
    <w:rsid w:val="00125313"/>
    <w:rsid w:val="00130480"/>
    <w:rsid w:val="001311D3"/>
    <w:rsid w:val="00134DCE"/>
    <w:rsid w:val="0014252D"/>
    <w:rsid w:val="00142FFC"/>
    <w:rsid w:val="00144AB4"/>
    <w:rsid w:val="00145AD9"/>
    <w:rsid w:val="00146E43"/>
    <w:rsid w:val="001521CE"/>
    <w:rsid w:val="0016099B"/>
    <w:rsid w:val="00161FED"/>
    <w:rsid w:val="00162D05"/>
    <w:rsid w:val="001672B1"/>
    <w:rsid w:val="00170AA0"/>
    <w:rsid w:val="0017482E"/>
    <w:rsid w:val="00174D0C"/>
    <w:rsid w:val="00180EE5"/>
    <w:rsid w:val="00182E88"/>
    <w:rsid w:val="00184283"/>
    <w:rsid w:val="0018504C"/>
    <w:rsid w:val="00186111"/>
    <w:rsid w:val="00192A6C"/>
    <w:rsid w:val="00194760"/>
    <w:rsid w:val="00195FE4"/>
    <w:rsid w:val="001A4410"/>
    <w:rsid w:val="001A7514"/>
    <w:rsid w:val="001B4361"/>
    <w:rsid w:val="001B7F5A"/>
    <w:rsid w:val="001C2C96"/>
    <w:rsid w:val="001C34AD"/>
    <w:rsid w:val="001C576F"/>
    <w:rsid w:val="001D4D9A"/>
    <w:rsid w:val="001D625D"/>
    <w:rsid w:val="001D731E"/>
    <w:rsid w:val="001E24CA"/>
    <w:rsid w:val="001E4626"/>
    <w:rsid w:val="001E6304"/>
    <w:rsid w:val="001E78B9"/>
    <w:rsid w:val="001F101F"/>
    <w:rsid w:val="001F2E9D"/>
    <w:rsid w:val="001F371D"/>
    <w:rsid w:val="001F530D"/>
    <w:rsid w:val="00200A1B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3D7F"/>
    <w:rsid w:val="0024408A"/>
    <w:rsid w:val="0024687A"/>
    <w:rsid w:val="00246BE3"/>
    <w:rsid w:val="002526D4"/>
    <w:rsid w:val="00254355"/>
    <w:rsid w:val="00262444"/>
    <w:rsid w:val="00263AD2"/>
    <w:rsid w:val="002653D6"/>
    <w:rsid w:val="002714B9"/>
    <w:rsid w:val="002724B0"/>
    <w:rsid w:val="0027283C"/>
    <w:rsid w:val="00273F8D"/>
    <w:rsid w:val="00280D3E"/>
    <w:rsid w:val="00290CEC"/>
    <w:rsid w:val="002912EC"/>
    <w:rsid w:val="00291332"/>
    <w:rsid w:val="002919BE"/>
    <w:rsid w:val="00293F9D"/>
    <w:rsid w:val="00294468"/>
    <w:rsid w:val="002965C5"/>
    <w:rsid w:val="00296F02"/>
    <w:rsid w:val="002A2B23"/>
    <w:rsid w:val="002A2C9E"/>
    <w:rsid w:val="002A5213"/>
    <w:rsid w:val="002A7DE5"/>
    <w:rsid w:val="002B5289"/>
    <w:rsid w:val="002B61C9"/>
    <w:rsid w:val="002C73C5"/>
    <w:rsid w:val="002C7495"/>
    <w:rsid w:val="002D44BC"/>
    <w:rsid w:val="002D4B40"/>
    <w:rsid w:val="002E0344"/>
    <w:rsid w:val="002E2955"/>
    <w:rsid w:val="002F0101"/>
    <w:rsid w:val="002F24C9"/>
    <w:rsid w:val="002F5266"/>
    <w:rsid w:val="00300C0C"/>
    <w:rsid w:val="00303C43"/>
    <w:rsid w:val="00303FD9"/>
    <w:rsid w:val="003041C9"/>
    <w:rsid w:val="00306AA4"/>
    <w:rsid w:val="00310257"/>
    <w:rsid w:val="00313318"/>
    <w:rsid w:val="00313319"/>
    <w:rsid w:val="0031710C"/>
    <w:rsid w:val="00330F7F"/>
    <w:rsid w:val="0033107B"/>
    <w:rsid w:val="00337685"/>
    <w:rsid w:val="0035366A"/>
    <w:rsid w:val="00354246"/>
    <w:rsid w:val="00361087"/>
    <w:rsid w:val="00362750"/>
    <w:rsid w:val="00363455"/>
    <w:rsid w:val="00367061"/>
    <w:rsid w:val="00373946"/>
    <w:rsid w:val="0037676D"/>
    <w:rsid w:val="00391715"/>
    <w:rsid w:val="00393081"/>
    <w:rsid w:val="00393310"/>
    <w:rsid w:val="00396663"/>
    <w:rsid w:val="003A077B"/>
    <w:rsid w:val="003A4FE3"/>
    <w:rsid w:val="003A525C"/>
    <w:rsid w:val="003B3204"/>
    <w:rsid w:val="003B405E"/>
    <w:rsid w:val="003C2473"/>
    <w:rsid w:val="003C3804"/>
    <w:rsid w:val="003D27A7"/>
    <w:rsid w:val="003D5119"/>
    <w:rsid w:val="003E1D48"/>
    <w:rsid w:val="003E4570"/>
    <w:rsid w:val="003F0813"/>
    <w:rsid w:val="003F1801"/>
    <w:rsid w:val="00401307"/>
    <w:rsid w:val="00402FB9"/>
    <w:rsid w:val="00407355"/>
    <w:rsid w:val="004075F7"/>
    <w:rsid w:val="00412864"/>
    <w:rsid w:val="004161CD"/>
    <w:rsid w:val="00416DCB"/>
    <w:rsid w:val="00417D68"/>
    <w:rsid w:val="0042285C"/>
    <w:rsid w:val="00423354"/>
    <w:rsid w:val="0043062B"/>
    <w:rsid w:val="00451A9F"/>
    <w:rsid w:val="0045230F"/>
    <w:rsid w:val="00453E7D"/>
    <w:rsid w:val="00454140"/>
    <w:rsid w:val="004575F1"/>
    <w:rsid w:val="00481044"/>
    <w:rsid w:val="004842FE"/>
    <w:rsid w:val="00487358"/>
    <w:rsid w:val="0049043F"/>
    <w:rsid w:val="00494CC4"/>
    <w:rsid w:val="00497CC6"/>
    <w:rsid w:val="004A02F7"/>
    <w:rsid w:val="004A2644"/>
    <w:rsid w:val="004A3FB1"/>
    <w:rsid w:val="004A4DA3"/>
    <w:rsid w:val="004B2DCD"/>
    <w:rsid w:val="004B71A8"/>
    <w:rsid w:val="004D7CA1"/>
    <w:rsid w:val="004E372F"/>
    <w:rsid w:val="004F15D7"/>
    <w:rsid w:val="004F1E87"/>
    <w:rsid w:val="004F475E"/>
    <w:rsid w:val="004F69D1"/>
    <w:rsid w:val="004F6C01"/>
    <w:rsid w:val="004F72C7"/>
    <w:rsid w:val="005012E5"/>
    <w:rsid w:val="00503251"/>
    <w:rsid w:val="00504B92"/>
    <w:rsid w:val="00506A05"/>
    <w:rsid w:val="005129E6"/>
    <w:rsid w:val="00522FF7"/>
    <w:rsid w:val="0053555E"/>
    <w:rsid w:val="005404AE"/>
    <w:rsid w:val="00543A93"/>
    <w:rsid w:val="00547023"/>
    <w:rsid w:val="00550AE2"/>
    <w:rsid w:val="00554AF1"/>
    <w:rsid w:val="00556917"/>
    <w:rsid w:val="00556C9C"/>
    <w:rsid w:val="00557B7C"/>
    <w:rsid w:val="00560A54"/>
    <w:rsid w:val="00560E36"/>
    <w:rsid w:val="00561B96"/>
    <w:rsid w:val="005667AB"/>
    <w:rsid w:val="0057189A"/>
    <w:rsid w:val="005742F9"/>
    <w:rsid w:val="0058049B"/>
    <w:rsid w:val="00585137"/>
    <w:rsid w:val="005851FE"/>
    <w:rsid w:val="00595BF8"/>
    <w:rsid w:val="005A2792"/>
    <w:rsid w:val="005A27FB"/>
    <w:rsid w:val="005A5FB3"/>
    <w:rsid w:val="005B1C72"/>
    <w:rsid w:val="005B2890"/>
    <w:rsid w:val="005C0CB0"/>
    <w:rsid w:val="005C39C6"/>
    <w:rsid w:val="005C424E"/>
    <w:rsid w:val="005C5619"/>
    <w:rsid w:val="005D130E"/>
    <w:rsid w:val="005D15C5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03C63"/>
    <w:rsid w:val="00605FFD"/>
    <w:rsid w:val="00614912"/>
    <w:rsid w:val="00620435"/>
    <w:rsid w:val="006268DC"/>
    <w:rsid w:val="00626ED7"/>
    <w:rsid w:val="00632A81"/>
    <w:rsid w:val="006356A3"/>
    <w:rsid w:val="006400C4"/>
    <w:rsid w:val="0064149A"/>
    <w:rsid w:val="00644C8F"/>
    <w:rsid w:val="00647533"/>
    <w:rsid w:val="00653C79"/>
    <w:rsid w:val="0065615A"/>
    <w:rsid w:val="00667245"/>
    <w:rsid w:val="00672F25"/>
    <w:rsid w:val="006778A3"/>
    <w:rsid w:val="0068286E"/>
    <w:rsid w:val="006A1458"/>
    <w:rsid w:val="006A1809"/>
    <w:rsid w:val="006A3208"/>
    <w:rsid w:val="006B77D2"/>
    <w:rsid w:val="006C2945"/>
    <w:rsid w:val="006D4978"/>
    <w:rsid w:val="006D7F6E"/>
    <w:rsid w:val="006E76C8"/>
    <w:rsid w:val="006F0FF7"/>
    <w:rsid w:val="006F1663"/>
    <w:rsid w:val="006F53EB"/>
    <w:rsid w:val="00703515"/>
    <w:rsid w:val="00706BC1"/>
    <w:rsid w:val="00706DC6"/>
    <w:rsid w:val="00712F3A"/>
    <w:rsid w:val="00713524"/>
    <w:rsid w:val="0071429E"/>
    <w:rsid w:val="00716531"/>
    <w:rsid w:val="007177E0"/>
    <w:rsid w:val="00726AD0"/>
    <w:rsid w:val="00726B93"/>
    <w:rsid w:val="00727070"/>
    <w:rsid w:val="007326B2"/>
    <w:rsid w:val="00740361"/>
    <w:rsid w:val="00742C1F"/>
    <w:rsid w:val="00745944"/>
    <w:rsid w:val="00745C6A"/>
    <w:rsid w:val="00745F74"/>
    <w:rsid w:val="00752429"/>
    <w:rsid w:val="00761E24"/>
    <w:rsid w:val="0076260C"/>
    <w:rsid w:val="0076286D"/>
    <w:rsid w:val="00765BAC"/>
    <w:rsid w:val="007661DB"/>
    <w:rsid w:val="00766715"/>
    <w:rsid w:val="00767CA4"/>
    <w:rsid w:val="00770735"/>
    <w:rsid w:val="00770AB1"/>
    <w:rsid w:val="00772E83"/>
    <w:rsid w:val="00772EA2"/>
    <w:rsid w:val="007747F5"/>
    <w:rsid w:val="00774A54"/>
    <w:rsid w:val="0077613D"/>
    <w:rsid w:val="007776BC"/>
    <w:rsid w:val="00782B41"/>
    <w:rsid w:val="007836F6"/>
    <w:rsid w:val="00785DC9"/>
    <w:rsid w:val="00792C17"/>
    <w:rsid w:val="0079583F"/>
    <w:rsid w:val="007A0A92"/>
    <w:rsid w:val="007A40A9"/>
    <w:rsid w:val="007B03FC"/>
    <w:rsid w:val="007B0A0A"/>
    <w:rsid w:val="007B2EE7"/>
    <w:rsid w:val="007B3EB9"/>
    <w:rsid w:val="007B46FD"/>
    <w:rsid w:val="007B650C"/>
    <w:rsid w:val="007B79CE"/>
    <w:rsid w:val="007C2C30"/>
    <w:rsid w:val="007D04D8"/>
    <w:rsid w:val="007D435B"/>
    <w:rsid w:val="007D441A"/>
    <w:rsid w:val="007D62F7"/>
    <w:rsid w:val="007E14B9"/>
    <w:rsid w:val="007E1C98"/>
    <w:rsid w:val="007E49CC"/>
    <w:rsid w:val="007F3070"/>
    <w:rsid w:val="007F6D6B"/>
    <w:rsid w:val="008069D2"/>
    <w:rsid w:val="0082336A"/>
    <w:rsid w:val="0082336E"/>
    <w:rsid w:val="00826330"/>
    <w:rsid w:val="00831AE2"/>
    <w:rsid w:val="0083451E"/>
    <w:rsid w:val="00835D96"/>
    <w:rsid w:val="00840FB2"/>
    <w:rsid w:val="00841D32"/>
    <w:rsid w:val="00843F69"/>
    <w:rsid w:val="0084506F"/>
    <w:rsid w:val="00847C1F"/>
    <w:rsid w:val="00852C45"/>
    <w:rsid w:val="0085485F"/>
    <w:rsid w:val="00860937"/>
    <w:rsid w:val="00861D88"/>
    <w:rsid w:val="00863776"/>
    <w:rsid w:val="00864980"/>
    <w:rsid w:val="00866755"/>
    <w:rsid w:val="00870A41"/>
    <w:rsid w:val="00873DB7"/>
    <w:rsid w:val="00883C07"/>
    <w:rsid w:val="0088558B"/>
    <w:rsid w:val="0089386F"/>
    <w:rsid w:val="008A001A"/>
    <w:rsid w:val="008A1F2B"/>
    <w:rsid w:val="008A3D93"/>
    <w:rsid w:val="008A5C65"/>
    <w:rsid w:val="008A618F"/>
    <w:rsid w:val="008B3EA9"/>
    <w:rsid w:val="008B6B65"/>
    <w:rsid w:val="008C2981"/>
    <w:rsid w:val="008C3015"/>
    <w:rsid w:val="008D069D"/>
    <w:rsid w:val="008D0BCD"/>
    <w:rsid w:val="008D182F"/>
    <w:rsid w:val="008D6CEC"/>
    <w:rsid w:val="008E0536"/>
    <w:rsid w:val="008E6B14"/>
    <w:rsid w:val="008E7DA0"/>
    <w:rsid w:val="008F06AB"/>
    <w:rsid w:val="008F1422"/>
    <w:rsid w:val="008F292F"/>
    <w:rsid w:val="008F294D"/>
    <w:rsid w:val="008F6905"/>
    <w:rsid w:val="009004ED"/>
    <w:rsid w:val="00900624"/>
    <w:rsid w:val="0090127A"/>
    <w:rsid w:val="00902319"/>
    <w:rsid w:val="00904161"/>
    <w:rsid w:val="009052EA"/>
    <w:rsid w:val="0091124A"/>
    <w:rsid w:val="00914C4A"/>
    <w:rsid w:val="00914FFE"/>
    <w:rsid w:val="009166CA"/>
    <w:rsid w:val="00922DEE"/>
    <w:rsid w:val="009274BD"/>
    <w:rsid w:val="00927627"/>
    <w:rsid w:val="009343D8"/>
    <w:rsid w:val="009424E3"/>
    <w:rsid w:val="00947114"/>
    <w:rsid w:val="0094757A"/>
    <w:rsid w:val="0095505C"/>
    <w:rsid w:val="00955365"/>
    <w:rsid w:val="00964E4E"/>
    <w:rsid w:val="009720DC"/>
    <w:rsid w:val="00972B5C"/>
    <w:rsid w:val="009765DC"/>
    <w:rsid w:val="009774E8"/>
    <w:rsid w:val="009813E2"/>
    <w:rsid w:val="00983C4B"/>
    <w:rsid w:val="009842F4"/>
    <w:rsid w:val="00991EC9"/>
    <w:rsid w:val="0099591A"/>
    <w:rsid w:val="009975D9"/>
    <w:rsid w:val="009A2F4C"/>
    <w:rsid w:val="009A3B4B"/>
    <w:rsid w:val="009A42C1"/>
    <w:rsid w:val="009A5EC1"/>
    <w:rsid w:val="009A7E31"/>
    <w:rsid w:val="009B1C8D"/>
    <w:rsid w:val="009B385E"/>
    <w:rsid w:val="009B63ED"/>
    <w:rsid w:val="009B7D0A"/>
    <w:rsid w:val="009C10DE"/>
    <w:rsid w:val="009D0FBE"/>
    <w:rsid w:val="009E0E57"/>
    <w:rsid w:val="009E29FF"/>
    <w:rsid w:val="009E2D4E"/>
    <w:rsid w:val="009E5DA7"/>
    <w:rsid w:val="009E6431"/>
    <w:rsid w:val="009F38DD"/>
    <w:rsid w:val="009F4103"/>
    <w:rsid w:val="009F4F60"/>
    <w:rsid w:val="009F6D65"/>
    <w:rsid w:val="00A03156"/>
    <w:rsid w:val="00A0338D"/>
    <w:rsid w:val="00A103A8"/>
    <w:rsid w:val="00A16271"/>
    <w:rsid w:val="00A1772A"/>
    <w:rsid w:val="00A22BD0"/>
    <w:rsid w:val="00A231CF"/>
    <w:rsid w:val="00A24521"/>
    <w:rsid w:val="00A24C36"/>
    <w:rsid w:val="00A27A28"/>
    <w:rsid w:val="00A304B9"/>
    <w:rsid w:val="00A34897"/>
    <w:rsid w:val="00A34AF3"/>
    <w:rsid w:val="00A36982"/>
    <w:rsid w:val="00A37EA0"/>
    <w:rsid w:val="00A44228"/>
    <w:rsid w:val="00A5385F"/>
    <w:rsid w:val="00A53E98"/>
    <w:rsid w:val="00A5570B"/>
    <w:rsid w:val="00A55B93"/>
    <w:rsid w:val="00A63F70"/>
    <w:rsid w:val="00A669CB"/>
    <w:rsid w:val="00A67F85"/>
    <w:rsid w:val="00A71D95"/>
    <w:rsid w:val="00A71E13"/>
    <w:rsid w:val="00A73D81"/>
    <w:rsid w:val="00A74511"/>
    <w:rsid w:val="00A749BD"/>
    <w:rsid w:val="00A76269"/>
    <w:rsid w:val="00A83F52"/>
    <w:rsid w:val="00A86812"/>
    <w:rsid w:val="00A872A6"/>
    <w:rsid w:val="00A9721C"/>
    <w:rsid w:val="00A97D4B"/>
    <w:rsid w:val="00AA080A"/>
    <w:rsid w:val="00AA2F00"/>
    <w:rsid w:val="00AA3C49"/>
    <w:rsid w:val="00AA43C8"/>
    <w:rsid w:val="00AA7C55"/>
    <w:rsid w:val="00AB1517"/>
    <w:rsid w:val="00AB3187"/>
    <w:rsid w:val="00AB3BD1"/>
    <w:rsid w:val="00AB5F08"/>
    <w:rsid w:val="00AB76FF"/>
    <w:rsid w:val="00AC0AE2"/>
    <w:rsid w:val="00AC24D4"/>
    <w:rsid w:val="00AC6F43"/>
    <w:rsid w:val="00AC7D00"/>
    <w:rsid w:val="00AD0CAC"/>
    <w:rsid w:val="00AD232A"/>
    <w:rsid w:val="00AD62CB"/>
    <w:rsid w:val="00AD686B"/>
    <w:rsid w:val="00AE388F"/>
    <w:rsid w:val="00AE5FDE"/>
    <w:rsid w:val="00AE61AF"/>
    <w:rsid w:val="00B009D2"/>
    <w:rsid w:val="00B02363"/>
    <w:rsid w:val="00B0244A"/>
    <w:rsid w:val="00B033A3"/>
    <w:rsid w:val="00B07353"/>
    <w:rsid w:val="00B112CF"/>
    <w:rsid w:val="00B12147"/>
    <w:rsid w:val="00B171E0"/>
    <w:rsid w:val="00B23E5E"/>
    <w:rsid w:val="00B2636E"/>
    <w:rsid w:val="00B31BDF"/>
    <w:rsid w:val="00B32594"/>
    <w:rsid w:val="00B32A0B"/>
    <w:rsid w:val="00B37BAE"/>
    <w:rsid w:val="00B37BEE"/>
    <w:rsid w:val="00B40927"/>
    <w:rsid w:val="00B40CCD"/>
    <w:rsid w:val="00B4365F"/>
    <w:rsid w:val="00B45CD5"/>
    <w:rsid w:val="00B47B51"/>
    <w:rsid w:val="00B50C37"/>
    <w:rsid w:val="00B538E9"/>
    <w:rsid w:val="00B53B6E"/>
    <w:rsid w:val="00B54056"/>
    <w:rsid w:val="00B54B68"/>
    <w:rsid w:val="00B609C2"/>
    <w:rsid w:val="00B61A2C"/>
    <w:rsid w:val="00B63AB3"/>
    <w:rsid w:val="00B7136B"/>
    <w:rsid w:val="00B727F2"/>
    <w:rsid w:val="00B72CCB"/>
    <w:rsid w:val="00B8016C"/>
    <w:rsid w:val="00B81F99"/>
    <w:rsid w:val="00B825DA"/>
    <w:rsid w:val="00B850D2"/>
    <w:rsid w:val="00B85D9E"/>
    <w:rsid w:val="00B87FA8"/>
    <w:rsid w:val="00B9289D"/>
    <w:rsid w:val="00B9385D"/>
    <w:rsid w:val="00B96B96"/>
    <w:rsid w:val="00B97504"/>
    <w:rsid w:val="00BA2249"/>
    <w:rsid w:val="00BA40CF"/>
    <w:rsid w:val="00BB0524"/>
    <w:rsid w:val="00BB2514"/>
    <w:rsid w:val="00BB6554"/>
    <w:rsid w:val="00BC7209"/>
    <w:rsid w:val="00BD1194"/>
    <w:rsid w:val="00BE0E0A"/>
    <w:rsid w:val="00BE5C90"/>
    <w:rsid w:val="00BE65ED"/>
    <w:rsid w:val="00BF392E"/>
    <w:rsid w:val="00BF752D"/>
    <w:rsid w:val="00C0175B"/>
    <w:rsid w:val="00C10A5C"/>
    <w:rsid w:val="00C12DD2"/>
    <w:rsid w:val="00C150F7"/>
    <w:rsid w:val="00C175FF"/>
    <w:rsid w:val="00C2303F"/>
    <w:rsid w:val="00C235A1"/>
    <w:rsid w:val="00C24125"/>
    <w:rsid w:val="00C429FC"/>
    <w:rsid w:val="00C437B1"/>
    <w:rsid w:val="00C44355"/>
    <w:rsid w:val="00C451D7"/>
    <w:rsid w:val="00C46D79"/>
    <w:rsid w:val="00C55FEC"/>
    <w:rsid w:val="00C57814"/>
    <w:rsid w:val="00C66BC8"/>
    <w:rsid w:val="00C72608"/>
    <w:rsid w:val="00C73EB4"/>
    <w:rsid w:val="00C755ED"/>
    <w:rsid w:val="00C772B1"/>
    <w:rsid w:val="00C77EA8"/>
    <w:rsid w:val="00C81C7F"/>
    <w:rsid w:val="00C8422C"/>
    <w:rsid w:val="00C862AE"/>
    <w:rsid w:val="00C91A8E"/>
    <w:rsid w:val="00C96EA8"/>
    <w:rsid w:val="00CA0139"/>
    <w:rsid w:val="00CA22E9"/>
    <w:rsid w:val="00CA2D19"/>
    <w:rsid w:val="00CA4CB9"/>
    <w:rsid w:val="00CA507F"/>
    <w:rsid w:val="00CA5C40"/>
    <w:rsid w:val="00CA5E0A"/>
    <w:rsid w:val="00CA6AE7"/>
    <w:rsid w:val="00CC2DA9"/>
    <w:rsid w:val="00CC5609"/>
    <w:rsid w:val="00CC6B2D"/>
    <w:rsid w:val="00CD142F"/>
    <w:rsid w:val="00CD515F"/>
    <w:rsid w:val="00CE6B8F"/>
    <w:rsid w:val="00CF1BED"/>
    <w:rsid w:val="00CF2474"/>
    <w:rsid w:val="00CF2608"/>
    <w:rsid w:val="00CF4428"/>
    <w:rsid w:val="00CF611B"/>
    <w:rsid w:val="00D0021D"/>
    <w:rsid w:val="00D036E6"/>
    <w:rsid w:val="00D04B08"/>
    <w:rsid w:val="00D04E57"/>
    <w:rsid w:val="00D05068"/>
    <w:rsid w:val="00D0513A"/>
    <w:rsid w:val="00D05996"/>
    <w:rsid w:val="00D0767B"/>
    <w:rsid w:val="00D07C49"/>
    <w:rsid w:val="00D11482"/>
    <w:rsid w:val="00D12B1A"/>
    <w:rsid w:val="00D1541C"/>
    <w:rsid w:val="00D162BE"/>
    <w:rsid w:val="00D21BD3"/>
    <w:rsid w:val="00D21CA2"/>
    <w:rsid w:val="00D2391E"/>
    <w:rsid w:val="00D244E4"/>
    <w:rsid w:val="00D4647F"/>
    <w:rsid w:val="00D50104"/>
    <w:rsid w:val="00D53197"/>
    <w:rsid w:val="00D543DF"/>
    <w:rsid w:val="00D546D0"/>
    <w:rsid w:val="00D54E57"/>
    <w:rsid w:val="00D55A71"/>
    <w:rsid w:val="00D55F75"/>
    <w:rsid w:val="00D6609C"/>
    <w:rsid w:val="00D679C2"/>
    <w:rsid w:val="00D71BFF"/>
    <w:rsid w:val="00D72E86"/>
    <w:rsid w:val="00D75C26"/>
    <w:rsid w:val="00D76C1E"/>
    <w:rsid w:val="00D828A9"/>
    <w:rsid w:val="00D855D5"/>
    <w:rsid w:val="00D9194E"/>
    <w:rsid w:val="00D93472"/>
    <w:rsid w:val="00DA244D"/>
    <w:rsid w:val="00DA3F44"/>
    <w:rsid w:val="00DB364C"/>
    <w:rsid w:val="00DB55E8"/>
    <w:rsid w:val="00DC0C9F"/>
    <w:rsid w:val="00DC2008"/>
    <w:rsid w:val="00DC3472"/>
    <w:rsid w:val="00DC6092"/>
    <w:rsid w:val="00DC6514"/>
    <w:rsid w:val="00DD05B1"/>
    <w:rsid w:val="00DD2144"/>
    <w:rsid w:val="00DD2ABC"/>
    <w:rsid w:val="00DF2A9F"/>
    <w:rsid w:val="00DF4E23"/>
    <w:rsid w:val="00DF6B61"/>
    <w:rsid w:val="00E02CB0"/>
    <w:rsid w:val="00E046AD"/>
    <w:rsid w:val="00E04E81"/>
    <w:rsid w:val="00E07931"/>
    <w:rsid w:val="00E10A0B"/>
    <w:rsid w:val="00E13836"/>
    <w:rsid w:val="00E13C42"/>
    <w:rsid w:val="00E157ED"/>
    <w:rsid w:val="00E17D0E"/>
    <w:rsid w:val="00E20C22"/>
    <w:rsid w:val="00E22BC8"/>
    <w:rsid w:val="00E24084"/>
    <w:rsid w:val="00E25075"/>
    <w:rsid w:val="00E27C29"/>
    <w:rsid w:val="00E34671"/>
    <w:rsid w:val="00E42606"/>
    <w:rsid w:val="00E45495"/>
    <w:rsid w:val="00E51C4A"/>
    <w:rsid w:val="00E54577"/>
    <w:rsid w:val="00E545C9"/>
    <w:rsid w:val="00E56EA9"/>
    <w:rsid w:val="00E62959"/>
    <w:rsid w:val="00E72C69"/>
    <w:rsid w:val="00E757C4"/>
    <w:rsid w:val="00E760E7"/>
    <w:rsid w:val="00E948BD"/>
    <w:rsid w:val="00E97874"/>
    <w:rsid w:val="00EA4BEF"/>
    <w:rsid w:val="00EB46D6"/>
    <w:rsid w:val="00EB4A85"/>
    <w:rsid w:val="00EB6FC7"/>
    <w:rsid w:val="00EB7DBA"/>
    <w:rsid w:val="00EC05F6"/>
    <w:rsid w:val="00EC28F7"/>
    <w:rsid w:val="00ED0039"/>
    <w:rsid w:val="00ED13D5"/>
    <w:rsid w:val="00ED2661"/>
    <w:rsid w:val="00ED6FA0"/>
    <w:rsid w:val="00EE01A1"/>
    <w:rsid w:val="00EE0835"/>
    <w:rsid w:val="00EE4529"/>
    <w:rsid w:val="00EE6F35"/>
    <w:rsid w:val="00EF05FA"/>
    <w:rsid w:val="00EF2FB0"/>
    <w:rsid w:val="00EF4FE9"/>
    <w:rsid w:val="00EF64B7"/>
    <w:rsid w:val="00F02675"/>
    <w:rsid w:val="00F06406"/>
    <w:rsid w:val="00F227E7"/>
    <w:rsid w:val="00F27B5C"/>
    <w:rsid w:val="00F319C9"/>
    <w:rsid w:val="00F31A21"/>
    <w:rsid w:val="00F365C5"/>
    <w:rsid w:val="00F37FA0"/>
    <w:rsid w:val="00F43E43"/>
    <w:rsid w:val="00F45BE9"/>
    <w:rsid w:val="00F47E13"/>
    <w:rsid w:val="00F5034C"/>
    <w:rsid w:val="00F533AB"/>
    <w:rsid w:val="00F65D6D"/>
    <w:rsid w:val="00F675D1"/>
    <w:rsid w:val="00F6774F"/>
    <w:rsid w:val="00F73C48"/>
    <w:rsid w:val="00F80BF0"/>
    <w:rsid w:val="00F82FD2"/>
    <w:rsid w:val="00F8489D"/>
    <w:rsid w:val="00F84C41"/>
    <w:rsid w:val="00F87253"/>
    <w:rsid w:val="00F914BF"/>
    <w:rsid w:val="00F92CB9"/>
    <w:rsid w:val="00F92F85"/>
    <w:rsid w:val="00F93380"/>
    <w:rsid w:val="00F958D6"/>
    <w:rsid w:val="00F9649E"/>
    <w:rsid w:val="00F96A54"/>
    <w:rsid w:val="00FA02AC"/>
    <w:rsid w:val="00FA54F1"/>
    <w:rsid w:val="00FA6456"/>
    <w:rsid w:val="00FB0FE9"/>
    <w:rsid w:val="00FB6FAF"/>
    <w:rsid w:val="00FB755D"/>
    <w:rsid w:val="00FC232F"/>
    <w:rsid w:val="00FC3010"/>
    <w:rsid w:val="00FC5821"/>
    <w:rsid w:val="00FC754E"/>
    <w:rsid w:val="00FC7EE0"/>
    <w:rsid w:val="00FD4465"/>
    <w:rsid w:val="00FD5C68"/>
    <w:rsid w:val="00FD6D79"/>
    <w:rsid w:val="00FF1677"/>
    <w:rsid w:val="00FF1CF5"/>
    <w:rsid w:val="00FF24BD"/>
    <w:rsid w:val="00FF3BC7"/>
    <w:rsid w:val="00FF5DFB"/>
    <w:rsid w:val="00FF627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3D4E9"/>
  <w15:docId w15:val="{1ABED25F-8C9D-4A93-BC88-3D24860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34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paragraph" w:styleId="Bezmezer">
    <w:name w:val="No Spacing"/>
    <w:uiPriority w:val="1"/>
    <w:qFormat/>
    <w:rsid w:val="00A103A8"/>
    <w:pPr>
      <w:spacing w:after="0" w:line="264" w:lineRule="auto"/>
      <w:jc w:val="both"/>
    </w:pPr>
    <w:rPr>
      <w:rFonts w:ascii="Segoe UI" w:hAnsi="Segoe UI"/>
      <w:sz w:val="20"/>
    </w:rPr>
  </w:style>
  <w:style w:type="character" w:customStyle="1" w:styleId="datalabel">
    <w:name w:val="datalabel"/>
    <w:basedOn w:val="Standardnpsmoodstavce"/>
    <w:rsid w:val="00647533"/>
  </w:style>
  <w:style w:type="paragraph" w:customStyle="1" w:styleId="Poditul1">
    <w:name w:val="Poditul 1"/>
    <w:basedOn w:val="Nadpis1"/>
    <w:link w:val="Poditul1Char"/>
    <w:qFormat/>
    <w:rsid w:val="00A669CB"/>
    <w:pPr>
      <w:numPr>
        <w:numId w:val="0"/>
      </w:num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A669C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A669C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A669CB"/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8DB8-851F-4EA1-9BF8-B73DC7E5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</dc:creator>
  <cp:lastModifiedBy>Krámová Aneta</cp:lastModifiedBy>
  <cp:revision>2</cp:revision>
  <cp:lastPrinted>2023-06-19T06:44:00Z</cp:lastPrinted>
  <dcterms:created xsi:type="dcterms:W3CDTF">2023-06-30T05:54:00Z</dcterms:created>
  <dcterms:modified xsi:type="dcterms:W3CDTF">2023-06-30T05:54:00Z</dcterms:modified>
</cp:coreProperties>
</file>