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1D" w:rsidRDefault="00CC5DA4" w:rsidP="00DA211D">
      <w:pPr>
        <w:pStyle w:val="Nadpis2"/>
        <w:jc w:val="center"/>
        <w:rPr>
          <w:rFonts w:ascii="Tahoma" w:hAnsi="Tahoma" w:cs="Tahoma"/>
          <w:sz w:val="40"/>
          <w:szCs w:val="16"/>
        </w:rPr>
      </w:pPr>
      <w:r>
        <w:rPr>
          <w:rFonts w:ascii="Tahoma" w:hAnsi="Tahoma" w:cs="Tahoma"/>
          <w:sz w:val="40"/>
          <w:szCs w:val="16"/>
        </w:rPr>
        <w:t>OBJEDNÁVKA</w:t>
      </w:r>
      <w:r w:rsidR="000A2AB6">
        <w:rPr>
          <w:rFonts w:ascii="Tahoma" w:hAnsi="Tahoma" w:cs="Tahoma"/>
          <w:sz w:val="40"/>
          <w:szCs w:val="16"/>
        </w:rPr>
        <w:t xml:space="preserve"> č. </w:t>
      </w:r>
      <w:r w:rsidR="00130FF7">
        <w:rPr>
          <w:rFonts w:ascii="Tahoma" w:hAnsi="Tahoma" w:cs="Tahoma"/>
          <w:sz w:val="40"/>
          <w:szCs w:val="16"/>
        </w:rPr>
        <w:t>4</w:t>
      </w:r>
      <w:r w:rsidR="000A2AB6">
        <w:rPr>
          <w:rFonts w:ascii="Tahoma" w:hAnsi="Tahoma" w:cs="Tahoma"/>
          <w:sz w:val="40"/>
          <w:szCs w:val="16"/>
        </w:rPr>
        <w:t>/201</w:t>
      </w:r>
      <w:r w:rsidR="00B51162">
        <w:rPr>
          <w:rFonts w:ascii="Tahoma" w:hAnsi="Tahoma" w:cs="Tahoma"/>
          <w:sz w:val="40"/>
          <w:szCs w:val="16"/>
        </w:rPr>
        <w:t>7</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0"/>
        <w:gridCol w:w="636"/>
        <w:gridCol w:w="36"/>
        <w:gridCol w:w="5848"/>
      </w:tblGrid>
      <w:tr w:rsidR="00DA211D" w:rsidTr="00C350A9">
        <w:tc>
          <w:tcPr>
            <w:tcW w:w="4606" w:type="dxa"/>
            <w:gridSpan w:val="2"/>
            <w:tcBorders>
              <w:top w:val="single" w:sz="12" w:space="0" w:color="auto"/>
              <w:left w:val="single" w:sz="12" w:space="0" w:color="auto"/>
              <w:bottom w:val="single" w:sz="12" w:space="0" w:color="auto"/>
              <w:right w:val="single" w:sz="12" w:space="0" w:color="auto"/>
            </w:tcBorders>
          </w:tcPr>
          <w:p w:rsidR="00DA211D" w:rsidRDefault="00DA211D" w:rsidP="00DA211D">
            <w:pPr>
              <w:pStyle w:val="Normlnweb"/>
              <w:spacing w:before="0" w:beforeAutospacing="0" w:after="0" w:afterAutospacing="0"/>
              <w:rPr>
                <w:b/>
                <w:bCs/>
              </w:rPr>
            </w:pPr>
            <w:r>
              <w:rPr>
                <w:b/>
                <w:bCs/>
              </w:rPr>
              <w:t>Dodavatel:</w:t>
            </w:r>
          </w:p>
        </w:tc>
        <w:tc>
          <w:tcPr>
            <w:tcW w:w="5884" w:type="dxa"/>
            <w:gridSpan w:val="2"/>
            <w:tcBorders>
              <w:top w:val="single" w:sz="12" w:space="0" w:color="auto"/>
              <w:left w:val="single" w:sz="12" w:space="0" w:color="auto"/>
              <w:bottom w:val="single" w:sz="12" w:space="0" w:color="auto"/>
              <w:right w:val="single" w:sz="12" w:space="0" w:color="auto"/>
            </w:tcBorders>
          </w:tcPr>
          <w:p w:rsidR="00DA211D" w:rsidRDefault="00DA211D" w:rsidP="00DA211D">
            <w:pPr>
              <w:pStyle w:val="Normlnweb"/>
              <w:spacing w:before="0" w:beforeAutospacing="0" w:after="0" w:afterAutospacing="0"/>
              <w:rPr>
                <w:b/>
                <w:bCs/>
              </w:rPr>
            </w:pPr>
            <w:r>
              <w:rPr>
                <w:b/>
                <w:bCs/>
              </w:rPr>
              <w:t>Odběratel:</w:t>
            </w:r>
          </w:p>
        </w:tc>
      </w:tr>
      <w:tr w:rsidR="00733E05" w:rsidRPr="007D1B9A" w:rsidTr="00C350A9">
        <w:tc>
          <w:tcPr>
            <w:tcW w:w="4606" w:type="dxa"/>
            <w:gridSpan w:val="2"/>
            <w:tcBorders>
              <w:top w:val="single" w:sz="12" w:space="0" w:color="auto"/>
              <w:left w:val="single" w:sz="12" w:space="0" w:color="auto"/>
            </w:tcBorders>
          </w:tcPr>
          <w:p w:rsidR="00733E05" w:rsidRPr="00E505E9" w:rsidRDefault="00733E05" w:rsidP="005B0932">
            <w:pPr>
              <w:pStyle w:val="Normlnweb"/>
              <w:spacing w:before="0" w:beforeAutospacing="0" w:after="0" w:afterAutospacing="0"/>
              <w:rPr>
                <w:sz w:val="20"/>
                <w:szCs w:val="20"/>
              </w:rPr>
            </w:pPr>
            <w:r w:rsidRPr="00E505E9">
              <w:rPr>
                <w:sz w:val="20"/>
                <w:szCs w:val="20"/>
              </w:rPr>
              <w:t>Název</w:t>
            </w:r>
            <w:r>
              <w:t xml:space="preserve"> </w:t>
            </w:r>
            <w:r w:rsidRPr="009C0494">
              <w:rPr>
                <w:b/>
                <w:bCs/>
                <w:snapToGrid w:val="0"/>
              </w:rPr>
              <w:t>ALTRYSS s.r.o.</w:t>
            </w:r>
          </w:p>
        </w:tc>
        <w:tc>
          <w:tcPr>
            <w:tcW w:w="5884" w:type="dxa"/>
            <w:gridSpan w:val="2"/>
            <w:tcBorders>
              <w:top w:val="single" w:sz="12" w:space="0" w:color="auto"/>
              <w:right w:val="single" w:sz="12" w:space="0" w:color="auto"/>
            </w:tcBorders>
          </w:tcPr>
          <w:p w:rsidR="00733E05" w:rsidRPr="007D1B9A" w:rsidRDefault="00733E05" w:rsidP="00C350A9">
            <w:pPr>
              <w:pStyle w:val="Normlnweb"/>
              <w:spacing w:before="0" w:beforeAutospacing="0" w:after="0" w:afterAutospacing="0"/>
            </w:pPr>
            <w:r w:rsidRPr="007D1B9A">
              <w:t xml:space="preserve">Název: </w:t>
            </w:r>
            <w:r w:rsidRPr="007D1B9A">
              <w:rPr>
                <w:b/>
              </w:rPr>
              <w:t xml:space="preserve">Základní škola, Most, U Stadionu 1028, </w:t>
            </w:r>
            <w:proofErr w:type="gramStart"/>
            <w:r w:rsidRPr="007D1B9A">
              <w:rPr>
                <w:b/>
              </w:rPr>
              <w:t>příspěvková  organizace</w:t>
            </w:r>
            <w:proofErr w:type="gramEnd"/>
          </w:p>
        </w:tc>
      </w:tr>
      <w:tr w:rsidR="00733E05" w:rsidRPr="007D1B9A" w:rsidTr="00C350A9">
        <w:tc>
          <w:tcPr>
            <w:tcW w:w="4606" w:type="dxa"/>
            <w:gridSpan w:val="2"/>
            <w:tcBorders>
              <w:left w:val="single" w:sz="12" w:space="0" w:color="auto"/>
            </w:tcBorders>
          </w:tcPr>
          <w:p w:rsidR="00733E05" w:rsidRPr="00E505E9" w:rsidRDefault="00733E05" w:rsidP="005B0932">
            <w:pPr>
              <w:pStyle w:val="Normlnweb"/>
              <w:rPr>
                <w:sz w:val="20"/>
                <w:szCs w:val="20"/>
              </w:rPr>
            </w:pPr>
            <w:r w:rsidRPr="00E505E9">
              <w:rPr>
                <w:sz w:val="20"/>
                <w:szCs w:val="20"/>
              </w:rPr>
              <w:t xml:space="preserve">Sídlo: </w:t>
            </w:r>
            <w:r w:rsidRPr="00621EF1">
              <w:rPr>
                <w:bCs/>
                <w:snapToGrid w:val="0"/>
                <w:sz w:val="20"/>
                <w:szCs w:val="20"/>
              </w:rPr>
              <w:t>Kostelní 1465, 43401 Most</w:t>
            </w:r>
          </w:p>
        </w:tc>
        <w:tc>
          <w:tcPr>
            <w:tcW w:w="5884" w:type="dxa"/>
            <w:gridSpan w:val="2"/>
            <w:tcBorders>
              <w:right w:val="single" w:sz="12" w:space="0" w:color="auto"/>
            </w:tcBorders>
          </w:tcPr>
          <w:p w:rsidR="00733E05" w:rsidRPr="007D1B9A" w:rsidRDefault="00733E05" w:rsidP="006902C3">
            <w:pPr>
              <w:pStyle w:val="Normlnweb"/>
              <w:spacing w:before="0" w:beforeAutospacing="0" w:after="0" w:afterAutospacing="0"/>
            </w:pPr>
            <w:r w:rsidRPr="007D1B9A">
              <w:t xml:space="preserve">Sídlo:   U Stadionu </w:t>
            </w:r>
            <w:proofErr w:type="gramStart"/>
            <w:r w:rsidRPr="007D1B9A">
              <w:t>1028,  434 01</w:t>
            </w:r>
            <w:proofErr w:type="gramEnd"/>
            <w:r w:rsidRPr="007D1B9A">
              <w:t xml:space="preserve"> Most</w:t>
            </w:r>
          </w:p>
        </w:tc>
      </w:tr>
      <w:tr w:rsidR="00733E05" w:rsidRPr="007D1B9A" w:rsidTr="00C350A9">
        <w:tc>
          <w:tcPr>
            <w:tcW w:w="4606" w:type="dxa"/>
            <w:gridSpan w:val="2"/>
            <w:tcBorders>
              <w:left w:val="single" w:sz="12" w:space="0" w:color="auto"/>
              <w:bottom w:val="single" w:sz="12" w:space="0" w:color="auto"/>
            </w:tcBorders>
          </w:tcPr>
          <w:p w:rsidR="00733E05" w:rsidRPr="00E505E9" w:rsidRDefault="00733E05" w:rsidP="005B0932">
            <w:pPr>
              <w:pStyle w:val="Normlnweb"/>
              <w:spacing w:before="0" w:beforeAutospacing="0" w:after="0" w:afterAutospacing="0"/>
              <w:rPr>
                <w:sz w:val="20"/>
                <w:szCs w:val="20"/>
              </w:rPr>
            </w:pPr>
            <w:r w:rsidRPr="00E505E9">
              <w:rPr>
                <w:sz w:val="20"/>
                <w:szCs w:val="20"/>
              </w:rPr>
              <w:t xml:space="preserve">IČ:          </w:t>
            </w:r>
            <w:r w:rsidRPr="00621EF1">
              <w:rPr>
                <w:bCs/>
                <w:sz w:val="20"/>
                <w:szCs w:val="20"/>
              </w:rPr>
              <w:t>63148226</w:t>
            </w:r>
          </w:p>
        </w:tc>
        <w:tc>
          <w:tcPr>
            <w:tcW w:w="5884" w:type="dxa"/>
            <w:gridSpan w:val="2"/>
            <w:tcBorders>
              <w:bottom w:val="single" w:sz="12" w:space="0" w:color="auto"/>
              <w:right w:val="single" w:sz="12" w:space="0" w:color="auto"/>
            </w:tcBorders>
          </w:tcPr>
          <w:p w:rsidR="00733E05" w:rsidRPr="007D1B9A" w:rsidRDefault="00733E05" w:rsidP="00130FF7">
            <w:pPr>
              <w:pStyle w:val="Normlnweb"/>
              <w:spacing w:before="0" w:beforeAutospacing="0" w:after="0" w:afterAutospacing="0"/>
            </w:pPr>
            <w:r w:rsidRPr="007D1B9A">
              <w:t>IČ</w:t>
            </w:r>
            <w:r w:rsidR="00130FF7">
              <w:rPr>
                <w:color w:val="FF0000"/>
              </w:rPr>
              <w:t>:47326409</w:t>
            </w:r>
          </w:p>
        </w:tc>
      </w:tr>
      <w:tr w:rsidR="00261D4F" w:rsidTr="00C350A9">
        <w:tc>
          <w:tcPr>
            <w:tcW w:w="10490" w:type="dxa"/>
            <w:gridSpan w:val="4"/>
            <w:tcBorders>
              <w:top w:val="single" w:sz="12" w:space="0" w:color="auto"/>
            </w:tcBorders>
          </w:tcPr>
          <w:p w:rsidR="00261D4F" w:rsidRPr="00A76B79" w:rsidRDefault="00261D4F" w:rsidP="00DA211D">
            <w:pPr>
              <w:pStyle w:val="Normlnweb"/>
              <w:spacing w:before="0" w:beforeAutospacing="0" w:after="0" w:afterAutospacing="0"/>
              <w:rPr>
                <w:rFonts w:ascii="Tahoma" w:hAnsi="Tahoma" w:cs="Tahoma"/>
                <w:sz w:val="20"/>
                <w:szCs w:val="20"/>
              </w:rPr>
            </w:pPr>
            <w:r w:rsidRPr="00A76B79">
              <w:rPr>
                <w:rFonts w:ascii="Tahoma" w:hAnsi="Tahoma" w:cs="Tahoma"/>
                <w:sz w:val="20"/>
                <w:szCs w:val="20"/>
              </w:rPr>
              <w:t xml:space="preserve">Specifikace zboží či služeb: </w:t>
            </w:r>
          </w:p>
          <w:p w:rsidR="00F45DD4" w:rsidRPr="00A76B79" w:rsidRDefault="005B6D9A" w:rsidP="00733E05">
            <w:pPr>
              <w:widowControl w:val="0"/>
              <w:suppressAutoHyphens/>
              <w:autoSpaceDE w:val="0"/>
              <w:autoSpaceDN w:val="0"/>
              <w:adjustRightInd w:val="0"/>
              <w:ind w:left="72"/>
              <w:contextualSpacing/>
              <w:jc w:val="both"/>
              <w:rPr>
                <w:rFonts w:ascii="Tahoma" w:hAnsi="Tahoma" w:cs="Tahoma"/>
                <w:sz w:val="20"/>
                <w:szCs w:val="20"/>
              </w:rPr>
            </w:pPr>
            <w:r w:rsidRPr="00A76B79">
              <w:rPr>
                <w:rFonts w:ascii="Tahoma" w:hAnsi="Tahoma" w:cs="Tahoma"/>
                <w:sz w:val="20"/>
                <w:szCs w:val="20"/>
              </w:rPr>
              <w:t xml:space="preserve">Objednáváme u Vás </w:t>
            </w:r>
            <w:r w:rsidR="00733E05" w:rsidRPr="00A76B79">
              <w:rPr>
                <w:rFonts w:ascii="Tahoma" w:hAnsi="Tahoma" w:cs="Tahoma"/>
                <w:sz w:val="20"/>
                <w:szCs w:val="20"/>
              </w:rPr>
              <w:t xml:space="preserve">renovaci sportovní palubové podlahy VP12 v tělocvičně základní školy, Most, U Stadionu 1028, příspěvková organizace v rozsahu dle položkového rozpočtu – viz příloha 2 objednávky </w:t>
            </w:r>
          </w:p>
          <w:p w:rsidR="00A76B79" w:rsidRPr="00A76B79" w:rsidRDefault="00A76B79" w:rsidP="00733E05">
            <w:pPr>
              <w:widowControl w:val="0"/>
              <w:suppressAutoHyphens/>
              <w:autoSpaceDE w:val="0"/>
              <w:autoSpaceDN w:val="0"/>
              <w:adjustRightInd w:val="0"/>
              <w:ind w:left="72"/>
              <w:contextualSpacing/>
              <w:jc w:val="both"/>
              <w:rPr>
                <w:rFonts w:ascii="Tahoma" w:hAnsi="Tahoma" w:cs="Tahoma"/>
                <w:sz w:val="20"/>
                <w:szCs w:val="20"/>
              </w:rPr>
            </w:pPr>
          </w:p>
          <w:p w:rsidR="00A76B79" w:rsidRPr="00A76B79" w:rsidRDefault="00A76B79" w:rsidP="00A76B79">
            <w:pPr>
              <w:widowControl w:val="0"/>
              <w:suppressAutoHyphens/>
              <w:autoSpaceDE w:val="0"/>
              <w:autoSpaceDN w:val="0"/>
              <w:adjustRightInd w:val="0"/>
              <w:ind w:left="72"/>
              <w:contextualSpacing/>
              <w:jc w:val="both"/>
              <w:rPr>
                <w:rFonts w:ascii="Tahoma" w:eastAsia="Arial Unicode MS" w:hAnsi="Tahoma" w:cs="Tahoma"/>
                <w:color w:val="000000"/>
                <w:sz w:val="20"/>
                <w:szCs w:val="20"/>
              </w:rPr>
            </w:pPr>
            <w:r w:rsidRPr="00A76B79">
              <w:rPr>
                <w:rFonts w:ascii="Tahoma" w:eastAsia="Arial Unicode MS" w:hAnsi="Tahoma" w:cs="Tahoma"/>
                <w:color w:val="000000"/>
                <w:sz w:val="20"/>
                <w:szCs w:val="20"/>
              </w:rPr>
              <w:t>Předmětem veřejné zakázky je dále:</w:t>
            </w:r>
          </w:p>
          <w:p w:rsidR="00A76B79" w:rsidRPr="00A76B79" w:rsidRDefault="00A76B79" w:rsidP="00A76B79">
            <w:pPr>
              <w:widowControl w:val="0"/>
              <w:suppressAutoHyphens/>
              <w:autoSpaceDE w:val="0"/>
              <w:autoSpaceDN w:val="0"/>
              <w:adjustRightInd w:val="0"/>
              <w:ind w:left="72"/>
              <w:contextualSpacing/>
              <w:jc w:val="both"/>
              <w:rPr>
                <w:rFonts w:ascii="Tahoma" w:eastAsia="Arial Unicode MS" w:hAnsi="Tahoma" w:cs="Tahoma"/>
                <w:color w:val="000000"/>
                <w:sz w:val="20"/>
                <w:szCs w:val="20"/>
              </w:rPr>
            </w:pPr>
            <w:r w:rsidRPr="00A76B79">
              <w:rPr>
                <w:rFonts w:ascii="Tahoma" w:eastAsia="Arial Unicode MS" w:hAnsi="Tahoma" w:cs="Tahoma"/>
                <w:color w:val="000000"/>
                <w:sz w:val="20"/>
                <w:szCs w:val="20"/>
              </w:rPr>
              <w:t>-</w:t>
            </w:r>
            <w:r w:rsidRPr="00A76B79">
              <w:rPr>
                <w:rFonts w:ascii="Tahoma" w:eastAsia="Arial Unicode MS" w:hAnsi="Tahoma" w:cs="Tahoma"/>
                <w:color w:val="000000"/>
                <w:sz w:val="20"/>
                <w:szCs w:val="20"/>
              </w:rPr>
              <w:tab/>
              <w:t>odvoz a likvidace odpadu,</w:t>
            </w:r>
          </w:p>
          <w:p w:rsidR="00A76B79" w:rsidRPr="00A76B79" w:rsidRDefault="00A76B79" w:rsidP="00A76B79">
            <w:pPr>
              <w:widowControl w:val="0"/>
              <w:suppressAutoHyphens/>
              <w:autoSpaceDE w:val="0"/>
              <w:autoSpaceDN w:val="0"/>
              <w:adjustRightInd w:val="0"/>
              <w:ind w:left="72"/>
              <w:contextualSpacing/>
              <w:jc w:val="both"/>
              <w:rPr>
                <w:rFonts w:ascii="Tahoma" w:eastAsia="Arial Unicode MS" w:hAnsi="Tahoma" w:cs="Tahoma"/>
                <w:color w:val="000000"/>
                <w:sz w:val="20"/>
                <w:szCs w:val="20"/>
              </w:rPr>
            </w:pPr>
            <w:r w:rsidRPr="00A76B79">
              <w:rPr>
                <w:rFonts w:ascii="Tahoma" w:eastAsia="Arial Unicode MS" w:hAnsi="Tahoma" w:cs="Tahoma"/>
                <w:color w:val="000000"/>
                <w:sz w:val="20"/>
                <w:szCs w:val="20"/>
              </w:rPr>
              <w:t>-</w:t>
            </w:r>
            <w:r w:rsidRPr="00A76B79">
              <w:rPr>
                <w:rFonts w:ascii="Tahoma" w:eastAsia="Arial Unicode MS" w:hAnsi="Tahoma" w:cs="Tahoma"/>
                <w:color w:val="000000"/>
                <w:sz w:val="20"/>
                <w:szCs w:val="20"/>
              </w:rPr>
              <w:tab/>
              <w:t>předání všech potřebných dokladů, osvědčení, atestů, technologického postupu resp.</w:t>
            </w:r>
            <w:r w:rsidRPr="00A76B79">
              <w:rPr>
                <w:rFonts w:ascii="Tahoma" w:eastAsia="Arial Unicode MS" w:hAnsi="Tahoma" w:cs="Tahoma"/>
                <w:color w:val="000000"/>
                <w:sz w:val="20"/>
                <w:szCs w:val="20"/>
              </w:rPr>
              <w:br/>
              <w:t xml:space="preserve">         návodu k čištění a ošetřování krytiny apod.,</w:t>
            </w:r>
          </w:p>
          <w:p w:rsidR="00A76B79" w:rsidRPr="00A76B79" w:rsidRDefault="00A76B79" w:rsidP="00A76B79">
            <w:pPr>
              <w:widowControl w:val="0"/>
              <w:suppressAutoHyphens/>
              <w:autoSpaceDE w:val="0"/>
              <w:autoSpaceDN w:val="0"/>
              <w:adjustRightInd w:val="0"/>
              <w:ind w:left="72"/>
              <w:contextualSpacing/>
              <w:jc w:val="both"/>
              <w:rPr>
                <w:rFonts w:ascii="Tahoma" w:eastAsia="Arial Unicode MS" w:hAnsi="Tahoma" w:cs="Tahoma"/>
                <w:color w:val="000000"/>
                <w:sz w:val="20"/>
                <w:szCs w:val="20"/>
              </w:rPr>
            </w:pPr>
            <w:r w:rsidRPr="00A76B79">
              <w:rPr>
                <w:rFonts w:ascii="Tahoma" w:eastAsia="Arial Unicode MS" w:hAnsi="Tahoma" w:cs="Tahoma"/>
                <w:color w:val="000000"/>
                <w:sz w:val="20"/>
                <w:szCs w:val="20"/>
              </w:rPr>
              <w:t>-</w:t>
            </w:r>
            <w:r w:rsidRPr="00A76B79">
              <w:rPr>
                <w:rFonts w:ascii="Tahoma" w:eastAsia="Arial Unicode MS" w:hAnsi="Tahoma" w:cs="Tahoma"/>
                <w:color w:val="000000"/>
                <w:sz w:val="20"/>
                <w:szCs w:val="20"/>
              </w:rPr>
              <w:tab/>
              <w:t xml:space="preserve">zaškolení personálu objednatele z údržby krytiny, </w:t>
            </w:r>
          </w:p>
          <w:p w:rsidR="00A76B79" w:rsidRPr="00A76B79" w:rsidRDefault="00A76B79" w:rsidP="00A76B79">
            <w:pPr>
              <w:widowControl w:val="0"/>
              <w:suppressAutoHyphens/>
              <w:autoSpaceDE w:val="0"/>
              <w:autoSpaceDN w:val="0"/>
              <w:adjustRightInd w:val="0"/>
              <w:ind w:left="72"/>
              <w:contextualSpacing/>
              <w:jc w:val="both"/>
              <w:rPr>
                <w:rFonts w:ascii="Tahoma" w:eastAsia="Arial Unicode MS" w:hAnsi="Tahoma" w:cs="Tahoma"/>
                <w:color w:val="000000"/>
                <w:sz w:val="20"/>
                <w:szCs w:val="20"/>
              </w:rPr>
            </w:pPr>
            <w:r w:rsidRPr="00A76B79">
              <w:rPr>
                <w:rFonts w:ascii="Tahoma" w:eastAsia="Arial Unicode MS" w:hAnsi="Tahoma" w:cs="Tahoma"/>
                <w:color w:val="000000"/>
                <w:sz w:val="20"/>
                <w:szCs w:val="20"/>
              </w:rPr>
              <w:t>-</w:t>
            </w:r>
            <w:r w:rsidRPr="00A76B79">
              <w:rPr>
                <w:rFonts w:ascii="Tahoma" w:eastAsia="Arial Unicode MS" w:hAnsi="Tahoma" w:cs="Tahoma"/>
                <w:color w:val="000000"/>
                <w:sz w:val="20"/>
                <w:szCs w:val="20"/>
              </w:rPr>
              <w:tab/>
              <w:t>zařízení staveniště, zábory pozemků (pouze zajištění povolení na MmM bez úhrady, pokud</w:t>
            </w:r>
            <w:r w:rsidRPr="00A76B79">
              <w:rPr>
                <w:rFonts w:ascii="Tahoma" w:eastAsia="Arial Unicode MS" w:hAnsi="Tahoma" w:cs="Tahoma"/>
                <w:color w:val="000000"/>
                <w:sz w:val="20"/>
                <w:szCs w:val="20"/>
              </w:rPr>
              <w:br/>
              <w:t xml:space="preserve">        jde o pozemky statutárního města Most), skládkovné, úhrada provozu zařízení staveniště</w:t>
            </w:r>
            <w:r w:rsidRPr="00A76B79">
              <w:rPr>
                <w:rFonts w:ascii="Tahoma" w:eastAsia="Arial Unicode MS" w:hAnsi="Tahoma" w:cs="Tahoma"/>
                <w:color w:val="000000"/>
                <w:sz w:val="20"/>
                <w:szCs w:val="20"/>
              </w:rPr>
              <w:br/>
              <w:t xml:space="preserve">        (energie, média) vč. vyklizení a uvedení ploch do původního stavu,</w:t>
            </w:r>
          </w:p>
          <w:p w:rsidR="00733E05" w:rsidRPr="00A76B79" w:rsidRDefault="00A76B79" w:rsidP="00A76B79">
            <w:pPr>
              <w:widowControl w:val="0"/>
              <w:suppressAutoHyphens/>
              <w:autoSpaceDE w:val="0"/>
              <w:autoSpaceDN w:val="0"/>
              <w:adjustRightInd w:val="0"/>
              <w:ind w:left="72"/>
              <w:contextualSpacing/>
              <w:jc w:val="both"/>
              <w:rPr>
                <w:rFonts w:ascii="Tahoma" w:eastAsia="Arial Unicode MS" w:hAnsi="Tahoma" w:cs="Tahoma"/>
                <w:color w:val="000000"/>
                <w:sz w:val="20"/>
                <w:szCs w:val="20"/>
              </w:rPr>
            </w:pPr>
            <w:r w:rsidRPr="00A76B79">
              <w:rPr>
                <w:rFonts w:ascii="Tahoma" w:eastAsia="Arial Unicode MS" w:hAnsi="Tahoma" w:cs="Tahoma"/>
                <w:color w:val="000000"/>
                <w:sz w:val="20"/>
                <w:szCs w:val="20"/>
              </w:rPr>
              <w:t>-</w:t>
            </w:r>
            <w:r w:rsidRPr="00A76B79">
              <w:rPr>
                <w:rFonts w:ascii="Tahoma" w:eastAsia="Arial Unicode MS" w:hAnsi="Tahoma" w:cs="Tahoma"/>
                <w:color w:val="000000"/>
                <w:sz w:val="20"/>
                <w:szCs w:val="20"/>
              </w:rPr>
              <w:tab/>
              <w:t>doprava materiálu do místa plnění.</w:t>
            </w:r>
          </w:p>
          <w:p w:rsidR="00A76B79" w:rsidRPr="00A76B79" w:rsidRDefault="00A76B79" w:rsidP="00A76B79">
            <w:pPr>
              <w:widowControl w:val="0"/>
              <w:suppressAutoHyphens/>
              <w:autoSpaceDE w:val="0"/>
              <w:autoSpaceDN w:val="0"/>
              <w:adjustRightInd w:val="0"/>
              <w:ind w:left="72"/>
              <w:contextualSpacing/>
              <w:jc w:val="both"/>
              <w:rPr>
                <w:rFonts w:ascii="Tahoma" w:eastAsia="Arial Unicode MS" w:hAnsi="Tahoma" w:cs="Tahoma"/>
                <w:color w:val="000000"/>
                <w:sz w:val="20"/>
                <w:szCs w:val="20"/>
              </w:rPr>
            </w:pPr>
          </w:p>
          <w:p w:rsidR="00261D4F" w:rsidRPr="00A76B79" w:rsidRDefault="00261D4F" w:rsidP="00C140BB">
            <w:pPr>
              <w:pStyle w:val="Normlnweb"/>
              <w:spacing w:before="0" w:beforeAutospacing="0" w:after="0" w:afterAutospacing="0"/>
              <w:rPr>
                <w:rFonts w:ascii="Tahoma" w:hAnsi="Tahoma" w:cs="Tahoma"/>
                <w:sz w:val="20"/>
                <w:szCs w:val="20"/>
              </w:rPr>
            </w:pPr>
            <w:r w:rsidRPr="00A76B79">
              <w:rPr>
                <w:rFonts w:ascii="Tahoma" w:hAnsi="Tahoma" w:cs="Tahoma"/>
                <w:sz w:val="20"/>
                <w:szCs w:val="20"/>
              </w:rPr>
              <w:t>Rozsah prací je dán zadávací dokumentací veřejné zakázky „</w:t>
            </w:r>
            <w:r w:rsidR="00733E05" w:rsidRPr="00A76B79">
              <w:rPr>
                <w:rFonts w:ascii="Tahoma" w:hAnsi="Tahoma" w:cs="Tahoma"/>
                <w:sz w:val="20"/>
                <w:szCs w:val="20"/>
              </w:rPr>
              <w:t>Renovace dřevěné podlahy a výměna PVC v objektech příspěvkových organizací</w:t>
            </w:r>
            <w:r w:rsidRPr="00A76B79">
              <w:rPr>
                <w:rFonts w:ascii="Tahoma" w:hAnsi="Tahoma" w:cs="Tahoma"/>
                <w:sz w:val="20"/>
                <w:szCs w:val="20"/>
              </w:rPr>
              <w:t>“</w:t>
            </w:r>
            <w:r w:rsidR="00E505E9" w:rsidRPr="00A76B79">
              <w:rPr>
                <w:rFonts w:ascii="Tahoma" w:hAnsi="Tahoma" w:cs="Tahoma"/>
                <w:sz w:val="20"/>
                <w:szCs w:val="20"/>
              </w:rPr>
              <w:t xml:space="preserve"> a nabídkou </w:t>
            </w:r>
            <w:r w:rsidR="00A76B79" w:rsidRPr="00A76B79">
              <w:rPr>
                <w:rFonts w:ascii="Tahoma" w:hAnsi="Tahoma" w:cs="Tahoma"/>
                <w:sz w:val="20"/>
                <w:szCs w:val="20"/>
              </w:rPr>
              <w:t>dodava</w:t>
            </w:r>
            <w:r w:rsidR="00E505E9" w:rsidRPr="00A76B79">
              <w:rPr>
                <w:rFonts w:ascii="Tahoma" w:hAnsi="Tahoma" w:cs="Tahoma"/>
                <w:sz w:val="20"/>
                <w:szCs w:val="20"/>
              </w:rPr>
              <w:t xml:space="preserve">tele ze dne </w:t>
            </w:r>
            <w:r w:rsidR="00733E05" w:rsidRPr="00A76B79">
              <w:rPr>
                <w:rFonts w:ascii="Tahoma" w:hAnsi="Tahoma" w:cs="Tahoma"/>
                <w:sz w:val="20"/>
                <w:szCs w:val="20"/>
              </w:rPr>
              <w:t>6</w:t>
            </w:r>
            <w:r w:rsidRPr="00A76B79">
              <w:rPr>
                <w:rFonts w:ascii="Tahoma" w:hAnsi="Tahoma" w:cs="Tahoma"/>
                <w:sz w:val="20"/>
                <w:szCs w:val="20"/>
              </w:rPr>
              <w:t>.</w:t>
            </w:r>
            <w:r w:rsidR="00E229ED" w:rsidRPr="00A76B79">
              <w:rPr>
                <w:rFonts w:ascii="Tahoma" w:hAnsi="Tahoma" w:cs="Tahoma"/>
                <w:sz w:val="20"/>
                <w:szCs w:val="20"/>
              </w:rPr>
              <w:t xml:space="preserve"> </w:t>
            </w:r>
            <w:r w:rsidR="00733E05" w:rsidRPr="00A76B79">
              <w:rPr>
                <w:rFonts w:ascii="Tahoma" w:hAnsi="Tahoma" w:cs="Tahoma"/>
                <w:sz w:val="20"/>
                <w:szCs w:val="20"/>
              </w:rPr>
              <w:t>6</w:t>
            </w:r>
            <w:r w:rsidRPr="00A76B79">
              <w:rPr>
                <w:rFonts w:ascii="Tahoma" w:hAnsi="Tahoma" w:cs="Tahoma"/>
                <w:sz w:val="20"/>
                <w:szCs w:val="20"/>
              </w:rPr>
              <w:t>.</w:t>
            </w:r>
            <w:r w:rsidR="00E229ED" w:rsidRPr="00A76B79">
              <w:rPr>
                <w:rFonts w:ascii="Tahoma" w:hAnsi="Tahoma" w:cs="Tahoma"/>
                <w:sz w:val="20"/>
                <w:szCs w:val="20"/>
              </w:rPr>
              <w:t xml:space="preserve"> </w:t>
            </w:r>
            <w:r w:rsidRPr="00A76B79">
              <w:rPr>
                <w:rFonts w:ascii="Tahoma" w:hAnsi="Tahoma" w:cs="Tahoma"/>
                <w:sz w:val="20"/>
                <w:szCs w:val="20"/>
              </w:rPr>
              <w:t>201</w:t>
            </w:r>
            <w:r w:rsidR="00D571E2" w:rsidRPr="00A76B79">
              <w:rPr>
                <w:rFonts w:ascii="Tahoma" w:hAnsi="Tahoma" w:cs="Tahoma"/>
                <w:sz w:val="20"/>
                <w:szCs w:val="20"/>
              </w:rPr>
              <w:t>7</w:t>
            </w:r>
          </w:p>
          <w:p w:rsidR="00C471E8" w:rsidRPr="00A76B79" w:rsidRDefault="00C471E8" w:rsidP="00C471E8">
            <w:pPr>
              <w:pStyle w:val="Normlnweb"/>
              <w:spacing w:before="0" w:beforeAutospacing="0" w:after="0" w:afterAutospacing="0"/>
              <w:rPr>
                <w:rFonts w:ascii="Tahoma" w:hAnsi="Tahoma" w:cs="Tahoma"/>
                <w:sz w:val="20"/>
                <w:szCs w:val="20"/>
              </w:rPr>
            </w:pPr>
          </w:p>
          <w:p w:rsidR="00261D4F" w:rsidRPr="00A76B79" w:rsidRDefault="00261D4F" w:rsidP="00C471E8">
            <w:pPr>
              <w:pStyle w:val="Normlnweb"/>
              <w:spacing w:before="0" w:beforeAutospacing="0" w:after="0" w:afterAutospacing="0"/>
              <w:rPr>
                <w:rFonts w:ascii="Tahoma" w:hAnsi="Tahoma" w:cs="Tahoma"/>
                <w:sz w:val="20"/>
                <w:szCs w:val="20"/>
              </w:rPr>
            </w:pPr>
            <w:r w:rsidRPr="00A76B79">
              <w:rPr>
                <w:rFonts w:ascii="Tahoma" w:hAnsi="Tahoma" w:cs="Tahoma"/>
                <w:sz w:val="20"/>
                <w:szCs w:val="20"/>
              </w:rPr>
              <w:t>Smluvní podmínky objednávky:</w:t>
            </w:r>
          </w:p>
          <w:p w:rsidR="00261D4F" w:rsidRPr="00A76B79" w:rsidRDefault="00261D4F" w:rsidP="00C471E8">
            <w:pPr>
              <w:pStyle w:val="Normlnweb"/>
              <w:spacing w:before="0" w:beforeAutospacing="0" w:after="0" w:afterAutospacing="0"/>
              <w:rPr>
                <w:rFonts w:ascii="Tahoma" w:hAnsi="Tahoma" w:cs="Tahoma"/>
                <w:sz w:val="20"/>
                <w:szCs w:val="20"/>
              </w:rPr>
            </w:pPr>
            <w:r w:rsidRPr="00A76B79">
              <w:rPr>
                <w:rFonts w:ascii="Tahoma" w:hAnsi="Tahoma" w:cs="Tahoma"/>
                <w:sz w:val="20"/>
                <w:szCs w:val="20"/>
              </w:rPr>
              <w:t>Smluvní strany prohlašují, že skutečnosti uvedené v této objednávce nepovažují za obchodní tajemství a udělují svolení k jejich zpřístupnění ve smyslu zákona č. 106/1999 Sb., a ke zveřejnění bez stanovení jakýchkoliv dalších podmínek.</w:t>
            </w:r>
          </w:p>
          <w:p w:rsidR="00261D4F" w:rsidRPr="00A76B79" w:rsidRDefault="00261D4F" w:rsidP="00C471E8">
            <w:pPr>
              <w:pStyle w:val="Normlnweb"/>
              <w:spacing w:before="0" w:beforeAutospacing="0" w:after="0" w:afterAutospacing="0"/>
              <w:rPr>
                <w:rFonts w:ascii="Tahoma" w:hAnsi="Tahoma" w:cs="Tahoma"/>
                <w:sz w:val="20"/>
                <w:szCs w:val="20"/>
              </w:rPr>
            </w:pPr>
            <w:r w:rsidRPr="00A76B79">
              <w:rPr>
                <w:rFonts w:ascii="Tahoma" w:hAnsi="Tahoma" w:cs="Tahoma"/>
                <w:sz w:val="20"/>
                <w:szCs w:val="20"/>
              </w:rPr>
              <w:t>Ostatní smluvní ujednání jsou uvedena v příloze této objednávky, která tvoří její nedílnou součást.</w:t>
            </w:r>
          </w:p>
          <w:p w:rsidR="00261D4F" w:rsidRPr="00A76B79" w:rsidRDefault="00261D4F" w:rsidP="00C471E8">
            <w:pPr>
              <w:pStyle w:val="Normlnweb"/>
              <w:spacing w:before="0" w:beforeAutospacing="0" w:after="0" w:afterAutospacing="0"/>
              <w:rPr>
                <w:rFonts w:ascii="Tahoma" w:hAnsi="Tahoma" w:cs="Tahoma"/>
                <w:sz w:val="20"/>
                <w:szCs w:val="20"/>
              </w:rPr>
            </w:pPr>
            <w:r w:rsidRPr="00A76B79">
              <w:rPr>
                <w:rFonts w:ascii="Tahoma" w:hAnsi="Tahoma" w:cs="Tahoma"/>
                <w:sz w:val="20"/>
                <w:szCs w:val="20"/>
              </w:rPr>
              <w:t>JEDNO POTVRZENÉ VYHOTOVENÍ OBJEDNÁVKY VRAŤTE OBRATEM ZPĚT.</w:t>
            </w:r>
          </w:p>
          <w:p w:rsidR="00261D4F" w:rsidRPr="00A76B79" w:rsidRDefault="00261D4F" w:rsidP="00C471E8">
            <w:pPr>
              <w:pStyle w:val="Normlnweb"/>
              <w:spacing w:before="0" w:beforeAutospacing="0" w:after="0" w:afterAutospacing="0"/>
              <w:rPr>
                <w:rFonts w:ascii="Tahoma" w:hAnsi="Tahoma" w:cs="Tahoma"/>
                <w:sz w:val="20"/>
                <w:szCs w:val="20"/>
              </w:rPr>
            </w:pPr>
            <w:r w:rsidRPr="00A76B79">
              <w:rPr>
                <w:rFonts w:ascii="Tahoma" w:hAnsi="Tahoma" w:cs="Tahoma"/>
                <w:sz w:val="20"/>
                <w:szCs w:val="20"/>
              </w:rPr>
              <w:t xml:space="preserve">NA FAKTUŘE UVÁDĚJTE ČÍSLO NAŠÍ OBJEDNÁVKY. </w:t>
            </w:r>
          </w:p>
          <w:p w:rsidR="00261D4F" w:rsidRPr="00503893" w:rsidRDefault="00261D4F" w:rsidP="00261D4F">
            <w:pPr>
              <w:pStyle w:val="Normlnweb"/>
              <w:spacing w:before="0" w:beforeAutospacing="0" w:after="0" w:afterAutospacing="0"/>
              <w:rPr>
                <w:sz w:val="20"/>
                <w:szCs w:val="20"/>
              </w:rPr>
            </w:pPr>
            <w:r w:rsidRPr="00A76B79">
              <w:rPr>
                <w:rFonts w:ascii="Tahoma" w:hAnsi="Tahoma" w:cs="Tahoma"/>
                <w:sz w:val="20"/>
                <w:szCs w:val="20"/>
              </w:rPr>
              <w:t>Smluvní strany prohlašují, že se s obsahem objednávky před podpisem podrobně seznámily, a že tato odpovídá jejich svobodné vůli. Na důkaz toho připojují své podpisy.</w:t>
            </w:r>
          </w:p>
        </w:tc>
      </w:tr>
      <w:tr w:rsidR="00DA211D" w:rsidRPr="007D1B9A" w:rsidTr="00C350A9">
        <w:tc>
          <w:tcPr>
            <w:tcW w:w="3970" w:type="dxa"/>
          </w:tcPr>
          <w:p w:rsidR="00C471E8" w:rsidRPr="007D1B9A" w:rsidRDefault="00DA211D" w:rsidP="00C471E8">
            <w:pPr>
              <w:pStyle w:val="Normlnweb"/>
              <w:spacing w:before="0" w:beforeAutospacing="0" w:after="0" w:afterAutospacing="0"/>
            </w:pPr>
            <w:r w:rsidRPr="007D1B9A">
              <w:rPr>
                <w:rFonts w:ascii="Tahoma" w:hAnsi="Tahoma" w:cs="Tahoma"/>
              </w:rPr>
              <w:t xml:space="preserve">Termín a místo dodání: </w:t>
            </w:r>
          </w:p>
          <w:p w:rsidR="00DA211D" w:rsidRPr="007D1B9A" w:rsidRDefault="00DA211D" w:rsidP="00DA211D">
            <w:pPr>
              <w:pStyle w:val="Normlnweb"/>
              <w:spacing w:before="0" w:beforeAutospacing="0" w:after="0" w:afterAutospacing="0"/>
            </w:pPr>
          </w:p>
        </w:tc>
        <w:tc>
          <w:tcPr>
            <w:tcW w:w="6520" w:type="dxa"/>
            <w:gridSpan w:val="3"/>
          </w:tcPr>
          <w:p w:rsidR="00D571E2" w:rsidRPr="007D1B9A" w:rsidRDefault="00D571E2" w:rsidP="00D571E2">
            <w:pPr>
              <w:pStyle w:val="Normlnweb"/>
              <w:spacing w:before="0" w:beforeAutospacing="0" w:after="0" w:afterAutospacing="0"/>
            </w:pPr>
            <w:r w:rsidRPr="007D1B9A">
              <w:rPr>
                <w:b/>
              </w:rPr>
              <w:t>Zahájení stavebních prací</w:t>
            </w:r>
            <w:r w:rsidRPr="007D1B9A">
              <w:t xml:space="preserve">:  </w:t>
            </w:r>
            <w:proofErr w:type="gramStart"/>
            <w:r w:rsidR="00733E05">
              <w:t>3</w:t>
            </w:r>
            <w:r w:rsidR="007D1B9A" w:rsidRPr="007D1B9A">
              <w:t>.7.2017</w:t>
            </w:r>
            <w:proofErr w:type="gramEnd"/>
            <w:r w:rsidRPr="007D1B9A">
              <w:t xml:space="preserve"> </w:t>
            </w:r>
          </w:p>
          <w:p w:rsidR="00D571E2" w:rsidRPr="007D1B9A" w:rsidRDefault="00D571E2" w:rsidP="00D571E2">
            <w:pPr>
              <w:pStyle w:val="Normlnweb"/>
              <w:spacing w:before="0" w:beforeAutospacing="0" w:after="0" w:afterAutospacing="0"/>
            </w:pPr>
            <w:r w:rsidRPr="007D1B9A">
              <w:rPr>
                <w:b/>
              </w:rPr>
              <w:t>Dokončení stavebních prací</w:t>
            </w:r>
            <w:r w:rsidRPr="007D1B9A">
              <w:t xml:space="preserve">: do </w:t>
            </w:r>
            <w:proofErr w:type="gramStart"/>
            <w:r w:rsidR="00733E05">
              <w:t>30</w:t>
            </w:r>
            <w:r w:rsidR="007D1B9A" w:rsidRPr="007D1B9A">
              <w:t>.8.2017</w:t>
            </w:r>
            <w:proofErr w:type="gramEnd"/>
          </w:p>
          <w:p w:rsidR="00DA211D" w:rsidRPr="007D1B9A" w:rsidRDefault="00C350A9" w:rsidP="007D1B9A">
            <w:pPr>
              <w:pStyle w:val="Normlnweb"/>
              <w:spacing w:before="0" w:beforeAutospacing="0" w:after="0" w:afterAutospacing="0"/>
            </w:pPr>
            <w:r w:rsidRPr="007D1B9A">
              <w:t>Základní škola, Most, U Stadionu 1028, příspěvková organizace</w:t>
            </w:r>
          </w:p>
        </w:tc>
      </w:tr>
      <w:tr w:rsidR="00DA211D" w:rsidRPr="007D1B9A" w:rsidTr="00C350A9">
        <w:tc>
          <w:tcPr>
            <w:tcW w:w="3970" w:type="dxa"/>
            <w:tcBorders>
              <w:bottom w:val="single" w:sz="4" w:space="0" w:color="auto"/>
            </w:tcBorders>
          </w:tcPr>
          <w:p w:rsidR="00E505E9" w:rsidRPr="007D1B9A" w:rsidRDefault="00C471E8" w:rsidP="00E505E9">
            <w:pPr>
              <w:pStyle w:val="Normlnweb"/>
              <w:spacing w:before="0" w:beforeAutospacing="0" w:after="0" w:afterAutospacing="0"/>
            </w:pPr>
            <w:r w:rsidRPr="007D1B9A">
              <w:t xml:space="preserve">Cena </w:t>
            </w:r>
            <w:r w:rsidR="00E505E9" w:rsidRPr="007D1B9A">
              <w:t xml:space="preserve">bez </w:t>
            </w:r>
            <w:r w:rsidRPr="007D1B9A">
              <w:t xml:space="preserve">DPH: </w:t>
            </w:r>
          </w:p>
          <w:p w:rsidR="00DA211D" w:rsidRPr="007D1B9A" w:rsidRDefault="00E505E9" w:rsidP="00E505E9">
            <w:pPr>
              <w:pStyle w:val="Normlnweb"/>
              <w:spacing w:before="0" w:beforeAutospacing="0" w:after="0" w:afterAutospacing="0"/>
              <w:rPr>
                <w:b/>
              </w:rPr>
            </w:pPr>
            <w:r w:rsidRPr="007D1B9A">
              <w:rPr>
                <w:b/>
              </w:rPr>
              <w:t>Cena vč. DPH:</w:t>
            </w:r>
            <w:r w:rsidR="00C471E8" w:rsidRPr="007D1B9A">
              <w:rPr>
                <w:b/>
              </w:rPr>
              <w:tab/>
            </w:r>
            <w:r w:rsidR="00C471E8" w:rsidRPr="007D1B9A">
              <w:rPr>
                <w:b/>
              </w:rPr>
              <w:tab/>
            </w:r>
          </w:p>
        </w:tc>
        <w:tc>
          <w:tcPr>
            <w:tcW w:w="6520" w:type="dxa"/>
            <w:gridSpan w:val="3"/>
            <w:tcBorders>
              <w:bottom w:val="single" w:sz="4" w:space="0" w:color="auto"/>
            </w:tcBorders>
          </w:tcPr>
          <w:p w:rsidR="00E505E9" w:rsidRPr="007D1B9A" w:rsidRDefault="00A76B79" w:rsidP="00C471E8">
            <w:pPr>
              <w:pStyle w:val="Normlnweb"/>
              <w:spacing w:before="0" w:beforeAutospacing="0" w:after="0" w:afterAutospacing="0"/>
            </w:pPr>
            <w:r>
              <w:t>197</w:t>
            </w:r>
            <w:r w:rsidR="005B6D9A" w:rsidRPr="005B6D9A">
              <w:t xml:space="preserve"> </w:t>
            </w:r>
            <w:r>
              <w:t>000</w:t>
            </w:r>
            <w:r w:rsidR="005B6D9A" w:rsidRPr="005B6D9A">
              <w:t>,</w:t>
            </w:r>
            <w:r>
              <w:t>0</w:t>
            </w:r>
            <w:r w:rsidR="005B6D9A" w:rsidRPr="005B6D9A">
              <w:t>0</w:t>
            </w:r>
            <w:r w:rsidR="005B6D9A">
              <w:t xml:space="preserve"> </w:t>
            </w:r>
            <w:r w:rsidR="002A4F10" w:rsidRPr="007D1B9A">
              <w:t xml:space="preserve">Kč </w:t>
            </w:r>
          </w:p>
          <w:p w:rsidR="00DA211D" w:rsidRPr="007D1B9A" w:rsidRDefault="005B6D9A" w:rsidP="00A76B79">
            <w:pPr>
              <w:pStyle w:val="Normlnweb"/>
              <w:spacing w:before="0" w:beforeAutospacing="0" w:after="0" w:afterAutospacing="0"/>
              <w:rPr>
                <w:b/>
              </w:rPr>
            </w:pPr>
            <w:r w:rsidRPr="005B6D9A">
              <w:rPr>
                <w:b/>
              </w:rPr>
              <w:t>2</w:t>
            </w:r>
            <w:r w:rsidR="00A76B79">
              <w:rPr>
                <w:b/>
              </w:rPr>
              <w:t>38</w:t>
            </w:r>
            <w:r w:rsidRPr="005B6D9A">
              <w:rPr>
                <w:b/>
              </w:rPr>
              <w:t xml:space="preserve"> </w:t>
            </w:r>
            <w:r w:rsidR="00A76B79">
              <w:rPr>
                <w:b/>
              </w:rPr>
              <w:t>380</w:t>
            </w:r>
            <w:r w:rsidRPr="005B6D9A">
              <w:rPr>
                <w:b/>
              </w:rPr>
              <w:t>,</w:t>
            </w:r>
            <w:r w:rsidR="00A76B79">
              <w:rPr>
                <w:b/>
              </w:rPr>
              <w:t>0</w:t>
            </w:r>
            <w:r w:rsidRPr="005B6D9A">
              <w:rPr>
                <w:b/>
              </w:rPr>
              <w:t>0</w:t>
            </w:r>
            <w:r>
              <w:rPr>
                <w:b/>
              </w:rPr>
              <w:t xml:space="preserve"> </w:t>
            </w:r>
            <w:r w:rsidR="00C471E8" w:rsidRPr="007D1B9A">
              <w:rPr>
                <w:b/>
              </w:rPr>
              <w:t xml:space="preserve">Kč </w:t>
            </w:r>
          </w:p>
        </w:tc>
      </w:tr>
      <w:tr w:rsidR="00DA211D" w:rsidRPr="007D1B9A" w:rsidTr="00C350A9">
        <w:trPr>
          <w:trHeight w:val="70"/>
        </w:trPr>
        <w:tc>
          <w:tcPr>
            <w:tcW w:w="3970" w:type="dxa"/>
            <w:tcBorders>
              <w:bottom w:val="nil"/>
              <w:right w:val="nil"/>
            </w:tcBorders>
          </w:tcPr>
          <w:p w:rsidR="00C471E8" w:rsidRPr="007D1B9A" w:rsidRDefault="00C471E8" w:rsidP="00CC5DA4">
            <w:pPr>
              <w:spacing w:before="100" w:beforeAutospacing="1" w:after="100" w:afterAutospacing="1"/>
            </w:pPr>
          </w:p>
        </w:tc>
        <w:tc>
          <w:tcPr>
            <w:tcW w:w="6520" w:type="dxa"/>
            <w:gridSpan w:val="3"/>
            <w:tcBorders>
              <w:left w:val="nil"/>
              <w:bottom w:val="nil"/>
            </w:tcBorders>
          </w:tcPr>
          <w:p w:rsidR="00DA211D" w:rsidRPr="007D1B9A" w:rsidRDefault="00DA211D" w:rsidP="00DA211D">
            <w:pPr>
              <w:pStyle w:val="Normlnweb"/>
              <w:spacing w:before="0" w:beforeAutospacing="0" w:after="0" w:afterAutospacing="0"/>
            </w:pPr>
          </w:p>
        </w:tc>
      </w:tr>
      <w:tr w:rsidR="00DA211D" w:rsidRPr="007D1B9A" w:rsidTr="00C350A9">
        <w:trPr>
          <w:cantSplit/>
        </w:trPr>
        <w:tc>
          <w:tcPr>
            <w:tcW w:w="10490" w:type="dxa"/>
            <w:gridSpan w:val="4"/>
            <w:tcBorders>
              <w:top w:val="nil"/>
              <w:bottom w:val="nil"/>
            </w:tcBorders>
          </w:tcPr>
          <w:p w:rsidR="00C471E8" w:rsidRPr="007D1B9A" w:rsidRDefault="00FA0DE1" w:rsidP="00C471E8">
            <w:pPr>
              <w:spacing w:before="100" w:beforeAutospacing="1" w:after="100" w:afterAutospacing="1"/>
              <w:rPr>
                <w:rFonts w:ascii="Tahoma" w:hAnsi="Tahoma" w:cs="Tahoma"/>
              </w:rPr>
            </w:pPr>
            <w:r w:rsidRPr="007D1B9A">
              <w:rPr>
                <w:rFonts w:ascii="Tahoma" w:hAnsi="Tahoma" w:cs="Tahoma"/>
              </w:rPr>
              <w:t xml:space="preserve">V Mostě dne: </w:t>
            </w:r>
            <w:proofErr w:type="gramStart"/>
            <w:r>
              <w:rPr>
                <w:rFonts w:ascii="Tahoma" w:hAnsi="Tahoma" w:cs="Tahoma"/>
              </w:rPr>
              <w:t>12.6.2017</w:t>
            </w:r>
            <w:proofErr w:type="gramEnd"/>
            <w:r>
              <w:rPr>
                <w:rFonts w:ascii="Tahoma" w:hAnsi="Tahoma" w:cs="Tahoma"/>
              </w:rPr>
              <w:t xml:space="preserve">                     </w:t>
            </w:r>
            <w:r w:rsidR="00C471E8" w:rsidRPr="007D1B9A">
              <w:rPr>
                <w:rFonts w:ascii="Tahoma" w:hAnsi="Tahoma" w:cs="Tahoma"/>
              </w:rPr>
              <w:t xml:space="preserve">                 </w:t>
            </w:r>
            <w:r w:rsidR="008B2223" w:rsidRPr="007D1B9A">
              <w:rPr>
                <w:rFonts w:ascii="Tahoma" w:hAnsi="Tahoma" w:cs="Tahoma"/>
              </w:rPr>
              <w:t xml:space="preserve"> </w:t>
            </w:r>
            <w:r w:rsidR="00C471E8" w:rsidRPr="007D1B9A">
              <w:rPr>
                <w:rFonts w:ascii="Tahoma" w:hAnsi="Tahoma" w:cs="Tahoma"/>
              </w:rPr>
              <w:t xml:space="preserve"> V Mostě dne: </w:t>
            </w:r>
            <w:proofErr w:type="gramStart"/>
            <w:r w:rsidR="00130FF7">
              <w:rPr>
                <w:rFonts w:ascii="Tahoma" w:hAnsi="Tahoma" w:cs="Tahoma"/>
              </w:rPr>
              <w:t>12.6.2017</w:t>
            </w:r>
            <w:proofErr w:type="gramEnd"/>
          </w:p>
          <w:p w:rsidR="00C471E8" w:rsidRPr="007D1B9A" w:rsidRDefault="00C471E8" w:rsidP="00C471E8">
            <w:pPr>
              <w:spacing w:before="100" w:beforeAutospacing="1" w:after="100" w:afterAutospacing="1"/>
            </w:pPr>
            <w:proofErr w:type="gramStart"/>
            <w:r w:rsidRPr="007D1B9A">
              <w:rPr>
                <w:rFonts w:ascii="Tahoma" w:hAnsi="Tahoma" w:cs="Tahoma"/>
              </w:rPr>
              <w:t>Dodavatel:    …</w:t>
            </w:r>
            <w:proofErr w:type="gramEnd"/>
            <w:r w:rsidRPr="007D1B9A">
              <w:rPr>
                <w:rFonts w:ascii="Tahoma" w:hAnsi="Tahoma" w:cs="Tahoma"/>
              </w:rPr>
              <w:t xml:space="preserve">…………………………………               </w:t>
            </w:r>
            <w:r w:rsidR="008B2223" w:rsidRPr="007D1B9A">
              <w:rPr>
                <w:rFonts w:ascii="Tahoma" w:hAnsi="Tahoma" w:cs="Tahoma"/>
              </w:rPr>
              <w:t xml:space="preserve"> </w:t>
            </w:r>
            <w:r w:rsidRPr="007D1B9A">
              <w:rPr>
                <w:rFonts w:ascii="Tahoma" w:hAnsi="Tahoma" w:cs="Tahoma"/>
              </w:rPr>
              <w:t xml:space="preserve">  Odběratel:    ……………………………………                                                                                  </w:t>
            </w:r>
          </w:p>
          <w:p w:rsidR="00DA211D" w:rsidRPr="007D1B9A" w:rsidRDefault="00DA211D" w:rsidP="00C471E8">
            <w:pPr>
              <w:spacing w:before="100" w:beforeAutospacing="1" w:after="100" w:afterAutospacing="1"/>
            </w:pPr>
          </w:p>
        </w:tc>
      </w:tr>
      <w:tr w:rsidR="00C140BB" w:rsidRPr="007D1B9A" w:rsidTr="00C350A9">
        <w:trPr>
          <w:cantSplit/>
        </w:trPr>
        <w:tc>
          <w:tcPr>
            <w:tcW w:w="4642" w:type="dxa"/>
            <w:gridSpan w:val="3"/>
            <w:tcBorders>
              <w:top w:val="nil"/>
              <w:left w:val="single" w:sz="4" w:space="0" w:color="auto"/>
              <w:bottom w:val="single" w:sz="4" w:space="0" w:color="auto"/>
              <w:right w:val="nil"/>
            </w:tcBorders>
          </w:tcPr>
          <w:p w:rsidR="00C140BB" w:rsidRPr="007D1B9A" w:rsidRDefault="005B6D9A" w:rsidP="00C140BB">
            <w:pPr>
              <w:spacing w:before="100" w:beforeAutospacing="1" w:after="100" w:afterAutospacing="1"/>
              <w:rPr>
                <w:rFonts w:ascii="Tahoma" w:hAnsi="Tahoma" w:cs="Tahoma"/>
              </w:rPr>
            </w:pPr>
            <w:r>
              <w:rPr>
                <w:rFonts w:ascii="Tahoma" w:hAnsi="Tahoma" w:cs="Tahoma"/>
              </w:rPr>
              <w:t xml:space="preserve">    </w:t>
            </w:r>
          </w:p>
        </w:tc>
        <w:tc>
          <w:tcPr>
            <w:tcW w:w="5848" w:type="dxa"/>
            <w:tcBorders>
              <w:top w:val="nil"/>
              <w:left w:val="nil"/>
              <w:bottom w:val="single" w:sz="4" w:space="0" w:color="auto"/>
              <w:right w:val="single" w:sz="4" w:space="0" w:color="auto"/>
            </w:tcBorders>
          </w:tcPr>
          <w:p w:rsidR="00503893" w:rsidRPr="007D1B9A" w:rsidRDefault="005B6D9A" w:rsidP="00503893">
            <w:pPr>
              <w:spacing w:before="100" w:beforeAutospacing="1" w:after="100" w:afterAutospacing="1"/>
              <w:rPr>
                <w:rFonts w:ascii="Tahoma" w:hAnsi="Tahoma" w:cs="Tahoma"/>
              </w:rPr>
            </w:pPr>
            <w:r>
              <w:rPr>
                <w:rFonts w:ascii="Tahoma" w:hAnsi="Tahoma" w:cs="Tahoma"/>
              </w:rPr>
              <w:t xml:space="preserve">              </w:t>
            </w:r>
            <w:r w:rsidR="008B2223" w:rsidRPr="007D1B9A">
              <w:rPr>
                <w:rFonts w:ascii="Tahoma" w:hAnsi="Tahoma" w:cs="Tahoma"/>
              </w:rPr>
              <w:t xml:space="preserve">Mgr. </w:t>
            </w:r>
            <w:r w:rsidR="00564105" w:rsidRPr="007D1B9A">
              <w:rPr>
                <w:rFonts w:ascii="Tahoma" w:hAnsi="Tahoma" w:cs="Tahoma"/>
              </w:rPr>
              <w:t>Josef Forman</w:t>
            </w:r>
          </w:p>
          <w:p w:rsidR="00C140BB" w:rsidRPr="007D1B9A" w:rsidRDefault="005B6D9A" w:rsidP="00503893">
            <w:pPr>
              <w:spacing w:before="100" w:beforeAutospacing="1" w:after="100" w:afterAutospacing="1"/>
              <w:rPr>
                <w:rFonts w:ascii="Tahoma" w:hAnsi="Tahoma" w:cs="Tahoma"/>
              </w:rPr>
            </w:pPr>
            <w:r>
              <w:rPr>
                <w:rFonts w:ascii="Tahoma" w:hAnsi="Tahoma" w:cs="Tahoma"/>
              </w:rPr>
              <w:t xml:space="preserve">              </w:t>
            </w:r>
            <w:r w:rsidR="00564105" w:rsidRPr="007D1B9A">
              <w:rPr>
                <w:rFonts w:ascii="Tahoma" w:hAnsi="Tahoma" w:cs="Tahoma"/>
              </w:rPr>
              <w:t>ředitel</w:t>
            </w:r>
            <w:r w:rsidR="008B2223" w:rsidRPr="007D1B9A">
              <w:rPr>
                <w:rFonts w:ascii="Tahoma" w:hAnsi="Tahoma" w:cs="Tahoma"/>
              </w:rPr>
              <w:t xml:space="preserve"> školy</w:t>
            </w:r>
          </w:p>
        </w:tc>
      </w:tr>
    </w:tbl>
    <w:p w:rsidR="00B9082C" w:rsidRDefault="00B9082C"/>
    <w:p w:rsidR="0066071F" w:rsidRDefault="0066071F"/>
    <w:p w:rsidR="00092126" w:rsidRDefault="007D1B9A" w:rsidP="0066071F">
      <w:pPr>
        <w:jc w:val="both"/>
        <w:rPr>
          <w:rFonts w:ascii="Tahoma" w:hAnsi="Tahoma" w:cs="Tahoma"/>
          <w:sz w:val="20"/>
          <w:szCs w:val="20"/>
        </w:rPr>
      </w:pPr>
      <w:r>
        <w:rPr>
          <w:rFonts w:ascii="Tahoma" w:hAnsi="Tahoma" w:cs="Tahoma"/>
          <w:sz w:val="20"/>
          <w:szCs w:val="20"/>
        </w:rPr>
        <w:br w:type="page"/>
      </w:r>
    </w:p>
    <w:p w:rsidR="00092126" w:rsidRDefault="00092126" w:rsidP="0066071F">
      <w:pPr>
        <w:jc w:val="both"/>
        <w:rPr>
          <w:rFonts w:ascii="Tahoma" w:hAnsi="Tahoma" w:cs="Tahoma"/>
          <w:sz w:val="20"/>
          <w:szCs w:val="20"/>
        </w:rPr>
      </w:pPr>
    </w:p>
    <w:p w:rsidR="0066071F" w:rsidRPr="0066071F" w:rsidRDefault="0066071F" w:rsidP="0066071F">
      <w:pPr>
        <w:jc w:val="both"/>
        <w:rPr>
          <w:rFonts w:ascii="Tahoma" w:hAnsi="Tahoma" w:cs="Tahoma"/>
          <w:sz w:val="20"/>
          <w:szCs w:val="20"/>
        </w:rPr>
      </w:pPr>
      <w:r w:rsidRPr="0066071F">
        <w:rPr>
          <w:rFonts w:ascii="Tahoma" w:hAnsi="Tahoma" w:cs="Tahoma"/>
          <w:sz w:val="20"/>
          <w:szCs w:val="20"/>
        </w:rPr>
        <w:t xml:space="preserve">Příloha č. 1 k objednávce č. </w:t>
      </w:r>
      <w:r w:rsidR="00130FF7">
        <w:rPr>
          <w:rFonts w:ascii="Tahoma" w:hAnsi="Tahoma" w:cs="Tahoma"/>
          <w:sz w:val="20"/>
          <w:szCs w:val="20"/>
        </w:rPr>
        <w:t>4</w:t>
      </w:r>
      <w:r w:rsidRPr="0066071F">
        <w:rPr>
          <w:rFonts w:ascii="Tahoma" w:hAnsi="Tahoma" w:cs="Tahoma"/>
          <w:sz w:val="20"/>
          <w:szCs w:val="20"/>
        </w:rPr>
        <w:t>/201</w:t>
      </w:r>
      <w:r w:rsidR="00D571E2">
        <w:rPr>
          <w:rFonts w:ascii="Tahoma" w:hAnsi="Tahoma" w:cs="Tahoma"/>
          <w:sz w:val="20"/>
          <w:szCs w:val="20"/>
        </w:rPr>
        <w:t>7</w:t>
      </w:r>
      <w:r w:rsidRPr="0066071F">
        <w:rPr>
          <w:rFonts w:ascii="Tahoma" w:hAnsi="Tahoma" w:cs="Tahoma"/>
          <w:sz w:val="20"/>
          <w:szCs w:val="20"/>
        </w:rPr>
        <w:t xml:space="preserve"> </w:t>
      </w:r>
    </w:p>
    <w:p w:rsidR="00ED660F" w:rsidRDefault="00ED660F" w:rsidP="0066071F">
      <w:pPr>
        <w:jc w:val="both"/>
        <w:rPr>
          <w:rFonts w:ascii="Tahoma" w:hAnsi="Tahoma" w:cs="Tahoma"/>
          <w:sz w:val="20"/>
          <w:szCs w:val="20"/>
        </w:rPr>
      </w:pPr>
    </w:p>
    <w:p w:rsidR="0066071F" w:rsidRPr="0066071F" w:rsidRDefault="0066071F" w:rsidP="0066071F">
      <w:pPr>
        <w:jc w:val="both"/>
        <w:rPr>
          <w:rFonts w:ascii="Tahoma" w:hAnsi="Tahoma" w:cs="Tahoma"/>
          <w:sz w:val="20"/>
          <w:szCs w:val="20"/>
        </w:rPr>
      </w:pPr>
      <w:r w:rsidRPr="0066071F">
        <w:rPr>
          <w:rFonts w:ascii="Tahoma" w:hAnsi="Tahoma" w:cs="Tahoma"/>
          <w:sz w:val="20"/>
          <w:szCs w:val="20"/>
        </w:rPr>
        <w:t xml:space="preserve">Práce budou probíhat dle dohody s pracovníky ZŠ Most, </w:t>
      </w:r>
      <w:r w:rsidR="00564105" w:rsidRPr="00564105">
        <w:rPr>
          <w:rFonts w:ascii="Tahoma" w:hAnsi="Tahoma" w:cs="Tahoma"/>
          <w:sz w:val="20"/>
          <w:szCs w:val="20"/>
        </w:rPr>
        <w:t>U Stadionu 1028</w:t>
      </w:r>
      <w:r w:rsidRPr="0066071F">
        <w:rPr>
          <w:rFonts w:ascii="Tahoma" w:hAnsi="Tahoma" w:cs="Tahoma"/>
          <w:sz w:val="20"/>
          <w:szCs w:val="20"/>
        </w:rPr>
        <w:t>, příspěvková organizace</w:t>
      </w:r>
      <w:r>
        <w:rPr>
          <w:rFonts w:ascii="Tahoma" w:hAnsi="Tahoma" w:cs="Tahoma"/>
          <w:sz w:val="20"/>
          <w:szCs w:val="20"/>
        </w:rPr>
        <w:t>.</w:t>
      </w:r>
    </w:p>
    <w:p w:rsidR="0066071F" w:rsidRDefault="0066071F" w:rsidP="0066071F">
      <w:pPr>
        <w:jc w:val="both"/>
        <w:rPr>
          <w:rFonts w:ascii="Tahoma" w:hAnsi="Tahoma" w:cs="Tahoma"/>
          <w:sz w:val="20"/>
          <w:szCs w:val="20"/>
        </w:rPr>
      </w:pPr>
    </w:p>
    <w:p w:rsidR="0066071F" w:rsidRPr="0066071F" w:rsidRDefault="0066071F" w:rsidP="0066071F">
      <w:pPr>
        <w:jc w:val="both"/>
        <w:rPr>
          <w:rFonts w:ascii="Tahoma" w:hAnsi="Tahoma" w:cs="Tahoma"/>
          <w:sz w:val="20"/>
          <w:szCs w:val="20"/>
        </w:rPr>
      </w:pPr>
      <w:r w:rsidRPr="0066071F">
        <w:rPr>
          <w:rFonts w:ascii="Tahoma" w:hAnsi="Tahoma" w:cs="Tahoma"/>
          <w:sz w:val="20"/>
          <w:szCs w:val="20"/>
        </w:rPr>
        <w:t>Práce budou provedeny v souladu s platnými a doporučenými ČSN za dodržení všech bezpečnostních předpisů pro výše uvedené prováděné práce.</w:t>
      </w:r>
    </w:p>
    <w:p w:rsidR="0066071F" w:rsidRDefault="0066071F" w:rsidP="0066071F">
      <w:pPr>
        <w:jc w:val="both"/>
        <w:rPr>
          <w:rFonts w:ascii="Tahoma" w:hAnsi="Tahoma" w:cs="Tahoma"/>
          <w:sz w:val="20"/>
          <w:szCs w:val="20"/>
        </w:rPr>
      </w:pP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 xml:space="preserve">Smluvní pokuta za nedodržení termínu provedení zakázky se sjednává ve výši 1.000,- Kč za každý započatý kalendářní den prodlení - provedením zakázky se rozumí den, kdy objednatel ukončené dílo převzal bez vad a nedodělků. Smluvní pokutu může objednatel </w:t>
      </w:r>
      <w:r w:rsidR="00A76B79">
        <w:rPr>
          <w:rFonts w:ascii="Tahoma" w:eastAsia="Calibri" w:hAnsi="Tahoma" w:cs="Tahoma"/>
          <w:sz w:val="20"/>
          <w:szCs w:val="20"/>
          <w:lang w:eastAsia="en-US"/>
        </w:rPr>
        <w:t>dod</w:t>
      </w:r>
      <w:r w:rsidR="00FA0DE1">
        <w:rPr>
          <w:rFonts w:ascii="Tahoma" w:eastAsia="Calibri" w:hAnsi="Tahoma" w:cs="Tahoma"/>
          <w:sz w:val="20"/>
          <w:szCs w:val="20"/>
          <w:lang w:eastAsia="en-US"/>
        </w:rPr>
        <w:t>a</w:t>
      </w:r>
      <w:r w:rsidR="00A76B79">
        <w:rPr>
          <w:rFonts w:ascii="Tahoma" w:eastAsia="Calibri" w:hAnsi="Tahoma" w:cs="Tahoma"/>
          <w:sz w:val="20"/>
          <w:szCs w:val="20"/>
          <w:lang w:eastAsia="en-US"/>
        </w:rPr>
        <w:t>v</w:t>
      </w:r>
      <w:r w:rsidR="00FA0DE1">
        <w:rPr>
          <w:rFonts w:ascii="Tahoma" w:eastAsia="Calibri" w:hAnsi="Tahoma" w:cs="Tahoma"/>
          <w:sz w:val="20"/>
          <w:szCs w:val="20"/>
          <w:lang w:eastAsia="en-US"/>
        </w:rPr>
        <w:t>a</w:t>
      </w:r>
      <w:r w:rsidR="00A76B79">
        <w:rPr>
          <w:rFonts w:ascii="Tahoma" w:eastAsia="Calibri" w:hAnsi="Tahoma" w:cs="Tahoma"/>
          <w:sz w:val="20"/>
          <w:szCs w:val="20"/>
          <w:lang w:eastAsia="en-US"/>
        </w:rPr>
        <w:t>teli</w:t>
      </w:r>
      <w:r w:rsidRPr="005C507A">
        <w:rPr>
          <w:rFonts w:ascii="Tahoma" w:eastAsia="Calibri" w:hAnsi="Tahoma" w:cs="Tahoma"/>
          <w:sz w:val="20"/>
          <w:szCs w:val="20"/>
          <w:lang w:eastAsia="en-US"/>
        </w:rPr>
        <w:t xml:space="preserve"> odečíst z fakturované částky za provedenou zakázku.</w:t>
      </w:r>
    </w:p>
    <w:p w:rsidR="00A76B79" w:rsidRDefault="00A76B79" w:rsidP="005C507A">
      <w:pPr>
        <w:spacing w:before="120"/>
        <w:jc w:val="both"/>
        <w:rPr>
          <w:rFonts w:ascii="Tahoma" w:eastAsia="Calibri" w:hAnsi="Tahoma" w:cs="Tahoma"/>
          <w:sz w:val="20"/>
          <w:szCs w:val="20"/>
          <w:lang w:eastAsia="en-US"/>
        </w:rPr>
      </w:pPr>
      <w:r>
        <w:rPr>
          <w:rFonts w:ascii="Tahoma" w:eastAsia="Calibri" w:hAnsi="Tahoma" w:cs="Tahoma"/>
          <w:sz w:val="20"/>
          <w:szCs w:val="20"/>
          <w:lang w:eastAsia="en-US"/>
        </w:rPr>
        <w:t>Dodavatel</w:t>
      </w:r>
      <w:r w:rsidR="005C507A" w:rsidRPr="005C507A">
        <w:rPr>
          <w:rFonts w:ascii="Tahoma" w:eastAsia="Calibri" w:hAnsi="Tahoma" w:cs="Tahoma"/>
          <w:sz w:val="20"/>
          <w:szCs w:val="20"/>
          <w:lang w:eastAsia="en-US"/>
        </w:rPr>
        <w:t xml:space="preserve"> poskytne na předmět plnění záruční dobu v délce trvání </w:t>
      </w:r>
      <w:r w:rsidR="005C507A" w:rsidRPr="005C507A">
        <w:rPr>
          <w:rFonts w:ascii="Tahoma" w:eastAsia="Calibri" w:hAnsi="Tahoma" w:cs="Tahoma"/>
          <w:b/>
          <w:sz w:val="20"/>
          <w:szCs w:val="20"/>
          <w:lang w:eastAsia="en-US"/>
        </w:rPr>
        <w:t>60 měsíců</w:t>
      </w:r>
      <w:r w:rsidR="005C507A" w:rsidRPr="005C507A">
        <w:rPr>
          <w:rFonts w:ascii="Tahoma" w:eastAsia="Calibri" w:hAnsi="Tahoma" w:cs="Tahoma"/>
          <w:sz w:val="20"/>
          <w:szCs w:val="20"/>
          <w:lang w:eastAsia="en-US"/>
        </w:rPr>
        <w:t>.</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Záruční doba začíná ode dne předání a převzetí dodávky bez vad a nedodělků.</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Fakturace proběhne na základě předávacího protokolu - potvrzeného objednatelem. Tyto doklady budou společně s kopií této objednávky doloženy k faktuře.</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 xml:space="preserve">Fakturace bude obsahovat označení objednatele a </w:t>
      </w:r>
      <w:r w:rsidR="00A76B79">
        <w:rPr>
          <w:rFonts w:ascii="Tahoma" w:eastAsia="Calibri" w:hAnsi="Tahoma" w:cs="Tahoma"/>
          <w:sz w:val="20"/>
          <w:szCs w:val="20"/>
          <w:lang w:eastAsia="en-US"/>
        </w:rPr>
        <w:t>dod</w:t>
      </w:r>
      <w:r w:rsidR="00FA0DE1">
        <w:rPr>
          <w:rFonts w:ascii="Tahoma" w:eastAsia="Calibri" w:hAnsi="Tahoma" w:cs="Tahoma"/>
          <w:sz w:val="20"/>
          <w:szCs w:val="20"/>
          <w:lang w:eastAsia="en-US"/>
        </w:rPr>
        <w:t>a</w:t>
      </w:r>
      <w:r w:rsidR="00A76B79">
        <w:rPr>
          <w:rFonts w:ascii="Tahoma" w:eastAsia="Calibri" w:hAnsi="Tahoma" w:cs="Tahoma"/>
          <w:sz w:val="20"/>
          <w:szCs w:val="20"/>
          <w:lang w:eastAsia="en-US"/>
        </w:rPr>
        <w:t>vatele</w:t>
      </w:r>
      <w:r w:rsidRPr="005C507A">
        <w:rPr>
          <w:rFonts w:ascii="Tahoma" w:eastAsia="Calibri" w:hAnsi="Tahoma" w:cs="Tahoma"/>
          <w:sz w:val="20"/>
          <w:szCs w:val="20"/>
          <w:lang w:eastAsia="en-US"/>
        </w:rPr>
        <w:t xml:space="preserve"> vč. adresy, IČ, DIČ, označení díla, číslo objednávky, SKP, číslo faktury, den odeslání a den splatnosti faktury, označení peněžního ústavu a číslo účtu, na které se má platit účtovaná suma, částku k úhradě bez DPH, DPH a částku s DPH, razítko a podpis oprávněné osoby. </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 xml:space="preserve">Objednatel si vyhrazuje právo proplatit fakturu do 30 dnů ode dne doručení, pokud bude obsahovat veškeré náležitosti. Splatnost smluvních pokut je sjednána na 7 dnů ode dne doručení. Pokud faktura nebude obsahovat veškeré náležitosti, je objednatel oprávněn před uplynutím lhůty splatnosti fakturu vrátit, přičemž musí vyznačit důvod vrácení. Nová lhůta splatnosti začíná běžet od data doručení opravené faktury objednateli. </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Za včasné nezaplacení faktury zaplatí objednatel smluvní pokutu ve výši 0,1 % z fakturované částky za každý započatý kalendářní den prodlení.</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 xml:space="preserve">Smluvní strany prohlašují, že skutečnosti uvedené v této objednávce nepovažují za obchodní tajemství ve smyslu §17 obchodního zákoníku a udělují svolení k jejich zpřístupnění ve smyslu zák. č. 106/1999 </w:t>
      </w:r>
      <w:proofErr w:type="spellStart"/>
      <w:r w:rsidRPr="005C507A">
        <w:rPr>
          <w:rFonts w:ascii="Tahoma" w:eastAsia="Calibri" w:hAnsi="Tahoma" w:cs="Tahoma"/>
          <w:sz w:val="20"/>
          <w:szCs w:val="20"/>
          <w:lang w:eastAsia="en-US"/>
        </w:rPr>
        <w:t>sb.a</w:t>
      </w:r>
      <w:proofErr w:type="spellEnd"/>
      <w:r w:rsidRPr="005C507A">
        <w:rPr>
          <w:rFonts w:ascii="Tahoma" w:eastAsia="Calibri" w:hAnsi="Tahoma" w:cs="Tahoma"/>
          <w:sz w:val="20"/>
          <w:szCs w:val="20"/>
          <w:lang w:eastAsia="en-US"/>
        </w:rPr>
        <w:t xml:space="preserve"> zveřejnění bez stanovení jakýchkoli dalších podmínek.</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Veškeré vícepráce, změny, doplňky nebo rozšíření plnění nad rámec předmětu zakázky musí být vždy před jejich realizací písemně odsouhlaseny objednatelem.</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Objednatel a dodavatel shodně prohlašují, že si tuto objednávku před jejím podpisem přečetli, že byla podepsána po vzájemném projednání podle jejich pravé a svobodné vůle, vážně a srozumitelně, nikoliv v tísni a za nápadně nevýhodných podmínek.</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Tato objednávka podléhá uveřejnění v registru smluv dle zákona č. 340/2015 Sb., o zvláštních podmínkách účinnosti některých smluv, uveřejňování těchto smluv a o registru smluv (zákon o registru smluv). Smluvní strany se dohodly, že objednávku v souladu s tímto zákonem uveřejní objednatel, a to nejpozději do 20 pracovních dnů od podpisu smlouvy. V případě nesplnění tohoto ujednání může uveřejnit smlouvu v registru dodavatel.</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 xml:space="preserve">Po uveřejnění v registru smluv obdrží dodavatel elektronickou poštou od objednatele potvrzení z registru smluv. Potvrzení obsahuje </w:t>
      </w:r>
      <w:proofErr w:type="spellStart"/>
      <w:r w:rsidRPr="005C507A">
        <w:rPr>
          <w:rFonts w:ascii="Tahoma" w:eastAsia="Calibri" w:hAnsi="Tahoma" w:cs="Tahoma"/>
          <w:sz w:val="20"/>
          <w:szCs w:val="20"/>
          <w:lang w:eastAsia="en-US"/>
        </w:rPr>
        <w:t>metadata</w:t>
      </w:r>
      <w:proofErr w:type="spellEnd"/>
      <w:r w:rsidRPr="005C507A">
        <w:rPr>
          <w:rFonts w:ascii="Tahoma" w:eastAsia="Calibri" w:hAnsi="Tahoma" w:cs="Tahoma"/>
          <w:sz w:val="20"/>
          <w:szCs w:val="20"/>
          <w:lang w:eastAsia="en-US"/>
        </w:rPr>
        <w:t>, je ve formátu</w:t>
      </w:r>
      <w:r w:rsidR="00FA0DE1">
        <w:rPr>
          <w:rFonts w:ascii="Tahoma" w:eastAsia="Calibri" w:hAnsi="Tahoma" w:cs="Tahoma"/>
          <w:sz w:val="20"/>
          <w:szCs w:val="20"/>
          <w:lang w:eastAsia="en-US"/>
        </w:rPr>
        <w:t xml:space="preserve"> </w:t>
      </w:r>
      <w:proofErr w:type="spellStart"/>
      <w:r w:rsidRPr="005C507A">
        <w:rPr>
          <w:rFonts w:ascii="Tahoma" w:eastAsia="Calibri" w:hAnsi="Tahoma" w:cs="Tahoma"/>
          <w:sz w:val="20"/>
          <w:szCs w:val="20"/>
          <w:lang w:eastAsia="en-US"/>
        </w:rPr>
        <w:t>pdf</w:t>
      </w:r>
      <w:proofErr w:type="spellEnd"/>
      <w:r w:rsidRPr="005C507A">
        <w:rPr>
          <w:rFonts w:ascii="Tahoma" w:eastAsia="Calibri" w:hAnsi="Tahoma" w:cs="Tahoma"/>
          <w:sz w:val="20"/>
          <w:szCs w:val="20"/>
          <w:lang w:eastAsia="en-US"/>
        </w:rPr>
        <w:t>, označeno uznávanou elektronickou značkou a opatřeno kvalifikovaným časovým razítkem.</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Tato objednávka nabývá účinnosti dnem uveřejnění v registru smluv.</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 xml:space="preserve">Vzájemné vztahy obou smluvních stran neupravené touto objednávkou se řídí příslušnými ustanoveními občanského zákoníku. </w:t>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p>
    <w:p w:rsidR="005C507A" w:rsidRP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00A76B79">
        <w:rPr>
          <w:rFonts w:ascii="Tahoma" w:eastAsia="Calibri" w:hAnsi="Tahoma" w:cs="Tahoma"/>
          <w:sz w:val="20"/>
          <w:szCs w:val="20"/>
          <w:lang w:eastAsia="en-US"/>
        </w:rPr>
        <w:t xml:space="preserve">       </w:t>
      </w:r>
      <w:r w:rsidRPr="005C507A">
        <w:rPr>
          <w:rFonts w:ascii="Tahoma" w:eastAsia="Calibri" w:hAnsi="Tahoma" w:cs="Tahoma"/>
          <w:sz w:val="20"/>
          <w:szCs w:val="20"/>
          <w:lang w:eastAsia="en-US"/>
        </w:rPr>
        <w:t>…………………………………</w:t>
      </w:r>
    </w:p>
    <w:p w:rsidR="005C507A" w:rsidRDefault="005C507A" w:rsidP="005C507A">
      <w:pPr>
        <w:spacing w:before="120"/>
        <w:jc w:val="both"/>
        <w:rPr>
          <w:rFonts w:ascii="Tahoma" w:eastAsia="Calibri" w:hAnsi="Tahoma" w:cs="Tahoma"/>
          <w:sz w:val="20"/>
          <w:szCs w:val="20"/>
          <w:lang w:eastAsia="en-US"/>
        </w:rPr>
      </w:pP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r>
      <w:r w:rsidRPr="005C507A">
        <w:rPr>
          <w:rFonts w:ascii="Tahoma" w:eastAsia="Calibri" w:hAnsi="Tahoma" w:cs="Tahoma"/>
          <w:sz w:val="20"/>
          <w:szCs w:val="20"/>
          <w:lang w:eastAsia="en-US"/>
        </w:rPr>
        <w:tab/>
        <w:t xml:space="preserve">podpis </w:t>
      </w:r>
      <w:r w:rsidR="00A76B79">
        <w:rPr>
          <w:rFonts w:ascii="Tahoma" w:eastAsia="Calibri" w:hAnsi="Tahoma" w:cs="Tahoma"/>
          <w:sz w:val="20"/>
          <w:szCs w:val="20"/>
          <w:lang w:eastAsia="en-US"/>
        </w:rPr>
        <w:t>dodavatele</w:t>
      </w:r>
    </w:p>
    <w:p w:rsidR="00A76B79" w:rsidRDefault="00A76B79" w:rsidP="005C507A">
      <w:pPr>
        <w:spacing w:before="120"/>
        <w:jc w:val="both"/>
        <w:rPr>
          <w:rFonts w:ascii="Tahoma" w:eastAsia="Calibri" w:hAnsi="Tahoma" w:cs="Tahoma"/>
          <w:sz w:val="20"/>
          <w:szCs w:val="20"/>
          <w:lang w:eastAsia="en-US"/>
        </w:rPr>
      </w:pPr>
    </w:p>
    <w:p w:rsidR="00A76B79" w:rsidRDefault="00A76B79" w:rsidP="005C507A">
      <w:pPr>
        <w:spacing w:before="120"/>
        <w:jc w:val="both"/>
        <w:rPr>
          <w:rFonts w:ascii="Tahoma" w:eastAsia="Calibri" w:hAnsi="Tahoma" w:cs="Tahoma"/>
          <w:sz w:val="20"/>
          <w:szCs w:val="20"/>
          <w:lang w:eastAsia="en-US"/>
        </w:rPr>
      </w:pPr>
    </w:p>
    <w:p w:rsidR="00A76B79" w:rsidRDefault="00A76B79" w:rsidP="005C507A">
      <w:pPr>
        <w:spacing w:before="120"/>
        <w:jc w:val="both"/>
        <w:rPr>
          <w:rFonts w:ascii="Tahoma" w:eastAsia="Calibri" w:hAnsi="Tahoma" w:cs="Tahoma"/>
          <w:sz w:val="20"/>
          <w:szCs w:val="20"/>
          <w:lang w:eastAsia="en-US"/>
        </w:rPr>
      </w:pPr>
    </w:p>
    <w:p w:rsidR="00A76B79" w:rsidRDefault="00A76B79" w:rsidP="005C507A">
      <w:pPr>
        <w:spacing w:before="120"/>
        <w:jc w:val="both"/>
        <w:rPr>
          <w:rFonts w:ascii="Tahoma" w:eastAsia="Calibri" w:hAnsi="Tahoma" w:cs="Tahoma"/>
          <w:sz w:val="20"/>
          <w:szCs w:val="20"/>
          <w:lang w:eastAsia="en-US"/>
        </w:rPr>
      </w:pPr>
    </w:p>
    <w:p w:rsidR="00A76B79" w:rsidRDefault="00A76B79" w:rsidP="005C507A">
      <w:pPr>
        <w:spacing w:before="120"/>
        <w:jc w:val="both"/>
        <w:rPr>
          <w:rFonts w:ascii="Tahoma" w:eastAsia="Calibri" w:hAnsi="Tahoma" w:cs="Tahoma"/>
          <w:sz w:val="20"/>
          <w:szCs w:val="20"/>
          <w:lang w:eastAsia="en-US"/>
        </w:rPr>
      </w:pPr>
    </w:p>
    <w:p w:rsidR="00A76B79" w:rsidRDefault="00A76B79" w:rsidP="005C507A">
      <w:pPr>
        <w:spacing w:before="120"/>
        <w:jc w:val="both"/>
        <w:rPr>
          <w:rFonts w:ascii="Tahoma" w:eastAsia="Calibri" w:hAnsi="Tahoma" w:cs="Tahoma"/>
          <w:sz w:val="20"/>
          <w:szCs w:val="20"/>
          <w:lang w:eastAsia="en-US"/>
        </w:rPr>
      </w:pPr>
    </w:p>
    <w:p w:rsidR="00A76B79" w:rsidRDefault="00A76B79" w:rsidP="005C507A">
      <w:pPr>
        <w:spacing w:before="120"/>
        <w:jc w:val="both"/>
        <w:rPr>
          <w:rFonts w:ascii="Tahoma" w:eastAsia="Calibri" w:hAnsi="Tahoma" w:cs="Tahoma"/>
          <w:sz w:val="20"/>
          <w:szCs w:val="20"/>
          <w:lang w:eastAsia="en-US"/>
        </w:rPr>
      </w:pPr>
      <w:r>
        <w:rPr>
          <w:rFonts w:ascii="Tahoma" w:eastAsia="Calibri" w:hAnsi="Tahoma" w:cs="Tahoma"/>
          <w:sz w:val="20"/>
          <w:szCs w:val="20"/>
          <w:lang w:eastAsia="en-US"/>
        </w:rPr>
        <w:t xml:space="preserve">Příloha </w:t>
      </w:r>
      <w:proofErr w:type="gramStart"/>
      <w:r>
        <w:rPr>
          <w:rFonts w:ascii="Tahoma" w:eastAsia="Calibri" w:hAnsi="Tahoma" w:cs="Tahoma"/>
          <w:sz w:val="20"/>
          <w:szCs w:val="20"/>
          <w:lang w:eastAsia="en-US"/>
        </w:rPr>
        <w:t>č. 2 položkový</w:t>
      </w:r>
      <w:proofErr w:type="gramEnd"/>
      <w:r>
        <w:rPr>
          <w:rFonts w:ascii="Tahoma" w:eastAsia="Calibri" w:hAnsi="Tahoma" w:cs="Tahoma"/>
          <w:sz w:val="20"/>
          <w:szCs w:val="20"/>
          <w:lang w:eastAsia="en-US"/>
        </w:rPr>
        <w:t xml:space="preserve"> rozpočet</w:t>
      </w:r>
    </w:p>
    <w:p w:rsidR="00A76B79" w:rsidRDefault="00A76B79" w:rsidP="005C507A">
      <w:pPr>
        <w:spacing w:before="120"/>
        <w:jc w:val="both"/>
        <w:rPr>
          <w:rFonts w:ascii="Tahoma" w:eastAsia="Calibri" w:hAnsi="Tahoma" w:cs="Tahoma"/>
          <w:sz w:val="20"/>
          <w:szCs w:val="20"/>
          <w:lang w:eastAsia="en-US"/>
        </w:rPr>
      </w:pPr>
    </w:p>
    <w:tbl>
      <w:tblPr>
        <w:tblW w:w="8940" w:type="dxa"/>
        <w:tblInd w:w="55" w:type="dxa"/>
        <w:tblCellMar>
          <w:left w:w="70" w:type="dxa"/>
          <w:right w:w="70" w:type="dxa"/>
        </w:tblCellMar>
        <w:tblLook w:val="04A0"/>
      </w:tblPr>
      <w:tblGrid>
        <w:gridCol w:w="960"/>
        <w:gridCol w:w="960"/>
        <w:gridCol w:w="960"/>
        <w:gridCol w:w="960"/>
        <w:gridCol w:w="960"/>
        <w:gridCol w:w="960"/>
        <w:gridCol w:w="960"/>
        <w:gridCol w:w="960"/>
        <w:gridCol w:w="1260"/>
      </w:tblGrid>
      <w:tr w:rsidR="00A76B79" w:rsidTr="00A76B79">
        <w:trPr>
          <w:trHeight w:val="315"/>
        </w:trPr>
        <w:tc>
          <w:tcPr>
            <w:tcW w:w="960" w:type="dxa"/>
            <w:tcBorders>
              <w:top w:val="single" w:sz="8" w:space="0" w:color="auto"/>
              <w:left w:val="single" w:sz="8" w:space="0" w:color="auto"/>
              <w:bottom w:val="single" w:sz="8" w:space="0" w:color="auto"/>
              <w:right w:val="nil"/>
            </w:tcBorders>
            <w:shd w:val="clear" w:color="000000" w:fill="EBF1DE"/>
            <w:noWrap/>
            <w:vAlign w:val="bottom"/>
            <w:hideMark/>
          </w:tcPr>
          <w:p w:rsidR="00A76B79" w:rsidRDefault="00A76B79">
            <w:pPr>
              <w:rPr>
                <w:rFonts w:ascii="Arial Narrow" w:hAnsi="Arial Narrow"/>
                <w:b/>
                <w:bCs/>
                <w:sz w:val="16"/>
                <w:szCs w:val="16"/>
              </w:rPr>
            </w:pPr>
            <w:r>
              <w:rPr>
                <w:rFonts w:ascii="Arial Narrow" w:hAnsi="Arial Narrow"/>
                <w:b/>
                <w:bCs/>
                <w:sz w:val="16"/>
                <w:szCs w:val="16"/>
              </w:rPr>
              <w:t>tělocvična</w:t>
            </w:r>
          </w:p>
        </w:tc>
        <w:tc>
          <w:tcPr>
            <w:tcW w:w="960" w:type="dxa"/>
            <w:tcBorders>
              <w:top w:val="single" w:sz="8" w:space="0" w:color="auto"/>
              <w:left w:val="nil"/>
              <w:bottom w:val="single" w:sz="8" w:space="0" w:color="auto"/>
              <w:right w:val="nil"/>
            </w:tcBorders>
            <w:shd w:val="clear" w:color="000000" w:fill="EBF1DE"/>
            <w:noWrap/>
            <w:vAlign w:val="bottom"/>
            <w:hideMark/>
          </w:tcPr>
          <w:p w:rsidR="00A76B79" w:rsidRDefault="00A76B79">
            <w:pPr>
              <w:rPr>
                <w:rFonts w:ascii="Arial Narrow" w:hAnsi="Arial Narrow"/>
                <w:b/>
                <w:bCs/>
                <w:sz w:val="16"/>
                <w:szCs w:val="16"/>
              </w:rPr>
            </w:pPr>
            <w:r>
              <w:rPr>
                <w:rFonts w:ascii="Arial Narrow" w:hAnsi="Arial Narrow"/>
                <w:b/>
                <w:bCs/>
                <w:sz w:val="16"/>
                <w:szCs w:val="16"/>
              </w:rPr>
              <w:t> </w:t>
            </w:r>
          </w:p>
        </w:tc>
        <w:tc>
          <w:tcPr>
            <w:tcW w:w="960" w:type="dxa"/>
            <w:tcBorders>
              <w:top w:val="single" w:sz="8" w:space="0" w:color="auto"/>
              <w:left w:val="nil"/>
              <w:bottom w:val="single" w:sz="8" w:space="0" w:color="auto"/>
              <w:right w:val="nil"/>
            </w:tcBorders>
            <w:shd w:val="clear" w:color="000000" w:fill="EBF1DE"/>
            <w:noWrap/>
            <w:vAlign w:val="bottom"/>
            <w:hideMark/>
          </w:tcPr>
          <w:p w:rsidR="00A76B79" w:rsidRDefault="00A76B79">
            <w:pPr>
              <w:rPr>
                <w:rFonts w:ascii="Arial Narrow" w:hAnsi="Arial Narrow"/>
                <w:b/>
                <w:bCs/>
                <w:sz w:val="16"/>
                <w:szCs w:val="16"/>
              </w:rPr>
            </w:pPr>
            <w:r>
              <w:rPr>
                <w:rFonts w:ascii="Arial Narrow" w:hAnsi="Arial Narrow"/>
                <w:b/>
                <w:bCs/>
                <w:sz w:val="16"/>
                <w:szCs w:val="16"/>
              </w:rPr>
              <w:t> </w:t>
            </w:r>
          </w:p>
        </w:tc>
        <w:tc>
          <w:tcPr>
            <w:tcW w:w="960" w:type="dxa"/>
            <w:tcBorders>
              <w:top w:val="single" w:sz="8" w:space="0" w:color="auto"/>
              <w:left w:val="nil"/>
              <w:bottom w:val="single" w:sz="8" w:space="0" w:color="auto"/>
              <w:right w:val="nil"/>
            </w:tcBorders>
            <w:shd w:val="clear" w:color="000000" w:fill="EBF1DE"/>
            <w:noWrap/>
            <w:vAlign w:val="bottom"/>
            <w:hideMark/>
          </w:tcPr>
          <w:p w:rsidR="00A76B79" w:rsidRDefault="00A76B79">
            <w:pPr>
              <w:rPr>
                <w:rFonts w:ascii="Arial Narrow" w:hAnsi="Arial Narrow"/>
                <w:b/>
                <w:bCs/>
                <w:sz w:val="16"/>
                <w:szCs w:val="16"/>
              </w:rPr>
            </w:pPr>
            <w:r>
              <w:rPr>
                <w:rFonts w:ascii="Arial Narrow" w:hAnsi="Arial Narrow"/>
                <w:b/>
                <w:bCs/>
                <w:sz w:val="16"/>
                <w:szCs w:val="16"/>
              </w:rPr>
              <w:t> </w:t>
            </w:r>
          </w:p>
        </w:tc>
        <w:tc>
          <w:tcPr>
            <w:tcW w:w="960" w:type="dxa"/>
            <w:tcBorders>
              <w:top w:val="single" w:sz="8" w:space="0" w:color="auto"/>
              <w:left w:val="nil"/>
              <w:bottom w:val="single" w:sz="8" w:space="0" w:color="auto"/>
              <w:right w:val="nil"/>
            </w:tcBorders>
            <w:shd w:val="clear" w:color="000000" w:fill="EBF1DE"/>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 </w:t>
            </w:r>
          </w:p>
        </w:tc>
        <w:tc>
          <w:tcPr>
            <w:tcW w:w="960" w:type="dxa"/>
            <w:tcBorders>
              <w:top w:val="single" w:sz="8" w:space="0" w:color="auto"/>
              <w:left w:val="nil"/>
              <w:bottom w:val="single" w:sz="8" w:space="0" w:color="auto"/>
              <w:right w:val="nil"/>
            </w:tcBorders>
            <w:shd w:val="clear" w:color="000000" w:fill="EBF1DE"/>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MJ</w:t>
            </w:r>
          </w:p>
        </w:tc>
        <w:tc>
          <w:tcPr>
            <w:tcW w:w="960" w:type="dxa"/>
            <w:tcBorders>
              <w:top w:val="single" w:sz="8" w:space="0" w:color="auto"/>
              <w:left w:val="nil"/>
              <w:bottom w:val="single" w:sz="8" w:space="0" w:color="auto"/>
              <w:right w:val="nil"/>
            </w:tcBorders>
            <w:shd w:val="clear" w:color="000000" w:fill="EBF1DE"/>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množství</w:t>
            </w:r>
          </w:p>
        </w:tc>
        <w:tc>
          <w:tcPr>
            <w:tcW w:w="960" w:type="dxa"/>
            <w:tcBorders>
              <w:top w:val="single" w:sz="8" w:space="0" w:color="auto"/>
              <w:left w:val="nil"/>
              <w:bottom w:val="single" w:sz="8" w:space="0" w:color="auto"/>
              <w:right w:val="nil"/>
            </w:tcBorders>
            <w:shd w:val="clear" w:color="000000" w:fill="EBF1DE"/>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cena/MJ</w:t>
            </w:r>
          </w:p>
        </w:tc>
        <w:tc>
          <w:tcPr>
            <w:tcW w:w="1260" w:type="dxa"/>
            <w:tcBorders>
              <w:top w:val="single" w:sz="8" w:space="0" w:color="auto"/>
              <w:left w:val="nil"/>
              <w:bottom w:val="single" w:sz="8" w:space="0" w:color="auto"/>
              <w:right w:val="single" w:sz="8" w:space="0" w:color="auto"/>
            </w:tcBorders>
            <w:shd w:val="clear" w:color="000000" w:fill="EBF1DE"/>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 xml:space="preserve">celkem bez DPH </w:t>
            </w:r>
          </w:p>
        </w:tc>
      </w:tr>
      <w:tr w:rsidR="00A76B79" w:rsidTr="00A76B79">
        <w:trPr>
          <w:trHeight w:val="300"/>
        </w:trPr>
        <w:tc>
          <w:tcPr>
            <w:tcW w:w="4800" w:type="dxa"/>
            <w:gridSpan w:val="5"/>
            <w:tcBorders>
              <w:top w:val="nil"/>
              <w:left w:val="single" w:sz="8" w:space="0" w:color="auto"/>
              <w:bottom w:val="nil"/>
              <w:right w:val="nil"/>
            </w:tcBorders>
            <w:shd w:val="clear" w:color="auto" w:fill="auto"/>
            <w:hideMark/>
          </w:tcPr>
          <w:p w:rsidR="00A76B79" w:rsidRDefault="00A76B79">
            <w:pPr>
              <w:rPr>
                <w:rFonts w:ascii="Arial Narrow" w:hAnsi="Arial Narrow"/>
                <w:sz w:val="20"/>
                <w:szCs w:val="20"/>
              </w:rPr>
            </w:pPr>
            <w:r>
              <w:rPr>
                <w:rFonts w:ascii="Arial Narrow" w:hAnsi="Arial Narrow"/>
                <w:sz w:val="20"/>
                <w:szCs w:val="20"/>
              </w:rPr>
              <w:t>celoplošné přebroušení podkladu, tmelení podlahy, lakování podlahy systémem UZIN 1 x základ, 2 x vrch</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m2</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330</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499</w:t>
            </w:r>
          </w:p>
        </w:tc>
        <w:tc>
          <w:tcPr>
            <w:tcW w:w="1260" w:type="dxa"/>
            <w:tcBorders>
              <w:top w:val="nil"/>
              <w:left w:val="nil"/>
              <w:bottom w:val="nil"/>
              <w:right w:val="single" w:sz="8" w:space="0" w:color="auto"/>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 xml:space="preserve">     164 670,00 Kč </w:t>
            </w:r>
          </w:p>
        </w:tc>
      </w:tr>
      <w:tr w:rsidR="00A76B79" w:rsidTr="00A76B79">
        <w:trPr>
          <w:trHeight w:val="300"/>
        </w:trPr>
        <w:tc>
          <w:tcPr>
            <w:tcW w:w="4800" w:type="dxa"/>
            <w:gridSpan w:val="5"/>
            <w:tcBorders>
              <w:top w:val="nil"/>
              <w:left w:val="single" w:sz="8" w:space="0" w:color="auto"/>
              <w:bottom w:val="nil"/>
              <w:right w:val="nil"/>
            </w:tcBorders>
            <w:shd w:val="clear" w:color="auto" w:fill="auto"/>
            <w:hideMark/>
          </w:tcPr>
          <w:p w:rsidR="00A76B79" w:rsidRDefault="00A76B79">
            <w:pPr>
              <w:rPr>
                <w:rFonts w:ascii="Arial Narrow" w:hAnsi="Arial Narrow"/>
                <w:sz w:val="20"/>
                <w:szCs w:val="20"/>
              </w:rPr>
            </w:pPr>
            <w:r>
              <w:rPr>
                <w:rFonts w:ascii="Arial Narrow" w:hAnsi="Arial Narrow"/>
                <w:sz w:val="20"/>
                <w:szCs w:val="20"/>
              </w:rPr>
              <w:t>lajnování tělocvičny dle stávajícího stavu</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komplet</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1</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29000</w:t>
            </w:r>
          </w:p>
        </w:tc>
        <w:tc>
          <w:tcPr>
            <w:tcW w:w="1260" w:type="dxa"/>
            <w:tcBorders>
              <w:top w:val="nil"/>
              <w:left w:val="nil"/>
              <w:bottom w:val="nil"/>
              <w:right w:val="single" w:sz="8" w:space="0" w:color="auto"/>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 xml:space="preserve">       29 000,00 Kč </w:t>
            </w:r>
          </w:p>
        </w:tc>
      </w:tr>
      <w:tr w:rsidR="00A76B79" w:rsidTr="00A76B79">
        <w:trPr>
          <w:trHeight w:val="300"/>
        </w:trPr>
        <w:tc>
          <w:tcPr>
            <w:tcW w:w="4800" w:type="dxa"/>
            <w:gridSpan w:val="5"/>
            <w:tcBorders>
              <w:top w:val="nil"/>
              <w:left w:val="single" w:sz="8" w:space="0" w:color="auto"/>
              <w:bottom w:val="nil"/>
              <w:right w:val="nil"/>
            </w:tcBorders>
            <w:shd w:val="clear" w:color="auto" w:fill="auto"/>
            <w:hideMark/>
          </w:tcPr>
          <w:p w:rsidR="00A76B79" w:rsidRDefault="00A76B79">
            <w:pPr>
              <w:rPr>
                <w:rFonts w:ascii="Arial Narrow" w:hAnsi="Arial Narrow"/>
                <w:sz w:val="20"/>
                <w:szCs w:val="20"/>
              </w:rPr>
            </w:pPr>
            <w:r>
              <w:rPr>
                <w:rFonts w:ascii="Arial Narrow" w:hAnsi="Arial Narrow"/>
                <w:sz w:val="20"/>
                <w:szCs w:val="20"/>
              </w:rPr>
              <w:t>revize sportovního nářadí</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komplet</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1</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3000</w:t>
            </w:r>
          </w:p>
        </w:tc>
        <w:tc>
          <w:tcPr>
            <w:tcW w:w="1260" w:type="dxa"/>
            <w:tcBorders>
              <w:top w:val="nil"/>
              <w:left w:val="nil"/>
              <w:bottom w:val="nil"/>
              <w:right w:val="single" w:sz="8" w:space="0" w:color="auto"/>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 xml:space="preserve">        3 000,00 Kč </w:t>
            </w:r>
          </w:p>
        </w:tc>
      </w:tr>
      <w:tr w:rsidR="00A76B79" w:rsidTr="00A76B79">
        <w:trPr>
          <w:trHeight w:val="300"/>
        </w:trPr>
        <w:tc>
          <w:tcPr>
            <w:tcW w:w="4800" w:type="dxa"/>
            <w:gridSpan w:val="5"/>
            <w:tcBorders>
              <w:top w:val="nil"/>
              <w:left w:val="single" w:sz="8" w:space="0" w:color="auto"/>
              <w:bottom w:val="nil"/>
              <w:right w:val="nil"/>
            </w:tcBorders>
            <w:shd w:val="clear" w:color="auto" w:fill="auto"/>
            <w:hideMark/>
          </w:tcPr>
          <w:p w:rsidR="00A76B79" w:rsidRDefault="00A76B79" w:rsidP="00FA0DE1">
            <w:pPr>
              <w:rPr>
                <w:rFonts w:ascii="Arial Narrow" w:hAnsi="Arial Narrow"/>
                <w:sz w:val="20"/>
                <w:szCs w:val="20"/>
              </w:rPr>
            </w:pPr>
            <w:r>
              <w:rPr>
                <w:rFonts w:ascii="Arial Narrow" w:hAnsi="Arial Narrow"/>
                <w:sz w:val="20"/>
                <w:szCs w:val="20"/>
              </w:rPr>
              <w:t>úklid stav</w:t>
            </w:r>
            <w:r w:rsidR="00FA0DE1">
              <w:rPr>
                <w:rFonts w:ascii="Arial Narrow" w:hAnsi="Arial Narrow"/>
                <w:sz w:val="20"/>
                <w:szCs w:val="20"/>
              </w:rPr>
              <w:t>e</w:t>
            </w:r>
            <w:r>
              <w:rPr>
                <w:rFonts w:ascii="Arial Narrow" w:hAnsi="Arial Narrow"/>
                <w:sz w:val="20"/>
                <w:szCs w:val="20"/>
              </w:rPr>
              <w:t xml:space="preserve">niště </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komplet</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1</w:t>
            </w:r>
          </w:p>
        </w:tc>
        <w:tc>
          <w:tcPr>
            <w:tcW w:w="960" w:type="dxa"/>
            <w:tcBorders>
              <w:top w:val="nil"/>
              <w:left w:val="nil"/>
              <w:bottom w:val="nil"/>
              <w:right w:val="nil"/>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330</w:t>
            </w:r>
          </w:p>
        </w:tc>
        <w:tc>
          <w:tcPr>
            <w:tcW w:w="1260" w:type="dxa"/>
            <w:tcBorders>
              <w:top w:val="nil"/>
              <w:left w:val="nil"/>
              <w:bottom w:val="nil"/>
              <w:right w:val="single" w:sz="8" w:space="0" w:color="auto"/>
            </w:tcBorders>
            <w:shd w:val="clear" w:color="auto" w:fill="auto"/>
            <w:noWrap/>
            <w:vAlign w:val="bottom"/>
            <w:hideMark/>
          </w:tcPr>
          <w:p w:rsidR="00A76B79" w:rsidRDefault="00A76B79">
            <w:pPr>
              <w:jc w:val="center"/>
              <w:rPr>
                <w:rFonts w:ascii="Arial Narrow" w:hAnsi="Arial Narrow"/>
                <w:sz w:val="16"/>
                <w:szCs w:val="16"/>
              </w:rPr>
            </w:pPr>
            <w:r>
              <w:rPr>
                <w:rFonts w:ascii="Arial Narrow" w:hAnsi="Arial Narrow"/>
                <w:sz w:val="16"/>
                <w:szCs w:val="16"/>
              </w:rPr>
              <w:t xml:space="preserve">           330,00 Kč </w:t>
            </w:r>
          </w:p>
        </w:tc>
      </w:tr>
      <w:tr w:rsidR="00A76B79" w:rsidTr="00A76B79">
        <w:trPr>
          <w:trHeight w:val="315"/>
        </w:trPr>
        <w:tc>
          <w:tcPr>
            <w:tcW w:w="4800" w:type="dxa"/>
            <w:gridSpan w:val="5"/>
            <w:tcBorders>
              <w:top w:val="nil"/>
              <w:left w:val="single" w:sz="8" w:space="0" w:color="auto"/>
              <w:bottom w:val="single" w:sz="8" w:space="0" w:color="auto"/>
              <w:right w:val="nil"/>
            </w:tcBorders>
            <w:shd w:val="clear" w:color="auto" w:fill="auto"/>
            <w:hideMark/>
          </w:tcPr>
          <w:p w:rsidR="00A76B79" w:rsidRDefault="00A76B79">
            <w:pPr>
              <w:rPr>
                <w:rFonts w:ascii="Arial Narrow" w:hAnsi="Arial Narrow"/>
                <w:b/>
                <w:bCs/>
                <w:sz w:val="16"/>
                <w:szCs w:val="16"/>
              </w:rPr>
            </w:pPr>
            <w:r>
              <w:rPr>
                <w:rFonts w:ascii="Arial Narrow" w:hAnsi="Arial Narrow"/>
                <w:b/>
                <w:bCs/>
                <w:sz w:val="16"/>
                <w:szCs w:val="16"/>
              </w:rPr>
              <w:t xml:space="preserve">Celkem bez DPH </w:t>
            </w:r>
          </w:p>
        </w:tc>
        <w:tc>
          <w:tcPr>
            <w:tcW w:w="960" w:type="dxa"/>
            <w:tcBorders>
              <w:top w:val="nil"/>
              <w:left w:val="nil"/>
              <w:bottom w:val="single" w:sz="8" w:space="0" w:color="auto"/>
              <w:right w:val="nil"/>
            </w:tcBorders>
            <w:shd w:val="clear" w:color="auto" w:fill="auto"/>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 </w:t>
            </w:r>
          </w:p>
        </w:tc>
        <w:tc>
          <w:tcPr>
            <w:tcW w:w="960" w:type="dxa"/>
            <w:tcBorders>
              <w:top w:val="nil"/>
              <w:left w:val="nil"/>
              <w:bottom w:val="single" w:sz="8" w:space="0" w:color="auto"/>
              <w:right w:val="nil"/>
            </w:tcBorders>
            <w:shd w:val="clear" w:color="auto" w:fill="auto"/>
            <w:noWrap/>
            <w:vAlign w:val="bottom"/>
            <w:hideMark/>
          </w:tcPr>
          <w:p w:rsidR="00A76B79" w:rsidRDefault="00A76B79">
            <w:pPr>
              <w:rPr>
                <w:rFonts w:ascii="Arial Narrow" w:hAnsi="Arial Narrow"/>
                <w:b/>
                <w:bCs/>
                <w:sz w:val="16"/>
                <w:szCs w:val="16"/>
              </w:rPr>
            </w:pPr>
            <w:r>
              <w:rPr>
                <w:rFonts w:ascii="Arial Narrow" w:hAnsi="Arial Narrow"/>
                <w:b/>
                <w:bCs/>
                <w:sz w:val="16"/>
                <w:szCs w:val="16"/>
              </w:rPr>
              <w:t> </w:t>
            </w:r>
          </w:p>
        </w:tc>
        <w:tc>
          <w:tcPr>
            <w:tcW w:w="960" w:type="dxa"/>
            <w:tcBorders>
              <w:top w:val="nil"/>
              <w:left w:val="nil"/>
              <w:bottom w:val="single" w:sz="8" w:space="0" w:color="auto"/>
              <w:right w:val="nil"/>
            </w:tcBorders>
            <w:shd w:val="clear" w:color="auto" w:fill="auto"/>
            <w:noWrap/>
            <w:vAlign w:val="bottom"/>
            <w:hideMark/>
          </w:tcPr>
          <w:p w:rsidR="00A76B79" w:rsidRDefault="00A76B79">
            <w:pPr>
              <w:rPr>
                <w:rFonts w:ascii="Arial Narrow" w:hAnsi="Arial Narrow"/>
                <w:b/>
                <w:bCs/>
                <w:sz w:val="16"/>
                <w:szCs w:val="16"/>
              </w:rPr>
            </w:pPr>
            <w:r>
              <w:rPr>
                <w:rFonts w:ascii="Arial Narrow" w:hAnsi="Arial Narrow"/>
                <w:b/>
                <w:bCs/>
                <w:sz w:val="16"/>
                <w:szCs w:val="16"/>
              </w:rPr>
              <w:t> </w:t>
            </w:r>
          </w:p>
        </w:tc>
        <w:tc>
          <w:tcPr>
            <w:tcW w:w="1260" w:type="dxa"/>
            <w:tcBorders>
              <w:top w:val="nil"/>
              <w:left w:val="nil"/>
              <w:bottom w:val="single" w:sz="8" w:space="0" w:color="auto"/>
              <w:right w:val="single" w:sz="8" w:space="0" w:color="auto"/>
            </w:tcBorders>
            <w:shd w:val="clear" w:color="auto" w:fill="auto"/>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 xml:space="preserve">     197 000,00 Kč </w:t>
            </w:r>
          </w:p>
        </w:tc>
      </w:tr>
      <w:tr w:rsidR="00A76B79" w:rsidTr="00A76B79">
        <w:trPr>
          <w:trHeight w:val="330"/>
        </w:trPr>
        <w:tc>
          <w:tcPr>
            <w:tcW w:w="2880" w:type="dxa"/>
            <w:gridSpan w:val="3"/>
            <w:tcBorders>
              <w:top w:val="single" w:sz="8" w:space="0" w:color="auto"/>
              <w:left w:val="single" w:sz="8" w:space="0" w:color="auto"/>
              <w:bottom w:val="nil"/>
              <w:right w:val="nil"/>
            </w:tcBorders>
            <w:shd w:val="clear" w:color="000000" w:fill="FDE9D9"/>
            <w:noWrap/>
            <w:vAlign w:val="bottom"/>
            <w:hideMark/>
          </w:tcPr>
          <w:p w:rsidR="00A76B79" w:rsidRDefault="00A76B79">
            <w:pPr>
              <w:rPr>
                <w:rFonts w:ascii="Arial Narrow" w:hAnsi="Arial Narrow"/>
                <w:b/>
                <w:bCs/>
                <w:sz w:val="22"/>
                <w:szCs w:val="22"/>
              </w:rPr>
            </w:pPr>
            <w:r>
              <w:rPr>
                <w:rFonts w:ascii="Arial Narrow" w:hAnsi="Arial Narrow"/>
                <w:b/>
                <w:bCs/>
                <w:sz w:val="22"/>
                <w:szCs w:val="22"/>
              </w:rPr>
              <w:t xml:space="preserve">cena celkem bez </w:t>
            </w:r>
            <w:proofErr w:type="gramStart"/>
            <w:r>
              <w:rPr>
                <w:rFonts w:ascii="Arial Narrow" w:hAnsi="Arial Narrow"/>
                <w:b/>
                <w:bCs/>
                <w:sz w:val="22"/>
                <w:szCs w:val="22"/>
              </w:rPr>
              <w:t>DPH  21%</w:t>
            </w:r>
            <w:proofErr w:type="gramEnd"/>
            <w:r>
              <w:rPr>
                <w:rFonts w:ascii="Arial Narrow" w:hAnsi="Arial Narrow"/>
                <w:b/>
                <w:bCs/>
                <w:sz w:val="22"/>
                <w:szCs w:val="22"/>
              </w:rPr>
              <w:t xml:space="preserve">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b/>
                <w:bCs/>
                <w:color w:val="0000FF"/>
                <w:sz w:val="16"/>
                <w:szCs w:val="16"/>
              </w:rPr>
            </w:pPr>
            <w:r>
              <w:rPr>
                <w:rFonts w:ascii="Arial Narrow" w:hAnsi="Arial Narrow"/>
                <w:b/>
                <w:bCs/>
                <w:color w:val="0000FF"/>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1260" w:type="dxa"/>
            <w:tcBorders>
              <w:top w:val="nil"/>
              <w:left w:val="nil"/>
              <w:bottom w:val="nil"/>
              <w:right w:val="single" w:sz="8" w:space="0" w:color="auto"/>
            </w:tcBorders>
            <w:shd w:val="clear" w:color="000000" w:fill="FDE9D9"/>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 xml:space="preserve">     197 000,00 Kč </w:t>
            </w:r>
          </w:p>
        </w:tc>
      </w:tr>
      <w:tr w:rsidR="00A76B79" w:rsidTr="00A76B79">
        <w:trPr>
          <w:trHeight w:val="330"/>
        </w:trPr>
        <w:tc>
          <w:tcPr>
            <w:tcW w:w="1920" w:type="dxa"/>
            <w:gridSpan w:val="2"/>
            <w:tcBorders>
              <w:top w:val="nil"/>
              <w:left w:val="single" w:sz="8" w:space="0" w:color="auto"/>
              <w:bottom w:val="nil"/>
              <w:right w:val="nil"/>
            </w:tcBorders>
            <w:shd w:val="clear" w:color="000000" w:fill="FDE9D9"/>
            <w:noWrap/>
            <w:vAlign w:val="bottom"/>
            <w:hideMark/>
          </w:tcPr>
          <w:p w:rsidR="00A76B79" w:rsidRDefault="00A76B79">
            <w:pPr>
              <w:rPr>
                <w:rFonts w:ascii="Arial Narrow" w:hAnsi="Arial Narrow"/>
                <w:b/>
                <w:bCs/>
                <w:sz w:val="22"/>
                <w:szCs w:val="22"/>
              </w:rPr>
            </w:pPr>
            <w:r>
              <w:rPr>
                <w:rFonts w:ascii="Arial Narrow" w:hAnsi="Arial Narrow"/>
                <w:b/>
                <w:bCs/>
                <w:sz w:val="22"/>
                <w:szCs w:val="22"/>
              </w:rPr>
              <w:t xml:space="preserve">DPH 21 %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b/>
                <w:bCs/>
                <w:color w:val="0000FF"/>
                <w:sz w:val="16"/>
                <w:szCs w:val="16"/>
              </w:rPr>
            </w:pPr>
            <w:r>
              <w:rPr>
                <w:rFonts w:ascii="Arial Narrow" w:hAnsi="Arial Narrow"/>
                <w:b/>
                <w:bCs/>
                <w:color w:val="0000FF"/>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nil"/>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1260" w:type="dxa"/>
            <w:tcBorders>
              <w:top w:val="nil"/>
              <w:left w:val="nil"/>
              <w:bottom w:val="nil"/>
              <w:right w:val="single" w:sz="8" w:space="0" w:color="auto"/>
            </w:tcBorders>
            <w:shd w:val="clear" w:color="000000" w:fill="FDE9D9"/>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 xml:space="preserve">      41 370,00 Kč </w:t>
            </w:r>
          </w:p>
        </w:tc>
      </w:tr>
      <w:tr w:rsidR="00A76B79" w:rsidTr="00A76B79">
        <w:trPr>
          <w:trHeight w:val="345"/>
        </w:trPr>
        <w:tc>
          <w:tcPr>
            <w:tcW w:w="2880" w:type="dxa"/>
            <w:gridSpan w:val="3"/>
            <w:tcBorders>
              <w:top w:val="nil"/>
              <w:left w:val="single" w:sz="8" w:space="0" w:color="auto"/>
              <w:bottom w:val="single" w:sz="8" w:space="0" w:color="auto"/>
              <w:right w:val="nil"/>
            </w:tcBorders>
            <w:shd w:val="clear" w:color="000000" w:fill="FDE9D9"/>
            <w:noWrap/>
            <w:vAlign w:val="bottom"/>
            <w:hideMark/>
          </w:tcPr>
          <w:p w:rsidR="00A76B79" w:rsidRDefault="00A76B79">
            <w:pPr>
              <w:rPr>
                <w:rFonts w:ascii="Arial Narrow" w:hAnsi="Arial Narrow"/>
                <w:b/>
                <w:bCs/>
                <w:sz w:val="22"/>
                <w:szCs w:val="22"/>
              </w:rPr>
            </w:pPr>
            <w:r>
              <w:rPr>
                <w:rFonts w:ascii="Arial Narrow" w:hAnsi="Arial Narrow"/>
                <w:b/>
                <w:bCs/>
                <w:sz w:val="22"/>
                <w:szCs w:val="22"/>
              </w:rPr>
              <w:t xml:space="preserve">cena celkem s </w:t>
            </w:r>
            <w:proofErr w:type="gramStart"/>
            <w:r>
              <w:rPr>
                <w:rFonts w:ascii="Arial Narrow" w:hAnsi="Arial Narrow"/>
                <w:b/>
                <w:bCs/>
                <w:sz w:val="22"/>
                <w:szCs w:val="22"/>
              </w:rPr>
              <w:t>DPH  21</w:t>
            </w:r>
            <w:proofErr w:type="gramEnd"/>
            <w:r>
              <w:rPr>
                <w:rFonts w:ascii="Arial Narrow" w:hAnsi="Arial Narrow"/>
                <w:b/>
                <w:bCs/>
                <w:sz w:val="22"/>
                <w:szCs w:val="22"/>
              </w:rPr>
              <w:t xml:space="preserve"> %  </w:t>
            </w:r>
          </w:p>
        </w:tc>
        <w:tc>
          <w:tcPr>
            <w:tcW w:w="960" w:type="dxa"/>
            <w:tcBorders>
              <w:top w:val="nil"/>
              <w:left w:val="nil"/>
              <w:bottom w:val="single" w:sz="8" w:space="0" w:color="auto"/>
              <w:right w:val="nil"/>
            </w:tcBorders>
            <w:shd w:val="clear" w:color="000000" w:fill="FDE9D9"/>
            <w:noWrap/>
            <w:vAlign w:val="bottom"/>
            <w:hideMark/>
          </w:tcPr>
          <w:p w:rsidR="00A76B79" w:rsidRDefault="00A76B79">
            <w:pPr>
              <w:rPr>
                <w:rFonts w:ascii="Arial Narrow" w:hAnsi="Arial Narrow"/>
                <w:b/>
                <w:bCs/>
                <w:color w:val="0000FF"/>
                <w:sz w:val="16"/>
                <w:szCs w:val="16"/>
              </w:rPr>
            </w:pPr>
            <w:r>
              <w:rPr>
                <w:rFonts w:ascii="Arial Narrow" w:hAnsi="Arial Narrow"/>
                <w:b/>
                <w:bCs/>
                <w:color w:val="0000FF"/>
                <w:sz w:val="16"/>
                <w:szCs w:val="16"/>
              </w:rPr>
              <w:t> </w:t>
            </w:r>
          </w:p>
        </w:tc>
        <w:tc>
          <w:tcPr>
            <w:tcW w:w="960" w:type="dxa"/>
            <w:tcBorders>
              <w:top w:val="nil"/>
              <w:left w:val="nil"/>
              <w:bottom w:val="single" w:sz="8" w:space="0" w:color="auto"/>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single" w:sz="8" w:space="0" w:color="auto"/>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single" w:sz="8" w:space="0" w:color="auto"/>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960" w:type="dxa"/>
            <w:tcBorders>
              <w:top w:val="nil"/>
              <w:left w:val="nil"/>
              <w:bottom w:val="single" w:sz="8" w:space="0" w:color="auto"/>
              <w:right w:val="nil"/>
            </w:tcBorders>
            <w:shd w:val="clear" w:color="000000" w:fill="FDE9D9"/>
            <w:noWrap/>
            <w:vAlign w:val="bottom"/>
            <w:hideMark/>
          </w:tcPr>
          <w:p w:rsidR="00A76B79" w:rsidRDefault="00A76B79">
            <w:pPr>
              <w:rPr>
                <w:rFonts w:ascii="Arial Narrow" w:hAnsi="Arial Narrow"/>
                <w:sz w:val="16"/>
                <w:szCs w:val="16"/>
              </w:rPr>
            </w:pPr>
            <w:r>
              <w:rPr>
                <w:rFonts w:ascii="Arial Narrow" w:hAnsi="Arial Narrow"/>
                <w:sz w:val="16"/>
                <w:szCs w:val="16"/>
              </w:rPr>
              <w:t> </w:t>
            </w:r>
          </w:p>
        </w:tc>
        <w:tc>
          <w:tcPr>
            <w:tcW w:w="1260" w:type="dxa"/>
            <w:tcBorders>
              <w:top w:val="nil"/>
              <w:left w:val="nil"/>
              <w:bottom w:val="single" w:sz="8" w:space="0" w:color="auto"/>
              <w:right w:val="single" w:sz="8" w:space="0" w:color="auto"/>
            </w:tcBorders>
            <w:shd w:val="clear" w:color="000000" w:fill="FDE9D9"/>
            <w:noWrap/>
            <w:vAlign w:val="bottom"/>
            <w:hideMark/>
          </w:tcPr>
          <w:p w:rsidR="00A76B79" w:rsidRDefault="00A76B79">
            <w:pPr>
              <w:jc w:val="center"/>
              <w:rPr>
                <w:rFonts w:ascii="Arial Narrow" w:hAnsi="Arial Narrow"/>
                <w:b/>
                <w:bCs/>
                <w:sz w:val="16"/>
                <w:szCs w:val="16"/>
              </w:rPr>
            </w:pPr>
            <w:r>
              <w:rPr>
                <w:rFonts w:ascii="Arial Narrow" w:hAnsi="Arial Narrow"/>
                <w:b/>
                <w:bCs/>
                <w:sz w:val="16"/>
                <w:szCs w:val="16"/>
              </w:rPr>
              <w:t xml:space="preserve">     238 370,00 Kč </w:t>
            </w:r>
          </w:p>
        </w:tc>
      </w:tr>
    </w:tbl>
    <w:p w:rsidR="00A76B79" w:rsidRPr="005C507A" w:rsidRDefault="00A76B79" w:rsidP="005C507A">
      <w:pPr>
        <w:spacing w:before="120"/>
        <w:jc w:val="both"/>
        <w:rPr>
          <w:rFonts w:ascii="Tahoma" w:eastAsia="Calibri" w:hAnsi="Tahoma" w:cs="Tahoma"/>
          <w:sz w:val="20"/>
          <w:szCs w:val="20"/>
          <w:lang w:eastAsia="en-US"/>
        </w:rPr>
      </w:pPr>
    </w:p>
    <w:p w:rsidR="0066071F" w:rsidRPr="0066071F" w:rsidRDefault="0066071F" w:rsidP="005C507A">
      <w:pPr>
        <w:jc w:val="both"/>
        <w:rPr>
          <w:rFonts w:ascii="Tahoma" w:hAnsi="Tahoma" w:cs="Tahoma"/>
          <w:sz w:val="20"/>
          <w:szCs w:val="20"/>
        </w:rPr>
      </w:pPr>
    </w:p>
    <w:sectPr w:rsidR="0066071F" w:rsidRPr="0066071F" w:rsidSect="00A76B79">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B05"/>
    <w:multiLevelType w:val="hybridMultilevel"/>
    <w:tmpl w:val="E0A494CA"/>
    <w:lvl w:ilvl="0" w:tplc="B7AE392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E63663"/>
    <w:multiLevelType w:val="hybridMultilevel"/>
    <w:tmpl w:val="E04ED462"/>
    <w:lvl w:ilvl="0" w:tplc="B400E674">
      <w:start w:val="36"/>
      <w:numFmt w:val="bullet"/>
      <w:lvlText w:val="-"/>
      <w:lvlJc w:val="left"/>
      <w:pPr>
        <w:ind w:left="4608" w:hanging="360"/>
      </w:pPr>
      <w:rPr>
        <w:rFonts w:ascii="Times New Roman" w:eastAsia="Times New Roman" w:hAnsi="Times New Roman" w:cs="Times New Roman"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2">
    <w:nsid w:val="22E44708"/>
    <w:multiLevelType w:val="hybridMultilevel"/>
    <w:tmpl w:val="2804AA3C"/>
    <w:lvl w:ilvl="0" w:tplc="5112A0B2">
      <w:start w:val="36"/>
      <w:numFmt w:val="decimal"/>
      <w:lvlText w:val="%1"/>
      <w:lvlJc w:val="left"/>
      <w:pPr>
        <w:ind w:left="4608" w:hanging="360"/>
      </w:pPr>
      <w:rPr>
        <w:rFonts w:hint="default"/>
        <w:b/>
      </w:rPr>
    </w:lvl>
    <w:lvl w:ilvl="1" w:tplc="04050019" w:tentative="1">
      <w:start w:val="1"/>
      <w:numFmt w:val="lowerLetter"/>
      <w:lvlText w:val="%2."/>
      <w:lvlJc w:val="left"/>
      <w:pPr>
        <w:ind w:left="5328" w:hanging="360"/>
      </w:pPr>
    </w:lvl>
    <w:lvl w:ilvl="2" w:tplc="0405001B" w:tentative="1">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3">
    <w:nsid w:val="46364847"/>
    <w:multiLevelType w:val="hybridMultilevel"/>
    <w:tmpl w:val="593824F6"/>
    <w:lvl w:ilvl="0" w:tplc="AED00CC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B420F7"/>
    <w:multiLevelType w:val="hybridMultilevel"/>
    <w:tmpl w:val="D28CBF08"/>
    <w:lvl w:ilvl="0" w:tplc="B7AE392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78E263C"/>
    <w:multiLevelType w:val="hybridMultilevel"/>
    <w:tmpl w:val="AD6C8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C376930"/>
    <w:multiLevelType w:val="hybridMultilevel"/>
    <w:tmpl w:val="46AECEE2"/>
    <w:lvl w:ilvl="0" w:tplc="B7AE392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87A4C85"/>
    <w:multiLevelType w:val="hybridMultilevel"/>
    <w:tmpl w:val="17CEAB4C"/>
    <w:lvl w:ilvl="0" w:tplc="AED00CC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3746AAC"/>
    <w:multiLevelType w:val="hybridMultilevel"/>
    <w:tmpl w:val="6DB64808"/>
    <w:lvl w:ilvl="0" w:tplc="13180024">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8"/>
  </w:num>
  <w:num w:numId="6">
    <w:abstractNumId w:val="6"/>
  </w:num>
  <w:num w:numId="7">
    <w:abstractNumId w:val="7"/>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A211D"/>
    <w:rsid w:val="000149CA"/>
    <w:rsid w:val="00080220"/>
    <w:rsid w:val="00092126"/>
    <w:rsid w:val="000A2AB6"/>
    <w:rsid w:val="00130FF7"/>
    <w:rsid w:val="001A5EA4"/>
    <w:rsid w:val="00261D4F"/>
    <w:rsid w:val="002A4F10"/>
    <w:rsid w:val="003004EA"/>
    <w:rsid w:val="00346DA2"/>
    <w:rsid w:val="00373C47"/>
    <w:rsid w:val="00472D49"/>
    <w:rsid w:val="004D1A7E"/>
    <w:rsid w:val="00503893"/>
    <w:rsid w:val="0051342A"/>
    <w:rsid w:val="005153DE"/>
    <w:rsid w:val="00564105"/>
    <w:rsid w:val="005B0932"/>
    <w:rsid w:val="005B6D9A"/>
    <w:rsid w:val="005C507A"/>
    <w:rsid w:val="0066071F"/>
    <w:rsid w:val="006902C3"/>
    <w:rsid w:val="0072334B"/>
    <w:rsid w:val="00733E05"/>
    <w:rsid w:val="00777834"/>
    <w:rsid w:val="007D1B9A"/>
    <w:rsid w:val="00826ADB"/>
    <w:rsid w:val="00840CD2"/>
    <w:rsid w:val="008B2223"/>
    <w:rsid w:val="00A14D2A"/>
    <w:rsid w:val="00A76B79"/>
    <w:rsid w:val="00B51162"/>
    <w:rsid w:val="00B9082C"/>
    <w:rsid w:val="00BE554D"/>
    <w:rsid w:val="00C140BB"/>
    <w:rsid w:val="00C350A9"/>
    <w:rsid w:val="00C471E8"/>
    <w:rsid w:val="00C751BB"/>
    <w:rsid w:val="00CC5DA4"/>
    <w:rsid w:val="00CD3187"/>
    <w:rsid w:val="00D571E2"/>
    <w:rsid w:val="00D722E9"/>
    <w:rsid w:val="00DA211D"/>
    <w:rsid w:val="00DD33B6"/>
    <w:rsid w:val="00E1488F"/>
    <w:rsid w:val="00E229ED"/>
    <w:rsid w:val="00E505E9"/>
    <w:rsid w:val="00ED660F"/>
    <w:rsid w:val="00F45DD4"/>
    <w:rsid w:val="00FA0DE1"/>
    <w:rsid w:val="00FA1B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A211D"/>
    <w:rPr>
      <w:sz w:val="24"/>
      <w:szCs w:val="24"/>
    </w:rPr>
  </w:style>
  <w:style w:type="paragraph" w:styleId="Nadpis2">
    <w:name w:val="heading 2"/>
    <w:basedOn w:val="Normln"/>
    <w:qFormat/>
    <w:rsid w:val="00DA211D"/>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A211D"/>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rsid w:val="00373C47"/>
    <w:rPr>
      <w:rFonts w:ascii="Tahoma" w:hAnsi="Tahoma" w:cs="Tahoma"/>
      <w:sz w:val="16"/>
      <w:szCs w:val="16"/>
    </w:rPr>
  </w:style>
  <w:style w:type="character" w:customStyle="1" w:styleId="TextbublinyChar">
    <w:name w:val="Text bubliny Char"/>
    <w:link w:val="Textbubliny"/>
    <w:rsid w:val="00373C47"/>
    <w:rPr>
      <w:rFonts w:ascii="Tahoma" w:hAnsi="Tahoma" w:cs="Tahoma"/>
      <w:sz w:val="16"/>
      <w:szCs w:val="16"/>
    </w:rPr>
  </w:style>
  <w:style w:type="paragraph" w:styleId="Odstavecseseznamem">
    <w:name w:val="List Paragraph"/>
    <w:basedOn w:val="Normln"/>
    <w:uiPriority w:val="34"/>
    <w:qFormat/>
    <w:rsid w:val="00D571E2"/>
    <w:pPr>
      <w:widowControl w:val="0"/>
      <w:suppressAutoHyphens/>
      <w:ind w:left="708"/>
    </w:pPr>
    <w:rPr>
      <w:rFonts w:eastAsia="Arial Unicode MS"/>
      <w:kern w:val="1"/>
    </w:rPr>
  </w:style>
  <w:style w:type="paragraph" w:styleId="Zkladntextodsazen">
    <w:name w:val="Body Text Indent"/>
    <w:basedOn w:val="Normln"/>
    <w:link w:val="ZkladntextodsazenChar"/>
    <w:uiPriority w:val="99"/>
    <w:unhideWhenUsed/>
    <w:rsid w:val="00D571E2"/>
    <w:pPr>
      <w:widowControl w:val="0"/>
      <w:suppressAutoHyphens/>
      <w:spacing w:after="120"/>
      <w:ind w:left="283"/>
    </w:pPr>
    <w:rPr>
      <w:rFonts w:eastAsia="Arial Unicode MS"/>
      <w:kern w:val="1"/>
    </w:rPr>
  </w:style>
  <w:style w:type="character" w:customStyle="1" w:styleId="ZkladntextodsazenChar">
    <w:name w:val="Základní text odsazený Char"/>
    <w:link w:val="Zkladntextodsazen"/>
    <w:uiPriority w:val="99"/>
    <w:rsid w:val="00D571E2"/>
    <w:rPr>
      <w:rFonts w:eastAsia="Arial Unicode MS"/>
      <w:kern w:val="1"/>
      <w:sz w:val="24"/>
      <w:szCs w:val="24"/>
    </w:rPr>
  </w:style>
</w:styles>
</file>

<file path=word/webSettings.xml><?xml version="1.0" encoding="utf-8"?>
<w:webSettings xmlns:r="http://schemas.openxmlformats.org/officeDocument/2006/relationships" xmlns:w="http://schemas.openxmlformats.org/wordprocessingml/2006/main">
  <w:divs>
    <w:div w:id="1572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5459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OBJEDNÁVKOVÝ LIST</vt:lpstr>
    </vt:vector>
  </TitlesOfParts>
  <Company>18. základní škola</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OBJEDNÁVKOVÝ LIST</dc:title>
  <dc:creator>petra.tomankova</dc:creator>
  <cp:lastModifiedBy>Ekonom</cp:lastModifiedBy>
  <cp:revision>3</cp:revision>
  <cp:lastPrinted>2017-06-12T08:30:00Z</cp:lastPrinted>
  <dcterms:created xsi:type="dcterms:W3CDTF">2017-06-12T08:33:00Z</dcterms:created>
  <dcterms:modified xsi:type="dcterms:W3CDTF">2017-06-12T12:32:00Z</dcterms:modified>
</cp:coreProperties>
</file>