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04" behindDoc="0" locked="0" layoutInCell="1" allowOverlap="1">
            <wp:simplePos x="0" y="0"/>
            <wp:positionH relativeFrom="page">
              <wp:posOffset>467868</wp:posOffset>
            </wp:positionH>
            <wp:positionV relativeFrom="paragraph">
              <wp:posOffset>-27222</wp:posOffset>
            </wp:positionV>
            <wp:extent cx="1013561" cy="202155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13561" cy="202155"/>
                    </a:xfrm>
                    <a:custGeom>
                      <a:rect l="l" t="t" r="r" b="b"/>
                      <a:pathLst>
                        <a:path w="1013561" h="202155">
                          <a:moveTo>
                            <a:pt x="0" y="202155"/>
                          </a:moveTo>
                          <a:lnTo>
                            <a:pt x="1013561" y="202155"/>
                          </a:lnTo>
                          <a:lnTo>
                            <a:pt x="101356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20215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64" w:lineRule="exact"/>
        <w:ind w:left="216" w:right="0" w:firstLine="0"/>
      </w:pPr>
      <w:r>
        <w:drawing>
          <wp:anchor simplePos="0" relativeHeight="251658244" behindDoc="0" locked="0" layoutInCell="1" allowOverlap="1">
            <wp:simplePos x="0" y="0"/>
            <wp:positionH relativeFrom="page">
              <wp:posOffset>467867</wp:posOffset>
            </wp:positionH>
            <wp:positionV relativeFrom="line">
              <wp:posOffset>-114218</wp:posOffset>
            </wp:positionV>
            <wp:extent cx="6836664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836664" cy="180"/>
                    </a:xfrm>
                    <a:custGeom>
                      <a:rect l="l" t="t" r="r" b="b"/>
                      <a:pathLst>
                        <a:path w="9115553" h="180">
                          <a:moveTo>
                            <a:pt x="0" y="0"/>
                          </a:moveTo>
                          <a:lnTo>
                            <a:pt x="9115553" y="0"/>
                          </a:lnTo>
                        </a:path>
                      </a:pathLst>
                    </a:custGeom>
                    <a:noFill/>
                    <a:ln w="41148" cap="sq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0" locked="0" layoutInCell="1" allowOverlap="1">
            <wp:simplePos x="0" y="0"/>
            <wp:positionH relativeFrom="page">
              <wp:posOffset>2389303</wp:posOffset>
            </wp:positionH>
            <wp:positionV relativeFrom="line">
              <wp:posOffset>33020</wp:posOffset>
            </wp:positionV>
            <wp:extent cx="2153611" cy="167789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53611" cy="167789"/>
                    </a:xfrm>
                    <a:custGeom>
                      <a:rect l="l" t="t" r="r" b="b"/>
                      <a:pathLst>
                        <a:path w="2153611" h="167789">
                          <a:moveTo>
                            <a:pt x="0" y="167789"/>
                          </a:moveTo>
                          <a:lnTo>
                            <a:pt x="2153611" y="167789"/>
                          </a:lnTo>
                          <a:lnTo>
                            <a:pt x="215361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6778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Od: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273"/>
        </w:tabs>
        <w:spacing w:before="0" w:after="0" w:line="263" w:lineRule="exact"/>
        <w:ind w:left="216" w:right="5325" w:firstLine="0"/>
      </w:pPr>
      <w:r/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Odesláno:	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čtvrtek 29. června 2023 14:05</w:t>
      </w:r>
      <w:r>
        <w:rPr>
          <w:rFonts w:ascii="Times New Roman" w:hAnsi="Times New Roman" w:cs="Times New Roman"/>
          <w:sz w:val="19"/>
          <w:szCs w:val="19"/>
        </w:rPr>
        <w:t> </w:t>
      </w:r>
      <w:r>
        <w:drawing>
          <wp:anchor simplePos="0" relativeHeight="251658306" behindDoc="0" locked="0" layoutInCell="1" allowOverlap="1">
            <wp:simplePos x="0" y="0"/>
            <wp:positionH relativeFrom="page">
              <wp:posOffset>2409444</wp:posOffset>
            </wp:positionH>
            <wp:positionV relativeFrom="line">
              <wp:posOffset>32385</wp:posOffset>
            </wp:positionV>
            <wp:extent cx="780938" cy="167789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80938" cy="167789"/>
                    </a:xfrm>
                    <a:custGeom>
                      <a:rect l="l" t="t" r="r" b="b"/>
                      <a:pathLst>
                        <a:path w="780938" h="167789">
                          <a:moveTo>
                            <a:pt x="0" y="167789"/>
                          </a:moveTo>
                          <a:lnTo>
                            <a:pt x="780938" y="167789"/>
                          </a:lnTo>
                          <a:lnTo>
                            <a:pt x="78093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6778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Komu: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273"/>
        </w:tabs>
        <w:spacing w:before="0" w:after="0" w:line="264" w:lineRule="exact"/>
        <w:ind w:left="216" w:right="0" w:firstLine="0"/>
      </w:pPr>
      <w:r/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Předmět:	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akceptace objednávky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after="25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216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Dobrý den,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216" w:right="514" w:firstLine="0"/>
      </w:pPr>
      <w:r/>
      <w:r>
        <w:rPr lang="cs-CZ" sz="22" baseline="0" dirty="0">
          <w:jc w:val="left"/>
          <w:rFonts w:ascii="Arial" w:hAnsi="Arial" w:cs="Arial"/>
          <w:color w:val="000000"/>
          <w:spacing w:val="-10"/>
          <w:sz w:val="22"/>
          <w:szCs w:val="22"/>
        </w:rPr>
        <w:t>akceptujeme  objednávku č. 2023/OB</w:t>
      </w:r>
      <w:r>
        <w:rPr lang="cs-CZ" sz="22" baseline="0" dirty="0">
          <w:jc w:val="left"/>
          <w:rFonts w:ascii="Arial" w:hAnsi="Arial" w:cs="Arial"/>
          <w:color w:val="000000"/>
          <w:spacing w:val="-44"/>
          <w:sz w:val="22"/>
          <w:szCs w:val="22"/>
        </w:rPr>
        <w:t>J</w:t>
      </w:r>
      <w:r>
        <w:rPr lang="cs-CZ" sz="22" baseline="0" dirty="0">
          <w:jc w:val="left"/>
          <w:rFonts w:ascii="Arial" w:hAnsi="Arial" w:cs="Arial"/>
          <w:color w:val="000000"/>
          <w:spacing w:val="-8"/>
          <w:sz w:val="22"/>
          <w:szCs w:val="22"/>
        </w:rPr>
        <w:t>/79 ze d</w:t>
      </w:r>
      <w:r>
        <w:rPr lang="cs-CZ" sz="22" baseline="0" dirty="0">
          <w:jc w:val="left"/>
          <w:rFonts w:ascii="Arial" w:hAnsi="Arial" w:cs="Arial"/>
          <w:color w:val="000000"/>
          <w:spacing w:val="-11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pacing w:val="-10"/>
          <w:sz w:val="22"/>
          <w:szCs w:val="22"/>
        </w:rPr>
        <w:t>e 27.06.2023 na počíta</w:t>
      </w:r>
      <w:r>
        <w:rPr lang="cs-CZ" sz="22" baseline="0" dirty="0">
          <w:jc w:val="left"/>
          <w:rFonts w:ascii="Arial" w:hAnsi="Arial" w:cs="Arial"/>
          <w:color w:val="000000"/>
          <w:spacing w:val="-2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pacing w:val="-7"/>
          <w:sz w:val="22"/>
          <w:szCs w:val="22"/>
        </w:rPr>
        <w:t>e a monitory dle objednávkového formuláře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.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Arial" w:hAnsi="Arial" w:cs="Arial"/>
          <w:color w:val="000000"/>
          <w:spacing w:val="-8"/>
          <w:sz w:val="22"/>
          <w:szCs w:val="22"/>
        </w:rPr>
        <w:t>S pozdravem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216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pacing w:val="-13"/>
          <w:sz w:val="22"/>
          <w:szCs w:val="22"/>
        </w:rPr>
        <w:t>Ivana Kov</w:t>
      </w:r>
      <w:r>
        <w:rPr lang="cs-CZ" sz="22" baseline="0" dirty="0">
          <w:jc w:val="left"/>
          <w:rFonts w:ascii="Arial" w:hAnsi="Arial" w:cs="Arial"/>
          <w:color w:val="000000"/>
          <w:spacing w:val="-22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-7"/>
          <w:sz w:val="22"/>
          <w:szCs w:val="22"/>
        </w:rPr>
        <w:t>říkov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á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216" w:right="0" w:firstLine="0"/>
      </w:pPr>
      <w:r>
        <w:drawing>
          <wp:anchor simplePos="0" relativeHeight="251658308" behindDoc="0" locked="0" layoutInCell="1" allowOverlap="1">
            <wp:simplePos x="0" y="0"/>
            <wp:positionH relativeFrom="page">
              <wp:posOffset>467868</wp:posOffset>
            </wp:positionH>
            <wp:positionV relativeFrom="line">
              <wp:posOffset>-156082</wp:posOffset>
            </wp:positionV>
            <wp:extent cx="1059110" cy="170729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59110" cy="170729"/>
                    </a:xfrm>
                    <a:custGeom>
                      <a:rect l="l" t="t" r="r" b="b"/>
                      <a:pathLst>
                        <a:path w="1059110" h="170729">
                          <a:moveTo>
                            <a:pt x="0" y="170729"/>
                          </a:moveTo>
                          <a:lnTo>
                            <a:pt x="1059110" y="170729"/>
                          </a:lnTo>
                          <a:lnTo>
                            <a:pt x="105911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072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asistentka ředitele společnosti   </w:t>
      </w:r>
      <w:r/>
    </w:p>
    <w:p>
      <w:pPr>
        <w:rPr>
          <w:rFonts w:ascii="Times New Roman" w:hAnsi="Times New Roman" w:cs="Times New Roman"/>
          <w:color w:val="010302"/>
        </w:rPr>
        <w:spacing w:before="260" w:after="0" w:line="268" w:lineRule="exact"/>
        <w:ind w:left="247" w:right="0" w:firstLine="0"/>
      </w:pPr>
      <w:r>
        <w:drawing>
          <wp:anchor simplePos="0" relativeHeight="251658288" behindDoc="0" locked="0" layoutInCell="1" allowOverlap="1">
            <wp:simplePos x="0" y="0"/>
            <wp:positionH relativeFrom="page">
              <wp:posOffset>4329683</wp:posOffset>
            </wp:positionH>
            <wp:positionV relativeFrom="line">
              <wp:posOffset>184914</wp:posOffset>
            </wp:positionV>
            <wp:extent cx="2305812" cy="591312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305812" cy="591312"/>
                    </a:xfrm>
                    <a:custGeom>
                      <a:rect l="l" t="t" r="r" b="b"/>
                      <a:pathLst>
                        <a:path w="3074417" h="788417">
                          <a:moveTo>
                            <a:pt x="3074417" y="788417"/>
                          </a:moveTo>
                          <a:lnTo>
                            <a:pt x="3074417" y="0"/>
                          </a:lnTo>
                          <a:lnTo>
                            <a:pt x="0" y="0"/>
                          </a:lnTo>
                        </a:path>
                      </a:pathLst>
                    </a:custGeom>
                    <a:noFill/>
                    <a:ln w="9143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0" locked="0" layoutInCell="1" allowOverlap="1">
            <wp:simplePos x="0" y="0"/>
            <wp:positionH relativeFrom="page">
              <wp:posOffset>4329683</wp:posOffset>
            </wp:positionH>
            <wp:positionV relativeFrom="line">
              <wp:posOffset>184914</wp:posOffset>
            </wp:positionV>
            <wp:extent cx="2305812" cy="591312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305812" cy="591312"/>
                    </a:xfrm>
                    <a:custGeom>
                      <a:rect l="l" t="t" r="r" b="b"/>
                      <a:pathLst>
                        <a:path w="3074417" h="788417">
                          <a:moveTo>
                            <a:pt x="0" y="0"/>
                          </a:moveTo>
                          <a:lnTo>
                            <a:pt x="0" y="788417"/>
                          </a:lnTo>
                          <a:lnTo>
                            <a:pt x="3074417" y="788417"/>
                          </a:lnTo>
                        </a:path>
                      </a:pathLst>
                    </a:custGeom>
                    <a:noFill/>
                    <a:ln w="9143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0" locked="0" layoutInCell="1" allowOverlap="1">
            <wp:simplePos x="0" y="0"/>
            <wp:positionH relativeFrom="page">
              <wp:posOffset>4389120</wp:posOffset>
            </wp:positionH>
            <wp:positionV relativeFrom="line">
              <wp:posOffset>244351</wp:posOffset>
            </wp:positionV>
            <wp:extent cx="128015" cy="146304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8015" cy="146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4573524</wp:posOffset>
            </wp:positionH>
            <wp:positionV relativeFrom="line">
              <wp:posOffset>244379</wp:posOffset>
            </wp:positionV>
            <wp:extent cx="896072" cy="150932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573524" y="244379"/>
                      <a:ext cx="781772" cy="3663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8" w:lineRule="exact"/>
                          <w:ind w:left="0" w:right="0" w:firstLine="0"/>
                        </w:pPr>
                        <w:r>
                          <w:rPr lang="cs-CZ" sz="2" baseline="0" dirty="0">
                            <w:jc w:val="left"/>
                            <w:rFonts w:ascii="Arial" w:hAnsi="Arial" w:cs="Arial"/>
                            <w:color w:val="000000"/>
                            <w:sz w:val="2"/>
                            <w:szCs w:val="2"/>
                          </w:rPr>
                          <w:t>Sada Microsoft Office zabránila automatickému stažení tohoto obrázku z Internetu, aby chránila vaše osobní údaje.</w:t>
                        </w:r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" baseline="0" dirty="0">
                            <w:jc w:val="left"/>
                            <w:rFonts w:ascii="Arial" w:hAnsi="Arial" w:cs="Arial"/>
                            <w:color w:val="000000"/>
                            <w:sz w:val="2"/>
                            <w:szCs w:val="2"/>
                          </w:rPr>
                          <w:t>Logo ITS</w:t>
                        </w:r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2" baseline="0" dirty="0">
          <w:jc w:val="left"/>
          <w:rFonts w:ascii="Arial" w:hAnsi="Arial" w:cs="Arial"/>
          <w:color w:val="000000"/>
          <w:spacing w:val="-19"/>
          <w:sz w:val="22"/>
          <w:szCs w:val="22"/>
        </w:rPr>
        <w:t>ITS akc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00000"/>
          <w:spacing w:val="-11"/>
          <w:sz w:val="22"/>
          <w:szCs w:val="22"/>
        </w:rPr>
        <w:t>ová společno</w:t>
      </w:r>
      <w:r>
        <w:rPr lang="cs-CZ" sz="22" baseline="0" dirty="0">
          <w:jc w:val="left"/>
          <w:rFonts w:ascii="Arial" w:hAnsi="Arial" w:cs="Arial"/>
          <w:color w:val="000000"/>
          <w:spacing w:val="-27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t  |  Vinohradská 184,  130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247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pacing w:val="-10"/>
          <w:sz w:val="22"/>
          <w:szCs w:val="22"/>
        </w:rPr>
        <w:t>52</w:t>
      </w:r>
      <w:r>
        <w:rPr lang="cs-CZ" sz="22" baseline="0" dirty="0">
          <w:jc w:val="left"/>
          <w:rFonts w:ascii="Arial" w:hAnsi="Arial" w:cs="Arial"/>
          <w:color w:val="000000"/>
          <w:spacing w:val="-1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 Praha 3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247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+420 255 772 222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247" w:right="0" w:firstLine="0"/>
      </w:pPr>
      <w:r>
        <w:drawing>
          <wp:anchor simplePos="0" relativeHeight="251658283" behindDoc="0" locked="0" layoutInCell="1" allowOverlap="1">
            <wp:simplePos x="0" y="0"/>
            <wp:positionH relativeFrom="page">
              <wp:posOffset>1639824</wp:posOffset>
            </wp:positionH>
            <wp:positionV relativeFrom="line">
              <wp:posOffset>163071</wp:posOffset>
            </wp:positionV>
            <wp:extent cx="1805940" cy="9143"/>
            <wp:effectExtent l="0" t="0" r="0" b="0"/>
            <wp:wrapNone/>
            <wp:docPr id="111" name="Freeform 111">
              <a:hlinkClick r:id="rId11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05940" cy="9143"/>
                    </a:xfrm>
                    <a:custGeom>
                      <a:rect l="l" t="t" r="r" b="b"/>
                      <a:pathLst>
                        <a:path w="2407920" h="12191">
                          <a:moveTo>
                            <a:pt x="0" y="12191"/>
                          </a:moveTo>
                          <a:lnTo>
                            <a:pt x="822960" y="12191"/>
                          </a:lnTo>
                          <a:lnTo>
                            <a:pt x="82296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191"/>
                          </a:moveTo>
                          <a:moveTo>
                            <a:pt x="993647" y="12191"/>
                          </a:moveTo>
                          <a:lnTo>
                            <a:pt x="1601215" y="12191"/>
                          </a:lnTo>
                          <a:lnTo>
                            <a:pt x="1601215" y="0"/>
                          </a:lnTo>
                          <a:lnTo>
                            <a:pt x="993647" y="0"/>
                          </a:lnTo>
                          <a:close/>
                          <a:moveTo>
                            <a:pt x="993647" y="12191"/>
                          </a:moveTo>
                          <a:moveTo>
                            <a:pt x="1769871" y="12191"/>
                          </a:moveTo>
                          <a:lnTo>
                            <a:pt x="2407920" y="12191"/>
                          </a:lnTo>
                          <a:lnTo>
                            <a:pt x="2407920" y="0"/>
                          </a:lnTo>
                          <a:lnTo>
                            <a:pt x="1769871" y="0"/>
                          </a:lnTo>
                          <a:close/>
                          <a:moveTo>
                            <a:pt x="1769871" y="12191"/>
                          </a:moveTo>
                        </a:path>
                      </a:pathLst>
                    </a:custGeom>
                    <a:solidFill>
                      <a:srgbClr val="0563C1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hyperlink r:id="rId109" w:history="1">
        <w:r>
          <w:rPr lang="cs-CZ" sz="22" baseline="0" dirty="0">
            <w:jc w:val="left"/>
            <w:rFonts w:ascii="Arial" w:hAnsi="Arial" w:cs="Arial"/>
            <w:color w:val="000000"/>
            <w:spacing w:val="-10"/>
            <w:sz w:val="22"/>
            <w:szCs w:val="22"/>
          </w:rPr>
          <w:t>kovarikova@its.cz</w:t>
        </w:r>
      </w:hyperlink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| </w:t>
      </w:r>
      <w:hyperlink r:id="rId110" w:history="1">
        <w:r>
          <w:rPr lang="cs-CZ" sz="22" baseline="0" dirty="0">
            <w:jc w:val="left"/>
            <w:rFonts w:ascii="Arial" w:hAnsi="Arial" w:cs="Arial"/>
            <w:color w:val="0563C1"/>
            <w:spacing w:val="-7"/>
            <w:sz w:val="22"/>
            <w:szCs w:val="22"/>
          </w:rPr>
          <w:t>www.its.cz</w:t>
        </w:r>
      </w:hyperlink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| </w:t>
      </w:r>
      <w:r>
        <w:rPr lang="cs-CZ" sz="22" baseline="0" dirty="0">
          <w:jc w:val="left"/>
          <w:rFonts w:ascii="Arial" w:hAnsi="Arial" w:cs="Arial"/>
          <w:color w:val="0563C1"/>
          <w:spacing w:val="-12"/>
          <w:sz w:val="22"/>
          <w:szCs w:val="22"/>
        </w:rPr>
        <w:t>dtask.cz</w:t>
      </w:r>
      <w:r>
        <w:rPr lang="cs-CZ" sz="22" baseline="0" dirty="0">
          <w:jc w:val="left"/>
          <w:rFonts w:ascii="Arial" w:hAnsi="Arial" w:cs="Arial"/>
          <w:color w:val="000000"/>
          <w:spacing w:val="-1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|</w:t>
      </w:r>
      <w:r>
        <w:rPr lang="cs-CZ" sz="22" baseline="0" dirty="0">
          <w:jc w:val="left"/>
          <w:rFonts w:ascii="Arial" w:hAnsi="Arial" w:cs="Arial"/>
          <w:color w:val="000000"/>
          <w:spacing w:val="-1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563C1"/>
          <w:spacing w:val="-4"/>
          <w:sz w:val="22"/>
          <w:szCs w:val="22"/>
        </w:rPr>
        <w:t>LinkedIn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 </w:t>
      </w:r>
      <w:r/>
    </w:p>
    <w:p>
      <w:pPr>
        <w:spacing w:after="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0" behindDoc="1" locked="0" layoutInCell="1" allowOverlap="1">
            <wp:simplePos x="0" y="0"/>
            <wp:positionH relativeFrom="page">
              <wp:posOffset>492252</wp:posOffset>
            </wp:positionH>
            <wp:positionV relativeFrom="paragraph">
              <wp:posOffset>137160</wp:posOffset>
            </wp:positionV>
            <wp:extent cx="6135624" cy="48768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135624" cy="48768"/>
                    </a:xfrm>
                    <a:custGeom>
                      <a:rect l="l" t="t" r="r" b="b"/>
                      <a:pathLst>
                        <a:path w="8180832" h="65024">
                          <a:moveTo>
                            <a:pt x="8180832" y="65024"/>
                          </a:moveTo>
                          <a:lnTo>
                            <a:pt x="8180832" y="0"/>
                          </a:lnTo>
                          <a:lnTo>
                            <a:pt x="0" y="0"/>
                          </a:lnTo>
                        </a:path>
                      </a:pathLst>
                    </a:custGeom>
                    <a:noFill/>
                    <a:ln w="9143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1" locked="0" layoutInCell="1" allowOverlap="1">
            <wp:simplePos x="0" y="0"/>
            <wp:positionH relativeFrom="page">
              <wp:posOffset>492252</wp:posOffset>
            </wp:positionH>
            <wp:positionV relativeFrom="paragraph">
              <wp:posOffset>137160</wp:posOffset>
            </wp:positionV>
            <wp:extent cx="6135624" cy="48768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135624" cy="48768"/>
                    </a:xfrm>
                    <a:custGeom>
                      <a:rect l="l" t="t" r="r" b="b"/>
                      <a:pathLst>
                        <a:path w="8180832" h="65024">
                          <a:moveTo>
                            <a:pt x="0" y="0"/>
                          </a:moveTo>
                          <a:lnTo>
                            <a:pt x="0" y="65024"/>
                          </a:lnTo>
                          <a:lnTo>
                            <a:pt x="8180832" y="65024"/>
                          </a:lnTo>
                        </a:path>
                      </a:pathLst>
                    </a:custGeom>
                    <a:noFill/>
                    <a:ln w="9143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248" w:right="1239" w:firstLine="0"/>
      </w:pPr>
      <w:r/>
      <w:r>
        <w:rPr lang="cs-CZ" sz="22" baseline="0" dirty="0">
          <w:jc w:val="left"/>
          <w:rFonts w:ascii="Arial" w:hAnsi="Arial" w:cs="Arial"/>
          <w:color w:val="000000"/>
          <w:spacing w:val="-12"/>
          <w:sz w:val="22"/>
          <w:szCs w:val="22"/>
        </w:rPr>
        <w:t>Obsah té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00000"/>
          <w:spacing w:val="-10"/>
          <w:sz w:val="22"/>
          <w:szCs w:val="22"/>
        </w:rPr>
        <w:t>o zprávy, stejně jako  obsah so</w:t>
      </w:r>
      <w:r>
        <w:rPr lang="cs-CZ" sz="22" baseline="0" dirty="0">
          <w:jc w:val="left"/>
          <w:rFonts w:ascii="Arial" w:hAnsi="Arial" w:cs="Arial"/>
          <w:color w:val="000000"/>
          <w:spacing w:val="-11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00000"/>
          <w:spacing w:val="-10"/>
          <w:sz w:val="22"/>
          <w:szCs w:val="22"/>
        </w:rPr>
        <w:t>visejíc</w:t>
      </w:r>
      <w:r>
        <w:rPr lang="cs-CZ" sz="22" baseline="0" dirty="0">
          <w:jc w:val="left"/>
          <w:rFonts w:ascii="Arial" w:hAnsi="Arial" w:cs="Arial"/>
          <w:color w:val="000000"/>
          <w:spacing w:val="-1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-8"/>
          <w:sz w:val="22"/>
          <w:szCs w:val="22"/>
        </w:rPr>
        <w:t> o</w:t>
      </w:r>
      <w:r>
        <w:rPr lang="cs-CZ" sz="22" baseline="0" dirty="0">
          <w:jc w:val="left"/>
          <w:rFonts w:ascii="Arial" w:hAnsi="Arial" w:cs="Arial"/>
          <w:color w:val="000000"/>
          <w:spacing w:val="-27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00000"/>
          <w:spacing w:val="-11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ní a telefoni</w:t>
      </w:r>
      <w:r>
        <w:rPr lang="cs-CZ" sz="22" baseline="0" dirty="0">
          <w:jc w:val="left"/>
          <w:rFonts w:ascii="Arial" w:hAnsi="Arial" w:cs="Arial"/>
          <w:color w:val="000000"/>
          <w:spacing w:val="-20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00000"/>
          <w:spacing w:val="-10"/>
          <w:sz w:val="22"/>
          <w:szCs w:val="22"/>
        </w:rPr>
        <w:t>ké komunikace zástupců a zaměstnanců  </w:t>
      </w:r>
      <w:r/>
      <w:r>
        <w:rPr lang="cs-CZ" sz="22" baseline="0" dirty="0">
          <w:jc w:val="left"/>
          <w:rFonts w:ascii="Arial" w:hAnsi="Arial" w:cs="Arial"/>
          <w:color w:val="000000"/>
          <w:spacing w:val="-11"/>
          <w:sz w:val="22"/>
          <w:szCs w:val="22"/>
        </w:rPr>
        <w:t>společ</w:t>
      </w:r>
      <w:r>
        <w:rPr lang="cs-CZ" sz="22" baseline="0" dirty="0">
          <w:jc w:val="left"/>
          <w:rFonts w:ascii="Arial" w:hAnsi="Arial" w:cs="Arial"/>
          <w:color w:val="000000"/>
          <w:spacing w:val="-11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pacing w:val="-14"/>
          <w:sz w:val="22"/>
          <w:szCs w:val="22"/>
        </w:rPr>
        <w:t>osti  ITS s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l</w:t>
      </w:r>
      <w:r>
        <w:rPr lang="cs-CZ" sz="22" baseline="0" dirty="0">
          <w:jc w:val="left"/>
          <w:rFonts w:ascii="Arial" w:hAnsi="Arial" w:cs="Arial"/>
          <w:color w:val="000000"/>
          <w:spacing w:val="-9"/>
          <w:sz w:val="22"/>
          <w:szCs w:val="22"/>
        </w:rPr>
        <w:t>ouží výlučně jako prostředek k v</w:t>
      </w:r>
      <w:r>
        <w:rPr lang="cs-CZ" sz="22" baseline="0" dirty="0">
          <w:jc w:val="left"/>
          <w:rFonts w:ascii="Arial" w:hAnsi="Arial" w:cs="Arial"/>
          <w:color w:val="000000"/>
          <w:spacing w:val="-14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00000"/>
          <w:spacing w:val="-8"/>
          <w:sz w:val="22"/>
          <w:szCs w:val="22"/>
        </w:rPr>
        <w:t>měně  informací a, není-li</w:t>
      </w:r>
      <w:r>
        <w:rPr lang="cs-CZ" sz="22" baseline="0" dirty="0">
          <w:jc w:val="left"/>
          <w:rFonts w:ascii="Arial" w:hAnsi="Arial" w:cs="Arial"/>
          <w:color w:val="000000"/>
          <w:spacing w:val="-1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to v</w:t>
      </w:r>
      <w:r>
        <w:rPr lang="cs-CZ" sz="22" baseline="0" dirty="0">
          <w:jc w:val="left"/>
          <w:rFonts w:ascii="Arial" w:hAnsi="Arial" w:cs="Arial"/>
          <w:color w:val="000000"/>
          <w:spacing w:val="-1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10"/>
          <w:sz w:val="22"/>
          <w:szCs w:val="22"/>
        </w:rPr>
        <w:t>nich výslovně uvede</w:t>
      </w:r>
      <w:r>
        <w:rPr lang="cs-CZ" sz="22" baseline="0" dirty="0">
          <w:jc w:val="left"/>
          <w:rFonts w:ascii="Arial" w:hAnsi="Arial" w:cs="Arial"/>
          <w:color w:val="000000"/>
          <w:spacing w:val="-11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o,  </w:t>
      </w:r>
      <w:r/>
      <w:r>
        <w:rPr lang="cs-CZ" sz="22" baseline="0" dirty="0">
          <w:jc w:val="left"/>
          <w:rFonts w:ascii="Arial" w:hAnsi="Arial" w:cs="Arial"/>
          <w:color w:val="000000"/>
          <w:spacing w:val="-11"/>
          <w:sz w:val="22"/>
          <w:szCs w:val="22"/>
        </w:rPr>
        <w:t>nejsou právním  jednáním zakládajícím  závaz</w:t>
      </w:r>
      <w:r>
        <w:rPr lang="cs-CZ" sz="22" baseline="0" dirty="0">
          <w:jc w:val="left"/>
          <w:rFonts w:ascii="Arial" w:hAnsi="Arial" w:cs="Arial"/>
          <w:color w:val="000000"/>
          <w:spacing w:val="-11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pacing w:val="-8"/>
          <w:sz w:val="22"/>
          <w:szCs w:val="22"/>
        </w:rPr>
        <w:t>ou  nabídku,  vznik,  změnu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248" w:right="1239" w:firstLine="0"/>
      </w:pPr>
      <w:r/>
      <w:r>
        <w:rPr lang="cs-CZ" sz="22" baseline="0" dirty="0">
          <w:jc w:val="left"/>
          <w:rFonts w:ascii="Arial" w:hAnsi="Arial" w:cs="Arial"/>
          <w:color w:val="000000"/>
          <w:spacing w:val="-10"/>
          <w:sz w:val="22"/>
          <w:szCs w:val="22"/>
        </w:rPr>
        <w:t>nebo  zánik  práv  či</w:t>
      </w:r>
      <w:r>
        <w:rPr lang="cs-CZ" sz="22" baseline="0" dirty="0">
          <w:jc w:val="left"/>
          <w:rFonts w:ascii="Arial" w:hAnsi="Arial" w:cs="Arial"/>
          <w:color w:val="000000"/>
          <w:spacing w:val="-1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10"/>
          <w:sz w:val="22"/>
          <w:szCs w:val="22"/>
        </w:rPr>
        <w:t> právních  následků anebo   jednáním  </w:t>
      </w:r>
      <w:r>
        <w:rPr lang="cs-CZ" sz="22" baseline="0" dirty="0">
          <w:jc w:val="left"/>
          <w:rFonts w:ascii="Arial" w:hAnsi="Arial" w:cs="Arial"/>
          <w:color w:val="000000"/>
          <w:spacing w:val="-27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00000"/>
          <w:spacing w:val="-9"/>
          <w:sz w:val="22"/>
          <w:szCs w:val="22"/>
        </w:rPr>
        <w:t>měřujícím  bezprostředně  </w:t>
      </w:r>
      <w:r>
        <w:rPr lang="cs-CZ" sz="22" baseline="0" dirty="0">
          <w:jc w:val="left"/>
          <w:rFonts w:ascii="Arial" w:hAnsi="Arial" w:cs="Arial"/>
          <w:color w:val="000000"/>
          <w:spacing w:val="-14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00000"/>
          <w:spacing w:val="-12"/>
          <w:sz w:val="22"/>
          <w:szCs w:val="22"/>
        </w:rPr>
        <w:t> uzavření sm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l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ouvy  a  </w:t>
      </w:r>
      <w:r/>
      <w:r>
        <w:rPr lang="cs-CZ" sz="22" baseline="0" dirty="0">
          <w:jc w:val="left"/>
          <w:rFonts w:ascii="Arial" w:hAnsi="Arial" w:cs="Arial"/>
          <w:color w:val="000000"/>
          <w:spacing w:val="-11"/>
          <w:sz w:val="22"/>
          <w:szCs w:val="22"/>
        </w:rPr>
        <w:t>společ</w:t>
      </w:r>
      <w:r>
        <w:rPr lang="cs-CZ" sz="22" baseline="0" dirty="0">
          <w:jc w:val="left"/>
          <w:rFonts w:ascii="Arial" w:hAnsi="Arial" w:cs="Arial"/>
          <w:color w:val="000000"/>
          <w:spacing w:val="-11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pacing w:val="-7"/>
          <w:sz w:val="22"/>
          <w:szCs w:val="22"/>
        </w:rPr>
        <w:t>ost </w:t>
      </w:r>
      <w:r>
        <w:rPr lang="cs-CZ" sz="22" baseline="0" dirty="0">
          <w:jc w:val="left"/>
          <w:rFonts w:ascii="Arial" w:hAnsi="Arial" w:cs="Arial"/>
          <w:color w:val="000000"/>
          <w:spacing w:val="-9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00000"/>
          <w:spacing w:val="-12"/>
          <w:sz w:val="22"/>
          <w:szCs w:val="22"/>
        </w:rPr>
        <w:t>TS  nenese  jakoukoliv  od</w:t>
      </w:r>
      <w:r>
        <w:rPr lang="cs-CZ" sz="22" baseline="0" dirty="0">
          <w:jc w:val="left"/>
          <w:rFonts w:ascii="Arial" w:hAnsi="Arial" w:cs="Arial"/>
          <w:color w:val="000000"/>
          <w:spacing w:val="-11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00000"/>
          <w:spacing w:val="-1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-10"/>
          <w:sz w:val="22"/>
          <w:szCs w:val="22"/>
        </w:rPr>
        <w:t>ědnost  za  důsledky  či  újmu  vzniklo</w:t>
      </w:r>
      <w:r>
        <w:rPr lang="cs-CZ" sz="22" baseline="0" dirty="0">
          <w:jc w:val="left"/>
          <w:rFonts w:ascii="Arial" w:hAnsi="Arial" w:cs="Arial"/>
          <w:color w:val="000000"/>
          <w:spacing w:val="-11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00000"/>
          <w:spacing w:val="-7"/>
          <w:sz w:val="22"/>
          <w:szCs w:val="22"/>
        </w:rPr>
        <w:t> neuzavřením smlouvy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0" w:after="0" w:line="213" w:lineRule="exact"/>
        <w:ind w:left="5556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3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r/>
    </w:p>
    <w:sectPr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7" Type="http://schemas.openxmlformats.org/officeDocument/2006/relationships/image" Target="media/image107.png"/><Relationship Id="rId109" Type="http://schemas.openxmlformats.org/officeDocument/2006/relationships/hyperlink" TargetMode="External" Target="mailto:kovarikova@its.cz"/><Relationship Id="rId110" Type="http://schemas.openxmlformats.org/officeDocument/2006/relationships/hyperlink" TargetMode="External" Target="http://www.its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2023-06-29T12:44:52Z</dcterms:created>
  <dcterms:modified xsi:type="dcterms:W3CDTF">2023-06-29T12:44:52Z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