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#st_0_0" stroked="f" filled="f" style="position:absolute;margin-left:0.250000pt;margin-top:0.000000pt;width:317.600000pt;height:2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4" w:lineRule="atLeast"/>
                    <w:ind w:left="3019" w:firstLine="0"/>
                    <w:textAlignment w:val="baseline"/>
                  </w:pPr>
                  <w:r>
                    <w:rPr>
                      <w:b/>
                      <w:sz w:val="34"/>
                      <w:szCs w:val="34"/>
                      <w:lang w:val="cs"/>
                    </w:rPr>
                    <w:t xml:space="preserve">KUPNÍ </w:t>
                  </w:r>
                  <w:r>
                    <w:rPr>
                      <w:b/>
                      <w:sz w:val="34"/>
                      <w:szCs w:val="34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#st_0_1" stroked="f" filled="f" style="position:absolute;margin-left:0.250000pt;margin-top:48.950000pt;width:317.60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464" w:firstLine="0"/>
                    <w:textAlignment w:val="baseline"/>
                  </w:pP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321" w:lineRule="atLeast"/>
                    <w:ind w:left="3648" w:firstLine="0"/>
                    <w:textAlignment w:val="baseline"/>
                  </w:pP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Smluvní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strany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#st_0_2" stroked="f" filled="f" style="position:absolute;margin-left:0.250000pt;margin-top:107.250000pt;width:317.850000pt;height:14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Liberec,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Oblačná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101/15,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příspěvková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organizace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26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se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sídlem: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Oblačná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101/15,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Liberec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6,460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06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21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zastoupena: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Ing.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Alenou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Routovou,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ředitelkou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školy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21"/>
                    </w:tabs>
                    <w:spacing w:before="0" w:after="0" w:line="259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IČ: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ab/>
                    <w:t xml:space="preserve">46744908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16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DIČ: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neplátce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21"/>
                    </w:tabs>
                    <w:spacing w:before="0" w:after="0" w:line="283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kontaktní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osoba: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Ing.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Alena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Routová,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ředitelka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školy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705"/>
                      <w:tab w:val="left" w:leader="none" w:pos="2169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tel./e-mail: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ab/>
                    <w:t xml:space="preserve">605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965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088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/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21"/>
                        <w:szCs w:val="21"/>
                        <w:u w:val="single"/>
                        <w:lang w:val="cs"/>
                      </w:rPr>
                      <w:t xml:space="preserve">routova@oblacna.cz</w:t>
                    </w:r>
                  </w:hyperlink>
                  <w:hyperlink r:id="rId6" w:history="0">
                    <w:r>
                      <w:rPr>
                        <w:rStyle w:val="Hyperlink"/>
                        <w:color w:val="0000FF"/>
                        <w:sz w:val="21"/>
                        <w:szCs w:val="21"/>
                        <w:u w:val="single"/>
                        <w:lang w:val="cs"/>
                      </w:rPr>
                      <w:t xml:space="preserve"> </w:t>
                    </w:r>
                  </w:hyperlink>
                </w:p>
                <w:p>
                  <w:pPr>
                    <w:pStyle w:val="Style"/>
                    <w:spacing w:before="0" w:after="0" w:line="528" w:lineRule="atLeast"/>
                    <w:ind w:left="1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jedné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„kupující")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#st_0_3" stroked="f" filled="f" style="position:absolute;margin-left:0.250000pt;margin-top:258.450000pt;width:83.6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w w:val="92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#st_0_4" stroked="f" filled="f" style="position:absolute;margin-left:0.000000pt;margin-top:286.300000pt;width:84.550000pt;height:11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14" w:right="552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ShopIT.pro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sídlem: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zastoupen:</w:t>
                  </w:r>
                </w:p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IČ:</w:t>
                  </w:r>
                </w:p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DIČ:</w:t>
                  </w:r>
                </w:p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kontaktní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osoba: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tel./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e-mail:</w:t>
                  </w:r>
                </w:p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č.ú.: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#st_0_5" stroked="f" filled="f" style="position:absolute;margin-left:106.100000pt;margin-top:300.700000pt;width:157.05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Krupá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106,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270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09,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Rakovník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Ing.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Šárkou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Martinovskou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17126452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#st_0_6" stroked="f" filled="f" style="position:absolute;margin-left:106.100000pt;margin-top:356.150000pt;width:149.600000pt;height:4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Ing.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Šárka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Martinovská</w:t>
                  </w:r>
                </w:p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771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278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269 </w:t>
                  </w:r>
                  <w:r>
                    <w:rPr>
                      <w:rFonts w:ascii="Arial" w:eastAsia="Arial" w:hAnsi="Arial" w:cs="Arial"/>
                      <w:i/>
                      <w:iCs/>
                      <w:w w:val="110"/>
                      <w:sz w:val="22"/>
                      <w:szCs w:val="22"/>
                      <w:lang w:val="cs"/>
                    </w:rPr>
                    <w:t xml:space="preserve">I </w:t>
                  </w:r>
                  <w:hyperlink r:id="rId7" w:history="0">
                    <w:r>
                      <w:rPr>
                        <w:rStyle w:val="Hyperlink"/>
                        <w:color w:val="0000FF"/>
                        <w:sz w:val="21"/>
                        <w:szCs w:val="21"/>
                        <w:u w:val="single"/>
                        <w:lang w:val="cs"/>
                      </w:rPr>
                      <w:t xml:space="preserve">info@shopit.pro</w:t>
                    </w:r>
                  </w:hyperlink>
                  <w:r>
                    <w:rPr>
                      <w:sz w:val="21"/>
                      <w:szCs w:val="21"/>
                      <w:lang w:val="cs"/>
                    </w:rPr>
                    <w:t xml:space="preserve">6310657339/0800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#st_0_7" stroked="f" filled="f" style="position:absolute;margin-left:0.000000pt;margin-top:410.650000pt;width:452.500000pt;height:7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druhé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„prodávající")</w:t>
                  </w:r>
                </w:p>
                <w:p>
                  <w:pPr>
                    <w:pStyle w:val="Style"/>
                    <w:spacing w:before="306" w:after="0" w:line="278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níže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2079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Sb.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„smlouva").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#st_0_8" stroked="f" filled="f" style="position:absolute;margin-left:0.250000pt;margin-top:685.900000pt;width:317.6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3921" w:firstLine="0"/>
                    <w:textAlignment w:val="baseline"/>
                  </w:pPr>
                  <w:r>
                    <w:rPr>
                      <w:w w:val="87"/>
                      <w:sz w:val="21"/>
                      <w:szCs w:val="21"/>
                      <w:lang w:val="cs"/>
                    </w:rPr>
                    <w:t xml:space="preserve">Stránka </w:t>
                  </w:r>
                  <w:r>
                    <w:rPr>
                      <w:b/>
                      <w:w w:val="113"/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b/>
                      <w:w w:val="71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b/>
                      <w:w w:val="113"/>
                      <w:sz w:val="19"/>
                      <w:szCs w:val="19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03" w:right="1551" w:bottom="360" w:left="98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#st_1_0" stroked="f" filled="f" style="position:absolute;margin-left:0.450000pt;margin-top:0.000000pt;width:454.15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396" w:firstLine="0"/>
                    <w:textAlignment w:val="baseline"/>
                  </w:pPr>
                  <w:r>
                    <w:rPr>
                      <w:w w:val="115"/>
                      <w:sz w:val="27"/>
                      <w:szCs w:val="27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16" w:lineRule="atLeast"/>
                    <w:ind w:left="3499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#st_1_1" stroked="f" filled="f" style="position:absolute;margin-left:0.450000pt;margin-top:47.500000pt;width:454.900000pt;height: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68" w:lineRule="atLeast"/>
                    <w:ind w:left="436" w:right="0" w:hanging="398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níže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popisu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„zboží"):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#st_1_2" stroked="f" filled="f" style="position:absolute;margin-left:22.300000pt;margin-top:105.350000pt;width:60.8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Popis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#st_1_3" stroked="f" filled="f" style="position:absolute;margin-left:22.050000pt;margin-top:137.000000pt;width:89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Dodané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množství: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#st_1_4" stroked="f" filled="f" style="position:absolute;margin-left:141.850000pt;margin-top:105.100000pt;width:311.100000pt;height:4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PC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CASE,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TIGO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HJ12,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CPU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Ryzen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5600G,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16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GB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RAM,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SSD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M2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512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GB,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čtečka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karet</w:t>
                  </w:r>
                </w:p>
                <w:p>
                  <w:pPr>
                    <w:pStyle w:val="Style"/>
                    <w:spacing w:before="0" w:after="0" w:line="288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22"/>
                      <w:szCs w:val="22"/>
                      <w:lang w:val="cs"/>
                    </w:rPr>
                    <w:t xml:space="preserve">17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#st_1_5" stroked="f" filled="f" style="position:absolute;margin-left:22.050000pt;margin-top:180.700000pt;width:61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Popis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#st_1_6" stroked="f" filled="f" style="position:absolute;margin-left:21.850000pt;margin-top:180.700000pt;width:431.100000pt;height:66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1" w:lineRule="atLeast"/>
                    <w:ind w:left="24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PC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CASE,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TIGO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HJ12,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CPU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Ryzen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5600G,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16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GB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RAM,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SSD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M2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512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GB,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čtečka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karet,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Grafická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karta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MSI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Nvidia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GeForce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RTX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4060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Ti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8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GB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404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Dodané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množství: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1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#st_1_7" stroked="f" filled="f" style="position:absolute;margin-left:0.450000pt;margin-top:271.200000pt;width:454.1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27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Termín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dodávky: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2023.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#st_1_8" stroked="f" filled="f" style="position:absolute;margin-left:0.450000pt;margin-top:312.450000pt;width:454.6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59" w:lineRule="atLeast"/>
                    <w:ind w:left="427" w:right="0" w:hanging="422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popisu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#st_1_9" stroked="f" filled="f" style="position:absolute;margin-left:0.450000pt;margin-top:368.400000pt;width:454.15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324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III.</w:t>
                  </w:r>
                </w:p>
                <w:p>
                  <w:pPr>
                    <w:pStyle w:val="Style"/>
                    <w:spacing w:before="0" w:after="0" w:line="316" w:lineRule="atLeast"/>
                    <w:ind w:left="2947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#st_1_10" stroked="f" filled="f" style="position:absolute;margin-left:0.450000pt;margin-top:413.250000pt;width:454.15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547" w:lineRule="atLeast"/>
                    <w:ind w:left="427" w:right="2515" w:hanging="403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242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820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#st_1_11" stroked="f" filled="f" style="position:absolute;margin-left:0.250000pt;margin-top:468.700000pt;width:454.400000pt;height:14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68" w:lineRule="atLeast"/>
                    <w:ind w:left="427" w:right="0" w:hanging="427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zaplatí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bankovním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převodem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w w:val="88"/>
                      <w:sz w:val="23"/>
                      <w:szCs w:val="23"/>
                      <w:lang w:val="cs"/>
                    </w:rPr>
                    <w:t xml:space="preserve">daňových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vystavených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uskutečnění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zdanitelného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plnění,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článku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4.3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Splatnost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kupujícímu.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291" w:after="0" w:line="268" w:lineRule="atLeast"/>
                    <w:ind w:left="432" w:right="0" w:hanging="422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náležitosti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účetního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563/1991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účetnictví,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pozdějších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235/2004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hodnoty,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pozdějších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náležitosti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obchodní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13a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513/1991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#st_1_12" stroked="f" filled="f" style="position:absolute;margin-left:0.000000pt;margin-top:633.800000pt;width:454.65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59" w:lineRule="atLeast"/>
                    <w:ind w:left="427" w:right="0" w:hanging="422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Nebude-li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uhrazena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#st_1_13" stroked="f" filled="f" style="position:absolute;margin-left:0.450000pt;margin-top:685.650000pt;width:454.1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940" w:firstLine="0"/>
                    <w:textAlignment w:val="baseline"/>
                  </w:pPr>
                  <w:r>
                    <w:rPr>
                      <w:w w:val="83"/>
                      <w:sz w:val="21"/>
                      <w:szCs w:val="21"/>
                      <w:lang w:val="cs"/>
                    </w:rPr>
                    <w:t xml:space="preserve">Stránka </w:t>
                  </w:r>
                  <w:r>
                    <w:rPr>
                      <w:b/>
                      <w:w w:val="107"/>
                      <w:sz w:val="20"/>
                      <w:szCs w:val="20"/>
                      <w:lang w:val="cs"/>
                    </w:rPr>
                    <w:t xml:space="preserve">2 </w:t>
                  </w:r>
                  <w:r>
                    <w:rPr>
                      <w:w w:val="83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b/>
                      <w:w w:val="107"/>
                      <w:sz w:val="20"/>
                      <w:szCs w:val="20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60" w:right="1431" w:bottom="360" w:left="105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#st_2_0" stroked="f" filled="f" style="position:absolute;margin-left:0.700000pt;margin-top:0.000000pt;width:455.350000pt;height:3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348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321" w:lineRule="atLeast"/>
                    <w:ind w:left="1353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PŘECHOD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VLASTNICTVÍ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NEBEZPEČÍ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ŠKODY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#st_2_1" stroked="f" filled="f" style="position:absolute;margin-left:0.700000pt;margin-top:44.850000pt;width:456.300000pt;height:10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59" w:lineRule="atLeast"/>
                    <w:ind w:left="441" w:right="0" w:hanging="34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Vlastnické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přechází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zaplacením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306" w:after="0" w:line="259" w:lineRule="atLeast"/>
                    <w:ind w:left="446" w:right="0" w:hanging="35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spojené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odevzdáním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věci,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zejména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dopravu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balení,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spojené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převzetím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306" w:after="0" w:line="259" w:lineRule="atLeast"/>
                    <w:ind w:left="446" w:right="0" w:hanging="36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sepsán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předávací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protokol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(dodací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list)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podepsaný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oběma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#st_2_2" stroked="f" filled="f" style="position:absolute;margin-left:0.700000pt;margin-top:167.050000pt;width:455.350000pt;height:3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441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31"/>
                      <w:szCs w:val="31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321" w:lineRule="atLeast"/>
                    <w:ind w:left="2808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ZAVADY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#st_2_3" stroked="f" filled="f" style="position:absolute;margin-left:0.200000pt;margin-top:214.800000pt;width:455.850000pt;height:29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59" w:lineRule="atLeast"/>
                    <w:ind w:left="441" w:right="0" w:hanging="403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Prodávající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záruku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počínaje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potvrzeném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předávacím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protokolu.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282" w:after="0" w:line="273" w:lineRule="atLeast"/>
                    <w:ind w:left="446" w:right="0" w:hanging="417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záruční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nebudou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považovány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byly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nesprávnou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obsluhou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údržbou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zařízení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úmyslným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poškozením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zařízení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uživatelem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nepovolanou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osobou,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jakýmikoli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zásahy,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nastalými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kupujícího.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Odstranění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takto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zjištěných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úplatu.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282" w:after="0" w:line="273" w:lineRule="atLeast"/>
                    <w:ind w:left="446" w:right="0" w:hanging="417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Jestliže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dodatečně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vyjde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najevo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neupozornil,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přiměřenou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slevu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dohodnuté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odpovídající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povaze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vady;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jde-li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věc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neupotřebitelnou,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282" w:after="0" w:line="273" w:lineRule="atLeast"/>
                    <w:ind w:left="446" w:right="0" w:hanging="427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tehdy,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jestliže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ujistil,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věc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určité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vlastnosti,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zejména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vlastnosti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vymíněné,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ujištění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ukáže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nepravdivým.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306" w:after="0" w:line="259" w:lineRule="atLeast"/>
                    <w:ind w:left="446" w:right="0" w:hanging="42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Kupující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nutných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nákladů,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vznikly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souvislosti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uplatněním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odpovědnosti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571" w:lineRule="atLeast"/>
                    <w:ind w:left="432" w:right="0" w:hanging="42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Uplatněním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odpovědnosti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dotčeno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#st_2_4" stroked="f" filled="f" style="position:absolute;margin-left:0.700000pt;margin-top:533.750000pt;width:455.3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348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VI.</w:t>
                  </w:r>
                </w:p>
                <w:p>
                  <w:pPr>
                    <w:pStyle w:val="Style"/>
                    <w:spacing w:before="0" w:after="0" w:line="321" w:lineRule="atLeast"/>
                    <w:ind w:left="2664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ZÁVĚREČNÁ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#st_2_5" stroked="f" filled="f" style="position:absolute;margin-left:0.000000pt;margin-top:591.850000pt;width:456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59" w:lineRule="atLeast"/>
                    <w:ind w:left="441" w:right="0" w:hanging="41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sepsána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vyhotoveních,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nichž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ponechá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vyhotovení.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#st_2_6" stroked="f" filled="f" style="position:absolute;margin-left:0.700000pt;margin-top:672.000000pt;width:455.3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936" w:firstLine="0"/>
                    <w:textAlignment w:val="baseline"/>
                  </w:pPr>
                  <w:r>
                    <w:rPr>
                      <w:w w:val="84"/>
                      <w:sz w:val="21"/>
                      <w:szCs w:val="21"/>
                      <w:lang w:val="cs"/>
                    </w:rPr>
                    <w:t xml:space="preserve">Stránka </w:t>
                  </w:r>
                  <w:r>
                    <w:rPr>
                      <w:b/>
                      <w:w w:val="109"/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w w:val="84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b/>
                      <w:w w:val="109"/>
                      <w:sz w:val="20"/>
                      <w:szCs w:val="20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43" w:right="1608" w:bottom="360" w:left="84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#st_3_0" stroked="f" filled="f" style="position:absolute;margin-left:1.900000pt;margin-top:0.000000pt;width:502.900000pt;height:8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47" w:after="0" w:line="254" w:lineRule="atLeast"/>
                    <w:ind w:left="441" w:right="960" w:hanging="432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prohlašují,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vyjadřuje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jejich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svobodnou,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vážnou,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určitou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srozumitelnou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vůli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omylu.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přečetly,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souhlasí,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což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stvrzují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vlastnoručními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580" w:lineRule="atLeast"/>
                    <w:ind w:left="422" w:right="0" w:hanging="417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oprávněných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zástupců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obou</w:t>
                  </w:r>
                </w:p>
                <w:p>
                  <w:pPr>
                    <w:pStyle w:val="Style"/>
                    <w:tabs>
                      <w:tab w:val="left" w:leader="none" w:pos="408"/>
                      <w:tab w:val="left" w:leader="none" w:pos="9792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smluvních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stran.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"'·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#st_3_1" stroked="f" filled="f" style="position:absolute;margin-left:1.200000pt;margin-top:109.900000pt;width:216.8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Liberci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#st_3_2" stroked="f" filled="f" style="position:absolute;margin-left:283.400000pt;margin-top:114.250000pt;width:148.9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Krupé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#st_3_3" stroked="f" filled="f" style="position:absolute;margin-left:1.200000pt;margin-top:167.050000pt;width:216.8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1" w:lineRule="atLeast"/>
                    <w:ind w:left="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27"/>
                      <w:szCs w:val="27"/>
                      <w:lang w:val="cs"/>
                    </w:rPr>
                    <w:t xml:space="preserve">···················································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#st_3_4" stroked="f" filled="f" style="position:absolute;margin-left:0.000000pt;margin-top:180.500000pt;width:218.250000pt;height:4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4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kupující</w:t>
                  </w:r>
                </w:p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Liberec,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Oblačná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101/15,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p.o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Alena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Routová,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#st_3_5" stroked="f" filled="f" style="position:absolute;margin-left:282.700000pt;margin-top:173.050000pt;width:169.5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2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··········································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#st_3_6" stroked="f" filled="f" style="position:absolute;margin-left:317.500000pt;margin-top:184.550000pt;width:114.800000pt;height:4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705" w:right="456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ShopIT.pro</w:t>
                  </w:r>
                </w:p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Šárka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Martinovská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#st_3_7" stroked="f" filled="f" style="position:absolute;margin-left:1.200000pt;margin-top:688.100000pt;width:250.1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3825" w:firstLine="0"/>
                    <w:textAlignment w:val="baseline"/>
                  </w:pP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Stránka </w:t>
                  </w:r>
                  <w:r>
                    <w:rPr>
                      <w:b/>
                      <w:w w:val="111"/>
                      <w:sz w:val="20"/>
                      <w:szCs w:val="20"/>
                      <w:lang w:val="cs"/>
                    </w:rPr>
                    <w:t xml:space="preserve">4 </w:t>
                  </w: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b/>
                      <w:w w:val="111"/>
                      <w:sz w:val="20"/>
                      <w:szCs w:val="20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950" w:right="720" w:bottom="360" w:left="773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2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3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6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8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settings" Target="settings.xml"/>
<Relationship Id="rId3" Type="http://schemas.openxmlformats.org/officeDocument/2006/relationships/webSettings" Target="webSettings.xml"/>
<Relationship Id="rId4" Type="http://schemas.openxmlformats.org/officeDocument/2006/relationships/theme" Target="theme/theme1.xml"/>
<Relationship Id="rId5" Type="http://schemas.openxmlformats.org/officeDocument/2006/relationships/fontTable" Target="fontTable.xml"/>
<Relationship Id="rId6" Type="http://schemas.openxmlformats.org/officeDocument/2006/relationships/hyperlink" Target="mailto:routova@oblacna.cz" TargetMode="External"/>
<Relationship Id="rId7" Type="http://schemas.openxmlformats.org/officeDocument/2006/relationships/hyperlink" Target="mailto:info@shopit.pro" TargetMode="External"/>
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admin</dc:creator>
  <cp:keywords>CreatedByIRIS_Readiris_16.0.4</cp:keywords>
  <cp:revision>1</cp:revision>
  <dcterms:created xsi:type="dcterms:W3CDTF">2023-06-29T13:49:45Z</dcterms:created>
  <dcterms:modified xsi:type="dcterms:W3CDTF">2023-06-29T13:49:45Z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Pro Build 12040</vt:lpwstr>
  </property>
  <property fmtid="{D5CDD505-2E9C-101B-9397-08002B2CF9AE}" pid="3" name="Producer">
    <vt:lpwstr>Readiris Pro Build 12040</vt:lpwstr>
  </property>
</Properties>
</file>