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83DF" w14:textId="477202E7" w:rsidR="006423B3" w:rsidRDefault="00CC4A6D" w:rsidP="006423B3">
      <w:pPr>
        <w:pStyle w:val="Nadpis1"/>
      </w:pPr>
      <w:r>
        <w:t>k</w:t>
      </w:r>
      <w:r w:rsidR="006423B3">
        <w:t>omisionářská smlouva</w:t>
      </w:r>
    </w:p>
    <w:p w14:paraId="4EF7E6CA" w14:textId="77777777" w:rsidR="006423B3" w:rsidRDefault="006423B3" w:rsidP="006423B3">
      <w:pPr>
        <w:pStyle w:val="Nadpis1"/>
      </w:pPr>
      <w:r>
        <w:t xml:space="preserve">o prodeji pražské turistické karty </w:t>
      </w:r>
    </w:p>
    <w:p w14:paraId="175DB8FD" w14:textId="77777777" w:rsidR="006423B3" w:rsidRPr="00697CCA" w:rsidRDefault="006423B3" w:rsidP="006423B3">
      <w:pPr>
        <w:pStyle w:val="Nadpis1"/>
      </w:pPr>
      <w:r>
        <w:t xml:space="preserve">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</w:p>
    <w:p w14:paraId="018E8114" w14:textId="77777777" w:rsidR="006423B3" w:rsidRDefault="006423B3" w:rsidP="006423B3">
      <w:pPr>
        <w:rPr>
          <w:rFonts w:ascii="Crabath Text Medium" w:hAnsi="Crabath Text Medium"/>
        </w:rPr>
      </w:pPr>
    </w:p>
    <w:p w14:paraId="52FA9476" w14:textId="77777777" w:rsidR="006423B3" w:rsidRDefault="006423B3" w:rsidP="006423B3">
      <w:pPr>
        <w:rPr>
          <w:rFonts w:ascii="Crabath Text Medium" w:hAnsi="Crabath Text Medium"/>
        </w:rPr>
      </w:pPr>
    </w:p>
    <w:p w14:paraId="721E558C" w14:textId="77777777" w:rsidR="006423B3" w:rsidRDefault="006423B3" w:rsidP="006423B3">
      <w:pPr>
        <w:rPr>
          <w:rFonts w:ascii="Crabath Text Medium" w:hAnsi="Crabath Text Medium"/>
        </w:rPr>
      </w:pPr>
    </w:p>
    <w:p w14:paraId="10C4C9A2" w14:textId="77777777" w:rsidR="006423B3" w:rsidRDefault="006423B3" w:rsidP="006423B3">
      <w:pPr>
        <w:rPr>
          <w:rFonts w:ascii="Crabath Text Medium" w:hAnsi="Crabath Text Medium"/>
        </w:rPr>
      </w:pPr>
    </w:p>
    <w:p w14:paraId="6878035F" w14:textId="77777777" w:rsidR="006423B3" w:rsidRDefault="006423B3" w:rsidP="006423B3">
      <w:pPr>
        <w:pStyle w:val="Nadpis2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5F264434" w14:textId="77777777" w:rsidR="006423B3" w:rsidRPr="00026C34" w:rsidRDefault="006423B3" w:rsidP="006423B3">
      <w:pPr>
        <w:spacing w:line="240" w:lineRule="auto"/>
        <w:rPr>
          <w:sz w:val="23"/>
          <w:szCs w:val="23"/>
        </w:rPr>
      </w:pPr>
    </w:p>
    <w:p w14:paraId="24FE99A9" w14:textId="77777777" w:rsidR="003566F5" w:rsidRPr="00026C34" w:rsidRDefault="003566F5" w:rsidP="003566F5">
      <w:pPr>
        <w:pStyle w:val="Nadpis2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5659B4BF" w14:textId="77777777" w:rsidR="003566F5" w:rsidRPr="00026C34" w:rsidRDefault="003566F5" w:rsidP="003566F5">
      <w:pPr>
        <w:spacing w:line="240" w:lineRule="auto"/>
        <w:rPr>
          <w:sz w:val="23"/>
          <w:szCs w:val="23"/>
        </w:rPr>
      </w:pPr>
    </w:p>
    <w:p w14:paraId="4A77E0BF" w14:textId="77777777" w:rsidR="003566F5" w:rsidRDefault="003566F5" w:rsidP="003566F5">
      <w:r w:rsidRPr="66624D10">
        <w:rPr>
          <w:rFonts w:ascii="Crabath Text Medium" w:hAnsi="Crabath Text Medium"/>
        </w:rPr>
        <w:t>se sídlem:</w:t>
      </w:r>
      <w:r>
        <w:t xml:space="preserve"> </w:t>
      </w:r>
      <w:r>
        <w:tab/>
        <w:t>Žatecká 110/2, Staré Město, 110 00 Praha 1</w:t>
      </w:r>
    </w:p>
    <w:p w14:paraId="73F5E5A9" w14:textId="77777777" w:rsidR="003566F5" w:rsidRDefault="003566F5" w:rsidP="003566F5">
      <w:r w:rsidRPr="66624D10">
        <w:rPr>
          <w:rFonts w:ascii="Crabath Text Medium" w:hAnsi="Crabath Text Medium"/>
        </w:rPr>
        <w:t>IČO:</w:t>
      </w:r>
      <w:r>
        <w:t xml:space="preserve"> </w:t>
      </w:r>
      <w:r>
        <w:tab/>
      </w:r>
      <w:r>
        <w:tab/>
        <w:t xml:space="preserve">07312890 </w:t>
      </w:r>
    </w:p>
    <w:p w14:paraId="3B788246" w14:textId="77777777" w:rsidR="003566F5" w:rsidRDefault="003566F5" w:rsidP="003566F5">
      <w:r w:rsidRPr="66624D10">
        <w:rPr>
          <w:rFonts w:ascii="Crabath Text Medium" w:hAnsi="Crabath Text Medium"/>
        </w:rPr>
        <w:t>DIČ:</w:t>
      </w:r>
      <w:r>
        <w:t xml:space="preserve"> </w:t>
      </w:r>
      <w:r>
        <w:tab/>
      </w:r>
      <w:r>
        <w:tab/>
        <w:t xml:space="preserve">CZ07312890        </w:t>
      </w:r>
    </w:p>
    <w:p w14:paraId="192A9744" w14:textId="77777777" w:rsidR="003566F5" w:rsidRDefault="003566F5" w:rsidP="003566F5">
      <w:r w:rsidRPr="66624D10">
        <w:rPr>
          <w:rFonts w:ascii="Crabath Text Medium" w:hAnsi="Crabath Text Medium"/>
        </w:rPr>
        <w:t>zastoupená:</w:t>
      </w:r>
      <w:r>
        <w:t xml:space="preserve"> </w:t>
      </w:r>
      <w:r>
        <w:tab/>
        <w:t xml:space="preserve">Mgr. Františkem </w:t>
      </w:r>
      <w:proofErr w:type="spellStart"/>
      <w:r>
        <w:t>Ciprem</w:t>
      </w:r>
      <w:proofErr w:type="spellEnd"/>
      <w:r>
        <w:t xml:space="preserve">, předsedou představenstva </w:t>
      </w:r>
    </w:p>
    <w:p w14:paraId="11F9CB65" w14:textId="77777777" w:rsidR="003566F5" w:rsidRDefault="003566F5" w:rsidP="003566F5">
      <w:pPr>
        <w:ind w:left="708" w:firstLine="708"/>
      </w:pPr>
      <w:r>
        <w:t>Mgr. Janou Adamcovou, místopředsedkyní představenstva</w:t>
      </w:r>
    </w:p>
    <w:p w14:paraId="36FCA44E" w14:textId="77777777" w:rsidR="003566F5" w:rsidRPr="002907AC" w:rsidRDefault="003566F5" w:rsidP="003566F5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zapsaná v obchodním rejstříku vedeném Městským </w:t>
      </w:r>
      <w:r w:rsidRPr="001B3C8B">
        <w:rPr>
          <w:rFonts w:ascii="Crabath Text Medium" w:hAnsi="Crabath Text Medium"/>
        </w:rPr>
        <w:t>soudem v Praze, oddíl B, vložka 23670</w:t>
      </w:r>
    </w:p>
    <w:p w14:paraId="2C4EC21B" w14:textId="748ADA6A" w:rsidR="006423B3" w:rsidRPr="00D822A3" w:rsidRDefault="006423B3" w:rsidP="006423B3">
      <w:pPr>
        <w:spacing w:after="40" w:line="240" w:lineRule="auto"/>
      </w:pPr>
      <w:r>
        <w:t>dále jen „Komitent“ nebo „</w:t>
      </w:r>
      <w:r w:rsidR="002B4C29">
        <w:t>PCT</w:t>
      </w:r>
      <w:r>
        <w:t>“</w:t>
      </w:r>
    </w:p>
    <w:p w14:paraId="64795A8D" w14:textId="77777777" w:rsidR="006423B3" w:rsidRPr="00026C34" w:rsidRDefault="006423B3" w:rsidP="006423B3">
      <w:pPr>
        <w:spacing w:after="120" w:line="240" w:lineRule="auto"/>
        <w:rPr>
          <w:sz w:val="23"/>
          <w:szCs w:val="23"/>
        </w:rPr>
      </w:pPr>
    </w:p>
    <w:p w14:paraId="1E93BDC6" w14:textId="77777777" w:rsidR="006423B3" w:rsidRPr="00026C34" w:rsidRDefault="006423B3" w:rsidP="006423B3">
      <w:pPr>
        <w:pStyle w:val="Nadpis2"/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24E413A6" w14:textId="77777777" w:rsidR="006423B3" w:rsidRPr="00026C34" w:rsidRDefault="006423B3" w:rsidP="006423B3">
      <w:pPr>
        <w:spacing w:after="120" w:line="240" w:lineRule="auto"/>
        <w:rPr>
          <w:sz w:val="23"/>
          <w:szCs w:val="23"/>
        </w:rPr>
      </w:pPr>
    </w:p>
    <w:p w14:paraId="0070D29E" w14:textId="6094AEE2" w:rsidR="006423B3" w:rsidRPr="002121DE" w:rsidRDefault="00CC4A6D">
      <w:pPr>
        <w:pStyle w:val="Nadpis2"/>
        <w:rPr>
          <w:rFonts w:ascii="Crabath Text Medium" w:hAnsi="Crabath Text Medium"/>
          <w:sz w:val="23"/>
          <w:szCs w:val="23"/>
        </w:rPr>
      </w:pPr>
      <w:r>
        <w:rPr>
          <w:rFonts w:ascii="Crabath Text Medium" w:hAnsi="Crabath Text Medium"/>
          <w:sz w:val="23"/>
          <w:szCs w:val="23"/>
        </w:rPr>
        <w:t xml:space="preserve">Pražské Benátky </w:t>
      </w:r>
      <w:r w:rsidR="00B50734">
        <w:rPr>
          <w:rFonts w:ascii="Crabath Text Medium" w:hAnsi="Crabath Text Medium"/>
          <w:sz w:val="23"/>
          <w:szCs w:val="23"/>
        </w:rPr>
        <w:t>s.r.o.</w:t>
      </w:r>
    </w:p>
    <w:p w14:paraId="11EDFA22" w14:textId="77777777" w:rsidR="006423B3" w:rsidRPr="00257B16" w:rsidRDefault="006423B3" w:rsidP="006423B3">
      <w:pPr>
        <w:spacing w:line="240" w:lineRule="auto"/>
        <w:rPr>
          <w:sz w:val="23"/>
          <w:szCs w:val="23"/>
        </w:rPr>
      </w:pPr>
    </w:p>
    <w:p w14:paraId="607085DE" w14:textId="5971DB68" w:rsidR="004A2BBD" w:rsidRPr="00EF749A" w:rsidRDefault="004A2BBD" w:rsidP="004A2BBD">
      <w:pPr>
        <w:rPr>
          <w:rFonts w:ascii="Crabath Text Medium" w:hAnsi="Crabath Text Medium"/>
          <w:highlight w:val="yellow"/>
        </w:rPr>
      </w:pPr>
      <w:r w:rsidRPr="000501FF">
        <w:rPr>
          <w:rFonts w:ascii="Crabath Text Medium" w:hAnsi="Crabath Text Medium"/>
        </w:rPr>
        <w:t>se sídlem</w:t>
      </w:r>
      <w:r>
        <w:rPr>
          <w:rFonts w:ascii="Crabath Text Medium" w:hAnsi="Crabath Text Medium"/>
        </w:rPr>
        <w:t>:</w:t>
      </w:r>
      <w:r>
        <w:tab/>
        <w:t>Platnéřská 191/4</w:t>
      </w:r>
      <w:r w:rsidRPr="006F1C32">
        <w:t xml:space="preserve">, </w:t>
      </w:r>
      <w:r>
        <w:t>Staré Město</w:t>
      </w:r>
      <w:r w:rsidRPr="006F1C32">
        <w:t xml:space="preserve">, </w:t>
      </w:r>
      <w:r>
        <w:t>110 00</w:t>
      </w:r>
      <w:r w:rsidRPr="006F1C32">
        <w:t xml:space="preserve"> </w:t>
      </w:r>
      <w:r>
        <w:t>Praha 1</w:t>
      </w:r>
    </w:p>
    <w:p w14:paraId="57CC73C2" w14:textId="09CCA804" w:rsidR="004A2BBD" w:rsidRPr="000501FF" w:rsidRDefault="004A2BBD" w:rsidP="004A2BBD">
      <w:r w:rsidRPr="000501FF">
        <w:rPr>
          <w:rFonts w:ascii="Crabath Text Medium" w:hAnsi="Crabath Text Medium"/>
        </w:rPr>
        <w:t>IČO:</w:t>
      </w:r>
      <w:r w:rsidRPr="000501FF">
        <w:tab/>
      </w:r>
      <w:r w:rsidRPr="000501FF">
        <w:tab/>
      </w:r>
      <w:r w:rsidR="009662DC">
        <w:t>25759051</w:t>
      </w:r>
    </w:p>
    <w:p w14:paraId="5981B8B6" w14:textId="3730BE7E" w:rsidR="004A2BBD" w:rsidRPr="000501FF" w:rsidRDefault="004A2BBD" w:rsidP="004A2BBD">
      <w:pPr>
        <w:rPr>
          <w:rFonts w:ascii="Crabath Text Medium" w:hAnsi="Crabath Text Medium"/>
        </w:rPr>
      </w:pPr>
      <w:r w:rsidRPr="000501FF">
        <w:rPr>
          <w:rFonts w:ascii="Crabath Text Medium" w:hAnsi="Crabath Text Medium"/>
        </w:rPr>
        <w:t xml:space="preserve">DIČ: </w:t>
      </w:r>
      <w:r w:rsidRPr="000501FF">
        <w:tab/>
      </w:r>
      <w:r w:rsidRPr="000501FF">
        <w:tab/>
        <w:t>CZ</w:t>
      </w:r>
      <w:r w:rsidR="009662DC">
        <w:t>25759051</w:t>
      </w:r>
    </w:p>
    <w:p w14:paraId="6097F2C9" w14:textId="331310CB" w:rsidR="004A2BBD" w:rsidRPr="002907AC" w:rsidRDefault="004A2BBD" w:rsidP="004A2BBD">
      <w:pPr>
        <w:rPr>
          <w:rFonts w:ascii="Crabath Text Medium" w:hAnsi="Crabath Text Medium"/>
        </w:rPr>
      </w:pPr>
      <w:r w:rsidRPr="000501FF">
        <w:rPr>
          <w:rFonts w:ascii="Crabath Text Medium" w:hAnsi="Crabath Text Medium"/>
        </w:rPr>
        <w:t xml:space="preserve">zastoupená: </w:t>
      </w:r>
      <w:r>
        <w:rPr>
          <w:rFonts w:ascii="Crabath Text Medium" w:hAnsi="Crabath Text Medium"/>
        </w:rPr>
        <w:tab/>
      </w:r>
      <w:r w:rsidR="009662DC">
        <w:t>Zdeňkem Bergmanem, jednatelem</w:t>
      </w:r>
    </w:p>
    <w:p w14:paraId="2CCBF999" w14:textId="37CAF857" w:rsidR="004A2BBD" w:rsidRDefault="004A2BBD" w:rsidP="004A2BBD">
      <w:pPr>
        <w:rPr>
          <w:rFonts w:ascii="Crabath Text Medium" w:hAnsi="Crabath Text Medium"/>
        </w:rPr>
      </w:pPr>
      <w:r w:rsidRPr="000501FF">
        <w:rPr>
          <w:rFonts w:ascii="Crabath Text Medium" w:hAnsi="Crabath Text Medium"/>
        </w:rPr>
        <w:t xml:space="preserve">zapsaná v obchodním rejstříku vedeném Městským soudem v Praze, oddíl </w:t>
      </w:r>
      <w:r w:rsidR="002E583A">
        <w:rPr>
          <w:rFonts w:ascii="Crabath Text Medium" w:hAnsi="Crabath Text Medium"/>
        </w:rPr>
        <w:t>C</w:t>
      </w:r>
      <w:r w:rsidRPr="000501FF">
        <w:rPr>
          <w:rFonts w:ascii="Crabath Text Medium" w:hAnsi="Crabath Text Medium"/>
        </w:rPr>
        <w:t xml:space="preserve">, vložka </w:t>
      </w:r>
      <w:r w:rsidR="002E583A">
        <w:rPr>
          <w:rFonts w:ascii="Crabath Text Medium" w:hAnsi="Crabath Text Medium"/>
        </w:rPr>
        <w:t>67656</w:t>
      </w:r>
    </w:p>
    <w:p w14:paraId="7256D623" w14:textId="340B1127" w:rsidR="006423B3" w:rsidRPr="00257B16" w:rsidRDefault="006423B3" w:rsidP="004A2BBD">
      <w:r>
        <w:t>d</w:t>
      </w:r>
      <w:r w:rsidRPr="00257B16">
        <w:t xml:space="preserve">ále jen jako </w:t>
      </w:r>
      <w:r>
        <w:t>„Komisionář“</w:t>
      </w:r>
    </w:p>
    <w:p w14:paraId="0861DF53" w14:textId="77777777" w:rsidR="006423B3" w:rsidRDefault="006423B3" w:rsidP="006423B3">
      <w:pPr>
        <w:rPr>
          <w:rFonts w:ascii="Crabath Text Medium" w:hAnsi="Crabath Text Medium"/>
        </w:rPr>
      </w:pPr>
    </w:p>
    <w:p w14:paraId="2E42E846" w14:textId="23A3D111" w:rsidR="002E57A0" w:rsidRDefault="002E57A0" w:rsidP="00A94409">
      <w:pPr>
        <w:pStyle w:val="Nadpis2"/>
        <w:spacing w:after="200"/>
      </w:pPr>
      <w:r>
        <w:lastRenderedPageBreak/>
        <w:t xml:space="preserve">Preambule </w:t>
      </w:r>
    </w:p>
    <w:p w14:paraId="5E983963" w14:textId="79B17DE8" w:rsidR="002E57A0" w:rsidRPr="002E57A0" w:rsidRDefault="002E57A0" w:rsidP="00A94409">
      <w:r>
        <w:t xml:space="preserve">Smluvní strany mají zájem na vzájemné spolupráci při prodeji multifunkční pražské turistické karty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(dále jen </w:t>
      </w:r>
      <w:r w:rsidRPr="00F806FF">
        <w:t>„</w:t>
      </w:r>
      <w:r w:rsidRPr="00734CAC">
        <w:rPr>
          <w:rFonts w:ascii="Crabath Text Medium" w:hAnsi="Crabath Text Medium"/>
        </w:rPr>
        <w:t>karta PVP</w:t>
      </w:r>
      <w:r w:rsidRPr="00F806FF">
        <w:t>“</w:t>
      </w:r>
      <w:r>
        <w:t xml:space="preserve">), která svým držitelům umožňuje zvýhodněný vstup do řady turisticky atraktivních míst na území hlavního města Prahy a neomezené cestování v Pražské </w:t>
      </w:r>
      <w:r w:rsidRPr="00D07FE4">
        <w:t>integrované dopravě na území hlavního města Prahy (s výjimkou vlaků</w:t>
      </w:r>
      <w:r w:rsidR="00D07FE4">
        <w:t xml:space="preserve"> provozovaných na celostátní a regionální dráze</w:t>
      </w:r>
      <w:r w:rsidR="00D07FE4" w:rsidRPr="00D07FE4">
        <w:t xml:space="preserve"> a vnějších tarifních pásem PID</w:t>
      </w:r>
      <w:r w:rsidRPr="00D07FE4">
        <w:t>)</w:t>
      </w:r>
      <w:r w:rsidR="00E864E5">
        <w:t>.</w:t>
      </w:r>
    </w:p>
    <w:p w14:paraId="662D3D92" w14:textId="32F9A530" w:rsidR="006423B3" w:rsidRPr="00713F3C" w:rsidRDefault="006423B3" w:rsidP="00A94409">
      <w:pPr>
        <w:pStyle w:val="Nadpis2"/>
        <w:numPr>
          <w:ilvl w:val="0"/>
          <w:numId w:val="3"/>
        </w:numPr>
        <w:spacing w:after="200"/>
        <w:ind w:left="714" w:hanging="357"/>
      </w:pPr>
      <w:r w:rsidRPr="00026C34">
        <w:t>Předmět smlouvy</w:t>
      </w:r>
    </w:p>
    <w:p w14:paraId="70A00418" w14:textId="6B248091" w:rsidR="006423B3" w:rsidRDefault="002E57A0" w:rsidP="00A94409">
      <w:pPr>
        <w:pStyle w:val="odrazka"/>
        <w:numPr>
          <w:ilvl w:val="1"/>
          <w:numId w:val="4"/>
        </w:numPr>
        <w:spacing w:after="360"/>
        <w:ind w:left="357" w:hanging="357"/>
      </w:pPr>
      <w:r>
        <w:t xml:space="preserve">Předmětem této smlouvy je závazek Komisionáře </w:t>
      </w:r>
      <w:r w:rsidRPr="007C3E9D">
        <w:t xml:space="preserve">se souhlasem Komitenta obstarávat </w:t>
      </w:r>
      <w:r w:rsidR="00817D39">
        <w:t xml:space="preserve">ve svých provozovnách </w:t>
      </w:r>
      <w:r w:rsidRPr="007C3E9D">
        <w:t xml:space="preserve">vlastním jménem a na účet </w:t>
      </w:r>
      <w:r w:rsidR="00817D39">
        <w:t xml:space="preserve">Komitenta </w:t>
      </w:r>
      <w:r w:rsidRPr="007C3E9D">
        <w:t xml:space="preserve">prodej </w:t>
      </w:r>
      <w:r w:rsidR="00817D39">
        <w:t>unikátního voucheru, který je určen k</w:t>
      </w:r>
      <w:r w:rsidR="00E864E5">
        <w:t> </w:t>
      </w:r>
      <w:r w:rsidR="00817D39">
        <w:t>aktivaci karty P</w:t>
      </w:r>
      <w:r w:rsidR="00364A14">
        <w:t>VP</w:t>
      </w:r>
      <w:r w:rsidR="00817D39">
        <w:t xml:space="preserve"> (dále jen „</w:t>
      </w:r>
      <w:r w:rsidR="00817D39" w:rsidRPr="00584ECB">
        <w:t>Voucher PVP</w:t>
      </w:r>
      <w:r w:rsidR="00817D39">
        <w:t>“)</w:t>
      </w:r>
      <w:r w:rsidR="001F123C" w:rsidRPr="007C3E9D">
        <w:t xml:space="preserve"> </w:t>
      </w:r>
      <w:r w:rsidRPr="007C3E9D">
        <w:t xml:space="preserve">a závazek Komitenta platit Komisionáři za </w:t>
      </w:r>
      <w:r w:rsidR="00364A14">
        <w:t>prodané Vouchery PVP konečnému zákazníkovi</w:t>
      </w:r>
      <w:r w:rsidRPr="007C3E9D">
        <w:t xml:space="preserve"> odměnu.</w:t>
      </w:r>
    </w:p>
    <w:p w14:paraId="45CA08CD" w14:textId="77777777" w:rsidR="006423B3" w:rsidRPr="00544032" w:rsidRDefault="006423B3" w:rsidP="00A94409">
      <w:pPr>
        <w:pStyle w:val="Nadpis2"/>
        <w:numPr>
          <w:ilvl w:val="0"/>
          <w:numId w:val="3"/>
        </w:numPr>
        <w:spacing w:after="200"/>
        <w:ind w:left="714" w:hanging="357"/>
      </w:pPr>
      <w:r>
        <w:t>Předmět komisního prodeje</w:t>
      </w:r>
    </w:p>
    <w:p w14:paraId="02A4620C" w14:textId="03AAA53E" w:rsidR="002B4C29" w:rsidRDefault="006423B3" w:rsidP="00A94409">
      <w:pPr>
        <w:pStyle w:val="odrazka"/>
        <w:numPr>
          <w:ilvl w:val="1"/>
          <w:numId w:val="5"/>
        </w:numPr>
      </w:pPr>
      <w:r>
        <w:t>Předmětem komisního</w:t>
      </w:r>
      <w:r w:rsidRPr="002907AC">
        <w:t xml:space="preserve"> prodeje</w:t>
      </w:r>
      <w:r>
        <w:t xml:space="preserve"> dle této smlouvy</w:t>
      </w:r>
      <w:r w:rsidRPr="002907AC">
        <w:t xml:space="preserve"> je</w:t>
      </w:r>
      <w:r>
        <w:t xml:space="preserve"> zajištění prodeje</w:t>
      </w:r>
      <w:r w:rsidR="00466663">
        <w:t xml:space="preserve"> </w:t>
      </w:r>
      <w:r w:rsidR="009D3788">
        <w:t xml:space="preserve">Voucheru PVP konečným zákazníkům </w:t>
      </w:r>
      <w:r w:rsidR="00BC546C">
        <w:t>na prodejních místech Komisionáře</w:t>
      </w:r>
      <w:r w:rsidR="00466663">
        <w:t xml:space="preserve">. </w:t>
      </w:r>
      <w:r w:rsidR="00466663" w:rsidRPr="0095021F">
        <w:t xml:space="preserve">Voucher PVP může být </w:t>
      </w:r>
      <w:r w:rsidR="00017DBF" w:rsidRPr="0095021F">
        <w:t xml:space="preserve">aktivován a </w:t>
      </w:r>
      <w:r w:rsidR="003176CF" w:rsidRPr="0095021F">
        <w:t xml:space="preserve">v okamžiku prodeje Voucheru PVP </w:t>
      </w:r>
      <w:r w:rsidR="00466663" w:rsidRPr="0095021F">
        <w:t xml:space="preserve">nahrán Komisionářem na bezdotykovou </w:t>
      </w:r>
      <w:r w:rsidR="002B4C29" w:rsidRPr="0095021F">
        <w:t>čipov</w:t>
      </w:r>
      <w:r w:rsidR="00466663" w:rsidRPr="0095021F">
        <w:t>ou</w:t>
      </w:r>
      <w:r w:rsidR="002B4C29" w:rsidRPr="0095021F">
        <w:t xml:space="preserve"> kart</w:t>
      </w:r>
      <w:r w:rsidR="00466663" w:rsidRPr="0095021F">
        <w:t>u</w:t>
      </w:r>
      <w:r w:rsidR="004E64D6" w:rsidRPr="0095021F">
        <w:t>, jež je</w:t>
      </w:r>
      <w:r w:rsidR="002B4C29" w:rsidRPr="0095021F">
        <w:t xml:space="preserve"> fyzick</w:t>
      </w:r>
      <w:r w:rsidR="00466663" w:rsidRPr="0095021F">
        <w:t>ý</w:t>
      </w:r>
      <w:r w:rsidR="005E7BA5" w:rsidRPr="0095021F">
        <w:t>m</w:t>
      </w:r>
      <w:r w:rsidR="002B4C29" w:rsidRPr="0095021F">
        <w:t xml:space="preserve"> nosič</w:t>
      </w:r>
      <w:r w:rsidR="005E7BA5" w:rsidRPr="0095021F">
        <w:t>em</w:t>
      </w:r>
      <w:r w:rsidR="002B4C29" w:rsidRPr="0095021F">
        <w:t xml:space="preserve"> karty PVP</w:t>
      </w:r>
      <w:r w:rsidR="007276BA">
        <w:t xml:space="preserve"> </w:t>
      </w:r>
      <w:r w:rsidR="00BC16D2">
        <w:t>v souladu s čl. 2.4 této smlouvy</w:t>
      </w:r>
      <w:r w:rsidR="00891099">
        <w:t>,</w:t>
      </w:r>
      <w:r w:rsidR="00BC16D2">
        <w:t xml:space="preserve"> </w:t>
      </w:r>
      <w:r w:rsidR="002B4C29" w:rsidRPr="0095021F">
        <w:t>nebo</w:t>
      </w:r>
      <w:r w:rsidR="00017DBF" w:rsidRPr="0095021F">
        <w:t xml:space="preserve"> může být</w:t>
      </w:r>
      <w:r w:rsidR="002B4C29" w:rsidRPr="0095021F">
        <w:t xml:space="preserve"> </w:t>
      </w:r>
      <w:r w:rsidR="00466663" w:rsidRPr="0095021F">
        <w:t>následně aktivován konečným zákazníkem v</w:t>
      </w:r>
      <w:r w:rsidR="00D44603">
        <w:t> </w:t>
      </w:r>
      <w:r w:rsidR="00694DB3" w:rsidRPr="0095021F">
        <w:t xml:space="preserve">mobilní </w:t>
      </w:r>
      <w:r w:rsidR="00466663" w:rsidRPr="0095021F">
        <w:t>aplikac</w:t>
      </w:r>
      <w:r w:rsidR="00017DBF" w:rsidRPr="0095021F">
        <w:t>i</w:t>
      </w:r>
      <w:r w:rsidR="00466663" w:rsidRPr="0095021F">
        <w:t xml:space="preserve"> </w:t>
      </w:r>
      <w:r w:rsidR="00BC546C" w:rsidRPr="0095021F">
        <w:t xml:space="preserve">Prague </w:t>
      </w:r>
      <w:proofErr w:type="spellStart"/>
      <w:r w:rsidR="00BC546C" w:rsidRPr="0095021F">
        <w:t>Visitor</w:t>
      </w:r>
      <w:proofErr w:type="spellEnd"/>
      <w:r w:rsidR="00BC546C" w:rsidRPr="0095021F">
        <w:t xml:space="preserve"> </w:t>
      </w:r>
      <w:proofErr w:type="spellStart"/>
      <w:r w:rsidR="00BC546C" w:rsidRPr="0095021F">
        <w:t>Pass</w:t>
      </w:r>
      <w:proofErr w:type="spellEnd"/>
      <w:r w:rsidR="00BC546C" w:rsidRPr="0095021F">
        <w:t xml:space="preserve"> (dále jen „</w:t>
      </w:r>
      <w:r w:rsidR="00BC546C" w:rsidRPr="00734CAC">
        <w:rPr>
          <w:rFonts w:ascii="Crabath Text Medium" w:hAnsi="Crabath Text Medium"/>
        </w:rPr>
        <w:t>aplikace PVP</w:t>
      </w:r>
      <w:r w:rsidR="00BC546C" w:rsidRPr="0095021F">
        <w:t>“)</w:t>
      </w:r>
      <w:r w:rsidRPr="0095021F">
        <w:t>.</w:t>
      </w:r>
      <w:r>
        <w:t xml:space="preserve"> </w:t>
      </w:r>
      <w:r w:rsidR="00BC546C">
        <w:t xml:space="preserve">Grafická podoba </w:t>
      </w:r>
      <w:r w:rsidR="005D23AC">
        <w:t>jednotlivých nosičů karty PVP</w:t>
      </w:r>
      <w:r w:rsidR="003709E5">
        <w:t>,</w:t>
      </w:r>
      <w:r w:rsidR="005D23AC">
        <w:t xml:space="preserve"> tj.</w:t>
      </w:r>
      <w:r w:rsidR="00127501">
        <w:t xml:space="preserve"> </w:t>
      </w:r>
      <w:r w:rsidR="005D23AC">
        <w:t xml:space="preserve">bezdotykové čipové karty a aplikace PVP </w:t>
      </w:r>
      <w:r w:rsidR="00BC546C">
        <w:t>je</w:t>
      </w:r>
      <w:r w:rsidR="005D23AC">
        <w:t xml:space="preserve"> </w:t>
      </w:r>
      <w:r w:rsidR="00BC546C">
        <w:t>uvedena v</w:t>
      </w:r>
      <w:r w:rsidR="00D44603">
        <w:t> </w:t>
      </w:r>
      <w:r w:rsidR="00BC546C">
        <w:t>Příloze č. 1 této smlouvy.</w:t>
      </w:r>
    </w:p>
    <w:p w14:paraId="5BF62E2F" w14:textId="2BD3A72C" w:rsidR="006423B3" w:rsidRPr="00257B16" w:rsidRDefault="00FF4322" w:rsidP="00A94409">
      <w:pPr>
        <w:pStyle w:val="odrazka"/>
        <w:numPr>
          <w:ilvl w:val="1"/>
          <w:numId w:val="5"/>
        </w:numPr>
        <w:rPr>
          <w:rFonts w:cs="Arial"/>
        </w:rPr>
      </w:pPr>
      <w:r>
        <w:t>Karta</w:t>
      </w:r>
      <w:r w:rsidR="006423B3">
        <w:t xml:space="preserve"> PVP </w:t>
      </w:r>
      <w:r w:rsidR="0018459F">
        <w:t>je nepřenosná a existuje</w:t>
      </w:r>
      <w:r w:rsidR="006423B3" w:rsidRPr="78680D9A">
        <w:rPr>
          <w:rFonts w:cs="Arial"/>
        </w:rPr>
        <w:t xml:space="preserve"> ve třech kategoriích: dospělý, student a dítě a ve třech časových verzích </w:t>
      </w:r>
      <w:r w:rsidR="00D44603">
        <w:rPr>
          <w:rFonts w:cs="Arial"/>
        </w:rPr>
        <w:t>–</w:t>
      </w:r>
      <w:r w:rsidR="006423B3" w:rsidRPr="78680D9A">
        <w:rPr>
          <w:rFonts w:cs="Arial"/>
        </w:rPr>
        <w:t xml:space="preserve"> na 48 hodin, 72 hodin a 120 hodin. Pro každý z</w:t>
      </w:r>
      <w:r w:rsidR="00D44603">
        <w:rPr>
          <w:rFonts w:cs="Arial"/>
        </w:rPr>
        <w:t> </w:t>
      </w:r>
      <w:r w:rsidR="006423B3" w:rsidRPr="78680D9A">
        <w:rPr>
          <w:rFonts w:cs="Arial"/>
        </w:rPr>
        <w:t>turistických objektů v</w:t>
      </w:r>
      <w:r w:rsidR="00D44603">
        <w:rPr>
          <w:rFonts w:cs="Arial"/>
        </w:rPr>
        <w:t> </w:t>
      </w:r>
      <w:r w:rsidR="006423B3" w:rsidRPr="78680D9A">
        <w:rPr>
          <w:rFonts w:cs="Arial"/>
        </w:rPr>
        <w:t xml:space="preserve">rámci projektu </w:t>
      </w:r>
      <w:r>
        <w:rPr>
          <w:rFonts w:cs="Arial"/>
        </w:rPr>
        <w:t xml:space="preserve">Prague </w:t>
      </w:r>
      <w:proofErr w:type="spellStart"/>
      <w:r>
        <w:rPr>
          <w:rFonts w:cs="Arial"/>
        </w:rPr>
        <w:t>Visitor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Pass</w:t>
      </w:r>
      <w:proofErr w:type="spellEnd"/>
      <w:r w:rsidR="006423B3" w:rsidRPr="78680D9A">
        <w:rPr>
          <w:rFonts w:cs="Arial"/>
        </w:rPr>
        <w:t xml:space="preserve"> je možné </w:t>
      </w:r>
      <w:r w:rsidR="006423B3">
        <w:rPr>
          <w:rFonts w:cs="Arial"/>
        </w:rPr>
        <w:t xml:space="preserve">aktivovanou </w:t>
      </w:r>
      <w:r w:rsidR="006423B3" w:rsidRPr="78680D9A">
        <w:rPr>
          <w:rFonts w:cs="Arial"/>
        </w:rPr>
        <w:t xml:space="preserve">kartu </w:t>
      </w:r>
      <w:r>
        <w:t>PVP</w:t>
      </w:r>
      <w:r w:rsidR="006423B3">
        <w:t xml:space="preserve"> </w:t>
      </w:r>
      <w:r w:rsidR="006423B3" w:rsidRPr="78680D9A">
        <w:rPr>
          <w:rFonts w:cs="Arial"/>
        </w:rPr>
        <w:t xml:space="preserve">využít vždy pouze jednou. Kartou </w:t>
      </w:r>
      <w:r>
        <w:t>PVP</w:t>
      </w:r>
      <w:r w:rsidR="006423B3">
        <w:t xml:space="preserve"> </w:t>
      </w:r>
      <w:r w:rsidR="006423B3" w:rsidRPr="78680D9A">
        <w:rPr>
          <w:rFonts w:cs="Arial"/>
        </w:rPr>
        <w:t xml:space="preserve">se držitel prokazuje pro uplatnění nároku na volný vstup či pro získání slevy pro vstup do daného turistického místa a při </w:t>
      </w:r>
      <w:r w:rsidR="006423B3">
        <w:rPr>
          <w:rFonts w:cs="Arial"/>
        </w:rPr>
        <w:t xml:space="preserve">přepravní </w:t>
      </w:r>
      <w:r w:rsidR="006423B3" w:rsidRPr="78680D9A">
        <w:rPr>
          <w:rFonts w:cs="Arial"/>
        </w:rPr>
        <w:t xml:space="preserve">kontrole </w:t>
      </w:r>
      <w:r w:rsidR="006423B3">
        <w:rPr>
          <w:rFonts w:cs="Arial"/>
        </w:rPr>
        <w:t>v</w:t>
      </w:r>
      <w:r w:rsidR="00D44603">
        <w:rPr>
          <w:rFonts w:cs="Arial"/>
        </w:rPr>
        <w:t> </w:t>
      </w:r>
      <w:r w:rsidR="006423B3" w:rsidRPr="78680D9A">
        <w:rPr>
          <w:rFonts w:cs="Arial"/>
        </w:rPr>
        <w:t>Pražské integrované doprav</w:t>
      </w:r>
      <w:r w:rsidR="006423B3">
        <w:rPr>
          <w:rFonts w:cs="Arial"/>
        </w:rPr>
        <w:t>ě</w:t>
      </w:r>
      <w:r w:rsidR="006423B3" w:rsidRPr="78680D9A">
        <w:rPr>
          <w:rFonts w:cs="Arial"/>
        </w:rPr>
        <w:t xml:space="preserve">. </w:t>
      </w:r>
      <w:r w:rsidR="001F7734">
        <w:rPr>
          <w:rFonts w:cs="Arial"/>
        </w:rPr>
        <w:t>Při prodeji karty PVP v</w:t>
      </w:r>
      <w:r w:rsidR="00D44603">
        <w:rPr>
          <w:rFonts w:cs="Arial"/>
        </w:rPr>
        <w:t> </w:t>
      </w:r>
      <w:r w:rsidR="001F7734">
        <w:rPr>
          <w:rFonts w:cs="Arial"/>
        </w:rPr>
        <w:t>podobě bezdotykové čipové karty je konečnému zákazníkovi zároveň předána i mapa v</w:t>
      </w:r>
      <w:r w:rsidR="00D44603">
        <w:rPr>
          <w:rFonts w:cs="Arial"/>
        </w:rPr>
        <w:t> </w:t>
      </w:r>
      <w:r w:rsidR="001F7734">
        <w:rPr>
          <w:rFonts w:cs="Arial"/>
        </w:rPr>
        <w:t>papírové podobě, kde jsou zobrazena veškerá místa, kde je možné kartu PVP užít.</w:t>
      </w:r>
    </w:p>
    <w:p w14:paraId="0E56A136" w14:textId="6C5277AB" w:rsidR="006423B3" w:rsidRPr="001251A7" w:rsidRDefault="006423B3" w:rsidP="00A94409">
      <w:pPr>
        <w:pStyle w:val="odrazka"/>
        <w:numPr>
          <w:ilvl w:val="1"/>
          <w:numId w:val="5"/>
        </w:numPr>
      </w:pPr>
      <w:r w:rsidRPr="001251A7">
        <w:t xml:space="preserve">Aktuální informace o projektu Prague </w:t>
      </w:r>
      <w:proofErr w:type="spellStart"/>
      <w:r w:rsidRPr="001251A7">
        <w:t>Visitor</w:t>
      </w:r>
      <w:proofErr w:type="spellEnd"/>
      <w:r w:rsidRPr="001251A7">
        <w:t xml:space="preserve"> </w:t>
      </w:r>
      <w:proofErr w:type="spellStart"/>
      <w:r w:rsidRPr="001251A7">
        <w:t>Pass</w:t>
      </w:r>
      <w:proofErr w:type="spellEnd"/>
      <w:r w:rsidRPr="001251A7">
        <w:t>, zejména o objektech zapojených do daného projektu jsou k</w:t>
      </w:r>
      <w:r w:rsidR="00D44603" w:rsidRPr="001251A7">
        <w:t> </w:t>
      </w:r>
      <w:r w:rsidRPr="001251A7">
        <w:t xml:space="preserve">dispozici na </w:t>
      </w:r>
      <w:hyperlink r:id="rId7" w:history="1">
        <w:r w:rsidR="00252911" w:rsidRPr="001251A7">
          <w:rPr>
            <w:rStyle w:val="Hypertextovodkaz"/>
          </w:rPr>
          <w:t>https://praguevisitorpass.eu/</w:t>
        </w:r>
      </w:hyperlink>
      <w:r w:rsidR="00891099">
        <w:rPr>
          <w:rStyle w:val="Hypertextovodkaz"/>
          <w:color w:val="auto"/>
          <w:u w:val="none"/>
        </w:rPr>
        <w:t>.</w:t>
      </w:r>
    </w:p>
    <w:p w14:paraId="3239061C" w14:textId="38C8EF17" w:rsidR="009D3788" w:rsidRPr="001251A7" w:rsidRDefault="00FF4322" w:rsidP="00A94409">
      <w:pPr>
        <w:pStyle w:val="odrazka"/>
        <w:numPr>
          <w:ilvl w:val="1"/>
          <w:numId w:val="5"/>
        </w:numPr>
      </w:pPr>
      <w:r w:rsidRPr="001251A7">
        <w:t xml:space="preserve">Komisionář </w:t>
      </w:r>
      <w:r w:rsidR="006423B3" w:rsidRPr="001251A7">
        <w:t>se zavazuje prodávat</w:t>
      </w:r>
      <w:r w:rsidRPr="001251A7">
        <w:t xml:space="preserve"> </w:t>
      </w:r>
      <w:r w:rsidR="005E7D04" w:rsidRPr="001251A7">
        <w:t>Voucher</w:t>
      </w:r>
      <w:r w:rsidR="00EC21BE" w:rsidRPr="001251A7">
        <w:t>y</w:t>
      </w:r>
      <w:r w:rsidR="005E7D04" w:rsidRPr="001251A7">
        <w:t xml:space="preserve"> </w:t>
      </w:r>
      <w:r w:rsidR="006423B3" w:rsidRPr="001251A7">
        <w:t>PVP konečným zákazníkům v</w:t>
      </w:r>
      <w:r w:rsidR="00D44603" w:rsidRPr="00E6696E">
        <w:t> </w:t>
      </w:r>
      <w:r w:rsidR="006423B3" w:rsidRPr="001251A7">
        <w:t>souladu s</w:t>
      </w:r>
      <w:r w:rsidR="00D44603" w:rsidRPr="00E6696E">
        <w:t> </w:t>
      </w:r>
      <w:r w:rsidR="006423B3" w:rsidRPr="001251A7">
        <w:t>podmínkami sjednanými v</w:t>
      </w:r>
      <w:r w:rsidR="00D44603" w:rsidRPr="00E6696E">
        <w:t> </w:t>
      </w:r>
      <w:r w:rsidR="006423B3" w:rsidRPr="001251A7">
        <w:t>této smlouvě</w:t>
      </w:r>
      <w:r w:rsidR="009D3788" w:rsidRPr="001251A7">
        <w:t xml:space="preserve"> na prodejní</w:t>
      </w:r>
      <w:r w:rsidR="002C1534">
        <w:t>m</w:t>
      </w:r>
      <w:r w:rsidR="009D3788" w:rsidRPr="001251A7">
        <w:t xml:space="preserve"> míst</w:t>
      </w:r>
      <w:r w:rsidR="002C1534">
        <w:t xml:space="preserve">ě na adrese </w:t>
      </w:r>
      <w:r w:rsidR="00EE3AB2">
        <w:t>Křižovnické náměstí 3, 110 00 Praha 1 (pokladna Muzea Karlova mostu)</w:t>
      </w:r>
      <w:r w:rsidR="00506D22" w:rsidRPr="001251A7">
        <w:t xml:space="preserve">, </w:t>
      </w:r>
      <w:r w:rsidR="00EE3AB2">
        <w:t>přičemž na tomto prodejním místě</w:t>
      </w:r>
      <w:r w:rsidR="00506D22" w:rsidRPr="001251A7">
        <w:t xml:space="preserve"> je možné </w:t>
      </w:r>
      <w:r w:rsidR="00AB7440">
        <w:t xml:space="preserve">zároveň </w:t>
      </w:r>
      <w:r w:rsidR="00506D22" w:rsidRPr="001251A7">
        <w:t>zakoupit i bezdotykovou čipovou kartu</w:t>
      </w:r>
      <w:r w:rsidR="003F35F4" w:rsidRPr="001251A7">
        <w:t xml:space="preserve"> jakožto fyzický nosič karty PVP</w:t>
      </w:r>
      <w:r w:rsidR="00D44603" w:rsidRPr="00C6671F">
        <w:t>, na kter</w:t>
      </w:r>
      <w:r w:rsidR="001D39B1">
        <w:t>ou</w:t>
      </w:r>
      <w:r w:rsidR="00D44603" w:rsidRPr="00C6671F">
        <w:t xml:space="preserve"> může být Voucher PVP</w:t>
      </w:r>
      <w:r w:rsidR="001D39B1">
        <w:t xml:space="preserve"> na daném prodejním místě</w:t>
      </w:r>
      <w:r w:rsidR="00A15BE8">
        <w:t xml:space="preserve"> bezprostředně po prodeji</w:t>
      </w:r>
      <w:r w:rsidR="00D44603" w:rsidRPr="00C6671F">
        <w:t xml:space="preserve"> aktivován</w:t>
      </w:r>
      <w:r w:rsidR="00555773" w:rsidRPr="00C6671F">
        <w:t xml:space="preserve">. </w:t>
      </w:r>
    </w:p>
    <w:p w14:paraId="69009F4F" w14:textId="08D13B90" w:rsidR="0018459F" w:rsidRDefault="00FF4322" w:rsidP="00A94409">
      <w:pPr>
        <w:pStyle w:val="odrazka"/>
        <w:numPr>
          <w:ilvl w:val="1"/>
          <w:numId w:val="5"/>
        </w:numPr>
      </w:pPr>
      <w:r w:rsidRPr="001251A7">
        <w:t>Komisionář</w:t>
      </w:r>
      <w:r w:rsidR="006423B3" w:rsidRPr="001251A7">
        <w:t xml:space="preserve"> se zavazuje při prodeji </w:t>
      </w:r>
      <w:r w:rsidRPr="001251A7">
        <w:t>karty</w:t>
      </w:r>
      <w:r w:rsidR="006423B3" w:rsidRPr="001251A7">
        <w:t xml:space="preserve"> PVP konečným</w:t>
      </w:r>
      <w:r w:rsidR="006423B3">
        <w:t xml:space="preserve"> zákazníkům respektovat Všeobecné obchodní podmínky projektu Prague </w:t>
      </w:r>
      <w:proofErr w:type="spellStart"/>
      <w:r w:rsidR="006423B3">
        <w:t>Visitor</w:t>
      </w:r>
      <w:proofErr w:type="spellEnd"/>
      <w:r w:rsidR="006423B3">
        <w:t xml:space="preserve"> </w:t>
      </w:r>
      <w:proofErr w:type="spellStart"/>
      <w:r w:rsidR="006423B3">
        <w:t>Pass</w:t>
      </w:r>
      <w:proofErr w:type="spellEnd"/>
      <w:r w:rsidR="006423B3">
        <w:t xml:space="preserve">, dostupné na: </w:t>
      </w:r>
      <w:hyperlink r:id="rId8" w:history="1">
        <w:r w:rsidR="0018459F" w:rsidRPr="00FC56BC">
          <w:rPr>
            <w:rStyle w:val="Hypertextovodkaz"/>
          </w:rPr>
          <w:t>https://praguevisitorpass.eu/Terms</w:t>
        </w:r>
      </w:hyperlink>
      <w:r w:rsidR="006423B3">
        <w:t>.</w:t>
      </w:r>
    </w:p>
    <w:p w14:paraId="76445D75" w14:textId="77777777" w:rsidR="00963A6C" w:rsidRDefault="00963A6C" w:rsidP="00A94409">
      <w:pPr>
        <w:pStyle w:val="odrazka"/>
        <w:ind w:left="360"/>
      </w:pPr>
    </w:p>
    <w:p w14:paraId="380E50F8" w14:textId="321DB6AF" w:rsidR="00F40065" w:rsidRDefault="00F40065" w:rsidP="00A94409">
      <w:pPr>
        <w:pStyle w:val="Nadpis2"/>
        <w:numPr>
          <w:ilvl w:val="0"/>
          <w:numId w:val="3"/>
        </w:numPr>
        <w:spacing w:after="200"/>
        <w:ind w:left="714" w:hanging="357"/>
      </w:pPr>
      <w:r>
        <w:t>Práva a povinnosti smluvních stran</w:t>
      </w:r>
    </w:p>
    <w:p w14:paraId="67B29246" w14:textId="5A355B8D" w:rsidR="00EA69F5" w:rsidRDefault="00FF4322" w:rsidP="00A94409">
      <w:pPr>
        <w:pStyle w:val="odrazka"/>
        <w:numPr>
          <w:ilvl w:val="1"/>
          <w:numId w:val="21"/>
        </w:numPr>
      </w:pPr>
      <w:r>
        <w:t>Komitent</w:t>
      </w:r>
      <w:r w:rsidR="006423B3">
        <w:t xml:space="preserve"> se zavazuje </w:t>
      </w:r>
      <w:r w:rsidR="00F40065">
        <w:t xml:space="preserve">zajistit </w:t>
      </w:r>
      <w:r>
        <w:t>Komisionář</w:t>
      </w:r>
      <w:r w:rsidR="006423B3">
        <w:t xml:space="preserve">i přístup do prodejního systému Prague </w:t>
      </w:r>
      <w:proofErr w:type="spellStart"/>
      <w:r w:rsidR="006423B3">
        <w:t>Visitor</w:t>
      </w:r>
      <w:proofErr w:type="spellEnd"/>
      <w:r w:rsidR="006423B3">
        <w:t xml:space="preserve"> </w:t>
      </w:r>
      <w:proofErr w:type="spellStart"/>
      <w:r w:rsidR="006423B3">
        <w:t>Pass</w:t>
      </w:r>
      <w:proofErr w:type="spellEnd"/>
      <w:r w:rsidR="006423B3">
        <w:t xml:space="preserve"> (dále jen „</w:t>
      </w:r>
      <w:r w:rsidR="006423B3" w:rsidRPr="00734CAC">
        <w:rPr>
          <w:rFonts w:ascii="Crabath Text Medium" w:hAnsi="Crabath Text Medium"/>
        </w:rPr>
        <w:t>prodejní systém PVP</w:t>
      </w:r>
      <w:r w:rsidR="006423B3">
        <w:t>“) po celou dobu platnosti této smlouvy, a to s využitím unikátních přihlašovacích údajů.</w:t>
      </w:r>
      <w:r w:rsidR="006423B3" w:rsidRPr="00257B16">
        <w:t xml:space="preserve"> </w:t>
      </w:r>
      <w:r>
        <w:t>Komisionář</w:t>
      </w:r>
      <w:r w:rsidR="006423B3">
        <w:t xml:space="preserve"> bude realizovat veškeré prodeje</w:t>
      </w:r>
      <w:r w:rsidR="00EA69F5">
        <w:t xml:space="preserve"> karet</w:t>
      </w:r>
      <w:r w:rsidR="006423B3">
        <w:t xml:space="preserve"> PVP prostřednictvím prodejního systému PVP.</w:t>
      </w:r>
      <w:r w:rsidR="00A878F4">
        <w:t xml:space="preserve"> V případě technických problémů s fungováním prodejnímu systému PVP </w:t>
      </w:r>
      <w:r w:rsidR="00A878F4">
        <w:lastRenderedPageBreak/>
        <w:t xml:space="preserve">zavazuje se Komitent k zajištění nápravy, a to ve spolupráci s Operátorem IC a.s., IČ: 02795281, se sídlem </w:t>
      </w:r>
      <w:r w:rsidR="00A878F4" w:rsidRPr="0043195B">
        <w:t>Dělnická 213/12, PSČ 17000 Praha</w:t>
      </w:r>
      <w:r w:rsidR="00CB047A">
        <w:t xml:space="preserve"> </w:t>
      </w:r>
      <w:r w:rsidR="00A878F4" w:rsidRPr="0043195B">
        <w:t>7</w:t>
      </w:r>
      <w:r w:rsidR="0023440A" w:rsidRPr="0043195B">
        <w:t xml:space="preserve"> (dále jen „</w:t>
      </w:r>
      <w:r w:rsidR="0023440A" w:rsidRPr="00734CAC">
        <w:rPr>
          <w:rFonts w:ascii="Crabath Text Medium" w:hAnsi="Crabath Text Medium"/>
        </w:rPr>
        <w:t>Operátor ICT, a.s.</w:t>
      </w:r>
      <w:r w:rsidR="0023440A" w:rsidRPr="0043195B">
        <w:t>“)</w:t>
      </w:r>
      <w:r w:rsidR="00A878F4" w:rsidRPr="0043195B">
        <w:t>,</w:t>
      </w:r>
      <w:r w:rsidR="00A878F4">
        <w:t xml:space="preserve"> který technicky tento prodejní systém PVP zajišťuje.</w:t>
      </w:r>
    </w:p>
    <w:p w14:paraId="5DE3AF6A" w14:textId="4ACEA067" w:rsidR="006423B3" w:rsidRDefault="00EA69F5" w:rsidP="00A94409">
      <w:pPr>
        <w:pStyle w:val="odrazka"/>
        <w:numPr>
          <w:ilvl w:val="1"/>
          <w:numId w:val="21"/>
        </w:numPr>
      </w:pPr>
      <w:r>
        <w:t>Komitent se zavazuje prodejní míst</w:t>
      </w:r>
      <w:r w:rsidR="00A9104C">
        <w:t>o</w:t>
      </w:r>
      <w:r>
        <w:t xml:space="preserve"> </w:t>
      </w:r>
      <w:r w:rsidRPr="00A27D68">
        <w:t>Komisionáře</w:t>
      </w:r>
      <w:r w:rsidR="00923C7D">
        <w:t xml:space="preserve"> </w:t>
      </w:r>
      <w:r w:rsidR="00E42CEC">
        <w:t xml:space="preserve">vybavit hardwarovým zařízením v podobě </w:t>
      </w:r>
      <w:proofErr w:type="spellStart"/>
      <w:r w:rsidRPr="00A27D68">
        <w:t>tokenizační</w:t>
      </w:r>
      <w:r w:rsidR="00E42CEC">
        <w:t>ho</w:t>
      </w:r>
      <w:proofErr w:type="spellEnd"/>
      <w:r w:rsidRPr="00A27D68">
        <w:t xml:space="preserve"> terminá</w:t>
      </w:r>
      <w:r w:rsidR="00E42CEC">
        <w:t>lu</w:t>
      </w:r>
      <w:r w:rsidR="005876E8">
        <w:t xml:space="preserve"> v ceně </w:t>
      </w:r>
      <w:proofErr w:type="spellStart"/>
      <w:r w:rsidR="00982530">
        <w:t>xx</w:t>
      </w:r>
      <w:proofErr w:type="spellEnd"/>
      <w:r w:rsidR="00D545ED">
        <w:t xml:space="preserve"> Kč</w:t>
      </w:r>
      <w:r w:rsidR="00AD4462">
        <w:t xml:space="preserve">. </w:t>
      </w:r>
      <w:proofErr w:type="spellStart"/>
      <w:r w:rsidR="00AD4462">
        <w:t>Tokenizační</w:t>
      </w:r>
      <w:proofErr w:type="spellEnd"/>
      <w:r w:rsidR="00AD4462">
        <w:t xml:space="preserve"> terminál</w:t>
      </w:r>
      <w:r w:rsidRPr="00A27D68">
        <w:t xml:space="preserve"> umožní</w:t>
      </w:r>
      <w:r>
        <w:t xml:space="preserve"> po zakoupení karty PVP v podobě bezkontaktní čipové karty její okamžitou aktivaci</w:t>
      </w:r>
      <w:r w:rsidR="00A27D68">
        <w:t xml:space="preserve"> konečnému zákazníkovi</w:t>
      </w:r>
      <w:r>
        <w:t>.</w:t>
      </w:r>
      <w:r w:rsidR="0023440A">
        <w:t xml:space="preserve"> Vybavení</w:t>
      </w:r>
      <w:r w:rsidR="00CA57EE">
        <w:t xml:space="preserve"> prodejní</w:t>
      </w:r>
      <w:r w:rsidR="003E0651">
        <w:t>ho</w:t>
      </w:r>
      <w:r w:rsidR="00CA57EE">
        <w:t xml:space="preserve"> míst</w:t>
      </w:r>
      <w:r w:rsidR="003E0651">
        <w:t>a</w:t>
      </w:r>
      <w:r w:rsidR="0023440A">
        <w:t xml:space="preserve"> </w:t>
      </w:r>
      <w:r w:rsidR="00E42CEC">
        <w:t>hardwarovým zařízením</w:t>
      </w:r>
      <w:r w:rsidR="0023440A">
        <w:t xml:space="preserve"> </w:t>
      </w:r>
      <w:r w:rsidR="003E0651">
        <w:t>proběhne</w:t>
      </w:r>
      <w:r w:rsidR="0023440A">
        <w:t xml:space="preserve"> ve spolupráci s Operátorem ICT, a.s.</w:t>
      </w:r>
      <w:r w:rsidR="00EE4BF7">
        <w:t xml:space="preserve"> Smluvní strany sjednávají</w:t>
      </w:r>
      <w:r w:rsidR="00EE4BF7" w:rsidRPr="00EB66A1">
        <w:rPr>
          <w:rFonts w:cs="Arial"/>
          <w:szCs w:val="20"/>
        </w:rPr>
        <w:t xml:space="preserve">, že nebezpečí škody na každém předaném </w:t>
      </w:r>
      <w:r w:rsidR="00E42CEC">
        <w:rPr>
          <w:rFonts w:cs="Arial"/>
          <w:szCs w:val="20"/>
        </w:rPr>
        <w:t>hardwarovém zařízení</w:t>
      </w:r>
      <w:r w:rsidR="00EE4BF7" w:rsidRPr="00EB66A1">
        <w:rPr>
          <w:rFonts w:cs="Arial"/>
          <w:szCs w:val="20"/>
        </w:rPr>
        <w:t xml:space="preserve"> přechází na </w:t>
      </w:r>
      <w:r w:rsidR="00EE4BF7">
        <w:rPr>
          <w:rFonts w:cs="Arial"/>
          <w:szCs w:val="20"/>
        </w:rPr>
        <w:t>Komisionáře</w:t>
      </w:r>
      <w:r w:rsidR="00EE4BF7" w:rsidRPr="00EB66A1">
        <w:rPr>
          <w:rFonts w:cs="Arial"/>
          <w:szCs w:val="20"/>
        </w:rPr>
        <w:t xml:space="preserve"> okamžikem </w:t>
      </w:r>
      <w:r w:rsidR="00E42CEC">
        <w:rPr>
          <w:rFonts w:cs="Arial"/>
          <w:szCs w:val="20"/>
        </w:rPr>
        <w:t xml:space="preserve">jeho </w:t>
      </w:r>
      <w:r w:rsidR="00EE4BF7" w:rsidRPr="00EB66A1">
        <w:rPr>
          <w:rFonts w:cs="Arial"/>
          <w:szCs w:val="20"/>
        </w:rPr>
        <w:t xml:space="preserve">převzetí. </w:t>
      </w:r>
      <w:r w:rsidR="00EE4BF7">
        <w:rPr>
          <w:rFonts w:cs="Arial"/>
          <w:szCs w:val="20"/>
        </w:rPr>
        <w:t>Komisionář</w:t>
      </w:r>
      <w:r w:rsidR="00EE4BF7" w:rsidRPr="00EB66A1">
        <w:rPr>
          <w:rFonts w:cs="Arial"/>
          <w:szCs w:val="20"/>
        </w:rPr>
        <w:t xml:space="preserve"> odpovídá </w:t>
      </w:r>
      <w:r w:rsidR="00EE4BF7">
        <w:rPr>
          <w:rFonts w:cs="Arial"/>
          <w:szCs w:val="20"/>
        </w:rPr>
        <w:t>Komitentovi</w:t>
      </w:r>
      <w:r w:rsidR="00EE4BF7" w:rsidRPr="00EB66A1">
        <w:rPr>
          <w:rFonts w:cs="Arial"/>
          <w:szCs w:val="20"/>
        </w:rPr>
        <w:t xml:space="preserve"> za škodu na </w:t>
      </w:r>
      <w:r w:rsidR="00E42CEC">
        <w:rPr>
          <w:rFonts w:cs="Arial"/>
          <w:szCs w:val="20"/>
        </w:rPr>
        <w:t>hardwarovém zařízení</w:t>
      </w:r>
      <w:r w:rsidR="00EE4BF7" w:rsidRPr="00EB66A1">
        <w:rPr>
          <w:rFonts w:cs="Arial"/>
          <w:szCs w:val="20"/>
        </w:rPr>
        <w:t>, tj. za jakoukoliv ztrátu, zničení, mechanické či jiné poškození nebo znehodnocení</w:t>
      </w:r>
      <w:r w:rsidR="00B859D1">
        <w:rPr>
          <w:rFonts w:cs="Arial"/>
          <w:szCs w:val="20"/>
        </w:rPr>
        <w:t>.</w:t>
      </w:r>
      <w:r w:rsidR="00AD4462">
        <w:rPr>
          <w:rFonts w:cs="Arial"/>
          <w:szCs w:val="20"/>
        </w:rPr>
        <w:t xml:space="preserve"> V případě způsobení škody na </w:t>
      </w:r>
      <w:r w:rsidR="008751CA">
        <w:rPr>
          <w:rFonts w:cs="Arial"/>
          <w:szCs w:val="20"/>
        </w:rPr>
        <w:t xml:space="preserve">kterémkoli z předaných </w:t>
      </w:r>
      <w:r w:rsidR="00E42CEC">
        <w:rPr>
          <w:rFonts w:cs="Arial"/>
          <w:szCs w:val="20"/>
        </w:rPr>
        <w:t>hardwarov</w:t>
      </w:r>
      <w:r w:rsidR="008751CA">
        <w:rPr>
          <w:rFonts w:cs="Arial"/>
          <w:szCs w:val="20"/>
        </w:rPr>
        <w:t>ých</w:t>
      </w:r>
      <w:r w:rsidR="00E42CEC">
        <w:rPr>
          <w:rFonts w:cs="Arial"/>
          <w:szCs w:val="20"/>
        </w:rPr>
        <w:t xml:space="preserve"> zařízení</w:t>
      </w:r>
      <w:r w:rsidR="00AD4462">
        <w:rPr>
          <w:rFonts w:cs="Arial"/>
          <w:szCs w:val="20"/>
        </w:rPr>
        <w:t xml:space="preserve">, při jeho odcizení či </w:t>
      </w:r>
      <w:r w:rsidR="00AB78F2">
        <w:rPr>
          <w:rFonts w:cs="Arial"/>
          <w:szCs w:val="20"/>
        </w:rPr>
        <w:t xml:space="preserve">ztrátě zavazuje se Komisionář uhradit Komitentovi cenu </w:t>
      </w:r>
      <w:r w:rsidR="008751CA">
        <w:rPr>
          <w:rFonts w:cs="Arial"/>
          <w:szCs w:val="20"/>
        </w:rPr>
        <w:t>hardwarového zařízení</w:t>
      </w:r>
      <w:r w:rsidR="00AB78F2">
        <w:rPr>
          <w:rFonts w:cs="Arial"/>
          <w:szCs w:val="20"/>
        </w:rPr>
        <w:t>, která je uvedena</w:t>
      </w:r>
      <w:r w:rsidR="008751CA">
        <w:rPr>
          <w:rFonts w:cs="Arial"/>
          <w:szCs w:val="20"/>
        </w:rPr>
        <w:t xml:space="preserve"> v první větě</w:t>
      </w:r>
      <w:r w:rsidR="00AB78F2">
        <w:rPr>
          <w:rFonts w:cs="Arial"/>
          <w:szCs w:val="20"/>
        </w:rPr>
        <w:t> to</w:t>
      </w:r>
      <w:r w:rsidR="008751CA">
        <w:rPr>
          <w:rFonts w:cs="Arial"/>
          <w:szCs w:val="20"/>
        </w:rPr>
        <w:t>hoto</w:t>
      </w:r>
      <w:r w:rsidR="00AB78F2">
        <w:rPr>
          <w:rFonts w:cs="Arial"/>
          <w:szCs w:val="20"/>
        </w:rPr>
        <w:t xml:space="preserve"> odstavc</w:t>
      </w:r>
      <w:r w:rsidR="008751CA">
        <w:rPr>
          <w:rFonts w:cs="Arial"/>
          <w:szCs w:val="20"/>
        </w:rPr>
        <w:t>e</w:t>
      </w:r>
      <w:r w:rsidR="00AB78F2">
        <w:rPr>
          <w:rFonts w:cs="Arial"/>
          <w:szCs w:val="20"/>
        </w:rPr>
        <w:t xml:space="preserve"> smlouvy.</w:t>
      </w:r>
    </w:p>
    <w:p w14:paraId="3458D7BD" w14:textId="283F0019" w:rsidR="0023440A" w:rsidRDefault="0023440A" w:rsidP="00A94409">
      <w:pPr>
        <w:pStyle w:val="odrazka"/>
        <w:numPr>
          <w:ilvl w:val="1"/>
          <w:numId w:val="21"/>
        </w:numPr>
      </w:pPr>
      <w:r>
        <w:t>Komitent se zavazuje zajistit potřebná školení pro zaměstnance Komisionáře, kteří budou karty PVP prodávat koncovému zákazníkovi a dodat Komisionáři veškeré potřebné manuály, aby Komisionář mohl řádně plnit své závazky z této smlouvy.</w:t>
      </w:r>
    </w:p>
    <w:p w14:paraId="796C0D8B" w14:textId="075B0AE0" w:rsidR="00175B2E" w:rsidRDefault="00175B2E" w:rsidP="00A94409">
      <w:pPr>
        <w:pStyle w:val="odrazka"/>
        <w:numPr>
          <w:ilvl w:val="1"/>
          <w:numId w:val="21"/>
        </w:numPr>
      </w:pPr>
      <w:r>
        <w:t xml:space="preserve">Komitent </w:t>
      </w:r>
      <w:r w:rsidR="003176CF">
        <w:t xml:space="preserve">bude </w:t>
      </w:r>
      <w:r w:rsidR="001F7734">
        <w:t>průběžně po celou dobu platnosti této smlouvy</w:t>
      </w:r>
      <w:r>
        <w:t xml:space="preserve"> dod</w:t>
      </w:r>
      <w:r w:rsidR="001F7734">
        <w:t xml:space="preserve">ávat </w:t>
      </w:r>
      <w:r>
        <w:t>Komisionáři bezkontaktní čipové karty</w:t>
      </w:r>
      <w:r w:rsidR="005234A5">
        <w:t xml:space="preserve"> jakožto fyzický nosič karty PVP</w:t>
      </w:r>
      <w:r w:rsidR="00277775">
        <w:t xml:space="preserve">, a </w:t>
      </w:r>
      <w:r w:rsidR="0041578B">
        <w:t xml:space="preserve">rovněž </w:t>
      </w:r>
      <w:r w:rsidR="001F7734">
        <w:t>papírov</w:t>
      </w:r>
      <w:r w:rsidR="00277775">
        <w:t>é</w:t>
      </w:r>
      <w:r w:rsidR="001F7734">
        <w:t xml:space="preserve"> tištěn</w:t>
      </w:r>
      <w:r w:rsidR="00277775">
        <w:t>é</w:t>
      </w:r>
      <w:r w:rsidR="001F7734">
        <w:t xml:space="preserve"> map</w:t>
      </w:r>
      <w:r w:rsidR="00277775">
        <w:t>y</w:t>
      </w:r>
      <w:r w:rsidR="001F7734">
        <w:t>, kde jsou zobrazena místa, na kterých je možné kartu PVP užít</w:t>
      </w:r>
      <w:r w:rsidR="008C28AD">
        <w:t>,</w:t>
      </w:r>
      <w:r w:rsidR="001F7734">
        <w:t xml:space="preserve"> </w:t>
      </w:r>
      <w:r w:rsidR="005234A5">
        <w:t xml:space="preserve">a to na náklady </w:t>
      </w:r>
      <w:r w:rsidR="001F7734">
        <w:t>Komitenta</w:t>
      </w:r>
      <w:r w:rsidR="005234A5">
        <w:t xml:space="preserve">. </w:t>
      </w:r>
      <w:r w:rsidR="002E435A">
        <w:t xml:space="preserve">Vizuální podoba bezkontaktní čipové karty jakožto jednoho z nosičů karty PVP je uvedena v Příloze č. 1 této smlouvy. </w:t>
      </w:r>
      <w:r w:rsidR="008D5830">
        <w:t xml:space="preserve">Při dodávání bezkontaktních čipových karet je Komitent závislý na </w:t>
      </w:r>
      <w:r w:rsidR="00BF2115">
        <w:t xml:space="preserve">dodávkách od </w:t>
      </w:r>
      <w:r w:rsidR="008D5830">
        <w:t>Operátor</w:t>
      </w:r>
      <w:r w:rsidR="00BF2115">
        <w:t>a</w:t>
      </w:r>
      <w:r w:rsidR="008D5830">
        <w:t xml:space="preserve"> ICT, a.s.</w:t>
      </w:r>
      <w:r w:rsidR="00BF2115">
        <w:t>, v případě výpadku při dodání ze strany Operátora ICT a.s. se Komitent zavazuje Komisionáře neprodleně informovat a vyvinout maximální úsilí k dodání bezkontaktních čipových karet Komisionáři.</w:t>
      </w:r>
      <w:r w:rsidR="008D5830">
        <w:t xml:space="preserve"> </w:t>
      </w:r>
      <w:r w:rsidR="005234A5">
        <w:t>Komisionář se zavazuje Komitentovi s dostatečným předstihem oznámit potřebu dodání dalších čipových karet</w:t>
      </w:r>
      <w:r w:rsidR="008C28AD">
        <w:t>,</w:t>
      </w:r>
      <w:r w:rsidR="00A27D68">
        <w:t xml:space="preserve"> a to </w:t>
      </w:r>
      <w:r w:rsidR="001F7734">
        <w:t xml:space="preserve">na email </w:t>
      </w:r>
      <w:hyperlink r:id="rId9" w:history="1">
        <w:r w:rsidR="002460F8" w:rsidRPr="00FC56BC">
          <w:rPr>
            <w:rStyle w:val="Hypertextovodkaz"/>
          </w:rPr>
          <w:t>praguevisitorpass@prague.eu</w:t>
        </w:r>
      </w:hyperlink>
      <w:r w:rsidR="005234A5">
        <w:t>.</w:t>
      </w:r>
      <w:r w:rsidR="00A405DC">
        <w:t xml:space="preserve"> </w:t>
      </w:r>
    </w:p>
    <w:p w14:paraId="44A65A48" w14:textId="36188370" w:rsidR="002460F8" w:rsidRDefault="002460F8" w:rsidP="00A94409">
      <w:pPr>
        <w:pStyle w:val="odrazka"/>
        <w:numPr>
          <w:ilvl w:val="1"/>
          <w:numId w:val="21"/>
        </w:numPr>
      </w:pPr>
      <w:r>
        <w:t xml:space="preserve">Po převzetí bezkontaktních čipových karet PVP Komisionářem, přebírá za ně Komisionář hmotnou odpovědnost. </w:t>
      </w:r>
      <w:r w:rsidR="004629F1">
        <w:t xml:space="preserve">Vzor předávacího protokolu je uveden v příloze č. </w:t>
      </w:r>
      <w:r w:rsidR="00FD57E6">
        <w:t>2</w:t>
      </w:r>
      <w:r w:rsidR="004629F1">
        <w:t xml:space="preserve"> této smlouvy.</w:t>
      </w:r>
      <w:r w:rsidR="00E259ED">
        <w:t xml:space="preserve"> Smluvní strany sjednávají, že </w:t>
      </w:r>
      <w:r w:rsidR="00E259ED" w:rsidRPr="00D86E54">
        <w:t>vždy po skončení kalendářního roku</w:t>
      </w:r>
      <w:r w:rsidR="00E259ED">
        <w:t xml:space="preserve"> provedou inventuru bezkontaktních čipových karet a</w:t>
      </w:r>
      <w:r w:rsidR="00CB047A">
        <w:t> </w:t>
      </w:r>
      <w:r w:rsidR="00E259ED">
        <w:t>v případě rozdílu mezi počtem karet, které byly Komisionáři předány a</w:t>
      </w:r>
      <w:r w:rsidR="00B26AA3">
        <w:t xml:space="preserve"> </w:t>
      </w:r>
      <w:r w:rsidR="00BA5C11">
        <w:t>součtem</w:t>
      </w:r>
      <w:r w:rsidR="00E259ED">
        <w:t xml:space="preserve"> karet, které</w:t>
      </w:r>
      <w:r w:rsidR="0003741A">
        <w:t xml:space="preserve"> </w:t>
      </w:r>
      <w:r w:rsidR="00E259ED">
        <w:t>Komisionář</w:t>
      </w:r>
      <w:r w:rsidR="003E56B7">
        <w:t xml:space="preserve"> </w:t>
      </w:r>
      <w:r w:rsidR="00E259ED">
        <w:t xml:space="preserve">prodal koncovému zákazníkovi nebo má naskladněné, zavazuje se Komisionář uhradit Komitentovi </w:t>
      </w:r>
      <w:r w:rsidR="008D6D85">
        <w:t>tento případný rozdíl. Cen</w:t>
      </w:r>
      <w:r w:rsidR="0003524A">
        <w:t>a</w:t>
      </w:r>
      <w:r w:rsidR="008D6D85">
        <w:t xml:space="preserve"> bezkontaktní čipové karty je </w:t>
      </w:r>
      <w:proofErr w:type="spellStart"/>
      <w:r w:rsidR="00982530">
        <w:t>xx</w:t>
      </w:r>
      <w:proofErr w:type="spellEnd"/>
      <w:r w:rsidR="00A62D02">
        <w:t xml:space="preserve"> </w:t>
      </w:r>
      <w:r w:rsidR="008D6D85">
        <w:t>Kč/karta</w:t>
      </w:r>
      <w:r w:rsidR="0003524A">
        <w:t xml:space="preserve"> vč</w:t>
      </w:r>
      <w:r w:rsidR="00A62D02">
        <w:t>.</w:t>
      </w:r>
      <w:r w:rsidR="0003524A">
        <w:t xml:space="preserve"> DPH</w:t>
      </w:r>
      <w:r w:rsidR="008D6D85">
        <w:t>.</w:t>
      </w:r>
      <w:r w:rsidR="00D86E54" w:rsidRPr="00D86E54">
        <w:t xml:space="preserve"> </w:t>
      </w:r>
      <w:r w:rsidR="008B5181">
        <w:t>V případě ukončení spolupráce</w:t>
      </w:r>
      <w:r w:rsidR="0003741A">
        <w:t xml:space="preserve"> </w:t>
      </w:r>
      <w:r w:rsidR="001178E5">
        <w:t>proběhne inventura karet</w:t>
      </w:r>
      <w:r w:rsidR="004936E6">
        <w:t xml:space="preserve"> dle výše popsaného </w:t>
      </w:r>
      <w:r w:rsidR="005C437C">
        <w:t xml:space="preserve">vzorce a </w:t>
      </w:r>
      <w:r w:rsidR="00D86E54">
        <w:t>nepoužité a nepoškozené</w:t>
      </w:r>
      <w:r w:rsidR="0003741A">
        <w:t xml:space="preserve"> karty</w:t>
      </w:r>
      <w:r w:rsidR="00D86E54">
        <w:t xml:space="preserve"> </w:t>
      </w:r>
      <w:r w:rsidR="004A6634">
        <w:t xml:space="preserve">budou </w:t>
      </w:r>
      <w:r w:rsidR="00D86E54">
        <w:t>vráceny zpět Komitentovi.</w:t>
      </w:r>
    </w:p>
    <w:p w14:paraId="02CD6335" w14:textId="0E2FB0F2" w:rsidR="006423B3" w:rsidRDefault="00FF4322" w:rsidP="00A94409">
      <w:pPr>
        <w:pStyle w:val="odrazka"/>
        <w:numPr>
          <w:ilvl w:val="1"/>
          <w:numId w:val="21"/>
        </w:numPr>
        <w:spacing w:after="360"/>
        <w:ind w:left="357" w:hanging="357"/>
      </w:pPr>
      <w:r>
        <w:t>Komisionář</w:t>
      </w:r>
      <w:r w:rsidR="006423B3">
        <w:t xml:space="preserve"> může po dobu </w:t>
      </w:r>
      <w:r w:rsidR="006423B3" w:rsidRPr="002907AC">
        <w:t xml:space="preserve">platnosti této smlouvy prodat libovolný počet </w:t>
      </w:r>
      <w:r w:rsidR="00BF2115">
        <w:t>Voucherů</w:t>
      </w:r>
      <w:r w:rsidR="006423B3">
        <w:t xml:space="preserve"> PVP. </w:t>
      </w:r>
    </w:p>
    <w:p w14:paraId="67B1385E" w14:textId="4B129914" w:rsidR="00F40065" w:rsidRDefault="00F40065" w:rsidP="00A94409">
      <w:pPr>
        <w:pStyle w:val="Nadpis2"/>
        <w:numPr>
          <w:ilvl w:val="0"/>
          <w:numId w:val="3"/>
        </w:numPr>
        <w:spacing w:after="200"/>
        <w:ind w:left="714" w:hanging="357"/>
      </w:pPr>
      <w:r>
        <w:t>Kontaktní osoby</w:t>
      </w:r>
    </w:p>
    <w:p w14:paraId="1C6398BC" w14:textId="77777777" w:rsidR="006423B3" w:rsidRDefault="006423B3" w:rsidP="00A94409">
      <w:pPr>
        <w:pStyle w:val="odrazka"/>
        <w:numPr>
          <w:ilvl w:val="1"/>
          <w:numId w:val="22"/>
        </w:numPr>
      </w:pPr>
      <w:r>
        <w:t>Kontaktními osobami v záležitostech této smlouvy jsou:</w:t>
      </w:r>
    </w:p>
    <w:p w14:paraId="33E72BC8" w14:textId="61A3C642" w:rsidR="006423B3" w:rsidRPr="0087461D" w:rsidRDefault="006423B3" w:rsidP="00E01491">
      <w:pPr>
        <w:pStyle w:val="Odstavecseseznamem"/>
        <w:ind w:left="567"/>
      </w:pPr>
      <w:r w:rsidRPr="00660A84">
        <w:t xml:space="preserve">za </w:t>
      </w:r>
      <w:r w:rsidR="00EA69F5">
        <w:t>Komitenta</w:t>
      </w:r>
      <w:r w:rsidRPr="00660A84">
        <w:t>:</w:t>
      </w:r>
      <w:r>
        <w:t xml:space="preserve"> </w:t>
      </w:r>
      <w:proofErr w:type="spellStart"/>
      <w:r w:rsidR="00982530">
        <w:t>xxx</w:t>
      </w:r>
      <w:proofErr w:type="spellEnd"/>
      <w:r w:rsidRPr="007B247B">
        <w:rPr>
          <w:rStyle w:val="Hypertextovodkaz"/>
        </w:rPr>
        <w:t xml:space="preserve"> </w:t>
      </w:r>
    </w:p>
    <w:p w14:paraId="46876D13" w14:textId="547E4FD6" w:rsidR="006423B3" w:rsidRDefault="006423B3" w:rsidP="00A94409">
      <w:pPr>
        <w:pStyle w:val="Odstavecseseznamem"/>
        <w:ind w:left="567"/>
      </w:pPr>
      <w:r w:rsidRPr="0087461D">
        <w:t xml:space="preserve">za </w:t>
      </w:r>
      <w:r w:rsidR="00FF4322">
        <w:t>Komisionář</w:t>
      </w:r>
      <w:r w:rsidRPr="0087461D">
        <w:t>e</w:t>
      </w:r>
      <w:r w:rsidR="00161FAC">
        <w:t xml:space="preserve">: </w:t>
      </w:r>
      <w:proofErr w:type="spellStart"/>
      <w:r w:rsidR="00982530">
        <w:t>xxx</w:t>
      </w:r>
      <w:proofErr w:type="spellEnd"/>
    </w:p>
    <w:p w14:paraId="0ED8A21D" w14:textId="042DE102" w:rsidR="00F927C5" w:rsidRPr="003E126E" w:rsidRDefault="00F927C5" w:rsidP="00A94409">
      <w:pPr>
        <w:pStyle w:val="odrazka"/>
        <w:numPr>
          <w:ilvl w:val="1"/>
          <w:numId w:val="22"/>
        </w:numPr>
        <w:ind w:left="357" w:hanging="357"/>
      </w:pPr>
      <w:r w:rsidRPr="003E126E">
        <w:t>Kontaktní osoby jsou oprávněny komunikovat ve věcech smlouvy, zejména uplatňovat práva z vadného plnění a činit další jednání dle smlouvy, s výjimkou změn smlouvy, prominutí nebo potvrzení dluhů či ukončení platnosti smlouvy (odstoupení od smlouvy). Kterákoliv ze smluvních stran je oprávněna kontaktní osobu kdykoliv změnit, a to jednostranným písemným prohlášením adresovaným druhé smluvní straně. Změna je vůči druhé smluvní straně účinná okamžikem doručení. </w:t>
      </w:r>
    </w:p>
    <w:p w14:paraId="00D5382C" w14:textId="55D8852E" w:rsidR="00F927C5" w:rsidRDefault="00F927C5" w:rsidP="00A94409">
      <w:pPr>
        <w:pStyle w:val="odrazka"/>
        <w:numPr>
          <w:ilvl w:val="1"/>
          <w:numId w:val="22"/>
        </w:numPr>
        <w:ind w:left="357" w:hanging="357"/>
      </w:pPr>
      <w:r w:rsidRPr="003E126E">
        <w:lastRenderedPageBreak/>
        <w:t>Smluvní strana je prostřednictvím kontaktní osoby povinna neprodleně informovat druhou smluvní stranu o jakékoli změně identifikačních údajů smluvní strany (název, adresa, IČO apod.) a o dalších relevantních okolnostech týkajících se smluvního vztahu</w:t>
      </w:r>
      <w:r w:rsidR="00744BCB" w:rsidRPr="003E126E">
        <w:t>.</w:t>
      </w:r>
    </w:p>
    <w:p w14:paraId="737E0509" w14:textId="3465EE5D" w:rsidR="006423B3" w:rsidRPr="000E3381" w:rsidRDefault="006423B3" w:rsidP="00A94409">
      <w:pPr>
        <w:pStyle w:val="odrazka"/>
        <w:numPr>
          <w:ilvl w:val="1"/>
          <w:numId w:val="22"/>
        </w:numPr>
        <w:spacing w:after="360"/>
        <w:ind w:left="357" w:hanging="357"/>
      </w:pPr>
      <w:r w:rsidRPr="000E3381">
        <w:t>Nastane-li mimořádná situace týkající se předmětu této smlouvy</w:t>
      </w:r>
      <w:r>
        <w:t xml:space="preserve"> (zejména technického charakteru)</w:t>
      </w:r>
      <w:r w:rsidRPr="000E3381">
        <w:t xml:space="preserve">, kontaktuje </w:t>
      </w:r>
      <w:r w:rsidR="00FF4322">
        <w:t>Komisionář</w:t>
      </w:r>
      <w:r w:rsidRPr="000E3381">
        <w:t xml:space="preserve"> helpdesk </w:t>
      </w:r>
      <w:r w:rsidR="005234A5">
        <w:t>Komitenta</w:t>
      </w:r>
      <w:r w:rsidRPr="000E3381">
        <w:t xml:space="preserve"> na telefonním čísle: +420 </w:t>
      </w:r>
      <w:proofErr w:type="spellStart"/>
      <w:r w:rsidR="00982530">
        <w:t>xxx</w:t>
      </w:r>
      <w:proofErr w:type="spellEnd"/>
      <w:r w:rsidRPr="000E3381">
        <w:t xml:space="preserve"> </w:t>
      </w:r>
      <w:proofErr w:type="spellStart"/>
      <w:r w:rsidR="00982530">
        <w:t>xxx</w:t>
      </w:r>
      <w:proofErr w:type="spellEnd"/>
      <w:r w:rsidRPr="000E3381">
        <w:t xml:space="preserve"> </w:t>
      </w:r>
      <w:proofErr w:type="spellStart"/>
      <w:r w:rsidR="00982530">
        <w:t>xxx</w:t>
      </w:r>
      <w:proofErr w:type="spellEnd"/>
      <w:r w:rsidRPr="000E3381">
        <w:t xml:space="preserve"> nebo emailem na: praguevisitorpass@prague.eu. </w:t>
      </w:r>
    </w:p>
    <w:p w14:paraId="03E06DB1" w14:textId="77777777" w:rsidR="006423B3" w:rsidRPr="00196332" w:rsidRDefault="006423B3" w:rsidP="00A94409">
      <w:pPr>
        <w:pStyle w:val="Nadpis2"/>
        <w:numPr>
          <w:ilvl w:val="0"/>
          <w:numId w:val="3"/>
        </w:numPr>
        <w:spacing w:after="200"/>
        <w:ind w:left="714" w:hanging="357"/>
      </w:pPr>
      <w:r w:rsidRPr="00196332">
        <w:t xml:space="preserve">Cena služeb, </w:t>
      </w:r>
      <w:r>
        <w:t>výše odměny</w:t>
      </w:r>
      <w:r w:rsidRPr="00196332">
        <w:t>, fakturace</w:t>
      </w:r>
    </w:p>
    <w:p w14:paraId="53DCBFF8" w14:textId="00FA5476" w:rsidR="006423B3" w:rsidRDefault="00FF4322" w:rsidP="00A94409">
      <w:pPr>
        <w:pStyle w:val="odrazka"/>
        <w:numPr>
          <w:ilvl w:val="1"/>
          <w:numId w:val="6"/>
        </w:numPr>
      </w:pPr>
      <w:r>
        <w:t>Komisionář</w:t>
      </w:r>
      <w:r w:rsidR="006423B3" w:rsidRPr="00131EA2">
        <w:t xml:space="preserve"> se zavazuje </w:t>
      </w:r>
      <w:r w:rsidR="00BF2115">
        <w:t>Vouchery</w:t>
      </w:r>
      <w:r w:rsidR="006423B3" w:rsidRPr="00131EA2">
        <w:t xml:space="preserve"> PVP nabízet a prodávat konečným zákazníkům podle aktuálního ceníku </w:t>
      </w:r>
      <w:r w:rsidR="00181F6D">
        <w:t>Komitenta</w:t>
      </w:r>
      <w:r w:rsidR="006423B3" w:rsidRPr="00131EA2">
        <w:t xml:space="preserve">, o případných změnách ceníku se </w:t>
      </w:r>
      <w:r w:rsidR="00181F6D">
        <w:t>Komitent</w:t>
      </w:r>
      <w:r w:rsidR="006423B3" w:rsidRPr="00131EA2">
        <w:t xml:space="preserve"> zavazuje </w:t>
      </w:r>
      <w:r>
        <w:t>Komisionář</w:t>
      </w:r>
      <w:r w:rsidR="006423B3" w:rsidRPr="00131EA2">
        <w:t>e s předstihem informovat</w:t>
      </w:r>
      <w:r w:rsidR="006423B3">
        <w:t xml:space="preserve">, </w:t>
      </w:r>
      <w:r w:rsidR="006423B3" w:rsidRPr="001F3F17">
        <w:t>kdy e-mailová forma se považuje pro účely tohoto ustanovení za dostačující.</w:t>
      </w:r>
      <w:r w:rsidR="006423B3">
        <w:t xml:space="preserve"> </w:t>
      </w:r>
    </w:p>
    <w:p w14:paraId="56BD6E6D" w14:textId="460DC941" w:rsidR="006423B3" w:rsidRPr="001F3F17" w:rsidRDefault="006423B3" w:rsidP="00A94409">
      <w:pPr>
        <w:pStyle w:val="odrazka"/>
        <w:numPr>
          <w:ilvl w:val="1"/>
          <w:numId w:val="6"/>
        </w:numPr>
      </w:pPr>
      <w:r w:rsidRPr="001F3F17">
        <w:t xml:space="preserve">Cena </w:t>
      </w:r>
      <w:r w:rsidR="00BF2115">
        <w:t>Voucheru</w:t>
      </w:r>
      <w:r>
        <w:t xml:space="preserve"> PVP</w:t>
      </w:r>
      <w:r w:rsidRPr="001F3F17">
        <w:t xml:space="preserve"> zahrnuje DPH</w:t>
      </w:r>
      <w:r>
        <w:t xml:space="preserve"> v zákonné výši. </w:t>
      </w:r>
    </w:p>
    <w:p w14:paraId="3C422390" w14:textId="55190417" w:rsidR="006423B3" w:rsidRPr="00785692" w:rsidRDefault="00064121" w:rsidP="00A94409">
      <w:pPr>
        <w:pStyle w:val="odrazka"/>
        <w:numPr>
          <w:ilvl w:val="1"/>
          <w:numId w:val="6"/>
        </w:numPr>
      </w:pPr>
      <w:r>
        <w:t>Komisionář</w:t>
      </w:r>
      <w:r w:rsidR="006423B3" w:rsidRPr="008F74D7">
        <w:t xml:space="preserve"> </w:t>
      </w:r>
      <w:proofErr w:type="gramStart"/>
      <w:r w:rsidR="006423B3" w:rsidRPr="008F74D7">
        <w:t>obdrží</w:t>
      </w:r>
      <w:proofErr w:type="gramEnd"/>
      <w:r w:rsidR="006423B3" w:rsidRPr="008F74D7">
        <w:t xml:space="preserve"> za </w:t>
      </w:r>
      <w:r>
        <w:t>každ</w:t>
      </w:r>
      <w:r w:rsidR="005D23AC">
        <w:t>ý</w:t>
      </w:r>
      <w:r>
        <w:t xml:space="preserve"> prodan</w:t>
      </w:r>
      <w:r w:rsidR="005D23AC">
        <w:t>ý</w:t>
      </w:r>
      <w:r>
        <w:t xml:space="preserve"> </w:t>
      </w:r>
      <w:r w:rsidR="005D23AC">
        <w:t>Voucher</w:t>
      </w:r>
      <w:r>
        <w:t xml:space="preserve"> </w:t>
      </w:r>
      <w:r w:rsidRPr="00812272">
        <w:t>PVP</w:t>
      </w:r>
      <w:r w:rsidR="006423B3" w:rsidRPr="00812272">
        <w:t xml:space="preserve"> </w:t>
      </w:r>
      <w:r w:rsidR="006423B3" w:rsidRPr="00A45B13">
        <w:t>odměnu ve výši</w:t>
      </w:r>
      <w:r w:rsidR="001A41BC">
        <w:t xml:space="preserve"> </w:t>
      </w:r>
      <w:proofErr w:type="spellStart"/>
      <w:r w:rsidR="00982530">
        <w:t>xx</w:t>
      </w:r>
      <w:proofErr w:type="spellEnd"/>
      <w:r w:rsidR="006423B3" w:rsidRPr="00A45B13">
        <w:t xml:space="preserve"> % z ceny </w:t>
      </w:r>
      <w:r w:rsidR="005234A5" w:rsidRPr="00A45B13">
        <w:t>prodané</w:t>
      </w:r>
      <w:r w:rsidR="00A20CE6">
        <w:t>ho</w:t>
      </w:r>
      <w:r w:rsidR="005234A5" w:rsidRPr="007B7C97">
        <w:t xml:space="preserve"> </w:t>
      </w:r>
      <w:r w:rsidR="00A20CE6">
        <w:t>Voucheru</w:t>
      </w:r>
      <w:r w:rsidR="006423B3" w:rsidRPr="007B7C97">
        <w:t xml:space="preserve"> PVP.</w:t>
      </w:r>
      <w:r w:rsidR="006423B3" w:rsidRPr="00812272">
        <w:t xml:space="preserve"> </w:t>
      </w:r>
    </w:p>
    <w:p w14:paraId="505B2E98" w14:textId="6C1A06B7" w:rsidR="006423B3" w:rsidRPr="00E93F4E" w:rsidRDefault="006423B3" w:rsidP="00A94409">
      <w:pPr>
        <w:pStyle w:val="odrazka"/>
        <w:numPr>
          <w:ilvl w:val="1"/>
          <w:numId w:val="6"/>
        </w:numPr>
      </w:pPr>
      <w:r>
        <w:t xml:space="preserve">Po skončení každého kalendářního měsíce </w:t>
      </w:r>
      <w:r w:rsidR="00043838">
        <w:t>smluvní strany</w:t>
      </w:r>
      <w:r>
        <w:t xml:space="preserve"> vygener</w:t>
      </w:r>
      <w:r w:rsidR="00043838">
        <w:t>ují</w:t>
      </w:r>
      <w:r>
        <w:t xml:space="preserve"> v prodejním systému PVP přehled </w:t>
      </w:r>
      <w:r w:rsidRPr="00E93F4E">
        <w:t xml:space="preserve">prodaných </w:t>
      </w:r>
      <w:r w:rsidR="005D23AC">
        <w:t xml:space="preserve">Voucherů </w:t>
      </w:r>
      <w:r w:rsidRPr="00E93F4E">
        <w:t xml:space="preserve">PVP </w:t>
      </w:r>
      <w:r w:rsidR="00FF4322">
        <w:t>Komisionář</w:t>
      </w:r>
      <w:r w:rsidRPr="00E93F4E">
        <w:t xml:space="preserve">em v daném měsíci. Tento přehled uskutečněných prodejů </w:t>
      </w:r>
      <w:r w:rsidR="005D23AC">
        <w:t>Voucherů</w:t>
      </w:r>
      <w:r w:rsidRPr="00E93F4E">
        <w:t xml:space="preserve"> PVP za daný kalendářní měsíc je podkladem pro fakturaci dle této smlouvy. </w:t>
      </w:r>
    </w:p>
    <w:p w14:paraId="55174A8B" w14:textId="3683B154" w:rsidR="006423B3" w:rsidRPr="00E93F4E" w:rsidRDefault="005234A5" w:rsidP="00A94409">
      <w:pPr>
        <w:pStyle w:val="odrazka"/>
        <w:numPr>
          <w:ilvl w:val="1"/>
          <w:numId w:val="6"/>
        </w:numPr>
      </w:pPr>
      <w:r>
        <w:t xml:space="preserve">Komitent </w:t>
      </w:r>
      <w:r w:rsidR="006423B3" w:rsidRPr="00E93F4E">
        <w:t xml:space="preserve">po skončení každého kalendářního měsíce vystaví a zašle </w:t>
      </w:r>
      <w:r w:rsidR="00FF4322">
        <w:t>Komisionář</w:t>
      </w:r>
      <w:r w:rsidR="006423B3" w:rsidRPr="00E93F4E">
        <w:t xml:space="preserve">i daňový doklad (fakturu) se splatností 14 dní od doručení </w:t>
      </w:r>
      <w:r w:rsidR="00FF4322">
        <w:t>Komisionář</w:t>
      </w:r>
      <w:r w:rsidR="006423B3" w:rsidRPr="00E93F4E">
        <w:t xml:space="preserve">i. Faktura bude vystavena na částku odpovídající kupní ceně za prodané </w:t>
      </w:r>
      <w:r w:rsidR="005D23AC">
        <w:t>Vouchery</w:t>
      </w:r>
      <w:r w:rsidR="005D23AC" w:rsidRPr="00E93F4E">
        <w:t xml:space="preserve"> </w:t>
      </w:r>
      <w:r w:rsidR="006423B3" w:rsidRPr="00E93F4E">
        <w:t xml:space="preserve">PVP </w:t>
      </w:r>
      <w:r w:rsidR="00A27D68">
        <w:t xml:space="preserve">Komisionářem </w:t>
      </w:r>
      <w:r w:rsidR="006423B3" w:rsidRPr="00E93F4E">
        <w:t>v daném zúčtovacím období.</w:t>
      </w:r>
    </w:p>
    <w:p w14:paraId="7993A1B7" w14:textId="33B9F512" w:rsidR="006423B3" w:rsidRPr="00E93F4E" w:rsidRDefault="00FF4322" w:rsidP="00A94409">
      <w:pPr>
        <w:pStyle w:val="odrazka"/>
        <w:numPr>
          <w:ilvl w:val="1"/>
          <w:numId w:val="6"/>
        </w:numPr>
      </w:pPr>
      <w:r>
        <w:t>Komisionář</w:t>
      </w:r>
      <w:r w:rsidR="006423B3" w:rsidRPr="00E93F4E">
        <w:t xml:space="preserve"> po skončení každého kalendářního měsíce vystaví a zašle </w:t>
      </w:r>
      <w:r w:rsidR="005234A5">
        <w:t xml:space="preserve">Komitentovi </w:t>
      </w:r>
      <w:r w:rsidR="006423B3" w:rsidRPr="00E93F4E">
        <w:t xml:space="preserve">daňový doklad (fakturu) se splatností 14 dní od doručení </w:t>
      </w:r>
      <w:r w:rsidR="005234A5">
        <w:t>Komitentovi</w:t>
      </w:r>
      <w:r w:rsidR="006423B3" w:rsidRPr="00E93F4E">
        <w:t xml:space="preserve">, kdy faktura bude vystavena na částku odpovídající sjednané odměně </w:t>
      </w:r>
      <w:r>
        <w:t>Komisionář</w:t>
      </w:r>
      <w:r w:rsidR="006423B3" w:rsidRPr="00E93F4E">
        <w:t xml:space="preserve">e za prodané </w:t>
      </w:r>
      <w:r w:rsidR="005D23AC">
        <w:t>Vouchery</w:t>
      </w:r>
      <w:r w:rsidR="005D23AC" w:rsidRPr="00E93F4E">
        <w:t xml:space="preserve"> </w:t>
      </w:r>
      <w:r w:rsidR="006423B3" w:rsidRPr="00E93F4E">
        <w:t>PVP v daném zúčtovacím období.</w:t>
      </w:r>
    </w:p>
    <w:p w14:paraId="2FAFE6E9" w14:textId="4503303C" w:rsidR="006423B3" w:rsidRDefault="006423B3" w:rsidP="00A94409">
      <w:pPr>
        <w:pStyle w:val="odrazka"/>
        <w:numPr>
          <w:ilvl w:val="1"/>
          <w:numId w:val="6"/>
        </w:numPr>
        <w:ind w:left="357" w:hanging="357"/>
      </w:pPr>
      <w:r w:rsidRPr="00E93F4E">
        <w:t xml:space="preserve">Smluvní strany sjednávají, že závazky </w:t>
      </w:r>
      <w:r w:rsidR="008A7A67">
        <w:t>Komitenta</w:t>
      </w:r>
      <w:r w:rsidRPr="00E93F4E">
        <w:t xml:space="preserve"> a </w:t>
      </w:r>
      <w:r w:rsidR="00FF4322">
        <w:t>Komisionář</w:t>
      </w:r>
      <w:r w:rsidRPr="00E93F4E">
        <w:t>e z titulu vystavených faktur dle předchozích odstavců této části smlouvy je možné vzájemně započíst.</w:t>
      </w:r>
    </w:p>
    <w:p w14:paraId="08FAB4E2" w14:textId="77777777" w:rsidR="00002F99" w:rsidRPr="00744BCB" w:rsidRDefault="00002F99" w:rsidP="00A94409">
      <w:pPr>
        <w:pStyle w:val="odrazka"/>
        <w:numPr>
          <w:ilvl w:val="1"/>
          <w:numId w:val="6"/>
        </w:numPr>
        <w:spacing w:after="0"/>
      </w:pPr>
      <w:r w:rsidRPr="00744BCB">
        <w:t>Na všech fakturách vystavených dle této smlouvy musí být vždy uvedeny alespoň následující údaje: </w:t>
      </w:r>
    </w:p>
    <w:p w14:paraId="14F9FA27" w14:textId="77777777" w:rsidR="00002F99" w:rsidRPr="00087920" w:rsidRDefault="00002F99" w:rsidP="00A94409">
      <w:pPr>
        <w:pStyle w:val="paragraph"/>
        <w:spacing w:before="0" w:beforeAutospacing="0" w:after="0" w:afterAutospacing="0" w:line="276" w:lineRule="auto"/>
        <w:ind w:left="1360" w:hanging="680"/>
        <w:textAlignment w:val="baseline"/>
        <w:rPr>
          <w:rFonts w:ascii="Crabath Text Light" w:hAnsi="Crabath Text Light"/>
          <w:sz w:val="20"/>
          <w:lang w:eastAsia="en-US"/>
        </w:rPr>
      </w:pPr>
      <w:r w:rsidRPr="00087920">
        <w:rPr>
          <w:lang w:eastAsia="en-US"/>
        </w:rPr>
        <w:t>a</w:t>
      </w:r>
      <w:r w:rsidRPr="00087920">
        <w:rPr>
          <w:rFonts w:ascii="Crabath Text Light" w:hAnsi="Crabath Text Light"/>
          <w:sz w:val="20"/>
          <w:lang w:eastAsia="en-US"/>
        </w:rPr>
        <w:t>) číslo smlouvy; </w:t>
      </w:r>
    </w:p>
    <w:p w14:paraId="54FE588C" w14:textId="173D0952" w:rsidR="00002F99" w:rsidRPr="00087920" w:rsidRDefault="00002F99" w:rsidP="00A94409">
      <w:pPr>
        <w:pStyle w:val="paragraph"/>
        <w:spacing w:before="0" w:beforeAutospacing="0" w:after="0" w:afterAutospacing="0" w:line="276" w:lineRule="auto"/>
        <w:ind w:left="1360" w:hanging="680"/>
        <w:textAlignment w:val="baseline"/>
        <w:rPr>
          <w:rFonts w:ascii="Crabath Text Light" w:hAnsi="Crabath Text Light"/>
          <w:sz w:val="20"/>
          <w:lang w:eastAsia="en-US"/>
        </w:rPr>
      </w:pPr>
      <w:r w:rsidRPr="00087920">
        <w:rPr>
          <w:rFonts w:ascii="Crabath Text Light" w:hAnsi="Crabath Text Light"/>
          <w:sz w:val="20"/>
          <w:lang w:eastAsia="en-US"/>
        </w:rPr>
        <w:t xml:space="preserve">b) popis položek prodaných </w:t>
      </w:r>
      <w:r w:rsidR="005D23AC">
        <w:rPr>
          <w:rFonts w:ascii="Crabath Text Light" w:hAnsi="Crabath Text Light"/>
          <w:sz w:val="20"/>
          <w:lang w:eastAsia="en-US"/>
        </w:rPr>
        <w:t>Voucherů</w:t>
      </w:r>
      <w:r w:rsidRPr="00087920">
        <w:rPr>
          <w:rFonts w:ascii="Crabath Text Light" w:hAnsi="Crabath Text Light"/>
          <w:sz w:val="20"/>
          <w:lang w:eastAsia="en-US"/>
        </w:rPr>
        <w:t xml:space="preserve"> PVP </w:t>
      </w:r>
    </w:p>
    <w:p w14:paraId="3C97DD68" w14:textId="37422FF5" w:rsidR="00002F99" w:rsidRPr="00087920" w:rsidRDefault="00002F99" w:rsidP="00A94409">
      <w:pPr>
        <w:pStyle w:val="paragraph"/>
        <w:spacing w:before="0" w:beforeAutospacing="0" w:after="0" w:afterAutospacing="0" w:line="276" w:lineRule="auto"/>
        <w:ind w:left="1360" w:hanging="680"/>
        <w:textAlignment w:val="baseline"/>
        <w:rPr>
          <w:rFonts w:ascii="Crabath Text Light" w:hAnsi="Crabath Text Light"/>
          <w:sz w:val="20"/>
          <w:lang w:eastAsia="en-US"/>
        </w:rPr>
      </w:pPr>
      <w:r w:rsidRPr="00087920">
        <w:rPr>
          <w:rFonts w:ascii="Crabath Text Light" w:hAnsi="Crabath Text Light"/>
          <w:sz w:val="20"/>
          <w:lang w:eastAsia="en-US"/>
        </w:rPr>
        <w:t xml:space="preserve">c) množství prodaných </w:t>
      </w:r>
      <w:r w:rsidR="005D23AC">
        <w:rPr>
          <w:rFonts w:ascii="Crabath Text Light" w:hAnsi="Crabath Text Light"/>
          <w:sz w:val="20"/>
          <w:lang w:eastAsia="en-US"/>
        </w:rPr>
        <w:t xml:space="preserve">Voucherů </w:t>
      </w:r>
      <w:r w:rsidRPr="00087920">
        <w:rPr>
          <w:rFonts w:ascii="Crabath Text Light" w:hAnsi="Crabath Text Light"/>
          <w:sz w:val="20"/>
          <w:lang w:eastAsia="en-US"/>
        </w:rPr>
        <w:t>PVP, jednotková cena a celková cena; </w:t>
      </w:r>
    </w:p>
    <w:p w14:paraId="2915C3DC" w14:textId="77777777" w:rsidR="00002F99" w:rsidRPr="00087920" w:rsidRDefault="00002F99" w:rsidP="00A94409">
      <w:pPr>
        <w:pStyle w:val="paragraph"/>
        <w:spacing w:before="0" w:beforeAutospacing="0" w:after="0" w:afterAutospacing="0" w:line="276" w:lineRule="auto"/>
        <w:ind w:left="1360" w:hanging="680"/>
        <w:textAlignment w:val="baseline"/>
        <w:rPr>
          <w:rFonts w:ascii="Crabath Text Light" w:hAnsi="Crabath Text Light"/>
          <w:sz w:val="20"/>
          <w:lang w:eastAsia="en-US"/>
        </w:rPr>
      </w:pPr>
      <w:r w:rsidRPr="00087920">
        <w:rPr>
          <w:rFonts w:ascii="Crabath Text Light" w:hAnsi="Crabath Text Light"/>
          <w:sz w:val="20"/>
          <w:lang w:eastAsia="en-US"/>
        </w:rPr>
        <w:t>d) vyznačení splatnosti; </w:t>
      </w:r>
    </w:p>
    <w:p w14:paraId="4307AA09" w14:textId="3553A66F" w:rsidR="00002F99" w:rsidRPr="00087920" w:rsidRDefault="00002F99" w:rsidP="00A94409">
      <w:pPr>
        <w:pStyle w:val="paragraph"/>
        <w:spacing w:before="0" w:beforeAutospacing="0" w:after="200" w:afterAutospacing="0" w:line="276" w:lineRule="auto"/>
        <w:ind w:left="1360" w:hanging="680"/>
        <w:textAlignment w:val="baseline"/>
        <w:rPr>
          <w:rFonts w:ascii="Crabath Text Light" w:hAnsi="Crabath Text Light"/>
          <w:sz w:val="20"/>
          <w:lang w:eastAsia="en-US"/>
        </w:rPr>
      </w:pPr>
      <w:r w:rsidRPr="00087920">
        <w:rPr>
          <w:rFonts w:ascii="Crabath Text Light" w:hAnsi="Crabath Text Light"/>
          <w:sz w:val="20"/>
          <w:lang w:eastAsia="en-US"/>
        </w:rPr>
        <w:t>e) IČ Komisionáře a Komitenta.</w:t>
      </w:r>
    </w:p>
    <w:p w14:paraId="265E4145" w14:textId="7A1E9ACA" w:rsidR="00002F99" w:rsidRPr="00E93F4E" w:rsidRDefault="00002F99" w:rsidP="00A94409">
      <w:pPr>
        <w:pStyle w:val="odrazka"/>
        <w:numPr>
          <w:ilvl w:val="1"/>
          <w:numId w:val="6"/>
        </w:numPr>
      </w:pPr>
      <w:r w:rsidRPr="00744BCB">
        <w:t xml:space="preserve">Pokud faktura nebude mít sjednané náležitosti, je Komisionář/Komitent oprávněn ji ve lhůtě splatnosti vrátit s odůvodněním druhé smluvní straně a nedostává se tak do prodlení s úhradou. Nová lhůta splatnosti </w:t>
      </w:r>
      <w:proofErr w:type="gramStart"/>
      <w:r w:rsidRPr="00744BCB">
        <w:t>běží</w:t>
      </w:r>
      <w:proofErr w:type="gramEnd"/>
      <w:r w:rsidRPr="00744BCB">
        <w:t xml:space="preserve"> až od okamžiku doručení opravené faktury povinné smluvní straně.</w:t>
      </w:r>
    </w:p>
    <w:p w14:paraId="0A3A552F" w14:textId="1132DD17" w:rsidR="006423B3" w:rsidRPr="00A67450" w:rsidRDefault="006423B3" w:rsidP="00A94409">
      <w:pPr>
        <w:pStyle w:val="odrazka"/>
        <w:numPr>
          <w:ilvl w:val="1"/>
          <w:numId w:val="6"/>
        </w:numPr>
        <w:spacing w:after="360"/>
        <w:ind w:left="357" w:hanging="357"/>
      </w:pPr>
      <w:r>
        <w:t xml:space="preserve">Smluvní strany sjednávají právo </w:t>
      </w:r>
      <w:r w:rsidR="008A7A67">
        <w:t>Komitenta</w:t>
      </w:r>
      <w:r>
        <w:t xml:space="preserve"> na smluvní pokutu ve </w:t>
      </w:r>
      <w:r w:rsidRPr="00F3556A">
        <w:t xml:space="preserve">výši </w:t>
      </w:r>
      <w:r>
        <w:t>0,5 % z dlužné částky</w:t>
      </w:r>
      <w:r w:rsidRPr="00F3556A">
        <w:t xml:space="preserve"> za každý</w:t>
      </w:r>
      <w:r>
        <w:t xml:space="preserve"> den prodlení </w:t>
      </w:r>
      <w:r w:rsidR="00FF4322">
        <w:t>Komisionář</w:t>
      </w:r>
      <w:r>
        <w:t xml:space="preserve">e s úhradou faktury řádně vystavené </w:t>
      </w:r>
      <w:r w:rsidR="008A7A67">
        <w:t>Komitentem</w:t>
      </w:r>
      <w:r>
        <w:t xml:space="preserve"> v souladu s touto smlouvu. Úhrada smluvní pokuty nezbavuje </w:t>
      </w:r>
      <w:r w:rsidR="00FF4322">
        <w:t>Komisionář</w:t>
      </w:r>
      <w:r>
        <w:t>e povinnosti k úhradě příslušné fakturované částky a</w:t>
      </w:r>
      <w:r w:rsidR="00CB047A">
        <w:t> </w:t>
      </w:r>
      <w:r>
        <w:t xml:space="preserve">k úhradě případně způsobené škody </w:t>
      </w:r>
      <w:r w:rsidR="00FF4322">
        <w:t>Komisionář</w:t>
      </w:r>
      <w:r>
        <w:t xml:space="preserve">i. Smluvní pokuta je splatná na základě písemné výzvy </w:t>
      </w:r>
      <w:r w:rsidR="008A7A67">
        <w:t>Komitenta</w:t>
      </w:r>
      <w:r>
        <w:t xml:space="preserve"> k její úhradě, kdy emailová forma se považuje pro účely tohoto odstavce za dostatečnou.</w:t>
      </w:r>
    </w:p>
    <w:p w14:paraId="64EFC04C" w14:textId="1D07CDB3" w:rsidR="006423B3" w:rsidRPr="00257B16" w:rsidRDefault="006423B3" w:rsidP="00A94409">
      <w:pPr>
        <w:pStyle w:val="Nadpis2"/>
        <w:numPr>
          <w:ilvl w:val="0"/>
          <w:numId w:val="3"/>
        </w:numPr>
        <w:spacing w:after="200"/>
        <w:ind w:left="714" w:hanging="357"/>
      </w:pPr>
      <w:r>
        <w:lastRenderedPageBreak/>
        <w:t xml:space="preserve">Doba </w:t>
      </w:r>
      <w:r w:rsidR="00A27D68">
        <w:t>platnosti</w:t>
      </w:r>
      <w:r>
        <w:t xml:space="preserve"> smlouvy</w:t>
      </w:r>
    </w:p>
    <w:p w14:paraId="5CB0FF65" w14:textId="1605A789" w:rsidR="006423B3" w:rsidRPr="001F3F17" w:rsidRDefault="006423B3" w:rsidP="00A94409">
      <w:pPr>
        <w:pStyle w:val="odrazka"/>
        <w:numPr>
          <w:ilvl w:val="1"/>
          <w:numId w:val="7"/>
        </w:numPr>
      </w:pPr>
      <w:r>
        <w:t xml:space="preserve">Tato smlouva se </w:t>
      </w:r>
      <w:r w:rsidRPr="001F3F17">
        <w:t>uzavírá na dobu určitou</w:t>
      </w:r>
      <w:r>
        <w:t xml:space="preserve"> a to do 31.12.202</w:t>
      </w:r>
      <w:r w:rsidR="00E47C72">
        <w:t>3</w:t>
      </w:r>
      <w:r>
        <w:t xml:space="preserve">. </w:t>
      </w:r>
      <w:r w:rsidRPr="00DB213E">
        <w:rPr>
          <w:rFonts w:cs="Arial"/>
        </w:rPr>
        <w:t xml:space="preserve">Neoznámí-li </w:t>
      </w:r>
      <w:r>
        <w:rPr>
          <w:rFonts w:cs="Arial"/>
        </w:rPr>
        <w:t>žádná</w:t>
      </w:r>
      <w:r w:rsidRPr="00DB213E">
        <w:rPr>
          <w:rFonts w:cs="Arial"/>
        </w:rPr>
        <w:t xml:space="preserve"> ze smluvních stran </w:t>
      </w:r>
      <w:r>
        <w:rPr>
          <w:rFonts w:cs="Arial"/>
        </w:rPr>
        <w:t xml:space="preserve">této </w:t>
      </w:r>
      <w:r w:rsidRPr="00E0110E">
        <w:t>smlouvy písemně svůj zájem na ukončení platnosti této smlouvy nejpozději tři měsíce před uplynutím sjednané doby účinnosti smlouvy, prodlužuje se trvání smlouvy o jeden rok, a to i</w:t>
      </w:r>
      <w:r w:rsidRPr="00E0110E">
        <w:rPr>
          <w:rFonts w:ascii="Cambria Math" w:hAnsi="Cambria Math" w:cs="Cambria Math"/>
        </w:rPr>
        <w:t> </w:t>
      </w:r>
      <w:r w:rsidRPr="00E0110E">
        <w:t>opakovaně.</w:t>
      </w:r>
    </w:p>
    <w:p w14:paraId="26279B96" w14:textId="77777777" w:rsidR="005C474B" w:rsidRPr="008A445D" w:rsidRDefault="005C474B" w:rsidP="00A94409">
      <w:pPr>
        <w:pStyle w:val="odrazka"/>
        <w:numPr>
          <w:ilvl w:val="1"/>
          <w:numId w:val="7"/>
        </w:numPr>
      </w:pPr>
      <w:r w:rsidRPr="008A445D">
        <w:t>Každá ze smluvních stran je oprávněna od této smlouvy odstoupit, pokud: </w:t>
      </w:r>
    </w:p>
    <w:p w14:paraId="58888FEC" w14:textId="4ED3683F" w:rsidR="005C474B" w:rsidRPr="008A445D" w:rsidRDefault="005C474B" w:rsidP="00A94409">
      <w:pPr>
        <w:pStyle w:val="odrazka"/>
        <w:numPr>
          <w:ilvl w:val="0"/>
          <w:numId w:val="39"/>
        </w:numPr>
        <w:spacing w:after="0"/>
        <w:ind w:left="714" w:hanging="357"/>
      </w:pPr>
      <w:r w:rsidRPr="008A445D">
        <w:t>druhá smluvní strana přes předchozí písemnou výzvu nebude plnit smluvní závazek, </w:t>
      </w:r>
    </w:p>
    <w:p w14:paraId="0A06470D" w14:textId="2B4F238F" w:rsidR="005C474B" w:rsidRPr="008A445D" w:rsidRDefault="005C474B" w:rsidP="00A94409">
      <w:pPr>
        <w:pStyle w:val="odrazka"/>
        <w:numPr>
          <w:ilvl w:val="0"/>
          <w:numId w:val="39"/>
        </w:numPr>
        <w:spacing w:after="0"/>
        <w:ind w:left="714" w:hanging="357"/>
      </w:pPr>
      <w:r w:rsidRPr="008A445D">
        <w:t>druhá smluvní strana byla pravomocně odsouzena za trestný čin uvedený v zákoně o trestní odpovědnosti právnických osob,</w:t>
      </w:r>
    </w:p>
    <w:p w14:paraId="2DE069EF" w14:textId="1613EEC2" w:rsidR="005C474B" w:rsidRPr="008A445D" w:rsidRDefault="005C474B" w:rsidP="00A94409">
      <w:pPr>
        <w:pStyle w:val="odrazka"/>
        <w:numPr>
          <w:ilvl w:val="0"/>
          <w:numId w:val="39"/>
        </w:numPr>
        <w:ind w:left="714" w:hanging="357"/>
      </w:pPr>
      <w:r w:rsidRPr="008A445D">
        <w:t>z dalších důvodů uvedených v Občanském zákoníku. </w:t>
      </w:r>
    </w:p>
    <w:p w14:paraId="362042A1" w14:textId="35BF7220" w:rsidR="005C474B" w:rsidRPr="008A445D" w:rsidRDefault="005C474B" w:rsidP="00A94409">
      <w:pPr>
        <w:pStyle w:val="odrazka"/>
        <w:ind w:left="357"/>
      </w:pPr>
      <w:r w:rsidRPr="008A445D">
        <w:t>Odstoupení od smlouvy je účinné okamžikem doručení druhé smluvní straně.</w:t>
      </w:r>
    </w:p>
    <w:p w14:paraId="0C1D8168" w14:textId="2EF53D70" w:rsidR="005C474B" w:rsidRPr="008A445D" w:rsidRDefault="005C474B" w:rsidP="00A94409">
      <w:pPr>
        <w:pStyle w:val="odrazka"/>
        <w:numPr>
          <w:ilvl w:val="1"/>
          <w:numId w:val="7"/>
        </w:numPr>
        <w:ind w:left="357" w:hanging="357"/>
      </w:pPr>
      <w:r w:rsidRPr="008A445D">
        <w:t>Tuto smlouvu je možné kdykoli ukončit dohodou smluvních stran.</w:t>
      </w:r>
    </w:p>
    <w:p w14:paraId="01FFD436" w14:textId="5F5AB430" w:rsidR="005C474B" w:rsidRPr="008A445D" w:rsidRDefault="005C474B" w:rsidP="00A94409">
      <w:pPr>
        <w:pStyle w:val="odrazka"/>
        <w:numPr>
          <w:ilvl w:val="1"/>
          <w:numId w:val="7"/>
        </w:numPr>
        <w:ind w:left="357" w:hanging="357"/>
      </w:pPr>
      <w:r w:rsidRPr="008A445D">
        <w:t>Ukončení této smlouvy jakýmkoli způsobem se nedotýká nároku na náhradu škody. </w:t>
      </w:r>
    </w:p>
    <w:p w14:paraId="09CEE0EE" w14:textId="4E04BAFD" w:rsidR="00A27D68" w:rsidRDefault="00CB22F1" w:rsidP="00A94409">
      <w:pPr>
        <w:pStyle w:val="odrazka"/>
        <w:numPr>
          <w:ilvl w:val="1"/>
          <w:numId w:val="7"/>
        </w:numPr>
        <w:spacing w:after="360"/>
        <w:ind w:left="357" w:hanging="357"/>
      </w:pPr>
      <w:r>
        <w:t xml:space="preserve">Při </w:t>
      </w:r>
      <w:r w:rsidR="00A27D68">
        <w:t xml:space="preserve">ukončení této smlouvy, zavazuje se Komisionář </w:t>
      </w:r>
      <w:r w:rsidR="00A878F4">
        <w:t xml:space="preserve">neprodleně tj. nejpozději do 3 pracovních dní od ukončení smlouvy </w:t>
      </w:r>
      <w:r w:rsidR="00A27D68">
        <w:t>předat Komitentovi zbývající bezkontaktní čipové karty</w:t>
      </w:r>
      <w:r>
        <w:t xml:space="preserve"> </w:t>
      </w:r>
      <w:r w:rsidR="00057D5B">
        <w:t xml:space="preserve">(a papírové </w:t>
      </w:r>
      <w:r>
        <w:t>mapy</w:t>
      </w:r>
      <w:r w:rsidR="00057D5B">
        <w:t>)</w:t>
      </w:r>
      <w:r w:rsidR="00A27D68">
        <w:t>, které mu v průběhu trvání této smlouvy Komitent předa</w:t>
      </w:r>
      <w:r>
        <w:t>l</w:t>
      </w:r>
      <w:r w:rsidR="00A27D68">
        <w:t xml:space="preserve"> a které nebyly prodány kon</w:t>
      </w:r>
      <w:r w:rsidR="008D6D85">
        <w:t>covému</w:t>
      </w:r>
      <w:r w:rsidR="00A27D68">
        <w:t xml:space="preserve"> zákazníkovi</w:t>
      </w:r>
      <w:r w:rsidR="006D0E8F">
        <w:t>. Komisionář se zavazuje ve stejné lhůtě tří (3) pracovních dní předat Komitentovi</w:t>
      </w:r>
      <w:r w:rsidR="008D6D85">
        <w:t xml:space="preserve"> i</w:t>
      </w:r>
      <w:r w:rsidR="006D0E8F">
        <w:t xml:space="preserve"> všechna </w:t>
      </w:r>
      <w:r w:rsidR="008D6D85">
        <w:t>hardwarová zařízení</w:t>
      </w:r>
      <w:r w:rsidR="006D0E8F">
        <w:t>, které mu byl</w:t>
      </w:r>
      <w:r w:rsidR="008D6D85">
        <w:t>a</w:t>
      </w:r>
      <w:r w:rsidR="006D0E8F">
        <w:t xml:space="preserve"> na základě této smlouvy Komitentem předán</w:t>
      </w:r>
      <w:r w:rsidR="008D6D85">
        <w:t>a</w:t>
      </w:r>
      <w:r w:rsidR="00A27D68">
        <w:t>.</w:t>
      </w:r>
    </w:p>
    <w:p w14:paraId="52DD3453" w14:textId="77777777" w:rsidR="006423B3" w:rsidRPr="00257B16" w:rsidRDefault="006423B3" w:rsidP="00A94409">
      <w:pPr>
        <w:pStyle w:val="Nadpis2"/>
        <w:numPr>
          <w:ilvl w:val="0"/>
          <w:numId w:val="3"/>
        </w:numPr>
        <w:spacing w:after="200"/>
        <w:ind w:left="714" w:hanging="357"/>
      </w:pPr>
      <w:r>
        <w:t>Prohlášení smluvních stran</w:t>
      </w:r>
    </w:p>
    <w:p w14:paraId="0B2D2C1F" w14:textId="30A47BCB" w:rsidR="006423B3" w:rsidRPr="00257B16" w:rsidRDefault="006423B3" w:rsidP="00A94409">
      <w:pPr>
        <w:pStyle w:val="odrazka"/>
        <w:numPr>
          <w:ilvl w:val="1"/>
          <w:numId w:val="8"/>
        </w:numPr>
      </w:pPr>
      <w:r>
        <w:t xml:space="preserve">Smluvní strany se zavazují </w:t>
      </w:r>
      <w:r w:rsidRPr="009B524C">
        <w:t xml:space="preserve">navzájem nepoškozovat dobré jméno </w:t>
      </w:r>
      <w:r w:rsidR="008A7A67">
        <w:t>Komitenta</w:t>
      </w:r>
      <w:r w:rsidRPr="009B524C">
        <w:t xml:space="preserve"> i </w:t>
      </w:r>
      <w:r w:rsidR="00FF4322">
        <w:t>Komisionář</w:t>
      </w:r>
      <w:r w:rsidRPr="009B524C">
        <w:t>e.</w:t>
      </w:r>
    </w:p>
    <w:p w14:paraId="5F025E2D" w14:textId="45A69E4D" w:rsidR="006423B3" w:rsidRDefault="00FF4322" w:rsidP="00A94409">
      <w:pPr>
        <w:pStyle w:val="odrazka"/>
        <w:numPr>
          <w:ilvl w:val="1"/>
          <w:numId w:val="8"/>
        </w:numPr>
        <w:spacing w:after="360"/>
        <w:ind w:left="357" w:hanging="357"/>
      </w:pPr>
      <w:r>
        <w:t>Komisionář</w:t>
      </w:r>
      <w:r w:rsidR="006423B3">
        <w:t xml:space="preserve"> prohlašuje, </w:t>
      </w:r>
      <w:r w:rsidR="006423B3" w:rsidRPr="009B524C">
        <w:t>že souhlasí s tím, že veškeré informace a podklady, které se dozvěděl či získal při plnění této smlouvy či v souvislosti s ní jsou přísně důvěrné (dále jen „</w:t>
      </w:r>
      <w:r w:rsidR="006423B3" w:rsidRPr="00734CAC">
        <w:rPr>
          <w:rFonts w:ascii="Crabath Text Medium" w:hAnsi="Crabath Text Medium"/>
        </w:rPr>
        <w:t>Důvěrné informace</w:t>
      </w:r>
      <w:r w:rsidR="006423B3" w:rsidRPr="009B524C">
        <w:t>“) a</w:t>
      </w:r>
      <w:r w:rsidR="00CB047A">
        <w:t> </w:t>
      </w:r>
      <w:r>
        <w:t>Komisionář</w:t>
      </w:r>
      <w:r w:rsidR="006423B3" w:rsidRPr="009B524C">
        <w:t xml:space="preserve"> se zavazuje zachovávat o všech Důvěrných informacích mlčenlivost a neposkytnout tyto žádné třetí osobě ani je nevyužít ve svůj prospěch nebo ve prospěch žádné třetí osoby</w:t>
      </w:r>
      <w:r w:rsidR="006423B3">
        <w:t>.</w:t>
      </w:r>
    </w:p>
    <w:p w14:paraId="78E3D809" w14:textId="77777777" w:rsidR="006423B3" w:rsidRPr="00257B16" w:rsidRDefault="006423B3" w:rsidP="00A94409">
      <w:pPr>
        <w:pStyle w:val="Nadpis2"/>
        <w:numPr>
          <w:ilvl w:val="0"/>
          <w:numId w:val="3"/>
        </w:numPr>
        <w:spacing w:after="200"/>
        <w:ind w:left="714" w:hanging="357"/>
      </w:pPr>
      <w:r>
        <w:t>Společná a závěrečná ustanovení</w:t>
      </w:r>
    </w:p>
    <w:p w14:paraId="57E3BC7E" w14:textId="43E64C70" w:rsidR="006423B3" w:rsidRDefault="006423B3" w:rsidP="00B57D7E">
      <w:pPr>
        <w:pStyle w:val="odrazka"/>
        <w:numPr>
          <w:ilvl w:val="1"/>
          <w:numId w:val="9"/>
        </w:numPr>
      </w:pPr>
      <w:r>
        <w:t xml:space="preserve"> Smlouva </w:t>
      </w:r>
      <w:r w:rsidRPr="009B524C">
        <w:t>nabývá platnosti dnem jejího podpisu a účinnosti dnem uveřejnění v registru smluv dle zákona č. 340/2015 Sb., o zvláštních podmínkách účinnosti některých smluv, uveřejňování těchto smluv a</w:t>
      </w:r>
      <w:r w:rsidR="00CB047A">
        <w:t> </w:t>
      </w:r>
      <w:r w:rsidRPr="009B524C">
        <w:t>o</w:t>
      </w:r>
      <w:r w:rsidR="00CB047A">
        <w:t> </w:t>
      </w:r>
      <w:r w:rsidRPr="009B524C">
        <w:t xml:space="preserve">registru smluv (zákon o registru smluv), ve znění pozdějších předpisů, které zajistí </w:t>
      </w:r>
      <w:r w:rsidR="008A7A67">
        <w:t>Komitent</w:t>
      </w:r>
      <w:r>
        <w:t>. Smluvní strany se zveřejněním této smlouvy v registru smluv souhlasí.</w:t>
      </w:r>
    </w:p>
    <w:p w14:paraId="56C304EA" w14:textId="77777777" w:rsidR="006423B3" w:rsidRPr="00257B16" w:rsidRDefault="006423B3" w:rsidP="00A94409">
      <w:pPr>
        <w:pStyle w:val="odrazka"/>
        <w:numPr>
          <w:ilvl w:val="1"/>
          <w:numId w:val="9"/>
        </w:numPr>
      </w:pPr>
      <w:r w:rsidRPr="00257B16">
        <w:t xml:space="preserve">Smluvní strany jsou si vědomy, že práva a povinnosti z této </w:t>
      </w:r>
      <w:r>
        <w:t>s</w:t>
      </w:r>
      <w:r w:rsidRPr="00257B16">
        <w:t xml:space="preserve">mlouvy přecházejí pro případ jejich zániku na jejich právní nástupce. </w:t>
      </w:r>
    </w:p>
    <w:p w14:paraId="12A0685E" w14:textId="77777777" w:rsidR="006423B3" w:rsidRPr="00257B16" w:rsidRDefault="006423B3" w:rsidP="00A94409">
      <w:pPr>
        <w:pStyle w:val="odrazka"/>
        <w:numPr>
          <w:ilvl w:val="1"/>
          <w:numId w:val="9"/>
        </w:numPr>
      </w:pPr>
      <w:r w:rsidRPr="00257B16">
        <w:t xml:space="preserve">Smlouva, jakož i práva a povinnosti vzniklé na základě </w:t>
      </w:r>
      <w:r>
        <w:t>s</w:t>
      </w:r>
      <w:r w:rsidRPr="00257B16">
        <w:t xml:space="preserve">mlouvy nebo v souvislosti s ní, se řídí právním řádem České republiky, zejména občanským zákoníkem v platném znění. </w:t>
      </w:r>
    </w:p>
    <w:p w14:paraId="2ED08C15" w14:textId="4551071B" w:rsidR="006423B3" w:rsidRDefault="006423B3" w:rsidP="00A94409">
      <w:pPr>
        <w:pStyle w:val="odrazka"/>
        <w:numPr>
          <w:ilvl w:val="1"/>
          <w:numId w:val="9"/>
        </w:numPr>
      </w:pPr>
      <w:r w:rsidRPr="00257B16">
        <w:t xml:space="preserve">Tato </w:t>
      </w:r>
      <w:r>
        <w:t>s</w:t>
      </w:r>
      <w:r w:rsidRPr="00257B16">
        <w:t xml:space="preserve">mlouva se vyhotovuje ve dvou stejnopisech s platností originálu, z nichž každé </w:t>
      </w:r>
      <w:r>
        <w:t>s</w:t>
      </w:r>
      <w:r w:rsidRPr="00257B16">
        <w:t xml:space="preserve">mluvní straně náleží jedno vyhotovení. Smlouvu lze doplňovat nebo měnit pouze písemnými dodatky podepsanými oběma </w:t>
      </w:r>
      <w:r>
        <w:t>s</w:t>
      </w:r>
      <w:r w:rsidRPr="00257B16">
        <w:t>mluvními stranami.</w:t>
      </w:r>
    </w:p>
    <w:p w14:paraId="508A603D" w14:textId="4204DD68" w:rsidR="00466663" w:rsidRDefault="00466663" w:rsidP="00A94409">
      <w:pPr>
        <w:pStyle w:val="odrazka"/>
        <w:numPr>
          <w:ilvl w:val="1"/>
          <w:numId w:val="9"/>
        </w:numPr>
        <w:spacing w:after="0"/>
        <w:ind w:left="357" w:hanging="357"/>
      </w:pPr>
      <w:r>
        <w:t xml:space="preserve">Nedílnou součástí této smlouvy je </w:t>
      </w:r>
      <w:r w:rsidR="00136C5F">
        <w:tab/>
      </w:r>
      <w:r>
        <w:t xml:space="preserve">Příloha č. 1 – </w:t>
      </w:r>
      <w:r w:rsidR="00134400">
        <w:t>Vzor nosičů</w:t>
      </w:r>
      <w:r w:rsidR="005D23AC">
        <w:t xml:space="preserve"> PVP</w:t>
      </w:r>
    </w:p>
    <w:p w14:paraId="70DD6FB8" w14:textId="4395A711" w:rsidR="00C20C19" w:rsidRDefault="00136C5F" w:rsidP="00B57D7E">
      <w:pPr>
        <w:pStyle w:val="odrazka"/>
        <w:spacing w:after="0"/>
        <w:ind w:left="3538"/>
      </w:pPr>
      <w:r>
        <w:t xml:space="preserve">Příloha č. 2 – </w:t>
      </w:r>
      <w:r w:rsidR="00134400">
        <w:t>V</w:t>
      </w:r>
      <w:r w:rsidR="00C20C19">
        <w:t>zor předávacího protokolu</w:t>
      </w:r>
    </w:p>
    <w:p w14:paraId="791F6796" w14:textId="77777777" w:rsidR="006423B3" w:rsidRPr="00257B16" w:rsidRDefault="006423B3" w:rsidP="00A94409">
      <w:pPr>
        <w:pStyle w:val="odrazka"/>
        <w:numPr>
          <w:ilvl w:val="1"/>
          <w:numId w:val="9"/>
        </w:numPr>
      </w:pPr>
      <w:r w:rsidRPr="00257B16">
        <w:lastRenderedPageBreak/>
        <w:t xml:space="preserve">Smluvní strany se dohodly, že případné spory vzniklé na základě nebo v souvislosti s touto </w:t>
      </w:r>
      <w:r>
        <w:t>s</w:t>
      </w:r>
      <w:r w:rsidRPr="00257B16">
        <w:t>mlouvou nebo v souvislosti s ní budou řešit nejprve smírným jednáním, jinak je sjednána pravomoc soudů České republiky.</w:t>
      </w:r>
    </w:p>
    <w:p w14:paraId="44D5E4B8" w14:textId="77777777" w:rsidR="006423B3" w:rsidRDefault="006423B3" w:rsidP="00A94409">
      <w:pPr>
        <w:pStyle w:val="odrazka"/>
        <w:numPr>
          <w:ilvl w:val="1"/>
          <w:numId w:val="9"/>
        </w:numPr>
      </w:pPr>
      <w:r w:rsidRPr="00257B16">
        <w:t xml:space="preserve">Smluvní strany si </w:t>
      </w:r>
      <w:r>
        <w:t>s</w:t>
      </w:r>
      <w:r w:rsidRPr="00257B16">
        <w:t>mlouvu řádně přečetly, s jejím obsahem souhlasí a na důkaz toho připojují své podpisy.</w:t>
      </w:r>
    </w:p>
    <w:p w14:paraId="5CB4512A" w14:textId="77777777" w:rsidR="006423B3" w:rsidRPr="00257B16" w:rsidRDefault="006423B3" w:rsidP="006423B3">
      <w:pPr>
        <w:pStyle w:val="odrazka"/>
      </w:pPr>
    </w:p>
    <w:p w14:paraId="0347BE1F" w14:textId="683D2010" w:rsidR="00301AC7" w:rsidRPr="00257B16" w:rsidRDefault="00301AC7" w:rsidP="00301A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>V Praze dne:</w:t>
      </w:r>
      <w:r w:rsidR="00776550">
        <w:rPr>
          <w:rFonts w:cs="Arial"/>
          <w:szCs w:val="20"/>
        </w:rPr>
        <w:t xml:space="preserve"> 21.6.2023</w:t>
      </w:r>
      <w:r w:rsidRPr="00257B16">
        <w:rPr>
          <w:rFonts w:cs="Arial"/>
          <w:szCs w:val="20"/>
        </w:rPr>
        <w:t xml:space="preserve">     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725553B8" w14:textId="165B5C36" w:rsidR="00301AC7" w:rsidRPr="00524617" w:rsidRDefault="00301AC7" w:rsidP="00301AC7">
      <w:pPr>
        <w:pStyle w:val="odrazka"/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Komitenta</w:t>
      </w:r>
      <w:r w:rsidRPr="009A0116">
        <w:rPr>
          <w:rFonts w:ascii="Crabath Text Medium" w:hAnsi="Crabath Text Medium"/>
        </w:rPr>
        <w:t>:</w:t>
      </w:r>
      <w:r>
        <w:tab/>
      </w:r>
      <w:r>
        <w:tab/>
      </w:r>
      <w:r>
        <w:tab/>
      </w:r>
      <w:r>
        <w:tab/>
      </w:r>
    </w:p>
    <w:p w14:paraId="4E79BD58" w14:textId="77777777" w:rsidR="00301AC7" w:rsidRDefault="00301AC7" w:rsidP="00301AC7">
      <w:pPr>
        <w:pStyle w:val="odrazka"/>
      </w:pPr>
    </w:p>
    <w:p w14:paraId="2F61C158" w14:textId="77777777" w:rsidR="00301AC7" w:rsidRDefault="00301AC7" w:rsidP="00301AC7">
      <w:pPr>
        <w:pStyle w:val="odrazka"/>
        <w:spacing w:after="0"/>
        <w:ind w:left="357" w:hanging="3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4EF9E9DF" wp14:editId="648DE222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8EF9A1A" id="Přímá spojnice 4" o:spid="_x0000_s1026" style="position:absolute;z-index:251661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32290F30" wp14:editId="6C38804C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6439ADD" id="Přímá spojnice 3" o:spid="_x0000_s1026" style="position:absolute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544327C8" w14:textId="77777777" w:rsidR="00301AC7" w:rsidRDefault="00301AC7" w:rsidP="00301AC7">
      <w:pPr>
        <w:pStyle w:val="odrazka"/>
        <w:spacing w:after="0"/>
        <w:ind w:left="357" w:hanging="357"/>
        <w:rPr>
          <w:noProof/>
        </w:rPr>
      </w:pPr>
      <w:proofErr w:type="gramStart"/>
      <w:r>
        <w:t>Jméno: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</w:t>
      </w:r>
      <w:r w:rsidRPr="00524617">
        <w:rPr>
          <w:rFonts w:ascii="Crabath Text Medium" w:hAnsi="Crabath Text Medium"/>
          <w:noProof/>
        </w:rPr>
        <w:t>Mgr.</w:t>
      </w:r>
      <w:r w:rsidRPr="00524617">
        <w:rPr>
          <w:rFonts w:ascii="Crabath Text Medium" w:hAnsi="Crabath Text Medium"/>
        </w:rPr>
        <w:t xml:space="preserve"> František Cipro</w:t>
      </w:r>
      <w:r>
        <w:tab/>
      </w:r>
      <w:r>
        <w:tab/>
      </w:r>
      <w:r>
        <w:tab/>
      </w:r>
      <w:r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 </w:t>
      </w:r>
      <w:r>
        <w:rPr>
          <w:rFonts w:ascii="Crabath Text Medium" w:hAnsi="Crabath Text Medium"/>
          <w:noProof/>
        </w:rPr>
        <w:t>Mgr. Jana Adamcová</w:t>
      </w:r>
    </w:p>
    <w:p w14:paraId="2F5A0331" w14:textId="77777777" w:rsidR="00301AC7" w:rsidRDefault="00301AC7" w:rsidP="00301AC7">
      <w:pPr>
        <w:pStyle w:val="odrazka"/>
        <w:spacing w:after="0"/>
        <w:ind w:left="357" w:hanging="357"/>
        <w:rPr>
          <w:rFonts w:asciiTheme="minorHAnsi" w:eastAsiaTheme="minorEastAsia" w:hAnsiTheme="minorHAnsi" w:cstheme="minorBidi"/>
          <w:color w:val="000000" w:themeColor="text1"/>
          <w:sz w:val="19"/>
          <w:szCs w:val="19"/>
        </w:rPr>
      </w:pPr>
      <w:r>
        <w:rPr>
          <w:noProof/>
        </w:rPr>
        <w:t xml:space="preserve">Funkce:  </w:t>
      </w:r>
      <w:r>
        <w:rPr>
          <w:noProof/>
          <w:sz w:val="10"/>
          <w:szCs w:val="14"/>
        </w:rPr>
        <w:t xml:space="preserve">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Funkce:    </w:t>
      </w:r>
      <w:r w:rsidRPr="0050701E">
        <w:rPr>
          <w:noProof/>
        </w:rPr>
        <w:t xml:space="preserve">místopředsedkyně </w:t>
      </w:r>
      <w:r>
        <w:rPr>
          <w:noProof/>
        </w:rPr>
        <w:t>představenstva</w:t>
      </w:r>
      <w:r>
        <w:rPr>
          <w:noProof/>
        </w:rPr>
        <w:br/>
        <w:t xml:space="preserve">         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  <w:sz w:val="12"/>
          <w:szCs w:val="12"/>
        </w:rPr>
        <w:t xml:space="preserve">   </w:t>
      </w:r>
      <w:r>
        <w:rPr>
          <w:noProof/>
          <w:szCs w:val="20"/>
        </w:rPr>
        <w:t xml:space="preserve"> </w:t>
      </w:r>
      <w:r>
        <w:rPr>
          <w:noProof/>
        </w:rPr>
        <w:t>Prague City Tourism a.s.</w:t>
      </w:r>
    </w:p>
    <w:p w14:paraId="2B3938FB" w14:textId="77777777" w:rsidR="00301AC7" w:rsidRDefault="00301AC7" w:rsidP="00301AC7">
      <w:pPr>
        <w:pStyle w:val="odrazka"/>
        <w:rPr>
          <w:noProof/>
        </w:rPr>
      </w:pPr>
    </w:p>
    <w:p w14:paraId="4D4BC847" w14:textId="77777777" w:rsidR="00301AC7" w:rsidRDefault="00301AC7" w:rsidP="00301AC7">
      <w:pPr>
        <w:pStyle w:val="odrazka"/>
        <w:rPr>
          <w:noProof/>
        </w:rPr>
      </w:pPr>
    </w:p>
    <w:p w14:paraId="6F4F367D" w14:textId="05AD9320" w:rsidR="00301AC7" w:rsidRDefault="00301AC7" w:rsidP="00301AC7">
      <w:pPr>
        <w:pStyle w:val="odrazka"/>
        <w:rPr>
          <w:noProof/>
        </w:rPr>
      </w:pPr>
      <w:r>
        <w:rPr>
          <w:noProof/>
        </w:rPr>
        <w:t>V Praze dne:</w:t>
      </w:r>
      <w:r w:rsidR="00776550">
        <w:rPr>
          <w:noProof/>
        </w:rPr>
        <w:t xml:space="preserve"> 27.6.2023</w:t>
      </w:r>
    </w:p>
    <w:p w14:paraId="4CEA4C6D" w14:textId="5217C21F" w:rsidR="00301AC7" w:rsidRPr="00524617" w:rsidRDefault="00301AC7" w:rsidP="00301AC7">
      <w:pPr>
        <w:pStyle w:val="odrazka"/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>
        <w:rPr>
          <w:rFonts w:ascii="Crabath Text Medium" w:hAnsi="Crabath Text Medium"/>
          <w:noProof/>
        </w:rPr>
        <w:t>Komisionáře</w:t>
      </w:r>
      <w:r w:rsidRPr="00524617">
        <w:rPr>
          <w:rFonts w:ascii="Crabath Text Medium" w:hAnsi="Crabath Text Medium"/>
          <w:noProof/>
        </w:rPr>
        <w:t>:</w:t>
      </w:r>
    </w:p>
    <w:p w14:paraId="5382C48B" w14:textId="77777777" w:rsidR="00301AC7" w:rsidRDefault="00301AC7" w:rsidP="00301AC7">
      <w:pPr>
        <w:pStyle w:val="odrazka"/>
        <w:rPr>
          <w:noProof/>
        </w:rPr>
      </w:pPr>
    </w:p>
    <w:p w14:paraId="5ABAE542" w14:textId="231A4553" w:rsidR="00301AC7" w:rsidRDefault="00301AC7" w:rsidP="00301AC7">
      <w:pPr>
        <w:pStyle w:val="odrazk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4E9ED7F9" wp14:editId="3ED048BE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8AE9B38" id="Přímá spojnice 5" o:spid="_x0000_s1026" style="position:absolute;z-index:251662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Podpis:</w:t>
      </w:r>
      <w:r>
        <w:rPr>
          <w:noProof/>
        </w:rPr>
        <w:br/>
        <w:t xml:space="preserve">Jméno:    </w:t>
      </w:r>
      <w:r w:rsidRPr="00301AC7">
        <w:rPr>
          <w:rFonts w:ascii="Crabath Text Medium" w:hAnsi="Crabath Text Medium"/>
          <w:noProof/>
        </w:rPr>
        <w:t>Zdeněk Bergman</w:t>
      </w:r>
      <w:r>
        <w:rPr>
          <w:noProof/>
        </w:rPr>
        <w:br/>
      </w:r>
      <w:proofErr w:type="gramStart"/>
      <w:r>
        <w:rPr>
          <w:noProof/>
        </w:rPr>
        <w:t>Funkce:</w:t>
      </w:r>
      <w:r>
        <w:t xml:space="preserve">  </w:t>
      </w:r>
      <w:r>
        <w:rPr>
          <w:sz w:val="8"/>
          <w:szCs w:val="12"/>
        </w:rPr>
        <w:t xml:space="preserve"> </w:t>
      </w:r>
      <w:proofErr w:type="gramEnd"/>
      <w:r>
        <w:t>jednatel Pražské Benátky s.r.o.</w:t>
      </w:r>
    </w:p>
    <w:p w14:paraId="13311A47" w14:textId="77777777" w:rsidR="0029643A" w:rsidRDefault="0029643A" w:rsidP="00C01AD5">
      <w:pPr>
        <w:pStyle w:val="odrazka"/>
      </w:pPr>
    </w:p>
    <w:p w14:paraId="74B2564D" w14:textId="77777777" w:rsidR="0029643A" w:rsidRDefault="0029643A" w:rsidP="00C01AD5">
      <w:pPr>
        <w:pStyle w:val="odrazka"/>
      </w:pPr>
    </w:p>
    <w:p w14:paraId="53E2DC5C" w14:textId="77777777" w:rsidR="0029643A" w:rsidRDefault="0029643A" w:rsidP="00C01AD5">
      <w:pPr>
        <w:pStyle w:val="odrazka"/>
      </w:pPr>
    </w:p>
    <w:p w14:paraId="70733CE0" w14:textId="77777777" w:rsidR="0029643A" w:rsidRDefault="0029643A" w:rsidP="00C01AD5">
      <w:pPr>
        <w:pStyle w:val="odrazka"/>
      </w:pPr>
    </w:p>
    <w:p w14:paraId="48E35D48" w14:textId="77777777" w:rsidR="002E435A" w:rsidRDefault="002E435A">
      <w:pPr>
        <w:spacing w:after="160" w:line="259" w:lineRule="auto"/>
        <w:rPr>
          <w:b/>
          <w:bCs/>
          <w:noProof/>
          <w:szCs w:val="20"/>
        </w:rPr>
      </w:pPr>
      <w:r>
        <w:rPr>
          <w:b/>
          <w:bCs/>
          <w:noProof/>
          <w:szCs w:val="20"/>
        </w:rPr>
        <w:br w:type="page"/>
      </w:r>
    </w:p>
    <w:p w14:paraId="4EA785B2" w14:textId="199D76CD" w:rsidR="00A302A7" w:rsidRPr="00147302" w:rsidRDefault="00A302A7" w:rsidP="008A13DD">
      <w:pPr>
        <w:spacing w:after="160" w:line="259" w:lineRule="auto"/>
        <w:rPr>
          <w:rFonts w:ascii="Crabath Text Medium" w:hAnsi="Crabath Text Medium"/>
          <w:noProof/>
          <w:szCs w:val="20"/>
        </w:rPr>
      </w:pPr>
      <w:r w:rsidRPr="00147302">
        <w:rPr>
          <w:rFonts w:ascii="Crabath Text Medium" w:hAnsi="Crabath Text Medium"/>
          <w:noProof/>
          <w:szCs w:val="20"/>
        </w:rPr>
        <w:lastRenderedPageBreak/>
        <w:t>Příloha č. 1 – Vzor nosičů PVP</w:t>
      </w:r>
    </w:p>
    <w:p w14:paraId="0BC0E4C5" w14:textId="77777777" w:rsidR="00A302A7" w:rsidRPr="005C73E8" w:rsidRDefault="00A302A7" w:rsidP="00A302A7">
      <w:pPr>
        <w:rPr>
          <w:b/>
          <w:bCs/>
          <w:noProof/>
          <w:szCs w:val="20"/>
        </w:rPr>
      </w:pPr>
    </w:p>
    <w:p w14:paraId="02150AA6" w14:textId="77777777" w:rsidR="00A302A7" w:rsidRDefault="00A302A7" w:rsidP="00A302A7">
      <w:pPr>
        <w:rPr>
          <w:noProof/>
          <w:szCs w:val="20"/>
        </w:rPr>
      </w:pPr>
      <w:r w:rsidRPr="2BA36B4C">
        <w:rPr>
          <w:noProof/>
          <w:szCs w:val="20"/>
        </w:rPr>
        <w:t>1)</w:t>
      </w:r>
      <w:r>
        <w:tab/>
      </w:r>
      <w:r w:rsidRPr="2BA36B4C">
        <w:rPr>
          <w:noProof/>
          <w:szCs w:val="20"/>
        </w:rPr>
        <w:t>Vzor karty</w:t>
      </w:r>
    </w:p>
    <w:p w14:paraId="7C4634CE" w14:textId="77777777" w:rsidR="00A302A7" w:rsidRDefault="00A302A7" w:rsidP="00A302A7">
      <w:pPr>
        <w:pStyle w:val="odrazka"/>
        <w:numPr>
          <w:ilvl w:val="1"/>
          <w:numId w:val="0"/>
        </w:numPr>
        <w:rPr>
          <w:noProof/>
          <w:szCs w:val="20"/>
        </w:rPr>
      </w:pPr>
      <w:r w:rsidRPr="234FDDDA">
        <w:t>a.</w:t>
      </w:r>
      <w:r>
        <w:tab/>
      </w:r>
      <w:r w:rsidRPr="234FDDDA">
        <w:t>Přední strana                                                               b.</w:t>
      </w:r>
      <w:r>
        <w:tab/>
      </w:r>
      <w:r w:rsidRPr="234FDDDA">
        <w:t>Zadní strana</w:t>
      </w:r>
    </w:p>
    <w:p w14:paraId="2C64AD03" w14:textId="77777777" w:rsidR="00A302A7" w:rsidRDefault="00A302A7" w:rsidP="00A302A7">
      <w:r>
        <w:rPr>
          <w:noProof/>
          <w:lang w:eastAsia="cs-CZ"/>
        </w:rPr>
        <w:drawing>
          <wp:anchor distT="0" distB="0" distL="114300" distR="114300" simplePos="0" relativeHeight="251658242" behindDoc="0" locked="0" layoutInCell="1" allowOverlap="1" wp14:anchorId="2521C317" wp14:editId="1B461B41">
            <wp:simplePos x="0" y="0"/>
            <wp:positionH relativeFrom="column">
              <wp:posOffset>3115478</wp:posOffset>
            </wp:positionH>
            <wp:positionV relativeFrom="paragraph">
              <wp:posOffset>45498</wp:posOffset>
            </wp:positionV>
            <wp:extent cx="2600325" cy="1676400"/>
            <wp:effectExtent l="0" t="0" r="0" b="0"/>
            <wp:wrapNone/>
            <wp:docPr id="11" name="Obrázek 1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text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6B90548B" wp14:editId="1B0840B9">
            <wp:extent cx="2677099" cy="1725876"/>
            <wp:effectExtent l="0" t="0" r="0" b="8255"/>
            <wp:docPr id="1878179688" name="Picture 1878179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179688" name="Picture 187817968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375" cy="173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2BA36B4C">
        <w:rPr>
          <w:szCs w:val="20"/>
        </w:rPr>
        <w:t xml:space="preserve">      </w:t>
      </w:r>
    </w:p>
    <w:p w14:paraId="2D4E2555" w14:textId="77777777" w:rsidR="00A302A7" w:rsidRDefault="00A302A7" w:rsidP="00A302A7">
      <w:pPr>
        <w:pStyle w:val="odrazka"/>
        <w:numPr>
          <w:ilvl w:val="1"/>
          <w:numId w:val="0"/>
        </w:numPr>
        <w:rPr>
          <w:noProof/>
          <w:szCs w:val="20"/>
        </w:rPr>
      </w:pPr>
    </w:p>
    <w:p w14:paraId="29FAEE2B" w14:textId="77777777" w:rsidR="00A302A7" w:rsidRDefault="00A302A7" w:rsidP="00A302A7">
      <w:pPr>
        <w:pStyle w:val="odrazka"/>
        <w:numPr>
          <w:ilvl w:val="1"/>
          <w:numId w:val="0"/>
        </w:numPr>
        <w:rPr>
          <w:noProof/>
          <w:szCs w:val="20"/>
        </w:rPr>
      </w:pPr>
      <w:r w:rsidRPr="2BA36B4C">
        <w:rPr>
          <w:noProof/>
          <w:szCs w:val="20"/>
        </w:rPr>
        <w:t>2)</w:t>
      </w:r>
      <w:r>
        <w:tab/>
      </w:r>
      <w:r w:rsidRPr="2BA36B4C">
        <w:rPr>
          <w:noProof/>
          <w:szCs w:val="20"/>
        </w:rPr>
        <w:t xml:space="preserve">Vzhled </w:t>
      </w:r>
      <w:r>
        <w:rPr>
          <w:noProof/>
          <w:szCs w:val="20"/>
        </w:rPr>
        <w:t>obrazovky A</w:t>
      </w:r>
      <w:r w:rsidRPr="2BA36B4C">
        <w:rPr>
          <w:noProof/>
          <w:szCs w:val="20"/>
        </w:rPr>
        <w:t>plikace PVP</w:t>
      </w:r>
      <w:r>
        <w:rPr>
          <w:noProof/>
          <w:szCs w:val="20"/>
        </w:rPr>
        <w:t xml:space="preserve"> s aktivní jízdenkou</w:t>
      </w:r>
    </w:p>
    <w:p w14:paraId="1A8FBB9E" w14:textId="77777777" w:rsidR="00A302A7" w:rsidRDefault="00A302A7" w:rsidP="00A302A7">
      <w:pPr>
        <w:rPr>
          <w:szCs w:val="20"/>
        </w:rPr>
      </w:pPr>
      <w:r>
        <w:rPr>
          <w:noProof/>
          <w:lang w:eastAsia="cs-CZ"/>
        </w:rPr>
        <w:drawing>
          <wp:inline distT="0" distB="0" distL="0" distR="0" wp14:anchorId="26A7C629" wp14:editId="0D69DB47">
            <wp:extent cx="2434728" cy="4463667"/>
            <wp:effectExtent l="0" t="0" r="3810" b="0"/>
            <wp:docPr id="792914124" name="Picture 792914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914124" name="Picture 79291412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007" cy="446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D67A1" w14:textId="77777777" w:rsidR="00A302A7" w:rsidRDefault="00A302A7" w:rsidP="00A302A7"/>
    <w:p w14:paraId="108DFB0D" w14:textId="3EB8B293" w:rsidR="0029643A" w:rsidRDefault="0029643A" w:rsidP="00A302A7">
      <w:pPr>
        <w:pStyle w:val="odrazka"/>
      </w:pPr>
    </w:p>
    <w:p w14:paraId="29793B60" w14:textId="77777777" w:rsidR="00EC4618" w:rsidRDefault="00EC4618" w:rsidP="00A302A7">
      <w:pPr>
        <w:pStyle w:val="odrazka"/>
      </w:pPr>
    </w:p>
    <w:p w14:paraId="3A72D140" w14:textId="45FF9DA2" w:rsidR="00412058" w:rsidRPr="00147302" w:rsidRDefault="00412058" w:rsidP="00412058">
      <w:pPr>
        <w:spacing w:after="160" w:line="259" w:lineRule="auto"/>
        <w:rPr>
          <w:rFonts w:ascii="Crabath Text Medium" w:hAnsi="Crabath Text Medium"/>
          <w:noProof/>
          <w:szCs w:val="20"/>
        </w:rPr>
      </w:pPr>
      <w:r w:rsidRPr="00147302">
        <w:rPr>
          <w:rFonts w:ascii="Crabath Text Medium" w:hAnsi="Crabath Text Medium"/>
          <w:noProof/>
          <w:szCs w:val="20"/>
        </w:rPr>
        <w:t>Příloha č.</w:t>
      </w:r>
      <w:r w:rsidR="00B715A5" w:rsidRPr="00147302">
        <w:rPr>
          <w:rFonts w:ascii="Crabath Text Medium" w:hAnsi="Crabath Text Medium"/>
          <w:noProof/>
          <w:szCs w:val="20"/>
        </w:rPr>
        <w:t xml:space="preserve"> </w:t>
      </w:r>
      <w:r w:rsidRPr="00147302">
        <w:rPr>
          <w:rFonts w:ascii="Crabath Text Medium" w:hAnsi="Crabath Text Medium"/>
          <w:noProof/>
          <w:szCs w:val="20"/>
        </w:rPr>
        <w:t xml:space="preserve">2 – </w:t>
      </w:r>
      <w:r w:rsidR="00147302">
        <w:rPr>
          <w:rFonts w:ascii="Crabath Text Medium" w:hAnsi="Crabath Text Medium"/>
          <w:noProof/>
          <w:szCs w:val="20"/>
        </w:rPr>
        <w:t>Vzor předávacího protokolu</w:t>
      </w:r>
    </w:p>
    <w:p w14:paraId="42888E78" w14:textId="77777777" w:rsidR="00FD065C" w:rsidRDefault="00FD065C" w:rsidP="00412058">
      <w:pPr>
        <w:spacing w:after="160" w:line="259" w:lineRule="auto"/>
      </w:pPr>
    </w:p>
    <w:p w14:paraId="18C637F5" w14:textId="031C7683" w:rsidR="00567B40" w:rsidRDefault="00567B40" w:rsidP="00567B40">
      <w:pPr>
        <w:pStyle w:val="Zkladn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8840CE3" wp14:editId="33788A02">
                <wp:extent cx="4914900" cy="1441450"/>
                <wp:effectExtent l="0" t="0" r="19050" b="25400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44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85C2B0" w14:textId="77777777" w:rsidR="00567B40" w:rsidRDefault="00567B40" w:rsidP="00567B40">
                            <w:pPr>
                              <w:spacing w:before="310"/>
                              <w:ind w:left="2448" w:right="2448"/>
                              <w:jc w:val="center"/>
                              <w:rPr>
                                <w:sz w:val="60"/>
                              </w:rPr>
                            </w:pPr>
                            <w:r>
                              <w:rPr>
                                <w:sz w:val="60"/>
                              </w:rPr>
                              <w:t>Dodací</w:t>
                            </w:r>
                            <w:r>
                              <w:rPr>
                                <w:spacing w:val="13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sz w:val="60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840CE3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width:387pt;height:1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" filled="f" strokeweight="1pt">
                <v:textbox inset="0,0,0,0">
                  <w:txbxContent>
                    <w:p w14:paraId="3D85C2B0" w14:textId="77777777" w:rsidR="00567B40" w:rsidRDefault="00567B40" w:rsidP="00567B40">
                      <w:pPr>
                        <w:spacing w:before="310"/>
                        <w:ind w:left="2448" w:right="2448"/>
                        <w:jc w:val="center"/>
                        <w:rPr>
                          <w:sz w:val="60"/>
                        </w:rPr>
                      </w:pPr>
                      <w:r>
                        <w:rPr>
                          <w:sz w:val="60"/>
                        </w:rPr>
                        <w:t>Dodací</w:t>
                      </w:r>
                      <w:r>
                        <w:rPr>
                          <w:spacing w:val="13"/>
                          <w:sz w:val="60"/>
                        </w:rPr>
                        <w:t xml:space="preserve"> </w:t>
                      </w:r>
                      <w:r>
                        <w:rPr>
                          <w:sz w:val="60"/>
                        </w:rPr>
                        <w:t>list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5D6D0D" w14:textId="77777777" w:rsidR="00567B40" w:rsidRDefault="00567B40" w:rsidP="00567B40">
      <w:pPr>
        <w:pStyle w:val="Zkladntext"/>
        <w:rPr>
          <w:rFonts w:ascii="Times New Roman"/>
          <w:sz w:val="23"/>
        </w:rPr>
      </w:pPr>
    </w:p>
    <w:p w14:paraId="262D444C" w14:textId="77777777" w:rsidR="00567B40" w:rsidRPr="00097127" w:rsidRDefault="00567B40" w:rsidP="00567B40">
      <w:pPr>
        <w:pStyle w:val="Zkladntext"/>
        <w:tabs>
          <w:tab w:val="left" w:pos="3979"/>
        </w:tabs>
        <w:spacing w:before="97"/>
        <w:ind w:left="100"/>
        <w:rPr>
          <w:rFonts w:ascii="Crabath Text Light" w:eastAsia="Times New Roman" w:hAnsi="Crabath Text Light" w:cs="Times New Roman"/>
          <w:sz w:val="20"/>
          <w:szCs w:val="24"/>
        </w:rPr>
      </w:pPr>
      <w:r w:rsidRPr="00097127">
        <w:rPr>
          <w:rFonts w:ascii="Crabath Text Light" w:eastAsia="Times New Roman" w:hAnsi="Crabath Text Light" w:cs="Times New Roman"/>
          <w:sz w:val="20"/>
          <w:szCs w:val="24"/>
        </w:rPr>
        <w:t>Ze skladu:</w:t>
      </w:r>
      <w:r w:rsidRPr="00097127">
        <w:rPr>
          <w:rFonts w:ascii="Crabath Text Light" w:eastAsia="Times New Roman" w:hAnsi="Crabath Text Light" w:cs="Times New Roman"/>
          <w:sz w:val="20"/>
          <w:szCs w:val="24"/>
        </w:rPr>
        <w:tab/>
        <w:t>Do skladu:</w:t>
      </w:r>
    </w:p>
    <w:p w14:paraId="31A1D068" w14:textId="77777777" w:rsidR="00567B40" w:rsidRPr="00097127" w:rsidRDefault="00567B40" w:rsidP="00567B40">
      <w:pPr>
        <w:pStyle w:val="Zkladntext"/>
        <w:tabs>
          <w:tab w:val="left" w:pos="3979"/>
        </w:tabs>
        <w:spacing w:before="17"/>
        <w:ind w:left="100"/>
        <w:rPr>
          <w:rFonts w:ascii="Crabath Text Light" w:eastAsia="Times New Roman" w:hAnsi="Crabath Text Light" w:cs="Times New Roman"/>
          <w:sz w:val="20"/>
          <w:szCs w:val="24"/>
        </w:rPr>
      </w:pPr>
      <w:r w:rsidRPr="00097127">
        <w:rPr>
          <w:rFonts w:ascii="Crabath Text Light" w:eastAsia="Times New Roman" w:hAnsi="Crabath Text Light" w:cs="Times New Roman"/>
          <w:sz w:val="20"/>
          <w:szCs w:val="24"/>
        </w:rPr>
        <w:t>Hlavní sklad PVP</w:t>
      </w:r>
      <w:r w:rsidRPr="00097127">
        <w:rPr>
          <w:rFonts w:ascii="Crabath Text Light" w:eastAsia="Times New Roman" w:hAnsi="Crabath Text Light" w:cs="Times New Roman"/>
          <w:sz w:val="20"/>
          <w:szCs w:val="24"/>
        </w:rPr>
        <w:tab/>
      </w:r>
      <w:proofErr w:type="gramStart"/>
      <w:r w:rsidRPr="00097127">
        <w:rPr>
          <w:rFonts w:ascii="Crabath Text Light" w:eastAsia="Times New Roman" w:hAnsi="Crabath Text Light" w:cs="Times New Roman"/>
          <w:sz w:val="20"/>
          <w:szCs w:val="24"/>
        </w:rPr>
        <w:t>DPP - test</w:t>
      </w:r>
      <w:proofErr w:type="gramEnd"/>
    </w:p>
    <w:p w14:paraId="27C4F37C" w14:textId="77777777" w:rsidR="00567B40" w:rsidRPr="00097127" w:rsidRDefault="00567B40" w:rsidP="00567B40">
      <w:pPr>
        <w:pStyle w:val="Zkladntext"/>
        <w:spacing w:before="7"/>
        <w:rPr>
          <w:rFonts w:ascii="Crabath Text Light" w:eastAsia="Times New Roman" w:hAnsi="Crabath Text Light" w:cs="Times New Roman"/>
          <w:sz w:val="20"/>
          <w:szCs w:val="24"/>
        </w:rPr>
      </w:pPr>
    </w:p>
    <w:p w14:paraId="49BD9D62" w14:textId="7A7734CA" w:rsidR="00567B40" w:rsidRPr="00097127" w:rsidRDefault="00567B40" w:rsidP="00567B40">
      <w:pPr>
        <w:pStyle w:val="Zkladntext"/>
        <w:spacing w:before="1"/>
        <w:ind w:left="100"/>
        <w:rPr>
          <w:rFonts w:ascii="Crabath Text Light" w:eastAsia="Times New Roman" w:hAnsi="Crabath Text Light" w:cs="Times New Roman"/>
          <w:sz w:val="20"/>
          <w:szCs w:val="24"/>
        </w:rPr>
      </w:pPr>
      <w:r w:rsidRPr="00097127">
        <w:rPr>
          <w:rFonts w:ascii="Crabath Text Light" w:eastAsia="Times New Roman" w:hAnsi="Crabath Text Light" w:cs="Times New Roman"/>
          <w:sz w:val="20"/>
          <w:szCs w:val="24"/>
        </w:rPr>
        <w:t xml:space="preserve">Číslo DL: </w:t>
      </w:r>
    </w:p>
    <w:p w14:paraId="0A4BA16E" w14:textId="77777777" w:rsidR="00567B40" w:rsidRPr="00097127" w:rsidRDefault="00567B40" w:rsidP="00567B40">
      <w:pPr>
        <w:pStyle w:val="Zkladntext"/>
        <w:spacing w:before="7"/>
        <w:rPr>
          <w:rFonts w:ascii="Crabath Text Light" w:eastAsia="Times New Roman" w:hAnsi="Crabath Text Light" w:cs="Times New Roman"/>
          <w:sz w:val="20"/>
          <w:szCs w:val="24"/>
        </w:rPr>
      </w:pPr>
    </w:p>
    <w:p w14:paraId="127CB0DC" w14:textId="13207E7B" w:rsidR="00567B40" w:rsidRPr="00097127" w:rsidRDefault="00567B40" w:rsidP="00567B40">
      <w:pPr>
        <w:pStyle w:val="Zkladntext"/>
        <w:spacing w:before="1"/>
        <w:ind w:left="100"/>
        <w:rPr>
          <w:rFonts w:ascii="Crabath Text Light" w:eastAsia="Times New Roman" w:hAnsi="Crabath Text Light" w:cs="Times New Roman"/>
          <w:sz w:val="20"/>
          <w:szCs w:val="24"/>
        </w:rPr>
      </w:pPr>
      <w:r w:rsidRPr="00097127">
        <w:rPr>
          <w:rFonts w:ascii="Crabath Text Light" w:eastAsia="Times New Roman" w:hAnsi="Crabath Text Light" w:cs="Times New Roman"/>
          <w:sz w:val="20"/>
          <w:szCs w:val="24"/>
        </w:rPr>
        <w:t xml:space="preserve">Datum vystavení: </w:t>
      </w:r>
    </w:p>
    <w:p w14:paraId="5499AEBA" w14:textId="77777777" w:rsidR="00567B40" w:rsidRPr="00097127" w:rsidRDefault="00567B40" w:rsidP="00567B40">
      <w:pPr>
        <w:pStyle w:val="Zkladntext"/>
        <w:rPr>
          <w:rFonts w:ascii="Crabath Text Light" w:eastAsia="Times New Roman" w:hAnsi="Crabath Text Light" w:cs="Times New Roman"/>
          <w:sz w:val="20"/>
          <w:szCs w:val="24"/>
        </w:rPr>
      </w:pPr>
    </w:p>
    <w:p w14:paraId="26D1085D" w14:textId="77777777" w:rsidR="00567B40" w:rsidRPr="00097127" w:rsidRDefault="00567B40" w:rsidP="00567B40">
      <w:pPr>
        <w:pStyle w:val="Zkladntext"/>
        <w:rPr>
          <w:rFonts w:ascii="Crabath Text Light" w:eastAsia="Times New Roman" w:hAnsi="Crabath Text Light" w:cs="Times New Roman"/>
          <w:sz w:val="20"/>
          <w:szCs w:val="24"/>
        </w:rPr>
      </w:pPr>
    </w:p>
    <w:p w14:paraId="3C3A95C0" w14:textId="44EB7843" w:rsidR="00567B40" w:rsidRPr="00097127" w:rsidRDefault="00DD48D1" w:rsidP="00567B40">
      <w:pPr>
        <w:pStyle w:val="Zkladntext"/>
        <w:rPr>
          <w:rFonts w:ascii="Crabath Text Light" w:eastAsia="Times New Roman" w:hAnsi="Crabath Text Light" w:cs="Times New Roman"/>
          <w:sz w:val="20"/>
          <w:szCs w:val="24"/>
        </w:rPr>
      </w:pPr>
      <w:r w:rsidRPr="00097127">
        <w:rPr>
          <w:rFonts w:ascii="Crabath Text Light" w:eastAsia="Times New Roman" w:hAnsi="Crabath Text Light" w:cs="Times New Roman"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4CEF10CB" wp14:editId="73AB3EE6">
                <wp:simplePos x="0" y="0"/>
                <wp:positionH relativeFrom="page">
                  <wp:posOffset>1143000</wp:posOffset>
                </wp:positionH>
                <wp:positionV relativeFrom="paragraph">
                  <wp:posOffset>296545</wp:posOffset>
                </wp:positionV>
                <wp:extent cx="4914900" cy="1270"/>
                <wp:effectExtent l="12700" t="9525" r="15875" b="8255"/>
                <wp:wrapTopAndBottom/>
                <wp:docPr id="6" name="Volný tvar: obraze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4900" cy="1270"/>
                        </a:xfrm>
                        <a:custGeom>
                          <a:avLst/>
                          <a:gdLst>
                            <a:gd name="T0" fmla="+- 0 320 320"/>
                            <a:gd name="T1" fmla="*/ T0 w 7740"/>
                            <a:gd name="T2" fmla="+- 0 8060 320"/>
                            <a:gd name="T3" fmla="*/ T2 w 7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40">
                              <a:moveTo>
                                <a:pt x="0" y="0"/>
                              </a:moveTo>
                              <a:lnTo>
                                <a:pt x="77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5B14FAF0" id="Volný tvar: obrazec 6" o:spid="_x0000_s1026" style="position:absolute;margin-left:90pt;margin-top:23.35pt;width:38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" path="m,l7740,e" filled="f" strokeweight="1pt">
                <v:path arrowok="t" o:connecttype="custom" o:connectlocs="0,0;4914900,0" o:connectangles="0,0"/>
                <w10:wrap type="topAndBottom" anchorx="page"/>
              </v:shape>
            </w:pict>
          </mc:Fallback>
        </mc:AlternateContent>
      </w:r>
    </w:p>
    <w:p w14:paraId="2E8FC8E8" w14:textId="0F798B8E" w:rsidR="00567B40" w:rsidRPr="00097127" w:rsidRDefault="00567B40" w:rsidP="00567B40">
      <w:pPr>
        <w:pStyle w:val="Zkladntext"/>
        <w:spacing w:before="2"/>
        <w:rPr>
          <w:rFonts w:ascii="Crabath Text Light" w:eastAsia="Times New Roman" w:hAnsi="Crabath Text Light" w:cs="Times New Roman"/>
          <w:sz w:val="20"/>
          <w:szCs w:val="24"/>
        </w:rPr>
      </w:pPr>
    </w:p>
    <w:p w14:paraId="5D1B442C" w14:textId="77777777" w:rsidR="00567B40" w:rsidRPr="00097127" w:rsidRDefault="00567B40" w:rsidP="00567B40">
      <w:pPr>
        <w:pStyle w:val="Zkladntext"/>
        <w:spacing w:before="9"/>
        <w:rPr>
          <w:rFonts w:ascii="Crabath Text Light" w:eastAsia="Times New Roman" w:hAnsi="Crabath Text Light" w:cs="Times New Roman"/>
          <w:sz w:val="20"/>
          <w:szCs w:val="24"/>
        </w:rPr>
      </w:pPr>
    </w:p>
    <w:p w14:paraId="7A13284B" w14:textId="500717D9" w:rsidR="00567B40" w:rsidRPr="00097127" w:rsidRDefault="00567B40" w:rsidP="00567B40">
      <w:pPr>
        <w:pStyle w:val="Zkladntext"/>
        <w:tabs>
          <w:tab w:val="left" w:pos="3979"/>
        </w:tabs>
        <w:spacing w:before="98"/>
        <w:ind w:left="100"/>
        <w:rPr>
          <w:rFonts w:ascii="Crabath Text Light" w:eastAsia="Times New Roman" w:hAnsi="Crabath Text Light" w:cs="Times New Roman"/>
          <w:sz w:val="20"/>
          <w:szCs w:val="24"/>
        </w:rPr>
      </w:pPr>
      <w:r w:rsidRPr="00097127">
        <w:rPr>
          <w:rFonts w:ascii="Crabath Text Light" w:eastAsia="Times New Roman" w:hAnsi="Crabath Text Light" w:cs="Times New Roman"/>
          <w:sz w:val="20"/>
          <w:szCs w:val="24"/>
        </w:rPr>
        <w:t>Turistické karty PVP</w:t>
      </w:r>
      <w:r w:rsidRPr="00097127">
        <w:rPr>
          <w:rFonts w:ascii="Crabath Text Light" w:eastAsia="Times New Roman" w:hAnsi="Crabath Text Light" w:cs="Times New Roman"/>
          <w:sz w:val="20"/>
          <w:szCs w:val="24"/>
        </w:rPr>
        <w:tab/>
        <w:t>Počet kusů:</w:t>
      </w:r>
    </w:p>
    <w:p w14:paraId="4BFDBD0E" w14:textId="77777777" w:rsidR="00567B40" w:rsidRPr="00097127" w:rsidRDefault="00567B40" w:rsidP="00567B40">
      <w:pPr>
        <w:pStyle w:val="Zkladntext"/>
        <w:rPr>
          <w:rFonts w:ascii="Crabath Text Light" w:eastAsia="Times New Roman" w:hAnsi="Crabath Text Light" w:cs="Times New Roman"/>
          <w:sz w:val="20"/>
          <w:szCs w:val="24"/>
        </w:rPr>
      </w:pPr>
    </w:p>
    <w:p w14:paraId="604AAD02" w14:textId="77777777" w:rsidR="00567B40" w:rsidRPr="00097127" w:rsidRDefault="00567B40" w:rsidP="00567B40">
      <w:pPr>
        <w:pStyle w:val="Zkladntext"/>
        <w:rPr>
          <w:rFonts w:ascii="Crabath Text Light" w:eastAsia="Times New Roman" w:hAnsi="Crabath Text Light" w:cs="Times New Roman"/>
          <w:sz w:val="20"/>
          <w:szCs w:val="24"/>
        </w:rPr>
      </w:pPr>
    </w:p>
    <w:p w14:paraId="2BDC0749" w14:textId="77777777" w:rsidR="00567B40" w:rsidRPr="00097127" w:rsidRDefault="00567B40" w:rsidP="00567B40">
      <w:pPr>
        <w:pStyle w:val="Zkladntext"/>
        <w:rPr>
          <w:rFonts w:ascii="Crabath Text Light" w:eastAsia="Times New Roman" w:hAnsi="Crabath Text Light" w:cs="Times New Roman"/>
          <w:sz w:val="20"/>
          <w:szCs w:val="24"/>
        </w:rPr>
      </w:pPr>
    </w:p>
    <w:p w14:paraId="33104207" w14:textId="77777777" w:rsidR="00567B40" w:rsidRPr="00097127" w:rsidRDefault="00567B40" w:rsidP="00567B40">
      <w:pPr>
        <w:pStyle w:val="Zkladntext"/>
        <w:spacing w:before="4"/>
        <w:rPr>
          <w:rFonts w:ascii="Crabath Text Light" w:eastAsia="Times New Roman" w:hAnsi="Crabath Text Light" w:cs="Times New Roman"/>
          <w:sz w:val="20"/>
          <w:szCs w:val="24"/>
        </w:rPr>
      </w:pPr>
    </w:p>
    <w:p w14:paraId="11C1DD77" w14:textId="77777777" w:rsidR="00567B40" w:rsidRPr="00097127" w:rsidRDefault="00567B40" w:rsidP="00567B40">
      <w:pPr>
        <w:pStyle w:val="Zkladntext"/>
        <w:tabs>
          <w:tab w:val="left" w:pos="3979"/>
        </w:tabs>
        <w:ind w:left="100"/>
        <w:rPr>
          <w:rFonts w:ascii="Crabath Text Light" w:eastAsia="Times New Roman" w:hAnsi="Crabath Text Light" w:cs="Times New Roman"/>
          <w:sz w:val="20"/>
          <w:szCs w:val="24"/>
        </w:rPr>
      </w:pPr>
      <w:r w:rsidRPr="00097127">
        <w:rPr>
          <w:rFonts w:ascii="Crabath Text Light" w:eastAsia="Times New Roman" w:hAnsi="Crabath Text Light" w:cs="Times New Roman"/>
          <w:sz w:val="20"/>
          <w:szCs w:val="24"/>
        </w:rPr>
        <w:t>Dne:</w:t>
      </w:r>
      <w:r w:rsidRPr="00097127">
        <w:rPr>
          <w:rFonts w:ascii="Crabath Text Light" w:eastAsia="Times New Roman" w:hAnsi="Crabath Text Light" w:cs="Times New Roman"/>
          <w:sz w:val="20"/>
          <w:szCs w:val="24"/>
        </w:rPr>
        <w:tab/>
        <w:t>Převzal:</w:t>
      </w:r>
    </w:p>
    <w:p w14:paraId="5559C651" w14:textId="77777777" w:rsidR="00567B40" w:rsidRPr="00097127" w:rsidRDefault="00567B40" w:rsidP="00567B40">
      <w:pPr>
        <w:pStyle w:val="Zkladntext"/>
        <w:spacing w:before="8"/>
        <w:rPr>
          <w:rFonts w:ascii="Crabath Text Light" w:eastAsia="Times New Roman" w:hAnsi="Crabath Text Light" w:cs="Times New Roman"/>
          <w:sz w:val="20"/>
          <w:szCs w:val="24"/>
        </w:rPr>
      </w:pPr>
    </w:p>
    <w:p w14:paraId="7019F215" w14:textId="77777777" w:rsidR="00567B40" w:rsidRPr="00097127" w:rsidRDefault="00567B40" w:rsidP="00567B40">
      <w:pPr>
        <w:pStyle w:val="Zkladntext"/>
        <w:tabs>
          <w:tab w:val="left" w:pos="3979"/>
        </w:tabs>
        <w:ind w:left="100"/>
        <w:rPr>
          <w:rFonts w:ascii="Crabath Text Light" w:eastAsia="Times New Roman" w:hAnsi="Crabath Text Light" w:cs="Times New Roman"/>
          <w:sz w:val="20"/>
          <w:szCs w:val="24"/>
        </w:rPr>
      </w:pPr>
      <w:r w:rsidRPr="00097127">
        <w:rPr>
          <w:rFonts w:ascii="Crabath Text Light" w:eastAsia="Times New Roman" w:hAnsi="Crabath Text Light" w:cs="Times New Roman"/>
          <w:sz w:val="20"/>
          <w:szCs w:val="24"/>
        </w:rPr>
        <w:t>..............................................</w:t>
      </w:r>
      <w:r w:rsidRPr="00097127">
        <w:rPr>
          <w:rFonts w:ascii="Crabath Text Light" w:eastAsia="Times New Roman" w:hAnsi="Crabath Text Light" w:cs="Times New Roman"/>
          <w:sz w:val="20"/>
          <w:szCs w:val="24"/>
        </w:rPr>
        <w:tab/>
        <w:t>..............................................</w:t>
      </w:r>
    </w:p>
    <w:p w14:paraId="1B46A9D0" w14:textId="77777777" w:rsidR="00567B40" w:rsidRDefault="00567B40" w:rsidP="00A302A7">
      <w:pPr>
        <w:pStyle w:val="odrazka"/>
      </w:pPr>
    </w:p>
    <w:sectPr w:rsidR="00567B40" w:rsidSect="00B36B64">
      <w:headerReference w:type="default" r:id="rId13"/>
      <w:footerReference w:type="default" r:id="rId14"/>
      <w:headerReference w:type="first" r:id="rId15"/>
      <w:footerReference w:type="first" r:id="rId16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7540" w14:textId="77777777" w:rsidR="00555BF8" w:rsidRDefault="00555BF8">
      <w:pPr>
        <w:spacing w:after="0" w:line="240" w:lineRule="auto"/>
      </w:pPr>
      <w:r>
        <w:separator/>
      </w:r>
    </w:p>
  </w:endnote>
  <w:endnote w:type="continuationSeparator" w:id="0">
    <w:p w14:paraId="13A44604" w14:textId="77777777" w:rsidR="00555BF8" w:rsidRDefault="00555BF8">
      <w:pPr>
        <w:spacing w:after="0" w:line="240" w:lineRule="auto"/>
      </w:pPr>
      <w:r>
        <w:continuationSeparator/>
      </w:r>
    </w:p>
  </w:endnote>
  <w:endnote w:type="continuationNotice" w:id="1">
    <w:p w14:paraId="553576CC" w14:textId="77777777" w:rsidR="00555BF8" w:rsidRDefault="00555B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F95C" w14:textId="1D0B6B86" w:rsidR="00B36B64" w:rsidRPr="00026C34" w:rsidRDefault="00147302" w:rsidP="00B36B64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k</w:t>
    </w:r>
    <w:r w:rsidR="008C28AD">
      <w:rPr>
        <w:rFonts w:ascii="Atyp BL Display Semibold" w:hAnsi="Atyp BL Display Semibold"/>
      </w:rPr>
      <w:t xml:space="preserve">omisionářská smlouva o prodeji pražské turistické karty Prague </w:t>
    </w:r>
    <w:proofErr w:type="spellStart"/>
    <w:r w:rsidR="008C28AD">
      <w:rPr>
        <w:rFonts w:ascii="Atyp BL Display Semibold" w:hAnsi="Atyp BL Display Semibold"/>
      </w:rPr>
      <w:t>Visitor</w:t>
    </w:r>
    <w:proofErr w:type="spellEnd"/>
    <w:r w:rsidR="008C28AD">
      <w:rPr>
        <w:rFonts w:ascii="Atyp BL Display Semibold" w:hAnsi="Atyp BL Display Semibold"/>
      </w:rPr>
      <w:t xml:space="preserve"> </w:t>
    </w:r>
    <w:proofErr w:type="spellStart"/>
    <w:r w:rsidR="008C28AD">
      <w:rPr>
        <w:rFonts w:ascii="Atyp BL Display Semibold" w:hAnsi="Atyp BL Display Semibold"/>
      </w:rPr>
      <w:t>Pass</w:t>
    </w:r>
    <w:proofErr w:type="spellEnd"/>
    <w:r w:rsidR="008C28AD">
      <w:tab/>
    </w:r>
    <w:r w:rsidR="008C28AD" w:rsidRPr="004A248B">
      <w:rPr>
        <w:rStyle w:val="slostrany"/>
        <w:rFonts w:ascii="Atyp BL Display Semibold" w:hAnsi="Atyp BL Display Semibold"/>
      </w:rPr>
      <w:fldChar w:fldCharType="begin"/>
    </w:r>
    <w:r w:rsidR="008C28AD" w:rsidRPr="004A248B">
      <w:rPr>
        <w:rStyle w:val="slostrany"/>
        <w:rFonts w:ascii="Atyp BL Display Semibold" w:hAnsi="Atyp BL Display Semibold"/>
      </w:rPr>
      <w:instrText>PAGE   \* MERGEFORMAT</w:instrText>
    </w:r>
    <w:r w:rsidR="008C28AD" w:rsidRPr="004A248B">
      <w:rPr>
        <w:rStyle w:val="slostrany"/>
        <w:rFonts w:ascii="Atyp BL Display Semibold" w:hAnsi="Atyp BL Display Semibold"/>
      </w:rPr>
      <w:fldChar w:fldCharType="separate"/>
    </w:r>
    <w:r w:rsidR="008C28AD" w:rsidRPr="004A248B">
      <w:rPr>
        <w:rStyle w:val="slostrany"/>
        <w:rFonts w:ascii="Atyp BL Display Semibold" w:hAnsi="Atyp BL Display Semibold"/>
      </w:rPr>
      <w:t>1</w:t>
    </w:r>
    <w:r w:rsidR="008C28AD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2EEF" w14:textId="08026644" w:rsidR="00B36B64" w:rsidRPr="006759C0" w:rsidRDefault="008C28AD" w:rsidP="00B36B64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0CBDDE0B" wp14:editId="6AFC131A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 w14:anchorId="0F15651B" id="object 5" o:spid="_x0000_s1026" style="position:absolute;margin-left:34pt;margin-top:551.75pt;width:24.35pt;height:237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865892">
      <w:rPr>
        <w:rFonts w:ascii="Atyp BL Display Semibold" w:hAnsi="Atyp BL Display Semibold"/>
        <w:noProof/>
        <w:spacing w:val="-57"/>
      </w:rPr>
      <w:t>Ž</w:t>
    </w:r>
    <w:r w:rsidRPr="006759C0">
      <w:rPr>
        <w:rFonts w:ascii="Atyp BL Display Semibold" w:hAnsi="Atyp BL Display Semibold"/>
      </w:rPr>
      <w:t xml:space="preserve"> </w:t>
    </w:r>
    <w:proofErr w:type="spellStart"/>
    <w:r w:rsidR="00865892">
      <w:rPr>
        <w:rFonts w:ascii="Atyp BL Display Semibold" w:hAnsi="Atyp BL Display Semibold"/>
      </w:rPr>
      <w:t>atecká</w:t>
    </w:r>
    <w:proofErr w:type="spellEnd"/>
    <w:r w:rsidR="00865892">
      <w:rPr>
        <w:rFonts w:ascii="Atyp BL Display Semibold" w:hAnsi="Atyp BL Display Semibold"/>
      </w:rPr>
      <w:t xml:space="preserve"> 1</w:t>
    </w:r>
    <w:r w:rsidR="004A62FE">
      <w:rPr>
        <w:rFonts w:ascii="Atyp BL Display Semibold" w:hAnsi="Atyp BL Display Semibold"/>
      </w:rPr>
      <w:t>10</w:t>
    </w:r>
    <w:r w:rsidR="00865892">
      <w:rPr>
        <w:rFonts w:ascii="Atyp BL Display Semibold" w:hAnsi="Atyp BL Display Semibold"/>
      </w:rPr>
      <w:t>/2</w:t>
    </w:r>
  </w:p>
  <w:p w14:paraId="78767C15" w14:textId="36A830A0" w:rsidR="00B36B64" w:rsidRPr="006759C0" w:rsidRDefault="008C28AD" w:rsidP="00B36B64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865892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865892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 w:rsidR="00865892" w:rsidRPr="006759C0">
      <w:rPr>
        <w:rFonts w:ascii="Atyp BL Display Semibold" w:hAnsi="Atyp BL Display Semibold"/>
      </w:rPr>
      <w:t>S</w:t>
    </w:r>
    <w:r w:rsidR="00865892">
      <w:rPr>
        <w:rFonts w:ascii="Atyp BL Display Semibold" w:hAnsi="Atyp BL Display Semibold"/>
      </w:rPr>
      <w:t xml:space="preserve">taré </w:t>
    </w:r>
    <w:r w:rsidR="004A62FE">
      <w:rPr>
        <w:rFonts w:ascii="Atyp BL Display Semibold" w:hAnsi="Atyp BL Display Semibold"/>
      </w:rPr>
      <w:t>Město</w:t>
    </w:r>
  </w:p>
  <w:p w14:paraId="74833C18" w14:textId="77777777" w:rsidR="00B36B64" w:rsidRPr="00933491" w:rsidRDefault="008C28AD" w:rsidP="00B36B64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FA8D6" w14:textId="77777777" w:rsidR="00555BF8" w:rsidRDefault="00555BF8">
      <w:pPr>
        <w:spacing w:after="0" w:line="240" w:lineRule="auto"/>
      </w:pPr>
      <w:r>
        <w:separator/>
      </w:r>
    </w:p>
  </w:footnote>
  <w:footnote w:type="continuationSeparator" w:id="0">
    <w:p w14:paraId="6536993B" w14:textId="77777777" w:rsidR="00555BF8" w:rsidRDefault="00555BF8">
      <w:pPr>
        <w:spacing w:after="0" w:line="240" w:lineRule="auto"/>
      </w:pPr>
      <w:r>
        <w:continuationSeparator/>
      </w:r>
    </w:p>
  </w:footnote>
  <w:footnote w:type="continuationNotice" w:id="1">
    <w:p w14:paraId="1ACC4924" w14:textId="77777777" w:rsidR="00555BF8" w:rsidRDefault="00555B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C3D1" w14:textId="77777777" w:rsidR="00B36B64" w:rsidRDefault="008C28AD" w:rsidP="00B36B64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073A9936" wp14:editId="6E146868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 w14:anchorId="510B561F" id="object 5" o:spid="_x0000_s1026" style="position:absolute;margin-left:34pt;margin-top:551.7pt;width:24.4pt;height:2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FF65C0A" wp14:editId="4935A1A8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w16du="http://schemas.microsoft.com/office/word/2023/wordml/word16du">
          <w:pict>
            <v:group w14:anchorId="54593520" id="Skupina 15" o:spid="_x0000_s1026" style="position:absolute;margin-left:470.3pt;margin-top:-127.8pt;width:56.2pt;height:75.3pt;z-index:-251656192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52B8" w14:textId="77777777" w:rsidR="00B36B64" w:rsidRDefault="008C28AD" w:rsidP="00B36B64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878273" wp14:editId="4EA43624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5F1B"/>
    <w:multiLevelType w:val="hybridMultilevel"/>
    <w:tmpl w:val="435C9F2E"/>
    <w:lvl w:ilvl="0" w:tplc="0EC2918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F10061B"/>
    <w:multiLevelType w:val="multilevel"/>
    <w:tmpl w:val="DC64AA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E068B1"/>
    <w:multiLevelType w:val="multilevel"/>
    <w:tmpl w:val="AABC97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4" w15:restartNumberingAfterBreak="0">
    <w:nsid w:val="16311594"/>
    <w:multiLevelType w:val="multilevel"/>
    <w:tmpl w:val="FF562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5" w15:restartNumberingAfterBreak="0">
    <w:nsid w:val="18E70418"/>
    <w:multiLevelType w:val="multilevel"/>
    <w:tmpl w:val="105861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A571D2"/>
    <w:multiLevelType w:val="hybridMultilevel"/>
    <w:tmpl w:val="AF060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E19AE"/>
    <w:multiLevelType w:val="hybridMultilevel"/>
    <w:tmpl w:val="CE1EF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87337"/>
    <w:multiLevelType w:val="multilevel"/>
    <w:tmpl w:val="9DA2C6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91154"/>
    <w:multiLevelType w:val="multilevel"/>
    <w:tmpl w:val="444692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1245507"/>
    <w:multiLevelType w:val="multilevel"/>
    <w:tmpl w:val="48B6DD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1B58B1"/>
    <w:multiLevelType w:val="hybridMultilevel"/>
    <w:tmpl w:val="8AAC5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14F55"/>
    <w:multiLevelType w:val="multilevel"/>
    <w:tmpl w:val="639015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77715"/>
    <w:multiLevelType w:val="multilevel"/>
    <w:tmpl w:val="68446B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685D24"/>
    <w:multiLevelType w:val="multilevel"/>
    <w:tmpl w:val="F99C7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889562D"/>
    <w:multiLevelType w:val="multilevel"/>
    <w:tmpl w:val="A49C61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FC33F9"/>
    <w:multiLevelType w:val="hybridMultilevel"/>
    <w:tmpl w:val="45345EC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1A34233"/>
    <w:multiLevelType w:val="hybridMultilevel"/>
    <w:tmpl w:val="BF12AD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613446"/>
    <w:multiLevelType w:val="multilevel"/>
    <w:tmpl w:val="E0FE33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2D36C42"/>
    <w:multiLevelType w:val="multilevel"/>
    <w:tmpl w:val="7E66AB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99F2ADD"/>
    <w:multiLevelType w:val="multilevel"/>
    <w:tmpl w:val="5DC00F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EA02318"/>
    <w:multiLevelType w:val="multilevel"/>
    <w:tmpl w:val="F4FCFC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15E95"/>
    <w:multiLevelType w:val="multilevel"/>
    <w:tmpl w:val="9F9EF6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68560291">
    <w:abstractNumId w:val="1"/>
  </w:num>
  <w:num w:numId="2" w16cid:durableId="1770268693">
    <w:abstractNumId w:val="9"/>
  </w:num>
  <w:num w:numId="3" w16cid:durableId="1848212249">
    <w:abstractNumId w:val="4"/>
  </w:num>
  <w:num w:numId="4" w16cid:durableId="1409039675">
    <w:abstractNumId w:val="11"/>
  </w:num>
  <w:num w:numId="5" w16cid:durableId="839463030">
    <w:abstractNumId w:val="15"/>
  </w:num>
  <w:num w:numId="6" w16cid:durableId="1454786369">
    <w:abstractNumId w:val="20"/>
  </w:num>
  <w:num w:numId="7" w16cid:durableId="1481770562">
    <w:abstractNumId w:val="22"/>
  </w:num>
  <w:num w:numId="8" w16cid:durableId="1371609558">
    <w:abstractNumId w:val="14"/>
  </w:num>
  <w:num w:numId="9" w16cid:durableId="1415929740">
    <w:abstractNumId w:val="10"/>
  </w:num>
  <w:num w:numId="10" w16cid:durableId="1194734778">
    <w:abstractNumId w:val="3"/>
  </w:num>
  <w:num w:numId="11" w16cid:durableId="177355721">
    <w:abstractNumId w:val="16"/>
  </w:num>
  <w:num w:numId="12" w16cid:durableId="582372904">
    <w:abstractNumId w:val="17"/>
  </w:num>
  <w:num w:numId="13" w16cid:durableId="130561325">
    <w:abstractNumId w:val="12"/>
  </w:num>
  <w:num w:numId="14" w16cid:durableId="237980333">
    <w:abstractNumId w:val="8"/>
  </w:num>
  <w:num w:numId="15" w16cid:durableId="436481978">
    <w:abstractNumId w:val="2"/>
  </w:num>
  <w:num w:numId="16" w16cid:durableId="355351090">
    <w:abstractNumId w:val="23"/>
  </w:num>
  <w:num w:numId="17" w16cid:durableId="1228300349">
    <w:abstractNumId w:val="24"/>
  </w:num>
  <w:num w:numId="18" w16cid:durableId="1923831169">
    <w:abstractNumId w:val="9"/>
  </w:num>
  <w:num w:numId="19" w16cid:durableId="288318233">
    <w:abstractNumId w:val="9"/>
  </w:num>
  <w:num w:numId="20" w16cid:durableId="420640037">
    <w:abstractNumId w:val="9"/>
  </w:num>
  <w:num w:numId="21" w16cid:durableId="1027027940">
    <w:abstractNumId w:val="5"/>
  </w:num>
  <w:num w:numId="22" w16cid:durableId="1911770127">
    <w:abstractNumId w:val="21"/>
  </w:num>
  <w:num w:numId="23" w16cid:durableId="104808455">
    <w:abstractNumId w:val="1"/>
  </w:num>
  <w:num w:numId="24" w16cid:durableId="1705327046">
    <w:abstractNumId w:val="1"/>
  </w:num>
  <w:num w:numId="25" w16cid:durableId="1345978784">
    <w:abstractNumId w:val="1"/>
  </w:num>
  <w:num w:numId="26" w16cid:durableId="288901491">
    <w:abstractNumId w:val="1"/>
  </w:num>
  <w:num w:numId="27" w16cid:durableId="1901944223">
    <w:abstractNumId w:val="9"/>
  </w:num>
  <w:num w:numId="28" w16cid:durableId="195824190">
    <w:abstractNumId w:val="9"/>
  </w:num>
  <w:num w:numId="29" w16cid:durableId="753361236">
    <w:abstractNumId w:val="9"/>
  </w:num>
  <w:num w:numId="30" w16cid:durableId="378674443">
    <w:abstractNumId w:val="1"/>
  </w:num>
  <w:num w:numId="31" w16cid:durableId="1870993023">
    <w:abstractNumId w:val="1"/>
  </w:num>
  <w:num w:numId="32" w16cid:durableId="957027410">
    <w:abstractNumId w:val="1"/>
  </w:num>
  <w:num w:numId="33" w16cid:durableId="831677526">
    <w:abstractNumId w:val="1"/>
  </w:num>
  <w:num w:numId="34" w16cid:durableId="1807355752">
    <w:abstractNumId w:val="1"/>
  </w:num>
  <w:num w:numId="35" w16cid:durableId="355274198">
    <w:abstractNumId w:val="1"/>
  </w:num>
  <w:num w:numId="36" w16cid:durableId="421224260">
    <w:abstractNumId w:val="1"/>
  </w:num>
  <w:num w:numId="37" w16cid:durableId="1530992378">
    <w:abstractNumId w:val="1"/>
  </w:num>
  <w:num w:numId="38" w16cid:durableId="231501474">
    <w:abstractNumId w:val="1"/>
  </w:num>
  <w:num w:numId="39" w16cid:durableId="69425410">
    <w:abstractNumId w:val="18"/>
  </w:num>
  <w:num w:numId="40" w16cid:durableId="539705714">
    <w:abstractNumId w:val="0"/>
  </w:num>
  <w:num w:numId="41" w16cid:durableId="714499652">
    <w:abstractNumId w:val="6"/>
  </w:num>
  <w:num w:numId="42" w16cid:durableId="256521560">
    <w:abstractNumId w:val="13"/>
  </w:num>
  <w:num w:numId="43" w16cid:durableId="995570533">
    <w:abstractNumId w:val="7"/>
  </w:num>
  <w:num w:numId="44" w16cid:durableId="20237032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B3"/>
    <w:rsid w:val="00002F99"/>
    <w:rsid w:val="0000736D"/>
    <w:rsid w:val="00010E0A"/>
    <w:rsid w:val="00017DBF"/>
    <w:rsid w:val="00027F68"/>
    <w:rsid w:val="0003524A"/>
    <w:rsid w:val="0003741A"/>
    <w:rsid w:val="00037B2E"/>
    <w:rsid w:val="00043838"/>
    <w:rsid w:val="000447E0"/>
    <w:rsid w:val="000477AD"/>
    <w:rsid w:val="00052DAB"/>
    <w:rsid w:val="00055A66"/>
    <w:rsid w:val="00057D5B"/>
    <w:rsid w:val="00063DFF"/>
    <w:rsid w:val="00064121"/>
    <w:rsid w:val="00072A97"/>
    <w:rsid w:val="00072BCE"/>
    <w:rsid w:val="0007651F"/>
    <w:rsid w:val="00087920"/>
    <w:rsid w:val="00097127"/>
    <w:rsid w:val="000A61A9"/>
    <w:rsid w:val="000B1C42"/>
    <w:rsid w:val="000B6B1A"/>
    <w:rsid w:val="000C2E54"/>
    <w:rsid w:val="000F2A85"/>
    <w:rsid w:val="000F4075"/>
    <w:rsid w:val="001178E5"/>
    <w:rsid w:val="001230C4"/>
    <w:rsid w:val="001251A7"/>
    <w:rsid w:val="00127501"/>
    <w:rsid w:val="00134400"/>
    <w:rsid w:val="00136C5F"/>
    <w:rsid w:val="001432E2"/>
    <w:rsid w:val="00144614"/>
    <w:rsid w:val="00147302"/>
    <w:rsid w:val="00154600"/>
    <w:rsid w:val="00157ED4"/>
    <w:rsid w:val="00161FAC"/>
    <w:rsid w:val="00175B2E"/>
    <w:rsid w:val="00181F6D"/>
    <w:rsid w:val="0018459F"/>
    <w:rsid w:val="00196C64"/>
    <w:rsid w:val="001A2B05"/>
    <w:rsid w:val="001A41BC"/>
    <w:rsid w:val="001B6593"/>
    <w:rsid w:val="001D2B05"/>
    <w:rsid w:val="001D39B1"/>
    <w:rsid w:val="001E4D6B"/>
    <w:rsid w:val="001E4E86"/>
    <w:rsid w:val="001F123C"/>
    <w:rsid w:val="001F7734"/>
    <w:rsid w:val="0020306A"/>
    <w:rsid w:val="00206892"/>
    <w:rsid w:val="002121DE"/>
    <w:rsid w:val="0022201C"/>
    <w:rsid w:val="0023440A"/>
    <w:rsid w:val="0024246D"/>
    <w:rsid w:val="002460F8"/>
    <w:rsid w:val="00252911"/>
    <w:rsid w:val="00255368"/>
    <w:rsid w:val="00277604"/>
    <w:rsid w:val="00277775"/>
    <w:rsid w:val="00284A5A"/>
    <w:rsid w:val="0029643A"/>
    <w:rsid w:val="002B1EF4"/>
    <w:rsid w:val="002B28DD"/>
    <w:rsid w:val="002B4C29"/>
    <w:rsid w:val="002B5766"/>
    <w:rsid w:val="002C1534"/>
    <w:rsid w:val="002C5391"/>
    <w:rsid w:val="002E36A0"/>
    <w:rsid w:val="002E435A"/>
    <w:rsid w:val="002E57A0"/>
    <w:rsid w:val="002E583A"/>
    <w:rsid w:val="002F1283"/>
    <w:rsid w:val="00301AC7"/>
    <w:rsid w:val="00303893"/>
    <w:rsid w:val="003176CF"/>
    <w:rsid w:val="0032627C"/>
    <w:rsid w:val="003566F5"/>
    <w:rsid w:val="0036245E"/>
    <w:rsid w:val="00364A14"/>
    <w:rsid w:val="003709E5"/>
    <w:rsid w:val="00384C09"/>
    <w:rsid w:val="00392926"/>
    <w:rsid w:val="003A53DA"/>
    <w:rsid w:val="003B00DF"/>
    <w:rsid w:val="003C2A6A"/>
    <w:rsid w:val="003D13FC"/>
    <w:rsid w:val="003E0651"/>
    <w:rsid w:val="003E126E"/>
    <w:rsid w:val="003E17AA"/>
    <w:rsid w:val="003E56B7"/>
    <w:rsid w:val="003E579F"/>
    <w:rsid w:val="003F35F4"/>
    <w:rsid w:val="003F4FE0"/>
    <w:rsid w:val="003F5EFC"/>
    <w:rsid w:val="00406507"/>
    <w:rsid w:val="00412058"/>
    <w:rsid w:val="0041578B"/>
    <w:rsid w:val="00416B25"/>
    <w:rsid w:val="00416BEB"/>
    <w:rsid w:val="004210E3"/>
    <w:rsid w:val="00423AF5"/>
    <w:rsid w:val="0043195B"/>
    <w:rsid w:val="00435C66"/>
    <w:rsid w:val="00437B6A"/>
    <w:rsid w:val="004500AA"/>
    <w:rsid w:val="004547E4"/>
    <w:rsid w:val="00456212"/>
    <w:rsid w:val="004629F1"/>
    <w:rsid w:val="00466663"/>
    <w:rsid w:val="00466DF2"/>
    <w:rsid w:val="004848C5"/>
    <w:rsid w:val="0049246D"/>
    <w:rsid w:val="004936E6"/>
    <w:rsid w:val="004A2BBD"/>
    <w:rsid w:val="004A62FE"/>
    <w:rsid w:val="004A6634"/>
    <w:rsid w:val="004B263F"/>
    <w:rsid w:val="004B43B7"/>
    <w:rsid w:val="004C056B"/>
    <w:rsid w:val="004C0F19"/>
    <w:rsid w:val="004D6B45"/>
    <w:rsid w:val="004E25E1"/>
    <w:rsid w:val="004E64D6"/>
    <w:rsid w:val="004E7742"/>
    <w:rsid w:val="004E79D8"/>
    <w:rsid w:val="00502BCB"/>
    <w:rsid w:val="00506D22"/>
    <w:rsid w:val="005234A5"/>
    <w:rsid w:val="00532BFE"/>
    <w:rsid w:val="00536D75"/>
    <w:rsid w:val="0055120C"/>
    <w:rsid w:val="00551E40"/>
    <w:rsid w:val="00555773"/>
    <w:rsid w:val="00555BF8"/>
    <w:rsid w:val="005602DF"/>
    <w:rsid w:val="00567B40"/>
    <w:rsid w:val="005735F4"/>
    <w:rsid w:val="00584ECB"/>
    <w:rsid w:val="005876E8"/>
    <w:rsid w:val="00587F0A"/>
    <w:rsid w:val="00590A36"/>
    <w:rsid w:val="00596877"/>
    <w:rsid w:val="005A3102"/>
    <w:rsid w:val="005A474F"/>
    <w:rsid w:val="005B13BB"/>
    <w:rsid w:val="005B24CC"/>
    <w:rsid w:val="005B4F8F"/>
    <w:rsid w:val="005B66E7"/>
    <w:rsid w:val="005C437C"/>
    <w:rsid w:val="005C474B"/>
    <w:rsid w:val="005D23AC"/>
    <w:rsid w:val="005D2ED4"/>
    <w:rsid w:val="005D78A4"/>
    <w:rsid w:val="005E7BA5"/>
    <w:rsid w:val="005E7D04"/>
    <w:rsid w:val="0062389F"/>
    <w:rsid w:val="006423B3"/>
    <w:rsid w:val="0064467A"/>
    <w:rsid w:val="00664FDD"/>
    <w:rsid w:val="0067346D"/>
    <w:rsid w:val="00675DF9"/>
    <w:rsid w:val="0067786B"/>
    <w:rsid w:val="00691BFA"/>
    <w:rsid w:val="00693874"/>
    <w:rsid w:val="00694DB3"/>
    <w:rsid w:val="006B27A8"/>
    <w:rsid w:val="006C45FA"/>
    <w:rsid w:val="006C618B"/>
    <w:rsid w:val="006C7A94"/>
    <w:rsid w:val="006D03B5"/>
    <w:rsid w:val="006D0E8F"/>
    <w:rsid w:val="007020C4"/>
    <w:rsid w:val="007040AE"/>
    <w:rsid w:val="007045E8"/>
    <w:rsid w:val="00705FCD"/>
    <w:rsid w:val="00712521"/>
    <w:rsid w:val="0071483F"/>
    <w:rsid w:val="00716629"/>
    <w:rsid w:val="007179C4"/>
    <w:rsid w:val="007276BA"/>
    <w:rsid w:val="00734CAC"/>
    <w:rsid w:val="0073554F"/>
    <w:rsid w:val="00744BCB"/>
    <w:rsid w:val="007467DD"/>
    <w:rsid w:val="007561F7"/>
    <w:rsid w:val="00757C86"/>
    <w:rsid w:val="00767717"/>
    <w:rsid w:val="00776550"/>
    <w:rsid w:val="00786A62"/>
    <w:rsid w:val="007B0BB8"/>
    <w:rsid w:val="007B247B"/>
    <w:rsid w:val="007B5796"/>
    <w:rsid w:val="007B7C97"/>
    <w:rsid w:val="007C36F7"/>
    <w:rsid w:val="007C3E9D"/>
    <w:rsid w:val="007D6984"/>
    <w:rsid w:val="007D7FBD"/>
    <w:rsid w:val="007F3076"/>
    <w:rsid w:val="00812272"/>
    <w:rsid w:val="00812EA3"/>
    <w:rsid w:val="008142EC"/>
    <w:rsid w:val="00814D28"/>
    <w:rsid w:val="00817812"/>
    <w:rsid w:val="00817D39"/>
    <w:rsid w:val="00823B86"/>
    <w:rsid w:val="00856625"/>
    <w:rsid w:val="0086127B"/>
    <w:rsid w:val="00865892"/>
    <w:rsid w:val="00865FEA"/>
    <w:rsid w:val="0087287D"/>
    <w:rsid w:val="008751CA"/>
    <w:rsid w:val="008857E9"/>
    <w:rsid w:val="00891099"/>
    <w:rsid w:val="008963BF"/>
    <w:rsid w:val="008A13DD"/>
    <w:rsid w:val="008A445D"/>
    <w:rsid w:val="008A7A67"/>
    <w:rsid w:val="008B2A0C"/>
    <w:rsid w:val="008B5181"/>
    <w:rsid w:val="008B57B3"/>
    <w:rsid w:val="008C2103"/>
    <w:rsid w:val="008C28AD"/>
    <w:rsid w:val="008C4F18"/>
    <w:rsid w:val="008D5830"/>
    <w:rsid w:val="008D6D85"/>
    <w:rsid w:val="008E11EF"/>
    <w:rsid w:val="008E43A1"/>
    <w:rsid w:val="00923C7D"/>
    <w:rsid w:val="009404FF"/>
    <w:rsid w:val="00945EAE"/>
    <w:rsid w:val="0095021F"/>
    <w:rsid w:val="00951E3C"/>
    <w:rsid w:val="00960E19"/>
    <w:rsid w:val="00963A6C"/>
    <w:rsid w:val="009662DC"/>
    <w:rsid w:val="0097332C"/>
    <w:rsid w:val="00982530"/>
    <w:rsid w:val="00985315"/>
    <w:rsid w:val="00986426"/>
    <w:rsid w:val="00987AD1"/>
    <w:rsid w:val="009A3F36"/>
    <w:rsid w:val="009C115E"/>
    <w:rsid w:val="009C4643"/>
    <w:rsid w:val="009D3788"/>
    <w:rsid w:val="009D467A"/>
    <w:rsid w:val="009D668F"/>
    <w:rsid w:val="009E59E7"/>
    <w:rsid w:val="009F00A5"/>
    <w:rsid w:val="00A02C4B"/>
    <w:rsid w:val="00A15BE8"/>
    <w:rsid w:val="00A20CE6"/>
    <w:rsid w:val="00A27D68"/>
    <w:rsid w:val="00A302A7"/>
    <w:rsid w:val="00A4014E"/>
    <w:rsid w:val="00A405DC"/>
    <w:rsid w:val="00A41EA2"/>
    <w:rsid w:val="00A45B13"/>
    <w:rsid w:val="00A51765"/>
    <w:rsid w:val="00A52583"/>
    <w:rsid w:val="00A55128"/>
    <w:rsid w:val="00A616D0"/>
    <w:rsid w:val="00A62890"/>
    <w:rsid w:val="00A62D02"/>
    <w:rsid w:val="00A63452"/>
    <w:rsid w:val="00A76268"/>
    <w:rsid w:val="00A878F4"/>
    <w:rsid w:val="00A9104C"/>
    <w:rsid w:val="00A94409"/>
    <w:rsid w:val="00A944CF"/>
    <w:rsid w:val="00A9450B"/>
    <w:rsid w:val="00AA4976"/>
    <w:rsid w:val="00AB7440"/>
    <w:rsid w:val="00AB78F2"/>
    <w:rsid w:val="00AC35C3"/>
    <w:rsid w:val="00AC5802"/>
    <w:rsid w:val="00AD4462"/>
    <w:rsid w:val="00AD5711"/>
    <w:rsid w:val="00AD7C6D"/>
    <w:rsid w:val="00B02479"/>
    <w:rsid w:val="00B04FD2"/>
    <w:rsid w:val="00B10CF8"/>
    <w:rsid w:val="00B16F0C"/>
    <w:rsid w:val="00B21F12"/>
    <w:rsid w:val="00B26AA3"/>
    <w:rsid w:val="00B26E3C"/>
    <w:rsid w:val="00B36B64"/>
    <w:rsid w:val="00B41ACF"/>
    <w:rsid w:val="00B50406"/>
    <w:rsid w:val="00B50734"/>
    <w:rsid w:val="00B55585"/>
    <w:rsid w:val="00B57D7E"/>
    <w:rsid w:val="00B65538"/>
    <w:rsid w:val="00B705C6"/>
    <w:rsid w:val="00B70DFF"/>
    <w:rsid w:val="00B715A5"/>
    <w:rsid w:val="00B72AE4"/>
    <w:rsid w:val="00B76FF9"/>
    <w:rsid w:val="00B82281"/>
    <w:rsid w:val="00B859D1"/>
    <w:rsid w:val="00B920D0"/>
    <w:rsid w:val="00B93185"/>
    <w:rsid w:val="00BA4E05"/>
    <w:rsid w:val="00BA5C11"/>
    <w:rsid w:val="00BC16D2"/>
    <w:rsid w:val="00BC546C"/>
    <w:rsid w:val="00BC6E45"/>
    <w:rsid w:val="00BF2115"/>
    <w:rsid w:val="00BF2713"/>
    <w:rsid w:val="00C01AD5"/>
    <w:rsid w:val="00C20C19"/>
    <w:rsid w:val="00C219B4"/>
    <w:rsid w:val="00C33CE6"/>
    <w:rsid w:val="00C4493E"/>
    <w:rsid w:val="00C6671F"/>
    <w:rsid w:val="00C73932"/>
    <w:rsid w:val="00C75C2E"/>
    <w:rsid w:val="00C77D12"/>
    <w:rsid w:val="00C86AC3"/>
    <w:rsid w:val="00C909D5"/>
    <w:rsid w:val="00C923B2"/>
    <w:rsid w:val="00C92B67"/>
    <w:rsid w:val="00CA0A4A"/>
    <w:rsid w:val="00CA57EE"/>
    <w:rsid w:val="00CA6909"/>
    <w:rsid w:val="00CB047A"/>
    <w:rsid w:val="00CB22F1"/>
    <w:rsid w:val="00CB5A7C"/>
    <w:rsid w:val="00CB67C2"/>
    <w:rsid w:val="00CC4A6D"/>
    <w:rsid w:val="00CE74D4"/>
    <w:rsid w:val="00CF02AE"/>
    <w:rsid w:val="00CF18DD"/>
    <w:rsid w:val="00CF325D"/>
    <w:rsid w:val="00CF6C35"/>
    <w:rsid w:val="00D04880"/>
    <w:rsid w:val="00D07FE4"/>
    <w:rsid w:val="00D14A88"/>
    <w:rsid w:val="00D31879"/>
    <w:rsid w:val="00D329D5"/>
    <w:rsid w:val="00D40780"/>
    <w:rsid w:val="00D44603"/>
    <w:rsid w:val="00D461B4"/>
    <w:rsid w:val="00D545ED"/>
    <w:rsid w:val="00D66226"/>
    <w:rsid w:val="00D67C8C"/>
    <w:rsid w:val="00D71869"/>
    <w:rsid w:val="00D85CFB"/>
    <w:rsid w:val="00D86E54"/>
    <w:rsid w:val="00DA2E53"/>
    <w:rsid w:val="00DC3D76"/>
    <w:rsid w:val="00DD48D1"/>
    <w:rsid w:val="00DD5AF0"/>
    <w:rsid w:val="00DF18F0"/>
    <w:rsid w:val="00E00F1C"/>
    <w:rsid w:val="00E0110E"/>
    <w:rsid w:val="00E01491"/>
    <w:rsid w:val="00E059B1"/>
    <w:rsid w:val="00E121E0"/>
    <w:rsid w:val="00E259ED"/>
    <w:rsid w:val="00E27D94"/>
    <w:rsid w:val="00E42CEC"/>
    <w:rsid w:val="00E4691F"/>
    <w:rsid w:val="00E47C72"/>
    <w:rsid w:val="00E57471"/>
    <w:rsid w:val="00E64E87"/>
    <w:rsid w:val="00E6696E"/>
    <w:rsid w:val="00E720FF"/>
    <w:rsid w:val="00E82B5A"/>
    <w:rsid w:val="00E864E5"/>
    <w:rsid w:val="00E91CAC"/>
    <w:rsid w:val="00E937A1"/>
    <w:rsid w:val="00EA2820"/>
    <w:rsid w:val="00EA6749"/>
    <w:rsid w:val="00EA69F5"/>
    <w:rsid w:val="00EB55EA"/>
    <w:rsid w:val="00EB729C"/>
    <w:rsid w:val="00EC21BE"/>
    <w:rsid w:val="00EC237A"/>
    <w:rsid w:val="00EC4618"/>
    <w:rsid w:val="00ED5822"/>
    <w:rsid w:val="00ED6EBB"/>
    <w:rsid w:val="00EE0A54"/>
    <w:rsid w:val="00EE211F"/>
    <w:rsid w:val="00EE3AB2"/>
    <w:rsid w:val="00EE4BF7"/>
    <w:rsid w:val="00EE5154"/>
    <w:rsid w:val="00EE5609"/>
    <w:rsid w:val="00F0419C"/>
    <w:rsid w:val="00F0680E"/>
    <w:rsid w:val="00F1285F"/>
    <w:rsid w:val="00F14496"/>
    <w:rsid w:val="00F313AF"/>
    <w:rsid w:val="00F40065"/>
    <w:rsid w:val="00F450F4"/>
    <w:rsid w:val="00F47882"/>
    <w:rsid w:val="00F750FD"/>
    <w:rsid w:val="00F82496"/>
    <w:rsid w:val="00F927C5"/>
    <w:rsid w:val="00FA6FD2"/>
    <w:rsid w:val="00FB7A9B"/>
    <w:rsid w:val="00FD065C"/>
    <w:rsid w:val="00FD27A6"/>
    <w:rsid w:val="00FD3E5A"/>
    <w:rsid w:val="00FD57E6"/>
    <w:rsid w:val="00FD624C"/>
    <w:rsid w:val="00FF0E3A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BE69"/>
  <w15:chartTrackingRefBased/>
  <w15:docId w15:val="{59CD00AA-21ED-4557-809B-783E1D16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423B3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423B3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23B3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423B3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23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23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23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23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23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23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23B3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423B3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423B3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23B3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23B3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23B3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23B3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23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23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6423B3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6423B3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6423B3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423B3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6423B3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6423B3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6423B3"/>
    <w:pPr>
      <w:ind w:left="0"/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99"/>
    <w:qFormat/>
    <w:rsid w:val="006423B3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99"/>
    <w:rsid w:val="006423B3"/>
    <w:rPr>
      <w:rFonts w:ascii="Crabath Text Light" w:eastAsia="Times New Roman" w:hAnsi="Crabath Text Light" w:cs="Times New Roman"/>
      <w:sz w:val="20"/>
      <w:szCs w:val="24"/>
    </w:rPr>
  </w:style>
  <w:style w:type="paragraph" w:styleId="Bezmezer">
    <w:name w:val="No Spacing"/>
    <w:uiPriority w:val="1"/>
    <w:qFormat/>
    <w:rsid w:val="006423B3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B4C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B4C2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B4C29"/>
    <w:rPr>
      <w:rFonts w:ascii="Crabath Text Light" w:eastAsia="Times New Roman" w:hAnsi="Crabath Text Light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4C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4C29"/>
    <w:rPr>
      <w:rFonts w:ascii="Crabath Text Light" w:eastAsia="Times New Roman" w:hAnsi="Crabath Text Light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845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459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E57A0"/>
  </w:style>
  <w:style w:type="paragraph" w:customStyle="1" w:styleId="paragraph">
    <w:name w:val="paragraph"/>
    <w:basedOn w:val="Normln"/>
    <w:rsid w:val="00002F9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customStyle="1" w:styleId="eop">
    <w:name w:val="eop"/>
    <w:basedOn w:val="Standardnpsmoodstavce"/>
    <w:rsid w:val="00002F99"/>
  </w:style>
  <w:style w:type="paragraph" w:styleId="Revize">
    <w:name w:val="Revision"/>
    <w:hidden/>
    <w:uiPriority w:val="99"/>
    <w:semiHidden/>
    <w:rsid w:val="00FF0E3A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567B4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67B40"/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guevisitorpass.eu/Term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guevisitorpass.eu/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praguevisitorpass@prague.e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2120</Words>
  <Characters>12511</Characters>
  <Application>Microsoft Office Word</Application>
  <DocSecurity>4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Links>
    <vt:vector size="18" baseType="variant">
      <vt:variant>
        <vt:i4>2621443</vt:i4>
      </vt:variant>
      <vt:variant>
        <vt:i4>6</vt:i4>
      </vt:variant>
      <vt:variant>
        <vt:i4>0</vt:i4>
      </vt:variant>
      <vt:variant>
        <vt:i4>5</vt:i4>
      </vt:variant>
      <vt:variant>
        <vt:lpwstr>mailto:praguevisitorpass@prague.eu</vt:lpwstr>
      </vt:variant>
      <vt:variant>
        <vt:lpwstr/>
      </vt:variant>
      <vt:variant>
        <vt:i4>2293879</vt:i4>
      </vt:variant>
      <vt:variant>
        <vt:i4>3</vt:i4>
      </vt:variant>
      <vt:variant>
        <vt:i4>0</vt:i4>
      </vt:variant>
      <vt:variant>
        <vt:i4>5</vt:i4>
      </vt:variant>
      <vt:variant>
        <vt:lpwstr>https://praguevisitorpass.eu/Terms</vt:lpwstr>
      </vt:variant>
      <vt:variant>
        <vt:lpwstr/>
      </vt:variant>
      <vt:variant>
        <vt:i4>5636176</vt:i4>
      </vt:variant>
      <vt:variant>
        <vt:i4>0</vt:i4>
      </vt:variant>
      <vt:variant>
        <vt:i4>0</vt:i4>
      </vt:variant>
      <vt:variant>
        <vt:i4>5</vt:i4>
      </vt:variant>
      <vt:variant>
        <vt:lpwstr>https://praguevisitorpass.eu/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2</cp:revision>
  <dcterms:created xsi:type="dcterms:W3CDTF">2023-06-29T09:27:00Z</dcterms:created>
  <dcterms:modified xsi:type="dcterms:W3CDTF">2023-06-29T09:27:00Z</dcterms:modified>
</cp:coreProperties>
</file>