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11B3" w14:textId="42B9300F" w:rsidR="004F59FE" w:rsidRPr="00877F19" w:rsidRDefault="00E829FE" w:rsidP="004F59FE">
      <w:pPr>
        <w:pStyle w:val="Nzev"/>
        <w:rPr>
          <w:rFonts w:asciiTheme="minorHAnsi" w:hAnsiTheme="minorHAnsi" w:cstheme="minorHAnsi"/>
          <w:sz w:val="28"/>
        </w:rPr>
      </w:pPr>
      <w:r w:rsidRPr="00877F19">
        <w:rPr>
          <w:rFonts w:asciiTheme="minorHAnsi" w:hAnsiTheme="minorHAnsi" w:cstheme="minorHAnsi"/>
          <w:sz w:val="28"/>
        </w:rPr>
        <w:t>Smlouva o poskytnutí sponzorského daru</w:t>
      </w:r>
      <w:r w:rsidR="004F59FE" w:rsidRPr="00877F19">
        <w:rPr>
          <w:rFonts w:asciiTheme="minorHAnsi" w:hAnsiTheme="minorHAnsi" w:cstheme="minorHAnsi"/>
          <w:sz w:val="28"/>
        </w:rPr>
        <w:t xml:space="preserve"> </w:t>
      </w:r>
    </w:p>
    <w:p w14:paraId="42CD21D4" w14:textId="55620894" w:rsidR="00EF28B9" w:rsidRPr="00877F19" w:rsidRDefault="00EF28B9" w:rsidP="00EF28B9">
      <w:pPr>
        <w:jc w:val="center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č. 2023_01</w:t>
      </w:r>
      <w:r w:rsidR="00853BB3" w:rsidRPr="00877F19">
        <w:rPr>
          <w:rFonts w:asciiTheme="minorHAnsi" w:hAnsiTheme="minorHAnsi" w:cstheme="minorHAnsi"/>
          <w:sz w:val="20"/>
          <w:szCs w:val="22"/>
        </w:rPr>
        <w:t>_VMU</w:t>
      </w:r>
    </w:p>
    <w:p w14:paraId="1979E57C" w14:textId="7B4B35D7" w:rsidR="004F59FE" w:rsidRPr="00877F19" w:rsidRDefault="004F59FE" w:rsidP="004F59FE">
      <w:pPr>
        <w:jc w:val="center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uzavřená mezi</w:t>
      </w:r>
      <w:r w:rsidR="00E33453" w:rsidRPr="00877F19">
        <w:rPr>
          <w:rFonts w:asciiTheme="minorHAnsi" w:hAnsiTheme="minorHAnsi" w:cstheme="minorHAnsi"/>
          <w:sz w:val="20"/>
          <w:szCs w:val="22"/>
        </w:rPr>
        <w:t xml:space="preserve"> smluvními stranami</w:t>
      </w:r>
    </w:p>
    <w:p w14:paraId="74657746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4688C144" w14:textId="77777777" w:rsidR="00E33453" w:rsidRPr="00877F19" w:rsidRDefault="00E33453" w:rsidP="004F59FE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141CD8B" w14:textId="0A41DA63" w:rsidR="00E33453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b/>
          <w:sz w:val="20"/>
          <w:szCs w:val="22"/>
        </w:rPr>
        <w:t>Měst</w:t>
      </w:r>
      <w:r w:rsidR="00E33453" w:rsidRPr="00877F19">
        <w:rPr>
          <w:rFonts w:asciiTheme="minorHAnsi" w:hAnsiTheme="minorHAnsi" w:cstheme="minorHAnsi"/>
          <w:b/>
          <w:sz w:val="20"/>
          <w:szCs w:val="22"/>
        </w:rPr>
        <w:t>o</w:t>
      </w:r>
      <w:r w:rsidRPr="00877F19">
        <w:rPr>
          <w:rFonts w:asciiTheme="minorHAnsi" w:hAnsiTheme="minorHAnsi" w:cstheme="minorHAnsi"/>
          <w:b/>
          <w:sz w:val="20"/>
          <w:szCs w:val="22"/>
        </w:rPr>
        <w:t xml:space="preserve"> Litomyšl</w:t>
      </w:r>
    </w:p>
    <w:p w14:paraId="23E560EC" w14:textId="45629248" w:rsidR="00E33453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IČO 276</w:t>
      </w:r>
      <w:r w:rsidR="00E33453" w:rsidRPr="00877F19">
        <w:rPr>
          <w:rFonts w:asciiTheme="minorHAnsi" w:hAnsiTheme="minorHAnsi" w:cstheme="minorHAnsi"/>
          <w:sz w:val="20"/>
          <w:szCs w:val="22"/>
        </w:rPr>
        <w:t> </w:t>
      </w:r>
      <w:r w:rsidRPr="00877F19">
        <w:rPr>
          <w:rFonts w:asciiTheme="minorHAnsi" w:hAnsiTheme="minorHAnsi" w:cstheme="minorHAnsi"/>
          <w:sz w:val="20"/>
          <w:szCs w:val="22"/>
        </w:rPr>
        <w:t>944</w:t>
      </w:r>
    </w:p>
    <w:p w14:paraId="2132D7F1" w14:textId="77777777" w:rsidR="00E33453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se sídlem Bří Šťastných 1000, </w:t>
      </w:r>
      <w:r w:rsidR="00FA4616" w:rsidRPr="00877F19">
        <w:rPr>
          <w:rFonts w:asciiTheme="minorHAnsi" w:hAnsiTheme="minorHAnsi" w:cstheme="minorHAnsi"/>
          <w:sz w:val="20"/>
          <w:szCs w:val="22"/>
        </w:rPr>
        <w:t xml:space="preserve">570 20 </w:t>
      </w:r>
      <w:r w:rsidRPr="00877F19">
        <w:rPr>
          <w:rFonts w:asciiTheme="minorHAnsi" w:hAnsiTheme="minorHAnsi" w:cstheme="minorHAnsi"/>
          <w:sz w:val="20"/>
          <w:szCs w:val="22"/>
        </w:rPr>
        <w:t xml:space="preserve">Litomyšl </w:t>
      </w:r>
    </w:p>
    <w:p w14:paraId="739D9F3A" w14:textId="702096F2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zastoupeným starostou města </w:t>
      </w:r>
      <w:r w:rsidR="00E33453" w:rsidRPr="00877F19">
        <w:rPr>
          <w:rFonts w:asciiTheme="minorHAnsi" w:hAnsiTheme="minorHAnsi" w:cstheme="minorHAnsi"/>
          <w:sz w:val="20"/>
          <w:szCs w:val="22"/>
        </w:rPr>
        <w:t>Mgr. Danielem Brýdlem, LL.M</w:t>
      </w:r>
    </w:p>
    <w:p w14:paraId="00F27C5E" w14:textId="4EA41B7A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(dále jen</w:t>
      </w:r>
      <w:r w:rsidR="00E33453" w:rsidRPr="00877F19">
        <w:rPr>
          <w:rFonts w:asciiTheme="minorHAnsi" w:hAnsiTheme="minorHAnsi" w:cstheme="minorHAnsi"/>
          <w:sz w:val="20"/>
          <w:szCs w:val="22"/>
        </w:rPr>
        <w:t xml:space="preserve"> jako</w:t>
      </w:r>
      <w:r w:rsidRPr="00877F19">
        <w:rPr>
          <w:rFonts w:asciiTheme="minorHAnsi" w:hAnsiTheme="minorHAnsi" w:cstheme="minorHAnsi"/>
          <w:sz w:val="20"/>
          <w:szCs w:val="22"/>
        </w:rPr>
        <w:t xml:space="preserve"> </w:t>
      </w:r>
      <w:r w:rsidR="00E33453" w:rsidRPr="00877F19">
        <w:rPr>
          <w:rFonts w:asciiTheme="minorHAnsi" w:hAnsiTheme="minorHAnsi" w:cstheme="minorHAnsi"/>
          <w:sz w:val="20"/>
          <w:szCs w:val="22"/>
        </w:rPr>
        <w:t>„</w:t>
      </w:r>
      <w:r w:rsidR="0073773D" w:rsidRPr="00877F19">
        <w:rPr>
          <w:rFonts w:asciiTheme="minorHAnsi" w:hAnsiTheme="minorHAnsi" w:cstheme="minorHAnsi"/>
          <w:b/>
          <w:i/>
          <w:iCs/>
          <w:sz w:val="20"/>
          <w:szCs w:val="22"/>
        </w:rPr>
        <w:t>příjemce</w:t>
      </w:r>
      <w:r w:rsidR="00E33453" w:rsidRPr="00877F19">
        <w:rPr>
          <w:rFonts w:asciiTheme="minorHAnsi" w:hAnsiTheme="minorHAnsi" w:cstheme="minorHAnsi"/>
          <w:b/>
          <w:sz w:val="20"/>
          <w:szCs w:val="22"/>
        </w:rPr>
        <w:t>“</w:t>
      </w:r>
      <w:r w:rsidRPr="00877F19">
        <w:rPr>
          <w:rFonts w:asciiTheme="minorHAnsi" w:hAnsiTheme="minorHAnsi" w:cstheme="minorHAnsi"/>
          <w:sz w:val="20"/>
          <w:szCs w:val="22"/>
        </w:rPr>
        <w:t>)</w:t>
      </w:r>
    </w:p>
    <w:p w14:paraId="37FB11E6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35EA7C4C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a </w:t>
      </w:r>
    </w:p>
    <w:p w14:paraId="7FAF3DFB" w14:textId="77777777" w:rsidR="004F59FE" w:rsidRPr="00877F19" w:rsidRDefault="004F59FE" w:rsidP="004F59FE">
      <w:pPr>
        <w:pStyle w:val="Zkladntext"/>
        <w:rPr>
          <w:rFonts w:asciiTheme="minorHAnsi" w:hAnsiTheme="minorHAnsi" w:cstheme="minorHAnsi"/>
          <w:b/>
          <w:sz w:val="20"/>
          <w:szCs w:val="22"/>
        </w:rPr>
      </w:pPr>
    </w:p>
    <w:p w14:paraId="193422F0" w14:textId="6BA8C68A" w:rsidR="00E33453" w:rsidRPr="00877F19" w:rsidRDefault="00853BB3" w:rsidP="00582E4F">
      <w:pPr>
        <w:jc w:val="both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877F19">
        <w:rPr>
          <w:rFonts w:asciiTheme="minorHAnsi" w:hAnsiTheme="minorHAnsi" w:cstheme="minorHAnsi"/>
          <w:b/>
          <w:color w:val="auto"/>
          <w:sz w:val="20"/>
          <w:szCs w:val="22"/>
        </w:rPr>
        <w:t>T&amp;T-</w:t>
      </w:r>
      <w:proofErr w:type="spellStart"/>
      <w:r w:rsidRPr="00877F19">
        <w:rPr>
          <w:rFonts w:asciiTheme="minorHAnsi" w:hAnsiTheme="minorHAnsi" w:cstheme="minorHAnsi"/>
          <w:b/>
          <w:color w:val="auto"/>
          <w:sz w:val="20"/>
          <w:szCs w:val="22"/>
        </w:rPr>
        <w:t>trade</w:t>
      </w:r>
      <w:proofErr w:type="spellEnd"/>
      <w:r w:rsidRPr="00877F19">
        <w:rPr>
          <w:rFonts w:asciiTheme="minorHAnsi" w:hAnsiTheme="minorHAnsi" w:cstheme="minorHAnsi"/>
          <w:b/>
          <w:color w:val="auto"/>
          <w:sz w:val="20"/>
          <w:szCs w:val="22"/>
        </w:rPr>
        <w:t xml:space="preserve"> s.r.o.</w:t>
      </w:r>
      <w:r w:rsidR="00FA4616" w:rsidRPr="00877F19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 </w:t>
      </w:r>
    </w:p>
    <w:p w14:paraId="394E624C" w14:textId="422ABDFC" w:rsidR="00E33453" w:rsidRPr="00DE171F" w:rsidRDefault="00FA4616" w:rsidP="00582E4F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E171F">
        <w:rPr>
          <w:rFonts w:asciiTheme="minorHAnsi" w:hAnsiTheme="minorHAnsi" w:cstheme="minorHAnsi"/>
          <w:color w:val="auto"/>
          <w:sz w:val="20"/>
          <w:szCs w:val="22"/>
        </w:rPr>
        <w:t>IČO</w:t>
      </w:r>
      <w:r w:rsidR="00DE171F" w:rsidRPr="00DE171F">
        <w:rPr>
          <w:rFonts w:asciiTheme="minorHAnsi" w:hAnsiTheme="minorHAnsi" w:cstheme="minorHAnsi"/>
          <w:color w:val="auto"/>
          <w:sz w:val="20"/>
          <w:szCs w:val="22"/>
        </w:rPr>
        <w:t xml:space="preserve"> 25276476</w:t>
      </w:r>
      <w:r w:rsidRPr="00DE171F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2A183590" w14:textId="7CC74303" w:rsidR="00E33453" w:rsidRPr="00DE171F" w:rsidRDefault="00FA4616" w:rsidP="00582E4F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E171F">
        <w:rPr>
          <w:rFonts w:asciiTheme="minorHAnsi" w:hAnsiTheme="minorHAnsi" w:cstheme="minorHAnsi"/>
          <w:color w:val="auto"/>
          <w:sz w:val="20"/>
          <w:szCs w:val="22"/>
        </w:rPr>
        <w:t>se sídlem</w:t>
      </w:r>
      <w:r w:rsidR="00DE171F" w:rsidRPr="00DE171F">
        <w:rPr>
          <w:rFonts w:asciiTheme="minorHAnsi" w:hAnsiTheme="minorHAnsi" w:cstheme="minorHAnsi"/>
          <w:color w:val="auto"/>
          <w:sz w:val="20"/>
          <w:szCs w:val="22"/>
        </w:rPr>
        <w:t xml:space="preserve"> Mařákova 365, Litomyšl – Město, 570 01 Litomyšl </w:t>
      </w:r>
      <w:r w:rsidR="00B51705" w:rsidRPr="00DE171F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00E9C63D" w14:textId="150A5444" w:rsidR="00582E4F" w:rsidRPr="00877F19" w:rsidRDefault="00B51705" w:rsidP="00582E4F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E171F">
        <w:rPr>
          <w:rFonts w:asciiTheme="minorHAnsi" w:hAnsiTheme="minorHAnsi" w:cstheme="minorHAnsi"/>
          <w:color w:val="auto"/>
          <w:sz w:val="20"/>
          <w:szCs w:val="22"/>
        </w:rPr>
        <w:t>zastoupen</w:t>
      </w:r>
      <w:r w:rsidR="00853BB3" w:rsidRPr="00DE171F">
        <w:rPr>
          <w:rFonts w:asciiTheme="minorHAnsi" w:hAnsiTheme="minorHAnsi" w:cstheme="minorHAnsi"/>
          <w:color w:val="auto"/>
          <w:sz w:val="20"/>
          <w:szCs w:val="22"/>
        </w:rPr>
        <w:t xml:space="preserve">ou panem Mikolou </w:t>
      </w:r>
      <w:proofErr w:type="spellStart"/>
      <w:r w:rsidR="00853BB3" w:rsidRPr="00DE171F">
        <w:rPr>
          <w:rFonts w:asciiTheme="minorHAnsi" w:hAnsiTheme="minorHAnsi" w:cstheme="minorHAnsi"/>
          <w:color w:val="auto"/>
          <w:sz w:val="20"/>
          <w:szCs w:val="22"/>
        </w:rPr>
        <w:t>Tivodarem</w:t>
      </w:r>
      <w:proofErr w:type="spellEnd"/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14:paraId="2366D5F9" w14:textId="4FCAEFE6" w:rsidR="004F59FE" w:rsidRPr="00877F19" w:rsidRDefault="004F59FE" w:rsidP="004F59FE">
      <w:pPr>
        <w:pStyle w:val="Zkladntext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(dále jen </w:t>
      </w:r>
      <w:r w:rsidR="00E33453" w:rsidRPr="00877F19">
        <w:rPr>
          <w:rFonts w:asciiTheme="minorHAnsi" w:hAnsiTheme="minorHAnsi" w:cstheme="minorHAnsi"/>
          <w:color w:val="auto"/>
          <w:sz w:val="20"/>
          <w:szCs w:val="22"/>
        </w:rPr>
        <w:t>jako „</w:t>
      </w:r>
      <w:r w:rsidR="00582E4F" w:rsidRPr="00877F19">
        <w:rPr>
          <w:rFonts w:asciiTheme="minorHAnsi" w:hAnsiTheme="minorHAnsi" w:cstheme="minorHAnsi"/>
          <w:b/>
          <w:i/>
          <w:iCs/>
          <w:color w:val="auto"/>
          <w:sz w:val="20"/>
          <w:szCs w:val="22"/>
        </w:rPr>
        <w:t>sponzor</w:t>
      </w:r>
      <w:r w:rsidR="00E33453" w:rsidRPr="00877F19">
        <w:rPr>
          <w:rFonts w:asciiTheme="minorHAnsi" w:hAnsiTheme="minorHAnsi" w:cstheme="minorHAnsi"/>
          <w:b/>
          <w:color w:val="auto"/>
          <w:sz w:val="20"/>
          <w:szCs w:val="22"/>
        </w:rPr>
        <w:t>“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>)</w:t>
      </w:r>
    </w:p>
    <w:p w14:paraId="4D069240" w14:textId="77777777" w:rsidR="00E33453" w:rsidRPr="00877F19" w:rsidRDefault="00E33453" w:rsidP="004F59FE">
      <w:pPr>
        <w:pStyle w:val="Zkladntext"/>
        <w:rPr>
          <w:rFonts w:asciiTheme="minorHAnsi" w:hAnsiTheme="minorHAnsi" w:cstheme="minorHAnsi"/>
          <w:color w:val="auto"/>
          <w:sz w:val="20"/>
          <w:szCs w:val="22"/>
        </w:rPr>
      </w:pPr>
    </w:p>
    <w:p w14:paraId="06BF6C40" w14:textId="5B7F87C3" w:rsidR="00E33453" w:rsidRPr="00877F19" w:rsidRDefault="00E33453" w:rsidP="004F59FE">
      <w:pPr>
        <w:pStyle w:val="Zkladntext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(společně též jako „</w:t>
      </w:r>
      <w:r w:rsidRPr="00877F19">
        <w:rPr>
          <w:rFonts w:asciiTheme="minorHAnsi" w:hAnsiTheme="minorHAnsi" w:cstheme="minorHAnsi"/>
          <w:i/>
          <w:iCs/>
          <w:color w:val="auto"/>
          <w:sz w:val="20"/>
          <w:szCs w:val="22"/>
        </w:rPr>
        <w:t>smluvní strany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>“ nebo jednotlivě jako „</w:t>
      </w:r>
      <w:r w:rsidRPr="00877F19">
        <w:rPr>
          <w:rFonts w:asciiTheme="minorHAnsi" w:hAnsiTheme="minorHAnsi" w:cstheme="minorHAnsi"/>
          <w:i/>
          <w:iCs/>
          <w:color w:val="auto"/>
          <w:sz w:val="20"/>
          <w:szCs w:val="22"/>
        </w:rPr>
        <w:t>smluvní strana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>“)</w:t>
      </w:r>
    </w:p>
    <w:p w14:paraId="0D024886" w14:textId="77777777" w:rsidR="004F59FE" w:rsidRPr="00877F19" w:rsidRDefault="004F59FE">
      <w:pPr>
        <w:rPr>
          <w:rFonts w:asciiTheme="minorHAnsi" w:hAnsiTheme="minorHAnsi" w:cstheme="minorHAnsi"/>
          <w:sz w:val="20"/>
          <w:szCs w:val="22"/>
        </w:rPr>
      </w:pPr>
    </w:p>
    <w:p w14:paraId="630AE3A5" w14:textId="77777777" w:rsidR="002455B6" w:rsidRPr="00877F19" w:rsidRDefault="002455B6">
      <w:pPr>
        <w:rPr>
          <w:rFonts w:asciiTheme="minorHAnsi" w:hAnsiTheme="minorHAnsi" w:cstheme="minorHAnsi"/>
          <w:sz w:val="20"/>
          <w:szCs w:val="22"/>
        </w:rPr>
      </w:pPr>
    </w:p>
    <w:p w14:paraId="2BA4F82D" w14:textId="7B958EFD" w:rsidR="004F59FE" w:rsidRPr="00877F19" w:rsidRDefault="002455B6" w:rsidP="002455B6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Předmět sponzorství</w:t>
      </w:r>
      <w:r w:rsidR="00E829FE" w:rsidRPr="00877F19">
        <w:rPr>
          <w:rFonts w:asciiTheme="minorHAnsi" w:hAnsiTheme="minorHAnsi" w:cstheme="minorHAnsi"/>
          <w:sz w:val="20"/>
          <w:szCs w:val="22"/>
        </w:rPr>
        <w:t>, účel smlouvy</w:t>
      </w:r>
    </w:p>
    <w:p w14:paraId="72D1925D" w14:textId="328F4EB2" w:rsidR="00582E4F" w:rsidRPr="00877F19" w:rsidRDefault="0046120E" w:rsidP="002455B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Předmětem sponzorství je </w:t>
      </w:r>
      <w:r w:rsidR="00E829FE" w:rsidRPr="00877F19">
        <w:rPr>
          <w:rFonts w:asciiTheme="minorHAnsi" w:hAnsiTheme="minorHAnsi" w:cstheme="minorHAnsi"/>
          <w:sz w:val="20"/>
          <w:szCs w:val="22"/>
        </w:rPr>
        <w:t>uměleck</w:t>
      </w:r>
      <w:r w:rsidRPr="00877F19">
        <w:rPr>
          <w:rFonts w:asciiTheme="minorHAnsi" w:hAnsiTheme="minorHAnsi" w:cstheme="minorHAnsi"/>
          <w:sz w:val="20"/>
          <w:szCs w:val="22"/>
        </w:rPr>
        <w:t>á intervence</w:t>
      </w:r>
      <w:r w:rsidR="00E829FE" w:rsidRPr="00877F19">
        <w:rPr>
          <w:rFonts w:asciiTheme="minorHAnsi" w:hAnsiTheme="minorHAnsi" w:cstheme="minorHAnsi"/>
          <w:sz w:val="20"/>
          <w:szCs w:val="22"/>
        </w:rPr>
        <w:t xml:space="preserve"> </w:t>
      </w:r>
      <w:r w:rsidR="0073773D" w:rsidRPr="00877F19">
        <w:rPr>
          <w:rFonts w:asciiTheme="minorHAnsi" w:hAnsiTheme="minorHAnsi" w:cstheme="minorHAnsi"/>
          <w:sz w:val="20"/>
          <w:szCs w:val="22"/>
        </w:rPr>
        <w:t xml:space="preserve">autorů </w:t>
      </w:r>
      <w:r w:rsidR="002163FC" w:rsidRPr="00877F19">
        <w:rPr>
          <w:rFonts w:asciiTheme="minorHAnsi" w:hAnsiTheme="minorHAnsi" w:cstheme="minorHAnsi"/>
          <w:sz w:val="20"/>
          <w:szCs w:val="22"/>
        </w:rPr>
        <w:t>Václava Ciglera a Michala Motyčky p</w:t>
      </w:r>
      <w:r w:rsidR="0017682E" w:rsidRPr="00877F19">
        <w:rPr>
          <w:rFonts w:asciiTheme="minorHAnsi" w:hAnsiTheme="minorHAnsi" w:cstheme="minorHAnsi"/>
          <w:sz w:val="20"/>
          <w:szCs w:val="22"/>
        </w:rPr>
        <w:t xml:space="preserve">od názvem </w:t>
      </w:r>
      <w:r w:rsidR="00E829FE" w:rsidRPr="00877F19">
        <w:rPr>
          <w:rFonts w:asciiTheme="minorHAnsi" w:hAnsiTheme="minorHAnsi" w:cstheme="minorHAnsi"/>
          <w:b/>
          <w:bCs/>
          <w:sz w:val="20"/>
          <w:szCs w:val="22"/>
        </w:rPr>
        <w:t>Světelný kříž</w:t>
      </w:r>
      <w:r w:rsidRPr="00877F19">
        <w:rPr>
          <w:rFonts w:asciiTheme="minorHAnsi" w:hAnsiTheme="minorHAnsi" w:cstheme="minorHAnsi"/>
          <w:b/>
          <w:bCs/>
          <w:sz w:val="20"/>
          <w:szCs w:val="22"/>
        </w:rPr>
        <w:t xml:space="preserve">, </w:t>
      </w:r>
      <w:r w:rsidRPr="00877F19">
        <w:rPr>
          <w:rFonts w:asciiTheme="minorHAnsi" w:hAnsiTheme="minorHAnsi" w:cstheme="minorHAnsi"/>
          <w:bCs/>
          <w:sz w:val="20"/>
          <w:szCs w:val="22"/>
        </w:rPr>
        <w:t>která je</w:t>
      </w:r>
      <w:r w:rsidRPr="00877F19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Pr="00877F19">
        <w:rPr>
          <w:rFonts w:asciiTheme="minorHAnsi" w:hAnsiTheme="minorHAnsi" w:cstheme="minorHAnsi"/>
          <w:sz w:val="20"/>
          <w:szCs w:val="22"/>
        </w:rPr>
        <w:t>umístěna</w:t>
      </w:r>
      <w:r w:rsidR="00E829FE" w:rsidRPr="00877F19">
        <w:rPr>
          <w:rFonts w:asciiTheme="minorHAnsi" w:hAnsiTheme="minorHAnsi" w:cstheme="minorHAnsi"/>
          <w:sz w:val="20"/>
          <w:szCs w:val="22"/>
        </w:rPr>
        <w:t xml:space="preserve"> v </w:t>
      </w:r>
      <w:r w:rsidRPr="00877F19">
        <w:rPr>
          <w:rFonts w:asciiTheme="minorHAnsi" w:hAnsiTheme="minorHAnsi" w:cstheme="minorHAnsi"/>
          <w:sz w:val="20"/>
          <w:szCs w:val="22"/>
        </w:rPr>
        <w:t>chrámu</w:t>
      </w:r>
      <w:r w:rsidR="00E829FE" w:rsidRPr="00877F19">
        <w:rPr>
          <w:rFonts w:asciiTheme="minorHAnsi" w:hAnsiTheme="minorHAnsi" w:cstheme="minorHAnsi"/>
          <w:sz w:val="20"/>
          <w:szCs w:val="22"/>
        </w:rPr>
        <w:t xml:space="preserve"> Nalezení sv. Kříže v</w:t>
      </w:r>
      <w:r w:rsidRPr="00877F19">
        <w:rPr>
          <w:rFonts w:asciiTheme="minorHAnsi" w:hAnsiTheme="minorHAnsi" w:cstheme="minorHAnsi"/>
          <w:sz w:val="20"/>
          <w:szCs w:val="22"/>
        </w:rPr>
        <w:t> </w:t>
      </w:r>
      <w:r w:rsidR="00E829FE" w:rsidRPr="00877F19">
        <w:rPr>
          <w:rFonts w:asciiTheme="minorHAnsi" w:hAnsiTheme="minorHAnsi" w:cstheme="minorHAnsi"/>
          <w:sz w:val="20"/>
          <w:szCs w:val="22"/>
        </w:rPr>
        <w:t>Litomyšli</w:t>
      </w:r>
      <w:r w:rsidRPr="00877F19">
        <w:rPr>
          <w:rFonts w:asciiTheme="minorHAnsi" w:hAnsiTheme="minorHAnsi" w:cstheme="minorHAnsi"/>
          <w:sz w:val="20"/>
          <w:szCs w:val="22"/>
        </w:rPr>
        <w:t xml:space="preserve"> (</w:t>
      </w:r>
      <w:r w:rsidR="00224496" w:rsidRPr="00877F19">
        <w:rPr>
          <w:rFonts w:asciiTheme="minorHAnsi" w:hAnsiTheme="minorHAnsi" w:cstheme="minorHAnsi"/>
          <w:sz w:val="20"/>
          <w:szCs w:val="22"/>
        </w:rPr>
        <w:t>náměstí Václava Havla č.p. 8</w:t>
      </w:r>
      <w:r w:rsidRPr="00877F19">
        <w:rPr>
          <w:rFonts w:asciiTheme="minorHAnsi" w:hAnsiTheme="minorHAnsi" w:cstheme="minorHAnsi"/>
          <w:sz w:val="20"/>
          <w:szCs w:val="22"/>
        </w:rPr>
        <w:t>.). M</w:t>
      </w:r>
      <w:r w:rsidR="00E829FE" w:rsidRPr="00877F19">
        <w:rPr>
          <w:rFonts w:asciiTheme="minorHAnsi" w:hAnsiTheme="minorHAnsi" w:cstheme="minorHAnsi"/>
          <w:sz w:val="20"/>
          <w:szCs w:val="22"/>
        </w:rPr>
        <w:t xml:space="preserve">ěstu Litomyšl bylo umožněno toto umělecké dílo </w:t>
      </w:r>
      <w:r w:rsidRPr="00877F19">
        <w:rPr>
          <w:rFonts w:asciiTheme="minorHAnsi" w:hAnsiTheme="minorHAnsi" w:cstheme="minorHAnsi"/>
          <w:sz w:val="20"/>
          <w:szCs w:val="22"/>
        </w:rPr>
        <w:t>po</w:t>
      </w:r>
      <w:r w:rsidR="00E829FE" w:rsidRPr="00877F19">
        <w:rPr>
          <w:rFonts w:asciiTheme="minorHAnsi" w:hAnsiTheme="minorHAnsi" w:cstheme="minorHAnsi"/>
          <w:sz w:val="20"/>
          <w:szCs w:val="22"/>
        </w:rPr>
        <w:t xml:space="preserve"> jeho odkupu v kostele ponechat. Dílo je možné zakoupit pouze s případnou sponzorskou podporou a za tímto účelem byla uzavřena tato smlouva o poskytnutí sponzorského daru.</w:t>
      </w:r>
    </w:p>
    <w:p w14:paraId="6CE8E694" w14:textId="77777777" w:rsidR="00582E4F" w:rsidRPr="00877F19" w:rsidRDefault="00582E4F" w:rsidP="002455B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</w:p>
    <w:p w14:paraId="3DE2B214" w14:textId="60BC284A" w:rsidR="00226557" w:rsidRPr="00877F19" w:rsidRDefault="002455B6" w:rsidP="002455B6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Podmínky poskytnutí </w:t>
      </w:r>
    </w:p>
    <w:p w14:paraId="3CD67BE9" w14:textId="040EECAC" w:rsidR="00582E4F" w:rsidRPr="00877F19" w:rsidRDefault="00582E4F" w:rsidP="002455B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Sponzor se rozhodl přispět</w:t>
      </w:r>
      <w:r w:rsidR="002163FC" w:rsidRPr="00877F19">
        <w:rPr>
          <w:rFonts w:asciiTheme="minorHAnsi" w:hAnsiTheme="minorHAnsi" w:cstheme="minorHAnsi"/>
          <w:sz w:val="20"/>
          <w:szCs w:val="22"/>
        </w:rPr>
        <w:t xml:space="preserve"> příjemci na pořízení uvedeného díla</w:t>
      </w:r>
      <w:r w:rsidR="00E829FE" w:rsidRPr="00877F19">
        <w:rPr>
          <w:rFonts w:asciiTheme="minorHAnsi" w:hAnsiTheme="minorHAnsi" w:cstheme="minorHAnsi"/>
          <w:sz w:val="20"/>
          <w:szCs w:val="22"/>
        </w:rPr>
        <w:t>,</w:t>
      </w:r>
      <w:r w:rsidR="002163FC" w:rsidRPr="00877F19">
        <w:rPr>
          <w:rFonts w:asciiTheme="minorHAnsi" w:hAnsiTheme="minorHAnsi" w:cstheme="minorHAnsi"/>
          <w:sz w:val="20"/>
          <w:szCs w:val="22"/>
        </w:rPr>
        <w:t xml:space="preserve"> </w:t>
      </w:r>
      <w:r w:rsidRPr="00877F19">
        <w:rPr>
          <w:rFonts w:asciiTheme="minorHAnsi" w:hAnsiTheme="minorHAnsi" w:cstheme="minorHAnsi"/>
          <w:sz w:val="20"/>
          <w:szCs w:val="22"/>
        </w:rPr>
        <w:t>a to peněži</w:t>
      </w:r>
      <w:r w:rsidR="00B51705" w:rsidRPr="00877F19">
        <w:rPr>
          <w:rFonts w:asciiTheme="minorHAnsi" w:hAnsiTheme="minorHAnsi" w:cstheme="minorHAnsi"/>
          <w:sz w:val="20"/>
          <w:szCs w:val="22"/>
        </w:rPr>
        <w:t xml:space="preserve">tým sponzorským darem ve výši </w:t>
      </w:r>
      <w:r w:rsidR="00853BB3" w:rsidRPr="00DE171F">
        <w:rPr>
          <w:rFonts w:asciiTheme="minorHAnsi" w:hAnsiTheme="minorHAnsi" w:cstheme="minorHAnsi"/>
          <w:sz w:val="20"/>
          <w:szCs w:val="22"/>
        </w:rPr>
        <w:t>80.000</w:t>
      </w:r>
      <w:r w:rsidR="00487352">
        <w:rPr>
          <w:rFonts w:asciiTheme="minorHAnsi" w:hAnsiTheme="minorHAnsi" w:cstheme="minorHAnsi"/>
          <w:sz w:val="20"/>
          <w:szCs w:val="22"/>
        </w:rPr>
        <w:t xml:space="preserve"> ,-</w:t>
      </w:r>
      <w:bookmarkStart w:id="0" w:name="_GoBack"/>
      <w:bookmarkEnd w:id="0"/>
      <w:r w:rsidR="002163FC" w:rsidRPr="00DE171F">
        <w:rPr>
          <w:rFonts w:asciiTheme="minorHAnsi" w:hAnsiTheme="minorHAnsi" w:cstheme="minorHAnsi"/>
          <w:sz w:val="20"/>
          <w:szCs w:val="22"/>
        </w:rPr>
        <w:t xml:space="preserve"> Kč (slovy:</w:t>
      </w:r>
      <w:r w:rsidR="00350652" w:rsidRPr="00DE171F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853BB3" w:rsidRPr="00DE171F">
        <w:rPr>
          <w:rFonts w:asciiTheme="minorHAnsi" w:hAnsiTheme="minorHAnsi" w:cstheme="minorHAnsi"/>
          <w:sz w:val="20"/>
          <w:szCs w:val="22"/>
        </w:rPr>
        <w:t>osmdesáttisíc</w:t>
      </w:r>
      <w:proofErr w:type="spellEnd"/>
      <w:r w:rsidR="00853BB3" w:rsidRPr="00DE171F">
        <w:rPr>
          <w:rFonts w:asciiTheme="minorHAnsi" w:hAnsiTheme="minorHAnsi" w:cstheme="minorHAnsi"/>
          <w:sz w:val="20"/>
          <w:szCs w:val="22"/>
        </w:rPr>
        <w:t xml:space="preserve"> k</w:t>
      </w:r>
      <w:r w:rsidR="008E7883" w:rsidRPr="00DE171F">
        <w:rPr>
          <w:rFonts w:asciiTheme="minorHAnsi" w:hAnsiTheme="minorHAnsi" w:cstheme="minorHAnsi"/>
          <w:sz w:val="20"/>
          <w:szCs w:val="22"/>
        </w:rPr>
        <w:t xml:space="preserve">orun </w:t>
      </w:r>
      <w:r w:rsidRPr="00DE171F">
        <w:rPr>
          <w:rFonts w:asciiTheme="minorHAnsi" w:hAnsiTheme="minorHAnsi" w:cstheme="minorHAnsi"/>
          <w:sz w:val="20"/>
          <w:szCs w:val="22"/>
        </w:rPr>
        <w:t>českých)</w:t>
      </w:r>
      <w:r w:rsidR="00EA3489" w:rsidRPr="00DE171F">
        <w:rPr>
          <w:rFonts w:asciiTheme="minorHAnsi" w:hAnsiTheme="minorHAnsi" w:cstheme="minorHAnsi"/>
          <w:sz w:val="20"/>
          <w:szCs w:val="22"/>
        </w:rPr>
        <w:t xml:space="preserve"> (dále jen „</w:t>
      </w:r>
      <w:r w:rsidR="00EA3489" w:rsidRPr="00DE171F">
        <w:rPr>
          <w:rFonts w:asciiTheme="minorHAnsi" w:hAnsiTheme="minorHAnsi" w:cstheme="minorHAnsi"/>
          <w:i/>
          <w:iCs/>
          <w:sz w:val="20"/>
          <w:szCs w:val="22"/>
        </w:rPr>
        <w:t>sponzorský dar</w:t>
      </w:r>
      <w:r w:rsidR="00EA3489" w:rsidRPr="00DE171F">
        <w:rPr>
          <w:rFonts w:asciiTheme="minorHAnsi" w:hAnsiTheme="minorHAnsi" w:cstheme="minorHAnsi"/>
          <w:sz w:val="20"/>
          <w:szCs w:val="22"/>
        </w:rPr>
        <w:t>“)</w:t>
      </w:r>
      <w:r w:rsidRPr="00DE171F">
        <w:rPr>
          <w:rFonts w:asciiTheme="minorHAnsi" w:hAnsiTheme="minorHAnsi" w:cstheme="minorHAnsi"/>
          <w:sz w:val="20"/>
          <w:szCs w:val="22"/>
        </w:rPr>
        <w:t>.</w:t>
      </w:r>
      <w:r w:rsidRPr="00877F19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0B5C80E6" w14:textId="0B908429" w:rsidR="00226557" w:rsidRPr="00877F19" w:rsidRDefault="00EA3489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S</w:t>
      </w:r>
      <w:r w:rsidR="00226557" w:rsidRPr="00877F19">
        <w:rPr>
          <w:rFonts w:asciiTheme="minorHAnsi" w:hAnsiTheme="minorHAnsi" w:cstheme="minorHAnsi"/>
          <w:color w:val="auto"/>
          <w:sz w:val="20"/>
          <w:szCs w:val="22"/>
        </w:rPr>
        <w:t>ponzorský dar poukáže sponzor příjemci převodem na bankovní účet příjemce</w:t>
      </w:r>
      <w:r w:rsidR="003A4918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vedený u Komerční banky a.s.</w:t>
      </w:r>
      <w:r w:rsidR="00226557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, č.ú. </w:t>
      </w:r>
      <w:r w:rsidR="00EF28B9" w:rsidRPr="00877F19">
        <w:rPr>
          <w:rFonts w:asciiTheme="minorHAnsi" w:hAnsiTheme="minorHAnsi" w:cstheme="minorHAnsi"/>
          <w:color w:val="auto"/>
          <w:sz w:val="20"/>
          <w:szCs w:val="22"/>
        </w:rPr>
        <w:t>9005-926591/0100,</w:t>
      </w:r>
      <w:r w:rsidR="00226557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3A4918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var. symbol </w:t>
      </w:r>
      <w:r w:rsidR="00DE171F" w:rsidRPr="00DE171F">
        <w:rPr>
          <w:rFonts w:asciiTheme="minorHAnsi" w:hAnsiTheme="minorHAnsi" w:cstheme="minorHAnsi"/>
          <w:color w:val="auto"/>
          <w:sz w:val="20"/>
          <w:szCs w:val="22"/>
        </w:rPr>
        <w:t>202301</w:t>
      </w:r>
      <w:r w:rsidR="003A4918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, </w:t>
      </w:r>
      <w:r w:rsidR="00226557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a to do deseti dnů ode dne podpisu této smlouvy. </w:t>
      </w:r>
    </w:p>
    <w:p w14:paraId="76C9B691" w14:textId="2B2FCE0C" w:rsidR="004F59FE" w:rsidRPr="00877F19" w:rsidRDefault="003A4918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Příjemce tímto sponzorský dar přijímá a</w:t>
      </w:r>
      <w:r w:rsidR="003160B5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vyjadřuje poděkování sponzorovi</w:t>
      </w:r>
      <w:r w:rsidR="004F59FE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za tento způsob podpory </w:t>
      </w:r>
      <w:r w:rsidR="002163FC" w:rsidRPr="00877F19">
        <w:rPr>
          <w:rFonts w:asciiTheme="minorHAnsi" w:hAnsiTheme="minorHAnsi" w:cstheme="minorHAnsi"/>
          <w:color w:val="auto"/>
          <w:sz w:val="20"/>
          <w:szCs w:val="22"/>
        </w:rPr>
        <w:t>a zavazuje se zajistit</w:t>
      </w:r>
      <w:r w:rsidR="004F59FE" w:rsidRPr="00877F19">
        <w:rPr>
          <w:rFonts w:asciiTheme="minorHAnsi" w:hAnsiTheme="minorHAnsi" w:cstheme="minorHAnsi"/>
          <w:color w:val="auto"/>
          <w:sz w:val="20"/>
          <w:szCs w:val="22"/>
        </w:rPr>
        <w:t>, že ta</w:t>
      </w:r>
      <w:r w:rsidR="002163FC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kto získané prostředky budou 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>využity výlučně k smluvenému účelu</w:t>
      </w:r>
      <w:r w:rsidR="004F59FE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. </w:t>
      </w:r>
    </w:p>
    <w:p w14:paraId="011408EE" w14:textId="3074EA01" w:rsidR="00BC4430" w:rsidRPr="00877F19" w:rsidRDefault="00BC4430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V případě, že uvedené umělecké dílo nebude příjemcem odkoupeno, zavazuje se příjemce bez zbytečného odkladu sponzorský dar vrátit v plné výši sponzorovi.</w:t>
      </w:r>
    </w:p>
    <w:p w14:paraId="336DCFAA" w14:textId="71D86C0E" w:rsidR="004F59FE" w:rsidRPr="00877F19" w:rsidRDefault="00226557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Sponzor souhlasí s tím, že může být označen svým jménem a příjmení</w:t>
      </w:r>
      <w:r w:rsidR="00481877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m jako jeden ze sponzorů </w:t>
      </w:r>
      <w:r w:rsidR="00BC4430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pořízení </w:t>
      </w:r>
      <w:r w:rsidR="00481877" w:rsidRPr="00877F19">
        <w:rPr>
          <w:rFonts w:asciiTheme="minorHAnsi" w:hAnsiTheme="minorHAnsi" w:cstheme="minorHAnsi"/>
          <w:color w:val="auto"/>
          <w:sz w:val="20"/>
          <w:szCs w:val="22"/>
        </w:rPr>
        <w:t>díla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v radničním zpravodaji Lilie</w:t>
      </w:r>
      <w:r w:rsidR="002163FC" w:rsidRPr="00877F19">
        <w:rPr>
          <w:rFonts w:asciiTheme="minorHAnsi" w:hAnsiTheme="minorHAnsi" w:cstheme="minorHAnsi"/>
          <w:color w:val="auto"/>
          <w:sz w:val="20"/>
          <w:szCs w:val="22"/>
        </w:rPr>
        <w:t>, případně trvale na informativní tabulce v </w:t>
      </w:r>
      <w:r w:rsidR="00481877" w:rsidRPr="00877F19">
        <w:rPr>
          <w:rFonts w:asciiTheme="minorHAnsi" w:hAnsiTheme="minorHAnsi" w:cstheme="minorHAnsi"/>
          <w:color w:val="auto"/>
          <w:sz w:val="20"/>
          <w:szCs w:val="22"/>
        </w:rPr>
        <w:t>blízkosti</w:t>
      </w:r>
      <w:r w:rsidR="002163FC"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instalovaného díla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. </w:t>
      </w:r>
    </w:p>
    <w:p w14:paraId="16C47152" w14:textId="77777777" w:rsidR="004F59FE" w:rsidRPr="00877F19" w:rsidRDefault="004F59FE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093C11FC" w14:textId="6198F299" w:rsidR="004F59FE" w:rsidRPr="00877F19" w:rsidRDefault="002455B6" w:rsidP="002455B6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Závěrečná ustanovení</w:t>
      </w:r>
    </w:p>
    <w:p w14:paraId="608AB70E" w14:textId="0AE922E2" w:rsidR="004F59FE" w:rsidRPr="00877F19" w:rsidRDefault="00BC4430" w:rsidP="002455B6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E171F">
        <w:rPr>
          <w:rFonts w:asciiTheme="minorHAnsi" w:hAnsiTheme="minorHAnsi" w:cstheme="minorHAnsi"/>
          <w:color w:val="auto"/>
          <w:sz w:val="20"/>
          <w:szCs w:val="22"/>
        </w:rPr>
        <w:t>Tato smlouva nabývá platnosti jejím podpisem a účinnosti jejím zveřejněním v registru smluv. Příjemce se zavazuje provést zveřejnění bez zbytečného odkladu.</w:t>
      </w:r>
    </w:p>
    <w:p w14:paraId="3AF42F95" w14:textId="7909069E" w:rsidR="00413A3F" w:rsidRPr="00877F19" w:rsidRDefault="00413A3F" w:rsidP="00413A3F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Tuto smlouvu lze měnit pouze postupně číslovanými dodatky při podpisu obou smluvních stran.</w:t>
      </w:r>
    </w:p>
    <w:p w14:paraId="449D6B01" w14:textId="12872383" w:rsidR="004F59FE" w:rsidRPr="00877F19" w:rsidRDefault="004F59FE" w:rsidP="002455B6">
      <w:pPr>
        <w:pStyle w:val="Zkladntext"/>
        <w:spacing w:after="120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Pokud v této smlouvě není ujednáno jinak, </w:t>
      </w:r>
      <w:r w:rsidR="00413A3F" w:rsidRPr="00877F19">
        <w:rPr>
          <w:rFonts w:asciiTheme="minorHAnsi" w:hAnsiTheme="minorHAnsi" w:cstheme="minorHAnsi"/>
          <w:sz w:val="20"/>
          <w:szCs w:val="22"/>
        </w:rPr>
        <w:t>řídí se občanským zákoníkem v platném znění.</w:t>
      </w:r>
    </w:p>
    <w:p w14:paraId="60D85152" w14:textId="46CE1040" w:rsidR="004F59FE" w:rsidRPr="00877F19" w:rsidRDefault="003160B5" w:rsidP="002455B6">
      <w:pPr>
        <w:pStyle w:val="Zkladntext"/>
        <w:spacing w:after="120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Tato</w:t>
      </w:r>
      <w:r w:rsidR="004F59FE" w:rsidRPr="00877F19">
        <w:rPr>
          <w:rFonts w:asciiTheme="minorHAnsi" w:hAnsiTheme="minorHAnsi" w:cstheme="minorHAnsi"/>
          <w:sz w:val="20"/>
          <w:szCs w:val="22"/>
        </w:rPr>
        <w:t xml:space="preserve"> smlouva je vyhotovena ve </w:t>
      </w:r>
      <w:r w:rsidR="002163FC" w:rsidRPr="00877F19">
        <w:rPr>
          <w:rFonts w:asciiTheme="minorHAnsi" w:hAnsiTheme="minorHAnsi" w:cstheme="minorHAnsi"/>
          <w:sz w:val="20"/>
          <w:szCs w:val="22"/>
        </w:rPr>
        <w:t>dvou</w:t>
      </w:r>
      <w:r w:rsidRPr="00877F19">
        <w:rPr>
          <w:rFonts w:asciiTheme="minorHAnsi" w:hAnsiTheme="minorHAnsi" w:cstheme="minorHAnsi"/>
          <w:sz w:val="20"/>
          <w:szCs w:val="22"/>
        </w:rPr>
        <w:t xml:space="preserve"> </w:t>
      </w:r>
      <w:r w:rsidR="00790C58" w:rsidRPr="00877F19">
        <w:rPr>
          <w:rFonts w:asciiTheme="minorHAnsi" w:hAnsiTheme="minorHAnsi" w:cstheme="minorHAnsi"/>
          <w:sz w:val="20"/>
          <w:szCs w:val="22"/>
        </w:rPr>
        <w:t>stejnopisech s platností originálu</w:t>
      </w:r>
      <w:r w:rsidRPr="00877F19">
        <w:rPr>
          <w:rFonts w:asciiTheme="minorHAnsi" w:hAnsiTheme="minorHAnsi" w:cstheme="minorHAnsi"/>
          <w:sz w:val="20"/>
          <w:szCs w:val="22"/>
        </w:rPr>
        <w:t xml:space="preserve">, z nichž každá ze smluvních stran obdrží po jednom. </w:t>
      </w:r>
    </w:p>
    <w:p w14:paraId="5C569410" w14:textId="265E6479" w:rsidR="004F59FE" w:rsidRPr="00877F19" w:rsidRDefault="004F59FE" w:rsidP="002455B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 xml:space="preserve">Záměr uzavřít tuto smlouvu byl schválen usnesením Rady města Litomyšle č. </w:t>
      </w:r>
      <w:r w:rsidR="006567B8">
        <w:rPr>
          <w:rFonts w:asciiTheme="minorHAnsi" w:hAnsiTheme="minorHAnsi" w:cstheme="minorHAnsi"/>
          <w:sz w:val="20"/>
          <w:szCs w:val="22"/>
        </w:rPr>
        <w:t>460</w:t>
      </w:r>
      <w:r w:rsidR="00413A3F" w:rsidRPr="00DE171F">
        <w:rPr>
          <w:rFonts w:asciiTheme="minorHAnsi" w:hAnsiTheme="minorHAnsi" w:cstheme="minorHAnsi"/>
          <w:sz w:val="20"/>
          <w:szCs w:val="22"/>
        </w:rPr>
        <w:t>/23</w:t>
      </w:r>
      <w:r w:rsidRPr="00877F19">
        <w:rPr>
          <w:rFonts w:asciiTheme="minorHAnsi" w:hAnsiTheme="minorHAnsi" w:cstheme="minorHAnsi"/>
          <w:sz w:val="20"/>
          <w:szCs w:val="22"/>
        </w:rPr>
        <w:t xml:space="preserve"> ze dne </w:t>
      </w:r>
      <w:r w:rsidR="006567B8">
        <w:rPr>
          <w:rFonts w:asciiTheme="minorHAnsi" w:hAnsiTheme="minorHAnsi" w:cstheme="minorHAnsi"/>
          <w:sz w:val="20"/>
          <w:szCs w:val="22"/>
        </w:rPr>
        <w:t>2</w:t>
      </w:r>
      <w:r w:rsidR="008D56F1">
        <w:rPr>
          <w:rFonts w:asciiTheme="minorHAnsi" w:hAnsiTheme="minorHAnsi" w:cstheme="minorHAnsi"/>
          <w:sz w:val="20"/>
          <w:szCs w:val="22"/>
        </w:rPr>
        <w:t>4</w:t>
      </w:r>
      <w:r w:rsidR="006567B8">
        <w:rPr>
          <w:rFonts w:asciiTheme="minorHAnsi" w:hAnsiTheme="minorHAnsi" w:cstheme="minorHAnsi"/>
          <w:sz w:val="20"/>
          <w:szCs w:val="22"/>
        </w:rPr>
        <w:t>.05.2023.</w:t>
      </w:r>
    </w:p>
    <w:p w14:paraId="007B0E5F" w14:textId="75663508" w:rsidR="004F59FE" w:rsidRPr="00877F19" w:rsidRDefault="004F59FE" w:rsidP="002455B6">
      <w:pPr>
        <w:spacing w:after="120"/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lastRenderedPageBreak/>
        <w:t xml:space="preserve">Smluvní strany po přečtení smlouvy souhlasně prohlašují, že smlouva byla uzavřena podle jejich pravé a svobodné vůle, že jejímu obsahu rozumějí a </w:t>
      </w:r>
      <w:r w:rsidR="00790C58" w:rsidRPr="00877F19">
        <w:rPr>
          <w:rFonts w:asciiTheme="minorHAnsi" w:hAnsiTheme="minorHAnsi" w:cstheme="minorHAnsi"/>
          <w:sz w:val="20"/>
          <w:szCs w:val="22"/>
        </w:rPr>
        <w:t xml:space="preserve">jsou s ním v souladu, přičemž na </w:t>
      </w:r>
      <w:r w:rsidRPr="00877F19">
        <w:rPr>
          <w:rFonts w:asciiTheme="minorHAnsi" w:hAnsiTheme="minorHAnsi" w:cstheme="minorHAnsi"/>
          <w:sz w:val="20"/>
          <w:szCs w:val="22"/>
        </w:rPr>
        <w:t>důkaz toho připojují vlastnoruční podpisy</w:t>
      </w:r>
      <w:r w:rsidR="00790C58" w:rsidRPr="00877F19">
        <w:rPr>
          <w:rFonts w:asciiTheme="minorHAnsi" w:hAnsiTheme="minorHAnsi" w:cstheme="minorHAnsi"/>
          <w:sz w:val="20"/>
          <w:szCs w:val="22"/>
        </w:rPr>
        <w:t>.</w:t>
      </w:r>
    </w:p>
    <w:p w14:paraId="0BE2FCDA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E0ADC5D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0FB7E5E2" w14:textId="39150659" w:rsidR="003F19DB" w:rsidRDefault="00B2207B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>V</w:t>
      </w:r>
      <w:r w:rsidR="00742050">
        <w:rPr>
          <w:rFonts w:asciiTheme="minorHAnsi" w:hAnsiTheme="minorHAnsi" w:cstheme="minorHAnsi"/>
          <w:sz w:val="20"/>
          <w:szCs w:val="22"/>
        </w:rPr>
        <w:t> </w:t>
      </w:r>
      <w:r w:rsidRPr="00877F19">
        <w:rPr>
          <w:rFonts w:asciiTheme="minorHAnsi" w:hAnsiTheme="minorHAnsi" w:cstheme="minorHAnsi"/>
          <w:sz w:val="20"/>
          <w:szCs w:val="22"/>
        </w:rPr>
        <w:t>Litomyšli</w:t>
      </w:r>
    </w:p>
    <w:p w14:paraId="513EE1A9" w14:textId="76A15494" w:rsidR="00742050" w:rsidRDefault="00742050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2636A036" w14:textId="77777777" w:rsidR="00742050" w:rsidRDefault="00742050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68E1FCC4" w14:textId="77777777" w:rsidR="003F19DB" w:rsidRDefault="003F19DB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21B49E5C" w14:textId="5C4BF424" w:rsidR="004F59FE" w:rsidRPr="00877F19" w:rsidRDefault="00B2207B" w:rsidP="004F59FE">
      <w:pPr>
        <w:jc w:val="both"/>
        <w:rPr>
          <w:rFonts w:asciiTheme="minorHAnsi" w:hAnsiTheme="minorHAnsi" w:cstheme="minorHAnsi"/>
          <w:sz w:val="20"/>
          <w:szCs w:val="22"/>
        </w:rPr>
      </w:pPr>
      <w:r w:rsidRPr="00877F19">
        <w:rPr>
          <w:rFonts w:asciiTheme="minorHAnsi" w:hAnsiTheme="minorHAnsi" w:cstheme="minorHAnsi"/>
          <w:sz w:val="20"/>
          <w:szCs w:val="22"/>
        </w:rPr>
        <w:tab/>
      </w:r>
    </w:p>
    <w:p w14:paraId="292C04F4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8C6D873" w14:textId="77777777" w:rsidR="004F59FE" w:rsidRPr="00877F19" w:rsidRDefault="004F59FE" w:rsidP="004F59F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F6A80C5" w14:textId="77777777" w:rsidR="004F59FE" w:rsidRPr="00877F19" w:rsidRDefault="004F59FE" w:rsidP="004F59FE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53DABE40" w14:textId="77777777" w:rsidR="00B2207B" w:rsidRPr="00877F19" w:rsidRDefault="00B2207B" w:rsidP="004F59FE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09C173AF" w14:textId="77777777" w:rsidR="00B2207B" w:rsidRPr="00877F19" w:rsidRDefault="00B2207B" w:rsidP="004F59FE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6F5A8AC6" w14:textId="512C867C" w:rsidR="00853BB3" w:rsidRPr="00877F19" w:rsidRDefault="00853BB3" w:rsidP="004F59FE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…………………………………………………….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ab/>
        <w:t>………………………………………………………</w:t>
      </w:r>
    </w:p>
    <w:p w14:paraId="43333BA7" w14:textId="22D422B1" w:rsidR="00853BB3" w:rsidRPr="00877F19" w:rsidRDefault="00790C58" w:rsidP="00B2207B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Mgr. Daniel </w:t>
      </w:r>
      <w:proofErr w:type="spellStart"/>
      <w:r w:rsidRPr="00877F19">
        <w:rPr>
          <w:rFonts w:asciiTheme="minorHAnsi" w:hAnsiTheme="minorHAnsi" w:cstheme="minorHAnsi"/>
          <w:color w:val="auto"/>
          <w:sz w:val="20"/>
          <w:szCs w:val="22"/>
        </w:rPr>
        <w:t>Brýdl</w:t>
      </w:r>
      <w:proofErr w:type="spellEnd"/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, LL.M, </w:t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  <w:t xml:space="preserve">Mikola </w:t>
      </w:r>
      <w:proofErr w:type="spellStart"/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>Tivodar</w:t>
      </w:r>
      <w:proofErr w:type="spellEnd"/>
    </w:p>
    <w:p w14:paraId="5538B757" w14:textId="32368CA9" w:rsidR="00853BB3" w:rsidRPr="00877F19" w:rsidRDefault="00790C58" w:rsidP="00B2207B">
      <w:p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>starosta města</w:t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53BB3" w:rsidRPr="00877F19">
        <w:rPr>
          <w:rFonts w:asciiTheme="minorHAnsi" w:hAnsiTheme="minorHAnsi" w:cstheme="minorHAnsi"/>
          <w:color w:val="auto"/>
          <w:sz w:val="20"/>
          <w:szCs w:val="22"/>
        </w:rPr>
        <w:tab/>
        <w:t>sponzor</w:t>
      </w: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3160B5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3160B5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  <w:r w:rsidR="003160B5" w:rsidRPr="00877F19">
        <w:rPr>
          <w:rFonts w:asciiTheme="minorHAnsi" w:hAnsiTheme="minorHAnsi" w:cstheme="minorHAnsi"/>
          <w:color w:val="auto"/>
          <w:sz w:val="20"/>
          <w:szCs w:val="22"/>
        </w:rPr>
        <w:tab/>
      </w:r>
    </w:p>
    <w:p w14:paraId="5AC010E0" w14:textId="1B811C9C" w:rsidR="00BB2359" w:rsidRPr="00E33453" w:rsidRDefault="00790C58" w:rsidP="00B2207B">
      <w:pPr>
        <w:jc w:val="both"/>
        <w:rPr>
          <w:rFonts w:ascii="Tahoma" w:hAnsi="Tahoma" w:cs="Tahoma"/>
          <w:color w:val="auto"/>
          <w:sz w:val="20"/>
          <w:szCs w:val="22"/>
        </w:rPr>
      </w:pPr>
      <w:r w:rsidRPr="00877F19">
        <w:rPr>
          <w:rFonts w:asciiTheme="minorHAnsi" w:hAnsiTheme="minorHAnsi" w:cstheme="minorHAnsi"/>
          <w:color w:val="auto"/>
          <w:sz w:val="20"/>
          <w:szCs w:val="22"/>
        </w:rPr>
        <w:t xml:space="preserve">za </w:t>
      </w:r>
      <w:r w:rsidR="00B2207B" w:rsidRPr="00877F19">
        <w:rPr>
          <w:rFonts w:asciiTheme="minorHAnsi" w:hAnsiTheme="minorHAnsi" w:cstheme="minorHAnsi"/>
          <w:color w:val="auto"/>
          <w:sz w:val="20"/>
          <w:szCs w:val="22"/>
        </w:rPr>
        <w:t>příjemce</w:t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  <w:r w:rsidR="003160B5" w:rsidRPr="00E33453">
        <w:rPr>
          <w:rFonts w:ascii="Tahoma" w:hAnsi="Tahoma" w:cs="Tahoma"/>
          <w:color w:val="auto"/>
          <w:sz w:val="20"/>
          <w:szCs w:val="22"/>
        </w:rPr>
        <w:tab/>
      </w:r>
    </w:p>
    <w:sectPr w:rsidR="00BB2359" w:rsidRPr="00E33453" w:rsidSect="005B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6242"/>
    <w:multiLevelType w:val="hybridMultilevel"/>
    <w:tmpl w:val="9C3AC946"/>
    <w:lvl w:ilvl="0" w:tplc="695452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59"/>
    <w:rsid w:val="000E0681"/>
    <w:rsid w:val="001755EC"/>
    <w:rsid w:val="0017682E"/>
    <w:rsid w:val="001A23D4"/>
    <w:rsid w:val="001A5C26"/>
    <w:rsid w:val="001D2B9D"/>
    <w:rsid w:val="001F0016"/>
    <w:rsid w:val="002163FC"/>
    <w:rsid w:val="00224496"/>
    <w:rsid w:val="00226557"/>
    <w:rsid w:val="002455B6"/>
    <w:rsid w:val="002A25B6"/>
    <w:rsid w:val="002C71AA"/>
    <w:rsid w:val="002E1CA9"/>
    <w:rsid w:val="00305842"/>
    <w:rsid w:val="003160B5"/>
    <w:rsid w:val="00322ECE"/>
    <w:rsid w:val="00333CCC"/>
    <w:rsid w:val="00337A0A"/>
    <w:rsid w:val="00350652"/>
    <w:rsid w:val="003A4918"/>
    <w:rsid w:val="003F19DB"/>
    <w:rsid w:val="00413A3F"/>
    <w:rsid w:val="0044041E"/>
    <w:rsid w:val="0046120E"/>
    <w:rsid w:val="00481877"/>
    <w:rsid w:val="00487352"/>
    <w:rsid w:val="004F59FE"/>
    <w:rsid w:val="005120F4"/>
    <w:rsid w:val="005175D2"/>
    <w:rsid w:val="005410CD"/>
    <w:rsid w:val="005710DB"/>
    <w:rsid w:val="00582E4F"/>
    <w:rsid w:val="005B25D0"/>
    <w:rsid w:val="006567B8"/>
    <w:rsid w:val="00674C7A"/>
    <w:rsid w:val="0073773D"/>
    <w:rsid w:val="00742050"/>
    <w:rsid w:val="00790C58"/>
    <w:rsid w:val="00853BB3"/>
    <w:rsid w:val="0085697D"/>
    <w:rsid w:val="00877F19"/>
    <w:rsid w:val="008945E7"/>
    <w:rsid w:val="008D56F1"/>
    <w:rsid w:val="008E7883"/>
    <w:rsid w:val="0090489D"/>
    <w:rsid w:val="009C661F"/>
    <w:rsid w:val="00A016D5"/>
    <w:rsid w:val="00A031E4"/>
    <w:rsid w:val="00B2207B"/>
    <w:rsid w:val="00B429D2"/>
    <w:rsid w:val="00B51705"/>
    <w:rsid w:val="00BB2359"/>
    <w:rsid w:val="00BC4430"/>
    <w:rsid w:val="00D55CB3"/>
    <w:rsid w:val="00DE171F"/>
    <w:rsid w:val="00E33360"/>
    <w:rsid w:val="00E33453"/>
    <w:rsid w:val="00E63030"/>
    <w:rsid w:val="00E829FE"/>
    <w:rsid w:val="00E937CD"/>
    <w:rsid w:val="00EA3489"/>
    <w:rsid w:val="00EF28B9"/>
    <w:rsid w:val="00F14441"/>
    <w:rsid w:val="00F27234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5E"/>
  <w15:docId w15:val="{7B72567E-E70B-4135-B7AD-C9C5534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235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B2359"/>
    <w:rPr>
      <w:rFonts w:ascii="Arial" w:eastAsia="Times New Roman" w:hAnsi="Arial" w:cs="Times New Roman"/>
      <w:color w:val="00000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4F59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auto"/>
    </w:rPr>
  </w:style>
  <w:style w:type="character" w:customStyle="1" w:styleId="NzevChar">
    <w:name w:val="Název Char"/>
    <w:basedOn w:val="Standardnpsmoodstavce"/>
    <w:link w:val="Nzev"/>
    <w:rsid w:val="004F59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773D"/>
    <w:pPr>
      <w:overflowPunct/>
      <w:autoSpaceDE/>
      <w:autoSpaceDN/>
      <w:adjustRightInd/>
      <w:spacing w:before="195" w:after="195"/>
      <w:textAlignment w:val="auto"/>
    </w:pPr>
    <w:rPr>
      <w:rFonts w:ascii="Times New Roman" w:eastAsiaTheme="minorHAnsi" w:hAnsi="Times New Roman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2455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842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AlešVelc</dc:creator>
  <cp:lastModifiedBy>Andrlova Petra, Mesto Litomysl</cp:lastModifiedBy>
  <cp:revision>11</cp:revision>
  <cp:lastPrinted>2023-05-15T11:17:00Z</cp:lastPrinted>
  <dcterms:created xsi:type="dcterms:W3CDTF">2023-05-15T11:09:00Z</dcterms:created>
  <dcterms:modified xsi:type="dcterms:W3CDTF">2023-06-01T10:17:00Z</dcterms:modified>
</cp:coreProperties>
</file>