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0B3B" w14:textId="77777777" w:rsidR="00795A1E" w:rsidRPr="00D12249" w:rsidRDefault="00795A1E" w:rsidP="00D14E4C">
      <w:pPr>
        <w:pStyle w:val="Nadpis5"/>
      </w:pPr>
      <w:r w:rsidRPr="00D12249">
        <w:t xml:space="preserve">SMLOUVA O NÁJMU </w:t>
      </w:r>
    </w:p>
    <w:p w14:paraId="53BC8AA8" w14:textId="77777777" w:rsidR="00795A1E" w:rsidRPr="00D12249" w:rsidRDefault="00795A1E" w:rsidP="00795A1E">
      <w:pPr>
        <w:tabs>
          <w:tab w:val="left" w:pos="270"/>
        </w:tabs>
        <w:jc w:val="center"/>
        <w:rPr>
          <w:bCs/>
          <w:color w:val="000000"/>
          <w:sz w:val="18"/>
          <w:szCs w:val="18"/>
        </w:rPr>
      </w:pPr>
      <w:r w:rsidRPr="00D12249">
        <w:rPr>
          <w:bCs/>
          <w:color w:val="000000"/>
          <w:sz w:val="18"/>
          <w:szCs w:val="18"/>
        </w:rPr>
        <w:t>pro bankomat vedená u nájemce pod č.</w:t>
      </w:r>
      <w:r w:rsidR="005E5C82">
        <w:rPr>
          <w:bCs/>
          <w:color w:val="000000"/>
          <w:sz w:val="18"/>
          <w:szCs w:val="18"/>
        </w:rPr>
        <w:t>7100003433</w:t>
      </w:r>
      <w:r w:rsidRPr="00D12249">
        <w:rPr>
          <w:bCs/>
          <w:color w:val="000000"/>
          <w:sz w:val="18"/>
          <w:szCs w:val="18"/>
        </w:rPr>
        <w:t xml:space="preserve">,  </w:t>
      </w:r>
    </w:p>
    <w:p w14:paraId="03204007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14:paraId="07450831" w14:textId="77777777" w:rsidR="00D86F54" w:rsidRDefault="00D86F54" w:rsidP="00806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Rýmařov</w:t>
      </w:r>
    </w:p>
    <w:p w14:paraId="7E57E364" w14:textId="77777777" w:rsidR="00D86F54" w:rsidRPr="00D86F54" w:rsidRDefault="00806BF6" w:rsidP="00D86F54">
      <w:pPr>
        <w:jc w:val="both"/>
        <w:rPr>
          <w:sz w:val="22"/>
          <w:szCs w:val="22"/>
        </w:rPr>
      </w:pPr>
      <w:r w:rsidRPr="00D12249">
        <w:rPr>
          <w:sz w:val="22"/>
          <w:szCs w:val="22"/>
        </w:rPr>
        <w:t>Sídlo</w:t>
      </w:r>
      <w:r w:rsidR="00D86F54">
        <w:rPr>
          <w:sz w:val="22"/>
          <w:szCs w:val="22"/>
        </w:rPr>
        <w:t xml:space="preserve">: Náměstí Míru 230/1, Rýmařov, PSČ 795 01 </w:t>
      </w:r>
    </w:p>
    <w:p w14:paraId="0CBB6EE1" w14:textId="77777777" w:rsidR="00806BF6" w:rsidRPr="00D12249" w:rsidRDefault="00D86F54" w:rsidP="00806BF6">
      <w:pPr>
        <w:jc w:val="both"/>
        <w:rPr>
          <w:sz w:val="22"/>
          <w:szCs w:val="22"/>
        </w:rPr>
      </w:pPr>
      <w:r>
        <w:rPr>
          <w:sz w:val="22"/>
          <w:szCs w:val="22"/>
        </w:rPr>
        <w:t>Zastoup</w:t>
      </w:r>
      <w:r w:rsidR="005774F0">
        <w:rPr>
          <w:sz w:val="22"/>
          <w:szCs w:val="22"/>
        </w:rPr>
        <w:t>e</w:t>
      </w:r>
      <w:r>
        <w:rPr>
          <w:sz w:val="22"/>
          <w:szCs w:val="22"/>
        </w:rPr>
        <w:t>ná: Ing. Luďkem Šimko, starostou města</w:t>
      </w:r>
      <w:r w:rsidR="00806BF6" w:rsidRPr="00D12249">
        <w:rPr>
          <w:sz w:val="22"/>
          <w:szCs w:val="22"/>
        </w:rPr>
        <w:t xml:space="preserve"> </w:t>
      </w:r>
    </w:p>
    <w:p w14:paraId="0D99662A" w14:textId="2F75976F" w:rsidR="00806BF6" w:rsidRPr="00D12249" w:rsidRDefault="00806BF6" w:rsidP="00806BF6">
      <w:pPr>
        <w:jc w:val="both"/>
        <w:rPr>
          <w:color w:val="0000FF"/>
          <w:sz w:val="22"/>
          <w:szCs w:val="22"/>
        </w:rPr>
      </w:pPr>
      <w:r w:rsidRPr="00D12249">
        <w:rPr>
          <w:sz w:val="22"/>
          <w:szCs w:val="22"/>
        </w:rPr>
        <w:t xml:space="preserve">Bankovní spojení: </w:t>
      </w:r>
      <w:r w:rsidR="00C7335E">
        <w:rPr>
          <w:sz w:val="22"/>
          <w:szCs w:val="22"/>
        </w:rPr>
        <w:t>Komerční banka, a.s.</w:t>
      </w:r>
      <w:r w:rsidRPr="00D12249">
        <w:rPr>
          <w:sz w:val="22"/>
          <w:szCs w:val="22"/>
        </w:rPr>
        <w:t xml:space="preserve">, číslo účtu: </w:t>
      </w:r>
      <w:r w:rsidR="00D14E4C">
        <w:rPr>
          <w:sz w:val="22"/>
          <w:szCs w:val="22"/>
        </w:rPr>
        <w:t>XXXXXXXXXX</w:t>
      </w:r>
    </w:p>
    <w:p w14:paraId="50F1041E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 (dále jen „</w:t>
      </w:r>
      <w:r w:rsidRPr="00D12249">
        <w:rPr>
          <w:b/>
          <w:bCs/>
          <w:snapToGrid w:val="0"/>
          <w:color w:val="000000"/>
          <w:sz w:val="22"/>
          <w:szCs w:val="22"/>
        </w:rPr>
        <w:t>pronajímatel</w:t>
      </w:r>
      <w:r w:rsidRPr="00D12249">
        <w:rPr>
          <w:snapToGrid w:val="0"/>
          <w:color w:val="000000"/>
          <w:sz w:val="22"/>
          <w:szCs w:val="22"/>
        </w:rPr>
        <w:t>“)</w:t>
      </w:r>
    </w:p>
    <w:p w14:paraId="4937C8D7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7C20C70E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a</w:t>
      </w:r>
    </w:p>
    <w:p w14:paraId="108153F5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4C7E98D2" w14:textId="77777777" w:rsidR="00795A1E" w:rsidRPr="00D12249" w:rsidRDefault="00795A1E" w:rsidP="00795A1E">
      <w:pPr>
        <w:pStyle w:val="Zkladntextodsazen"/>
        <w:ind w:hanging="1"/>
        <w:rPr>
          <w:rFonts w:ascii="Times New Roman" w:hAnsi="Times New Roman" w:cs="Times New Roman"/>
          <w:b/>
          <w:szCs w:val="22"/>
        </w:rPr>
      </w:pPr>
      <w:r w:rsidRPr="00D12249">
        <w:rPr>
          <w:rFonts w:ascii="Times New Roman" w:hAnsi="Times New Roman" w:cs="Times New Roman"/>
          <w:b/>
          <w:szCs w:val="22"/>
        </w:rPr>
        <w:t>Československá obchodní banka, a. s.</w:t>
      </w:r>
    </w:p>
    <w:p w14:paraId="2FB9A0AF" w14:textId="77777777" w:rsidR="00795A1E" w:rsidRPr="00D12249" w:rsidRDefault="00795A1E" w:rsidP="00795A1E">
      <w:pPr>
        <w:ind w:hanging="1"/>
        <w:rPr>
          <w:sz w:val="22"/>
          <w:szCs w:val="22"/>
        </w:rPr>
      </w:pPr>
      <w:r w:rsidRPr="00D12249">
        <w:rPr>
          <w:sz w:val="22"/>
          <w:szCs w:val="22"/>
        </w:rPr>
        <w:t>zapsaná u rejstříkového soudu v Praze, oddíl B.XXXVI, vložka 46</w:t>
      </w:r>
    </w:p>
    <w:p w14:paraId="7F561EBB" w14:textId="77777777" w:rsidR="00795A1E" w:rsidRPr="00D12249" w:rsidRDefault="00795A1E" w:rsidP="00795A1E">
      <w:pPr>
        <w:rPr>
          <w:sz w:val="22"/>
          <w:szCs w:val="22"/>
        </w:rPr>
      </w:pPr>
      <w:r w:rsidRPr="00D12249">
        <w:rPr>
          <w:sz w:val="22"/>
          <w:szCs w:val="22"/>
        </w:rPr>
        <w:t>se sídlem Praha 5, Radlická 333/150, PSČ 150 57</w:t>
      </w:r>
    </w:p>
    <w:p w14:paraId="25E5DEE0" w14:textId="3024C31B" w:rsidR="001C3948" w:rsidRPr="00D12249" w:rsidRDefault="001C3948" w:rsidP="001C3948">
      <w:pPr>
        <w:pStyle w:val="Zkladntext"/>
        <w:kinsoku w:val="0"/>
        <w:overflowPunct w:val="0"/>
        <w:spacing w:line="237" w:lineRule="exact"/>
        <w:rPr>
          <w:rFonts w:ascii="Times New Roman" w:hAnsi="Times New Roman" w:cs="Times New Roman"/>
          <w:color w:val="auto"/>
        </w:rPr>
      </w:pPr>
      <w:r w:rsidRPr="00D12249">
        <w:rPr>
          <w:rFonts w:ascii="Times New Roman" w:hAnsi="Times New Roman" w:cs="Times New Roman"/>
          <w:color w:val="auto"/>
        </w:rPr>
        <w:t xml:space="preserve">Zastoupená: Ing. </w:t>
      </w:r>
      <w:r w:rsidR="0029564B">
        <w:rPr>
          <w:rFonts w:ascii="Times New Roman" w:hAnsi="Times New Roman" w:cs="Times New Roman"/>
          <w:color w:val="auto"/>
        </w:rPr>
        <w:t>Josefem Šedivým</w:t>
      </w:r>
      <w:r w:rsidR="00B1745B" w:rsidRPr="00D12249">
        <w:rPr>
          <w:rFonts w:ascii="Times New Roman" w:hAnsi="Times New Roman" w:cs="Times New Roman"/>
          <w:color w:val="auto"/>
        </w:rPr>
        <w:t>, výkonn</w:t>
      </w:r>
      <w:r w:rsidR="0029564B">
        <w:rPr>
          <w:rFonts w:ascii="Times New Roman" w:hAnsi="Times New Roman" w:cs="Times New Roman"/>
          <w:color w:val="auto"/>
        </w:rPr>
        <w:t>ým</w:t>
      </w:r>
      <w:r w:rsidR="00B1745B" w:rsidRPr="00D12249">
        <w:rPr>
          <w:rFonts w:ascii="Times New Roman" w:hAnsi="Times New Roman" w:cs="Times New Roman"/>
          <w:color w:val="auto"/>
        </w:rPr>
        <w:t xml:space="preserve"> ředite</w:t>
      </w:r>
      <w:r w:rsidR="0029564B">
        <w:rPr>
          <w:rFonts w:ascii="Times New Roman" w:hAnsi="Times New Roman" w:cs="Times New Roman"/>
          <w:color w:val="auto"/>
        </w:rPr>
        <w:t>lem</w:t>
      </w:r>
      <w:r w:rsidR="00B1745B" w:rsidRPr="00D122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1745B" w:rsidRPr="00D12249">
        <w:rPr>
          <w:rFonts w:ascii="Times New Roman" w:hAnsi="Times New Roman" w:cs="Times New Roman"/>
          <w:color w:val="auto"/>
        </w:rPr>
        <w:t>Facilit</w:t>
      </w:r>
      <w:r w:rsidR="00E52272" w:rsidRPr="00D12249">
        <w:rPr>
          <w:rFonts w:ascii="Times New Roman" w:hAnsi="Times New Roman" w:cs="Times New Roman"/>
          <w:color w:val="auto"/>
        </w:rPr>
        <w:t>i</w:t>
      </w:r>
      <w:r w:rsidR="00B1745B" w:rsidRPr="00D12249">
        <w:rPr>
          <w:rFonts w:ascii="Times New Roman" w:hAnsi="Times New Roman" w:cs="Times New Roman"/>
          <w:color w:val="auto"/>
        </w:rPr>
        <w:t>es</w:t>
      </w:r>
      <w:proofErr w:type="spellEnd"/>
      <w:r w:rsidR="00B1745B" w:rsidRPr="00D12249">
        <w:rPr>
          <w:rFonts w:ascii="Times New Roman" w:hAnsi="Times New Roman" w:cs="Times New Roman"/>
          <w:color w:val="auto"/>
        </w:rPr>
        <w:t xml:space="preserve"> Management a </w:t>
      </w:r>
      <w:r w:rsidR="00D14E4C" w:rsidRPr="00D14E4C">
        <w:rPr>
          <w:rFonts w:ascii="Times New Roman" w:hAnsi="Times New Roman" w:cs="Times New Roman"/>
        </w:rPr>
        <w:t>Ing. Lukáš</w:t>
      </w:r>
      <w:r w:rsidR="00D14E4C">
        <w:rPr>
          <w:rFonts w:ascii="Times New Roman" w:hAnsi="Times New Roman" w:cs="Times New Roman"/>
        </w:rPr>
        <w:t>em</w:t>
      </w:r>
      <w:r w:rsidR="00D14E4C" w:rsidRPr="00D14E4C">
        <w:rPr>
          <w:rFonts w:ascii="Times New Roman" w:hAnsi="Times New Roman" w:cs="Times New Roman"/>
        </w:rPr>
        <w:t xml:space="preserve"> Cerman</w:t>
      </w:r>
      <w:r w:rsidR="00D14E4C">
        <w:rPr>
          <w:rFonts w:ascii="Times New Roman" w:hAnsi="Times New Roman" w:cs="Times New Roman"/>
        </w:rPr>
        <w:t>em</w:t>
      </w:r>
      <w:r w:rsidRPr="00D12249">
        <w:rPr>
          <w:rFonts w:ascii="Times New Roman" w:hAnsi="Times New Roman" w:cs="Times New Roman"/>
          <w:color w:val="auto"/>
        </w:rPr>
        <w:t xml:space="preserve">, </w:t>
      </w:r>
      <w:r w:rsidR="00D86F54">
        <w:rPr>
          <w:rFonts w:ascii="Times New Roman" w:hAnsi="Times New Roman" w:cs="Times New Roman"/>
          <w:color w:val="auto"/>
        </w:rPr>
        <w:t>ředitel</w:t>
      </w:r>
      <w:r w:rsidRPr="00D12249">
        <w:rPr>
          <w:rFonts w:ascii="Times New Roman" w:hAnsi="Times New Roman" w:cs="Times New Roman"/>
          <w:color w:val="auto"/>
        </w:rPr>
        <w:t xml:space="preserve"> útvaru FAM Development </w:t>
      </w:r>
    </w:p>
    <w:p w14:paraId="7EA4036C" w14:textId="77777777" w:rsidR="00795A1E" w:rsidRPr="00D12249" w:rsidRDefault="00795A1E" w:rsidP="00795A1E">
      <w:pPr>
        <w:rPr>
          <w:sz w:val="22"/>
          <w:szCs w:val="22"/>
        </w:rPr>
      </w:pPr>
      <w:r w:rsidRPr="00D12249">
        <w:rPr>
          <w:sz w:val="22"/>
          <w:szCs w:val="22"/>
        </w:rPr>
        <w:t xml:space="preserve">IČ: 00001350, </w:t>
      </w:r>
    </w:p>
    <w:p w14:paraId="75245472" w14:textId="77777777" w:rsidR="00795A1E" w:rsidRPr="00D12249" w:rsidRDefault="00795A1E" w:rsidP="00795A1E">
      <w:pPr>
        <w:ind w:hanging="1"/>
        <w:jc w:val="both"/>
        <w:rPr>
          <w:sz w:val="22"/>
          <w:szCs w:val="22"/>
        </w:rPr>
      </w:pPr>
      <w:r w:rsidRPr="00D12249">
        <w:rPr>
          <w:sz w:val="22"/>
          <w:szCs w:val="22"/>
        </w:rPr>
        <w:t>DIČ: CZ699000761</w:t>
      </w:r>
    </w:p>
    <w:p w14:paraId="0DC89054" w14:textId="4BAE7FC3" w:rsidR="00795A1E" w:rsidRPr="00D12249" w:rsidRDefault="00795A1E" w:rsidP="00795A1E">
      <w:pPr>
        <w:ind w:hanging="1"/>
        <w:rPr>
          <w:sz w:val="22"/>
          <w:szCs w:val="22"/>
        </w:rPr>
      </w:pPr>
      <w:r w:rsidRPr="00D12249">
        <w:rPr>
          <w:sz w:val="22"/>
          <w:szCs w:val="22"/>
        </w:rPr>
        <w:t xml:space="preserve">Bankovní spojení: ČSOB, číslo účtu: </w:t>
      </w:r>
      <w:r w:rsidR="00D14E4C">
        <w:rPr>
          <w:sz w:val="22"/>
          <w:szCs w:val="22"/>
        </w:rPr>
        <w:t>XXXXXXXXXXXX</w:t>
      </w:r>
      <w:r w:rsidRPr="00D12249">
        <w:rPr>
          <w:sz w:val="22"/>
          <w:szCs w:val="22"/>
        </w:rPr>
        <w:t xml:space="preserve"> </w:t>
      </w:r>
    </w:p>
    <w:p w14:paraId="6255A42E" w14:textId="77777777" w:rsidR="00795A1E" w:rsidRPr="00D12249" w:rsidRDefault="00795A1E" w:rsidP="00795A1E">
      <w:pPr>
        <w:ind w:hanging="1"/>
        <w:rPr>
          <w:sz w:val="22"/>
          <w:szCs w:val="22"/>
        </w:rPr>
      </w:pPr>
      <w:r w:rsidRPr="00D12249">
        <w:rPr>
          <w:sz w:val="22"/>
          <w:szCs w:val="22"/>
        </w:rPr>
        <w:t xml:space="preserve"> (dále jen „</w:t>
      </w:r>
      <w:r w:rsidRPr="00D12249">
        <w:rPr>
          <w:b/>
          <w:bCs/>
          <w:sz w:val="22"/>
          <w:szCs w:val="22"/>
        </w:rPr>
        <w:t>nájemce</w:t>
      </w:r>
      <w:r w:rsidRPr="00D12249">
        <w:rPr>
          <w:sz w:val="22"/>
          <w:szCs w:val="22"/>
        </w:rPr>
        <w:t>“)</w:t>
      </w:r>
    </w:p>
    <w:p w14:paraId="0A88655C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2DA53C6F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uzavírají podle zák. č. 89/2012 Sb., v platném znění, tuto smlouvu o nájmu: </w:t>
      </w:r>
    </w:p>
    <w:p w14:paraId="370C4923" w14:textId="77777777" w:rsidR="00795A1E" w:rsidRPr="00D12249" w:rsidRDefault="00795A1E" w:rsidP="00795A1E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</w:p>
    <w:p w14:paraId="6D5EA33F" w14:textId="77777777" w:rsidR="00795A1E" w:rsidRPr="00D12249" w:rsidRDefault="00795A1E" w:rsidP="00795A1E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Čl. 1</w:t>
      </w:r>
    </w:p>
    <w:p w14:paraId="62A9986D" w14:textId="77777777" w:rsidR="00795A1E" w:rsidRPr="00D12249" w:rsidRDefault="00795A1E" w:rsidP="00795A1E">
      <w:pPr>
        <w:pStyle w:val="Nadpis5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Prohlášení pronajímatele</w:t>
      </w:r>
    </w:p>
    <w:p w14:paraId="1F498735" w14:textId="77777777" w:rsidR="00795A1E" w:rsidRPr="00D12249" w:rsidRDefault="00795A1E" w:rsidP="00795A1E">
      <w:pPr>
        <w:pStyle w:val="Odstavecseseznamem"/>
        <w:widowControl w:val="0"/>
        <w:ind w:left="0"/>
        <w:jc w:val="both"/>
        <w:rPr>
          <w:snapToGrid w:val="0"/>
          <w:sz w:val="22"/>
          <w:szCs w:val="22"/>
        </w:rPr>
      </w:pPr>
      <w:r w:rsidRPr="00D12249">
        <w:rPr>
          <w:snapToGrid w:val="0"/>
          <w:sz w:val="22"/>
          <w:szCs w:val="22"/>
        </w:rPr>
        <w:t xml:space="preserve">1.1. Pronajímatel prohlašuje, že je </w:t>
      </w:r>
      <w:r w:rsidR="00597F1B">
        <w:rPr>
          <w:snapToGrid w:val="0"/>
          <w:sz w:val="22"/>
          <w:szCs w:val="22"/>
        </w:rPr>
        <w:t>spolu</w:t>
      </w:r>
      <w:r w:rsidRPr="00D12249">
        <w:rPr>
          <w:snapToGrid w:val="0"/>
          <w:sz w:val="22"/>
          <w:szCs w:val="22"/>
        </w:rPr>
        <w:t xml:space="preserve">vlastníkem nemovitosti </w:t>
      </w:r>
      <w:r w:rsidR="005774F0">
        <w:rPr>
          <w:snapToGrid w:val="0"/>
          <w:sz w:val="22"/>
          <w:szCs w:val="22"/>
        </w:rPr>
        <w:t>na</w:t>
      </w:r>
      <w:r w:rsidRPr="00D12249">
        <w:rPr>
          <w:snapToGrid w:val="0"/>
          <w:sz w:val="22"/>
          <w:szCs w:val="22"/>
        </w:rPr>
        <w:t xml:space="preserve"> pozemku</w:t>
      </w:r>
      <w:r w:rsidR="00E7387C" w:rsidRPr="00D12249">
        <w:rPr>
          <w:snapToGrid w:val="0"/>
          <w:sz w:val="22"/>
          <w:szCs w:val="22"/>
        </w:rPr>
        <w:t xml:space="preserve"> parc.č.</w:t>
      </w:r>
      <w:r w:rsidR="002A2845" w:rsidRPr="00D12249">
        <w:rPr>
          <w:sz w:val="22"/>
          <w:szCs w:val="22"/>
        </w:rPr>
        <w:t xml:space="preserve"> </w:t>
      </w:r>
      <w:r w:rsidR="00597F1B">
        <w:rPr>
          <w:sz w:val="22"/>
          <w:szCs w:val="22"/>
        </w:rPr>
        <w:t xml:space="preserve">23/1 </w:t>
      </w:r>
      <w:r w:rsidRPr="00D12249">
        <w:rPr>
          <w:snapToGrid w:val="0"/>
          <w:sz w:val="22"/>
          <w:szCs w:val="22"/>
        </w:rPr>
        <w:t xml:space="preserve">v k.ú. </w:t>
      </w:r>
      <w:r w:rsidR="00597F1B">
        <w:rPr>
          <w:sz w:val="22"/>
          <w:szCs w:val="22"/>
        </w:rPr>
        <w:t>Rýmařov</w:t>
      </w:r>
      <w:r w:rsidR="00D12249" w:rsidRPr="00D12249">
        <w:rPr>
          <w:sz w:val="22"/>
          <w:szCs w:val="22"/>
        </w:rPr>
        <w:t xml:space="preserve">, </w:t>
      </w:r>
      <w:r w:rsidRPr="00D12249">
        <w:rPr>
          <w:snapToGrid w:val="0"/>
          <w:sz w:val="22"/>
          <w:szCs w:val="22"/>
        </w:rPr>
        <w:t xml:space="preserve">zapsaného u Katastrálního úřadu pro </w:t>
      </w:r>
      <w:r w:rsidR="00597F1B">
        <w:rPr>
          <w:snapToGrid w:val="0"/>
          <w:sz w:val="22"/>
          <w:szCs w:val="22"/>
        </w:rPr>
        <w:t>Moravskoslezský</w:t>
      </w:r>
      <w:r w:rsidR="00BE650B" w:rsidRPr="00D12249">
        <w:rPr>
          <w:snapToGrid w:val="0"/>
          <w:sz w:val="22"/>
          <w:szCs w:val="22"/>
        </w:rPr>
        <w:t xml:space="preserve"> </w:t>
      </w:r>
      <w:r w:rsidR="002A2845" w:rsidRPr="00D12249">
        <w:rPr>
          <w:snapToGrid w:val="0"/>
          <w:sz w:val="22"/>
          <w:szCs w:val="22"/>
        </w:rPr>
        <w:t xml:space="preserve">kraj, Katastrálního pracoviště </w:t>
      </w:r>
      <w:r w:rsidR="00597F1B">
        <w:rPr>
          <w:snapToGrid w:val="0"/>
          <w:sz w:val="22"/>
          <w:szCs w:val="22"/>
        </w:rPr>
        <w:t>Bruntál</w:t>
      </w:r>
      <w:r w:rsidR="00D12249" w:rsidRPr="00D12249">
        <w:rPr>
          <w:snapToGrid w:val="0"/>
          <w:sz w:val="22"/>
          <w:szCs w:val="22"/>
        </w:rPr>
        <w:t xml:space="preserve">, </w:t>
      </w:r>
      <w:r w:rsidRPr="00D12249">
        <w:rPr>
          <w:snapToGrid w:val="0"/>
          <w:sz w:val="22"/>
          <w:szCs w:val="22"/>
        </w:rPr>
        <w:t>na listu vlastnictví číslo</w:t>
      </w:r>
      <w:r w:rsidR="002A2845" w:rsidRPr="00D12249">
        <w:rPr>
          <w:snapToGrid w:val="0"/>
          <w:sz w:val="22"/>
          <w:szCs w:val="22"/>
        </w:rPr>
        <w:t xml:space="preserve"> </w:t>
      </w:r>
      <w:r w:rsidR="00597F1B">
        <w:rPr>
          <w:sz w:val="22"/>
          <w:szCs w:val="22"/>
        </w:rPr>
        <w:t>1591</w:t>
      </w:r>
      <w:r w:rsidR="00D12249" w:rsidRPr="00D12249">
        <w:rPr>
          <w:snapToGrid w:val="0"/>
          <w:sz w:val="22"/>
          <w:szCs w:val="22"/>
        </w:rPr>
        <w:t xml:space="preserve">, </w:t>
      </w:r>
      <w:r w:rsidRPr="00D12249">
        <w:rPr>
          <w:snapToGrid w:val="0"/>
          <w:sz w:val="22"/>
          <w:szCs w:val="22"/>
        </w:rPr>
        <w:t xml:space="preserve">vedeném pro katastrální území </w:t>
      </w:r>
      <w:r w:rsidR="00597F1B">
        <w:rPr>
          <w:snapToGrid w:val="0"/>
          <w:sz w:val="22"/>
          <w:szCs w:val="22"/>
        </w:rPr>
        <w:t xml:space="preserve">Rýmařov, </w:t>
      </w:r>
      <w:r w:rsidRPr="00D12249">
        <w:rPr>
          <w:snapToGrid w:val="0"/>
          <w:color w:val="000000"/>
          <w:sz w:val="22"/>
          <w:szCs w:val="22"/>
        </w:rPr>
        <w:t xml:space="preserve">jak je uvedeno v </w:t>
      </w:r>
      <w:r w:rsidRPr="00F84BCB">
        <w:rPr>
          <w:snapToGrid w:val="0"/>
          <w:color w:val="000000" w:themeColor="text1"/>
          <w:sz w:val="22"/>
          <w:szCs w:val="22"/>
        </w:rPr>
        <w:t>Příloze č.1</w:t>
      </w:r>
      <w:r w:rsidRPr="00D12249">
        <w:rPr>
          <w:snapToGrid w:val="0"/>
          <w:color w:val="000000"/>
          <w:sz w:val="22"/>
          <w:szCs w:val="22"/>
        </w:rPr>
        <w:t xml:space="preserve"> – výpis z katastru nemovitostí,</w:t>
      </w:r>
      <w:r w:rsidRPr="00D12249">
        <w:rPr>
          <w:snapToGrid w:val="0"/>
          <w:sz w:val="22"/>
          <w:szCs w:val="22"/>
        </w:rPr>
        <w:t xml:space="preserve"> jehož součástí je budova č.p.</w:t>
      </w:r>
      <w:r w:rsidR="00597F1B">
        <w:rPr>
          <w:snapToGrid w:val="0"/>
          <w:sz w:val="22"/>
          <w:szCs w:val="22"/>
        </w:rPr>
        <w:t xml:space="preserve"> 100</w:t>
      </w:r>
      <w:r w:rsidR="00F84BCB">
        <w:rPr>
          <w:snapToGrid w:val="0"/>
          <w:sz w:val="22"/>
          <w:szCs w:val="22"/>
        </w:rPr>
        <w:t>8</w:t>
      </w:r>
      <w:r w:rsidR="00CF7D23">
        <w:rPr>
          <w:snapToGrid w:val="0"/>
          <w:sz w:val="22"/>
          <w:szCs w:val="22"/>
        </w:rPr>
        <w:t xml:space="preserve"> a </w:t>
      </w:r>
      <w:r w:rsidR="00597F1B">
        <w:rPr>
          <w:snapToGrid w:val="0"/>
          <w:sz w:val="22"/>
          <w:szCs w:val="22"/>
        </w:rPr>
        <w:t xml:space="preserve">zároveň vlastníkem jednotky </w:t>
      </w:r>
      <w:r w:rsidR="00CF7D23">
        <w:rPr>
          <w:snapToGrid w:val="0"/>
          <w:sz w:val="22"/>
          <w:szCs w:val="22"/>
        </w:rPr>
        <w:t>číslo 100</w:t>
      </w:r>
      <w:r w:rsidR="00F84BCB">
        <w:rPr>
          <w:snapToGrid w:val="0"/>
          <w:sz w:val="22"/>
          <w:szCs w:val="22"/>
        </w:rPr>
        <w:t>8</w:t>
      </w:r>
      <w:r w:rsidR="00CF7D23">
        <w:rPr>
          <w:snapToGrid w:val="0"/>
          <w:sz w:val="22"/>
          <w:szCs w:val="22"/>
        </w:rPr>
        <w:t>/1</w:t>
      </w:r>
      <w:r w:rsidR="00F84BCB">
        <w:rPr>
          <w:snapToGrid w:val="0"/>
          <w:sz w:val="22"/>
          <w:szCs w:val="22"/>
        </w:rPr>
        <w:t>a</w:t>
      </w:r>
      <w:r w:rsidR="00CF7D23">
        <w:rPr>
          <w:snapToGrid w:val="0"/>
          <w:sz w:val="22"/>
          <w:szCs w:val="22"/>
        </w:rPr>
        <w:t xml:space="preserve">, </w:t>
      </w:r>
      <w:r w:rsidR="005774F0">
        <w:rPr>
          <w:snapToGrid w:val="0"/>
          <w:sz w:val="22"/>
          <w:szCs w:val="22"/>
        </w:rPr>
        <w:t xml:space="preserve">na listu vlastnictví 1713, </w:t>
      </w:r>
      <w:r w:rsidR="00E7387C" w:rsidRPr="00D12249">
        <w:rPr>
          <w:snapToGrid w:val="0"/>
          <w:sz w:val="22"/>
          <w:szCs w:val="22"/>
        </w:rPr>
        <w:t>vše</w:t>
      </w:r>
      <w:r w:rsidRPr="00D12249">
        <w:rPr>
          <w:snapToGrid w:val="0"/>
          <w:sz w:val="22"/>
          <w:szCs w:val="22"/>
        </w:rPr>
        <w:t xml:space="preserve"> na adrese</w:t>
      </w:r>
      <w:r w:rsidR="00597F1B">
        <w:rPr>
          <w:snapToGrid w:val="0"/>
          <w:sz w:val="22"/>
          <w:szCs w:val="22"/>
        </w:rPr>
        <w:t xml:space="preserve"> Radniční 100</w:t>
      </w:r>
      <w:r w:rsidR="00F84BCB">
        <w:rPr>
          <w:snapToGrid w:val="0"/>
          <w:sz w:val="22"/>
          <w:szCs w:val="22"/>
        </w:rPr>
        <w:t>8</w:t>
      </w:r>
      <w:r w:rsidR="00597F1B">
        <w:rPr>
          <w:snapToGrid w:val="0"/>
          <w:sz w:val="22"/>
          <w:szCs w:val="22"/>
        </w:rPr>
        <w:t xml:space="preserve"> jednotka č. 1, Rýmařov</w:t>
      </w:r>
      <w:r w:rsidR="00D12249" w:rsidRPr="00D12249">
        <w:rPr>
          <w:snapToGrid w:val="0"/>
          <w:sz w:val="22"/>
          <w:szCs w:val="22"/>
        </w:rPr>
        <w:t xml:space="preserve">, </w:t>
      </w:r>
      <w:r w:rsidR="00E7387C" w:rsidRPr="00D12249">
        <w:rPr>
          <w:snapToGrid w:val="0"/>
          <w:sz w:val="22"/>
          <w:szCs w:val="22"/>
        </w:rPr>
        <w:t xml:space="preserve">PSČ </w:t>
      </w:r>
      <w:r w:rsidR="00597F1B">
        <w:rPr>
          <w:snapToGrid w:val="0"/>
          <w:sz w:val="22"/>
          <w:szCs w:val="22"/>
        </w:rPr>
        <w:t>795 01</w:t>
      </w:r>
      <w:r w:rsidR="00D12249" w:rsidRPr="00D12249">
        <w:rPr>
          <w:snapToGrid w:val="0"/>
          <w:sz w:val="22"/>
          <w:szCs w:val="22"/>
        </w:rPr>
        <w:t xml:space="preserve"> </w:t>
      </w:r>
      <w:r w:rsidRPr="00D12249">
        <w:rPr>
          <w:snapToGrid w:val="0"/>
          <w:color w:val="000000"/>
          <w:sz w:val="22"/>
          <w:szCs w:val="22"/>
        </w:rPr>
        <w:t xml:space="preserve">(dále jen </w:t>
      </w:r>
      <w:r w:rsidRPr="00D12249">
        <w:rPr>
          <w:b/>
          <w:snapToGrid w:val="0"/>
          <w:color w:val="000000"/>
          <w:sz w:val="22"/>
          <w:szCs w:val="22"/>
        </w:rPr>
        <w:t>„</w:t>
      </w:r>
      <w:r w:rsidRPr="00D12249">
        <w:rPr>
          <w:b/>
          <w:bCs/>
          <w:snapToGrid w:val="0"/>
          <w:color w:val="000000"/>
          <w:sz w:val="22"/>
          <w:szCs w:val="22"/>
        </w:rPr>
        <w:t>budova</w:t>
      </w:r>
      <w:r w:rsidRPr="00D12249">
        <w:rPr>
          <w:b/>
          <w:snapToGrid w:val="0"/>
          <w:color w:val="000000"/>
          <w:sz w:val="22"/>
          <w:szCs w:val="22"/>
        </w:rPr>
        <w:t>“</w:t>
      </w:r>
      <w:r w:rsidRPr="00D12249">
        <w:rPr>
          <w:snapToGrid w:val="0"/>
          <w:color w:val="000000"/>
          <w:sz w:val="22"/>
          <w:szCs w:val="22"/>
        </w:rPr>
        <w:t xml:space="preserve">). </w:t>
      </w:r>
    </w:p>
    <w:p w14:paraId="62D4CE86" w14:textId="77777777" w:rsidR="00795A1E" w:rsidRPr="00D12249" w:rsidRDefault="00795A1E" w:rsidP="00795A1E">
      <w:pPr>
        <w:pStyle w:val="Nadpis1"/>
        <w:ind w:left="0"/>
        <w:rPr>
          <w:rFonts w:ascii="Times New Roman" w:hAnsi="Times New Roman" w:cs="Times New Roman"/>
          <w:snapToGrid w:val="0"/>
          <w:sz w:val="22"/>
          <w:szCs w:val="22"/>
        </w:rPr>
      </w:pPr>
    </w:p>
    <w:p w14:paraId="1903D575" w14:textId="77777777" w:rsidR="00795A1E" w:rsidRPr="00D12249" w:rsidRDefault="00795A1E" w:rsidP="00795A1E">
      <w:pPr>
        <w:pStyle w:val="Nadpis1"/>
        <w:ind w:left="0"/>
        <w:rPr>
          <w:rFonts w:ascii="Times New Roman" w:hAnsi="Times New Roman" w:cs="Times New Roman"/>
          <w:snapToGrid w:val="0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sz w:val="22"/>
          <w:szCs w:val="22"/>
        </w:rPr>
        <w:t>Čl. 2</w:t>
      </w:r>
    </w:p>
    <w:p w14:paraId="432096C3" w14:textId="77777777" w:rsidR="00795A1E" w:rsidRPr="00D12249" w:rsidRDefault="00795A1E" w:rsidP="00795A1E">
      <w:pPr>
        <w:pStyle w:val="Nadpis5"/>
        <w:tabs>
          <w:tab w:val="left" w:pos="270"/>
        </w:tabs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Předmět a účel nájmu</w:t>
      </w:r>
    </w:p>
    <w:p w14:paraId="54448597" w14:textId="77777777" w:rsidR="00795A1E" w:rsidRPr="00D12249" w:rsidRDefault="00795A1E" w:rsidP="00795A1E">
      <w:pPr>
        <w:pStyle w:val="Zkladntextodsazen2"/>
        <w:tabs>
          <w:tab w:val="clear" w:pos="567"/>
          <w:tab w:val="left" w:pos="270"/>
        </w:tabs>
        <w:ind w:left="0"/>
        <w:rPr>
          <w:rFonts w:ascii="Times New Roman" w:hAnsi="Times New Roman" w:cs="Times New Roman"/>
          <w:snapToGrid w:val="0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2.1. Pronajímatel přenechává nájemci k užívání prostor o výměře </w:t>
      </w:r>
      <w:r w:rsidRPr="00D12249">
        <w:rPr>
          <w:rFonts w:ascii="Times New Roman" w:hAnsi="Times New Roman" w:cs="Times New Roman"/>
          <w:b/>
          <w:snapToGrid w:val="0"/>
          <w:sz w:val="22"/>
          <w:szCs w:val="22"/>
        </w:rPr>
        <w:t>2</w:t>
      </w:r>
      <w:r w:rsidRPr="00D12249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> m</w:t>
      </w:r>
      <w:r w:rsidRPr="00D12249">
        <w:rPr>
          <w:rFonts w:ascii="Times New Roman" w:hAnsi="Times New Roman" w:cs="Times New Roman"/>
          <w:b/>
          <w:snapToGrid w:val="0"/>
          <w:color w:val="auto"/>
          <w:sz w:val="22"/>
          <w:szCs w:val="22"/>
          <w:vertAlign w:val="superscript"/>
        </w:rPr>
        <w:t>2</w:t>
      </w: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, situovaný v přízemí budovy </w:t>
      </w:r>
      <w:r w:rsidR="00E7387C"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tak, </w:t>
      </w: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jak je </w:t>
      </w:r>
      <w:r w:rsidRPr="00D12249">
        <w:rPr>
          <w:rFonts w:ascii="Times New Roman" w:hAnsi="Times New Roman" w:cs="Times New Roman"/>
          <w:snapToGrid w:val="0"/>
          <w:color w:val="auto"/>
          <w:sz w:val="22"/>
          <w:szCs w:val="22"/>
        </w:rPr>
        <w:t>zobrazeno v</w:t>
      </w:r>
      <w:r w:rsidRPr="00D12249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  <w:r w:rsidRPr="00F84BCB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>Příloze č.2</w:t>
      </w: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 – plán prostor (dále jen „</w:t>
      </w:r>
      <w:r w:rsidRPr="00D12249">
        <w:rPr>
          <w:rFonts w:ascii="Times New Roman" w:hAnsi="Times New Roman" w:cs="Times New Roman"/>
          <w:b/>
          <w:bCs/>
          <w:snapToGrid w:val="0"/>
          <w:sz w:val="22"/>
          <w:szCs w:val="22"/>
        </w:rPr>
        <w:t>předmět nájmu</w:t>
      </w:r>
      <w:r w:rsidRPr="00D12249">
        <w:rPr>
          <w:rFonts w:ascii="Times New Roman" w:hAnsi="Times New Roman" w:cs="Times New Roman"/>
          <w:snapToGrid w:val="0"/>
          <w:sz w:val="22"/>
          <w:szCs w:val="22"/>
        </w:rPr>
        <w:t>“).</w:t>
      </w:r>
    </w:p>
    <w:p w14:paraId="63C5C805" w14:textId="77777777" w:rsidR="00795A1E" w:rsidRPr="00D12249" w:rsidRDefault="00795A1E" w:rsidP="00795A1E">
      <w:pPr>
        <w:pStyle w:val="Zkladntextodsazen2"/>
        <w:tabs>
          <w:tab w:val="clear" w:pos="567"/>
          <w:tab w:val="left" w:pos="270"/>
        </w:tabs>
        <w:ind w:left="0"/>
        <w:rPr>
          <w:rFonts w:ascii="Times New Roman" w:hAnsi="Times New Roman" w:cs="Times New Roman"/>
          <w:snapToGrid w:val="0"/>
          <w:sz w:val="22"/>
          <w:szCs w:val="22"/>
        </w:rPr>
      </w:pPr>
    </w:p>
    <w:p w14:paraId="359763AD" w14:textId="77777777" w:rsidR="00795A1E" w:rsidRPr="00D12249" w:rsidRDefault="00795A1E" w:rsidP="00795A1E">
      <w:pPr>
        <w:pStyle w:val="Zkladntextodsazen2"/>
        <w:tabs>
          <w:tab w:val="clear" w:pos="567"/>
          <w:tab w:val="left" w:pos="270"/>
        </w:tabs>
        <w:ind w:left="0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2.2. </w:t>
      </w:r>
      <w:r w:rsidRPr="00D12249">
        <w:rPr>
          <w:rFonts w:ascii="Times New Roman" w:hAnsi="Times New Roman" w:cs="Times New Roman"/>
          <w:snapToGrid w:val="0"/>
          <w:color w:val="auto"/>
          <w:sz w:val="22"/>
          <w:szCs w:val="22"/>
        </w:rPr>
        <w:t>Pronajímatel prohlašuje, že předmět nájmu je volně přístupný z </w:t>
      </w:r>
      <w:r w:rsidRPr="00D12249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>p</w:t>
      </w:r>
      <w:r w:rsidRPr="00D12249">
        <w:rPr>
          <w:rFonts w:ascii="Times New Roman" w:hAnsi="Times New Roman" w:cs="Times New Roman"/>
          <w:b/>
          <w:bCs/>
          <w:snapToGrid w:val="0"/>
          <w:color w:val="auto"/>
          <w:sz w:val="22"/>
          <w:szCs w:val="22"/>
        </w:rPr>
        <w:t>řilehl</w:t>
      </w:r>
      <w:r w:rsidRPr="00D12249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>é</w:t>
      </w:r>
      <w:r w:rsidRPr="00D1224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komunikace.</w:t>
      </w:r>
    </w:p>
    <w:p w14:paraId="0BD7A0FE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6A47EC24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sz w:val="22"/>
          <w:szCs w:val="22"/>
        </w:rPr>
        <w:t>2.3. Nájemce je oprávněn</w:t>
      </w:r>
      <w:r w:rsidRPr="00D12249">
        <w:rPr>
          <w:snapToGrid w:val="0"/>
          <w:color w:val="000000"/>
          <w:sz w:val="22"/>
          <w:szCs w:val="22"/>
        </w:rPr>
        <w:t xml:space="preserve"> užívat předmět nájmu k umístění a provozování bankomatu pro výkon činností, které tvoří jeho předmět podnikání dle výpisu z obchodního rejstříku, zejména pro platební styk a zúčtování, vydávání a správu platebních prostředků a směnárenskou činnost a činnosti s tím přímo související. </w:t>
      </w:r>
    </w:p>
    <w:p w14:paraId="643AFFEF" w14:textId="77777777" w:rsidR="00795A1E" w:rsidRPr="00D12249" w:rsidRDefault="00795A1E" w:rsidP="00795A1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46797261" w14:textId="77777777" w:rsidR="00795A1E" w:rsidRPr="00D12249" w:rsidRDefault="00795A1E" w:rsidP="00795A1E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Čl.</w:t>
      </w:r>
      <w:r w:rsidR="00D03E90" w:rsidRPr="00D12249">
        <w:rPr>
          <w:rFonts w:ascii="Times New Roman" w:hAnsi="Times New Roman" w:cs="Times New Roman"/>
          <w:sz w:val="22"/>
          <w:szCs w:val="22"/>
        </w:rPr>
        <w:t xml:space="preserve"> </w:t>
      </w:r>
      <w:r w:rsidRPr="00D12249">
        <w:rPr>
          <w:rFonts w:ascii="Times New Roman" w:hAnsi="Times New Roman" w:cs="Times New Roman"/>
          <w:sz w:val="22"/>
          <w:szCs w:val="22"/>
        </w:rPr>
        <w:t>3</w:t>
      </w:r>
    </w:p>
    <w:p w14:paraId="3C25C50F" w14:textId="77777777" w:rsidR="00795A1E" w:rsidRPr="00D12249" w:rsidRDefault="00795A1E" w:rsidP="00795A1E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Doba nájmu</w:t>
      </w:r>
    </w:p>
    <w:p w14:paraId="1005B7C7" w14:textId="77777777" w:rsidR="00BC436C" w:rsidRDefault="00795A1E" w:rsidP="00795A1E">
      <w:pPr>
        <w:widowControl w:val="0"/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3.1. Nájemní poměr se uzavírá na </w:t>
      </w:r>
      <w:r w:rsidRPr="00D12249">
        <w:rPr>
          <w:b/>
          <w:snapToGrid w:val="0"/>
          <w:color w:val="000000"/>
          <w:sz w:val="22"/>
          <w:szCs w:val="22"/>
        </w:rPr>
        <w:t xml:space="preserve">dobu neurčitou </w:t>
      </w:r>
      <w:r w:rsidR="004E6A66" w:rsidRPr="00D12249">
        <w:rPr>
          <w:b/>
          <w:snapToGrid w:val="0"/>
          <w:color w:val="000000"/>
          <w:sz w:val="22"/>
          <w:szCs w:val="22"/>
        </w:rPr>
        <w:t xml:space="preserve">od </w:t>
      </w:r>
      <w:r w:rsidR="00377C14">
        <w:rPr>
          <w:b/>
          <w:snapToGrid w:val="0"/>
          <w:color w:val="000000"/>
          <w:sz w:val="22"/>
          <w:szCs w:val="22"/>
        </w:rPr>
        <w:t>1</w:t>
      </w:r>
      <w:r w:rsidR="00124786">
        <w:rPr>
          <w:b/>
          <w:snapToGrid w:val="0"/>
          <w:color w:val="000000"/>
          <w:sz w:val="22"/>
          <w:szCs w:val="22"/>
        </w:rPr>
        <w:t>7</w:t>
      </w:r>
      <w:r w:rsidR="00377C14">
        <w:rPr>
          <w:b/>
          <w:snapToGrid w:val="0"/>
          <w:color w:val="000000"/>
          <w:sz w:val="22"/>
          <w:szCs w:val="22"/>
        </w:rPr>
        <w:t>.7.</w:t>
      </w:r>
      <w:r w:rsidR="00CF7D23">
        <w:rPr>
          <w:b/>
          <w:snapToGrid w:val="0"/>
          <w:color w:val="000000"/>
          <w:sz w:val="22"/>
          <w:szCs w:val="22"/>
        </w:rPr>
        <w:t>2023</w:t>
      </w:r>
      <w:r w:rsidR="0085714E">
        <w:rPr>
          <w:b/>
          <w:snapToGrid w:val="0"/>
          <w:color w:val="000000"/>
          <w:sz w:val="22"/>
          <w:szCs w:val="22"/>
        </w:rPr>
        <w:t>.</w:t>
      </w:r>
      <w:r w:rsidR="004E6A66" w:rsidRPr="00D12249">
        <w:rPr>
          <w:b/>
          <w:snapToGrid w:val="0"/>
          <w:color w:val="000000"/>
          <w:sz w:val="22"/>
          <w:szCs w:val="22"/>
        </w:rPr>
        <w:t xml:space="preserve"> </w:t>
      </w:r>
      <w:r w:rsidRPr="00D12249">
        <w:rPr>
          <w:sz w:val="22"/>
          <w:szCs w:val="22"/>
        </w:rPr>
        <w:t>Náje</w:t>
      </w:r>
      <w:r w:rsidR="0085714E">
        <w:rPr>
          <w:sz w:val="22"/>
          <w:szCs w:val="22"/>
        </w:rPr>
        <w:t xml:space="preserve">m </w:t>
      </w:r>
      <w:r w:rsidRPr="00D12249">
        <w:rPr>
          <w:sz w:val="22"/>
          <w:szCs w:val="22"/>
        </w:rPr>
        <w:t>je možné oboustranně vypovědět bez udání důvodu. V průběhu prvních dvou let trvání nájmu je pronajímatel oprávněn tuto smlouvu vypovědět s výpovědní</w:t>
      </w:r>
      <w:r w:rsidR="00E7387C" w:rsidRPr="00D12249">
        <w:rPr>
          <w:sz w:val="22"/>
          <w:szCs w:val="22"/>
        </w:rPr>
        <w:t xml:space="preserve"> dobou</w:t>
      </w:r>
      <w:r w:rsidRPr="00D12249">
        <w:rPr>
          <w:sz w:val="22"/>
          <w:szCs w:val="22"/>
        </w:rPr>
        <w:t xml:space="preserve">, která skončí nejdříve uplynutím dvaceti čtyř (24) měsíců od počátku nájmu. Výpovědní </w:t>
      </w:r>
      <w:r w:rsidR="00E7387C" w:rsidRPr="00D12249">
        <w:rPr>
          <w:sz w:val="22"/>
          <w:szCs w:val="22"/>
        </w:rPr>
        <w:t xml:space="preserve">doba </w:t>
      </w:r>
      <w:r w:rsidRPr="00D12249">
        <w:rPr>
          <w:sz w:val="22"/>
          <w:szCs w:val="22"/>
        </w:rPr>
        <w:t xml:space="preserve">je v ostatních případech </w:t>
      </w:r>
      <w:r w:rsidR="00BC436C">
        <w:rPr>
          <w:sz w:val="22"/>
          <w:szCs w:val="22"/>
        </w:rPr>
        <w:t>šest</w:t>
      </w:r>
      <w:r w:rsidRPr="00D12249">
        <w:rPr>
          <w:sz w:val="22"/>
          <w:szCs w:val="22"/>
        </w:rPr>
        <w:t xml:space="preserve"> (</w:t>
      </w:r>
      <w:r w:rsidR="00BC436C">
        <w:rPr>
          <w:sz w:val="22"/>
          <w:szCs w:val="22"/>
        </w:rPr>
        <w:t>6</w:t>
      </w:r>
      <w:r w:rsidRPr="00D12249">
        <w:rPr>
          <w:sz w:val="22"/>
          <w:szCs w:val="22"/>
        </w:rPr>
        <w:t>) měsíc</w:t>
      </w:r>
      <w:r w:rsidR="00BC436C">
        <w:rPr>
          <w:sz w:val="22"/>
          <w:szCs w:val="22"/>
        </w:rPr>
        <w:t>ů</w:t>
      </w:r>
      <w:r w:rsidRPr="00D12249">
        <w:rPr>
          <w:sz w:val="22"/>
          <w:szCs w:val="22"/>
        </w:rPr>
        <w:t xml:space="preserve"> a její běh počíná prvním dnem měsíce následujícího po doručení písemné výpovědi druhé smluvní straně</w:t>
      </w:r>
    </w:p>
    <w:p w14:paraId="46681347" w14:textId="77777777" w:rsidR="00BC436C" w:rsidRDefault="00BC436C" w:rsidP="00795A1E">
      <w:pPr>
        <w:widowControl w:val="0"/>
        <w:tabs>
          <w:tab w:val="left" w:pos="270"/>
        </w:tabs>
        <w:jc w:val="both"/>
        <w:rPr>
          <w:sz w:val="22"/>
          <w:szCs w:val="22"/>
        </w:rPr>
      </w:pPr>
    </w:p>
    <w:p w14:paraId="21B8574C" w14:textId="77777777" w:rsidR="00795A1E" w:rsidRPr="00D12249" w:rsidRDefault="001162C1" w:rsidP="00795A1E">
      <w:pPr>
        <w:widowControl w:val="0"/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Má-li však strana k výpovědi vážný důvod (§ 2308 a § 2309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</w:rPr>
        <w:t xml:space="preserve">. zákoníku), je výpovědní </w:t>
      </w:r>
      <w:r w:rsidR="00FA13DD">
        <w:rPr>
          <w:sz w:val="22"/>
          <w:szCs w:val="22"/>
        </w:rPr>
        <w:t>doba</w:t>
      </w:r>
      <w:r>
        <w:rPr>
          <w:sz w:val="22"/>
          <w:szCs w:val="22"/>
        </w:rPr>
        <w:t xml:space="preserve"> 3 (tři) měsíce. Trvá-li nájem po dobu delší než 5 let a vzhledem k okolnostem strana nemohla předpokládat, že druhá strana nájem vypoví, je výpovědní doba vždy šestiměsíční</w:t>
      </w:r>
      <w:r w:rsidR="00795A1E" w:rsidRPr="00D12249">
        <w:rPr>
          <w:sz w:val="22"/>
          <w:szCs w:val="22"/>
        </w:rPr>
        <w:t>.</w:t>
      </w:r>
    </w:p>
    <w:p w14:paraId="37F9C38B" w14:textId="77777777" w:rsidR="00795A1E" w:rsidRPr="00D12249" w:rsidRDefault="00795A1E" w:rsidP="00795A1E">
      <w:pPr>
        <w:jc w:val="both"/>
        <w:rPr>
          <w:sz w:val="22"/>
          <w:szCs w:val="22"/>
        </w:rPr>
      </w:pPr>
      <w:r w:rsidRPr="00D12249">
        <w:rPr>
          <w:sz w:val="22"/>
          <w:szCs w:val="22"/>
        </w:rPr>
        <w:lastRenderedPageBreak/>
        <w:t xml:space="preserve">       </w:t>
      </w:r>
    </w:p>
    <w:p w14:paraId="03CF8989" w14:textId="77777777" w:rsidR="00795A1E" w:rsidRPr="00D12249" w:rsidRDefault="00795A1E" w:rsidP="00795A1E">
      <w:pPr>
        <w:adjustRightInd w:val="0"/>
        <w:jc w:val="both"/>
        <w:rPr>
          <w:sz w:val="22"/>
          <w:szCs w:val="22"/>
        </w:rPr>
      </w:pPr>
      <w:r w:rsidRPr="00D12249">
        <w:rPr>
          <w:sz w:val="22"/>
          <w:szCs w:val="22"/>
        </w:rPr>
        <w:t>3.</w:t>
      </w:r>
      <w:r w:rsidR="001162C1">
        <w:rPr>
          <w:sz w:val="22"/>
          <w:szCs w:val="22"/>
        </w:rPr>
        <w:t>3</w:t>
      </w:r>
      <w:r w:rsidR="001162C1" w:rsidRPr="00D12249">
        <w:rPr>
          <w:sz w:val="22"/>
          <w:szCs w:val="22"/>
        </w:rPr>
        <w:t xml:space="preserve"> </w:t>
      </w:r>
      <w:r w:rsidRPr="00D12249">
        <w:rPr>
          <w:sz w:val="22"/>
          <w:szCs w:val="22"/>
        </w:rPr>
        <w:t xml:space="preserve">Smluvní strany se dohodly, že v den zahájení nájmu podle této Smlouvy bude předmětná část budovy zkolaudována nebo bude zprovozněn bankomat (v případě, že nebude potřeba vydávat kolaudační souhlas) s tím, že kolaudační souhlas si případně na svůj náklad zařídí nájemce a pronajímatel mu k tomu poskytne příslušnou součinnost. </w:t>
      </w:r>
    </w:p>
    <w:p w14:paraId="4BDBFEAC" w14:textId="77777777" w:rsidR="00795A1E" w:rsidRPr="00D12249" w:rsidRDefault="00795A1E" w:rsidP="00795A1E">
      <w:pPr>
        <w:widowControl w:val="0"/>
        <w:tabs>
          <w:tab w:val="left" w:pos="0"/>
        </w:tabs>
        <w:ind w:hanging="567"/>
        <w:rPr>
          <w:sz w:val="22"/>
          <w:szCs w:val="22"/>
        </w:rPr>
      </w:pPr>
    </w:p>
    <w:p w14:paraId="51C5E546" w14:textId="77777777" w:rsidR="00795A1E" w:rsidRPr="00D12249" w:rsidRDefault="00795A1E" w:rsidP="00795A1E">
      <w:pPr>
        <w:autoSpaceDE/>
        <w:autoSpaceDN/>
        <w:ind w:hanging="709"/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             3.</w:t>
      </w:r>
      <w:r w:rsidR="001162C1">
        <w:rPr>
          <w:sz w:val="22"/>
          <w:szCs w:val="22"/>
        </w:rPr>
        <w:t>4</w:t>
      </w:r>
      <w:r w:rsidRPr="00D12249">
        <w:rPr>
          <w:sz w:val="22"/>
          <w:szCs w:val="22"/>
        </w:rPr>
        <w:t xml:space="preserve">. O předání bude sepsán předávací protokol, který bude tvořit </w:t>
      </w:r>
      <w:r w:rsidRPr="00F84BCB">
        <w:rPr>
          <w:color w:val="000000" w:themeColor="text1"/>
          <w:sz w:val="22"/>
          <w:szCs w:val="22"/>
        </w:rPr>
        <w:t>Přílohu č. 3</w:t>
      </w:r>
      <w:r w:rsidRPr="00D12249">
        <w:rPr>
          <w:sz w:val="22"/>
          <w:szCs w:val="22"/>
        </w:rPr>
        <w:t xml:space="preserve">   této smlouvy a stane se její nedílnou součástí. V případě, že dojde k prodlevě s předáním předmětu nájmu, je nájemce oprávněn požadovat na pronajímateli, že nájemné za tyto dny prodlení nebude nájemcem pronajímateli hrazeno. </w:t>
      </w:r>
    </w:p>
    <w:p w14:paraId="2FF991A3" w14:textId="77777777" w:rsidR="00451811" w:rsidRPr="00D12249" w:rsidRDefault="00451811">
      <w:pPr>
        <w:widowControl w:val="0"/>
        <w:tabs>
          <w:tab w:val="left" w:pos="0"/>
        </w:tabs>
        <w:rPr>
          <w:snapToGrid w:val="0"/>
          <w:sz w:val="22"/>
          <w:szCs w:val="22"/>
        </w:rPr>
      </w:pPr>
    </w:p>
    <w:p w14:paraId="1454E093" w14:textId="77777777" w:rsidR="00F77A32" w:rsidRPr="00D12249" w:rsidRDefault="00F77A32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Čl.4</w:t>
      </w:r>
    </w:p>
    <w:p w14:paraId="17383063" w14:textId="77777777" w:rsidR="00F77A32" w:rsidRPr="00D12249" w:rsidRDefault="00F77A32">
      <w:pPr>
        <w:pStyle w:val="Nadpis3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Nájemné</w:t>
      </w:r>
    </w:p>
    <w:p w14:paraId="61A4F64B" w14:textId="77777777" w:rsidR="00F77A32" w:rsidRPr="00D12249" w:rsidRDefault="00F77A32">
      <w:pPr>
        <w:pStyle w:val="Zkladntextodsazen2"/>
        <w:tabs>
          <w:tab w:val="clear" w:pos="567"/>
          <w:tab w:val="left" w:pos="270"/>
        </w:tabs>
        <w:ind w:left="0"/>
        <w:rPr>
          <w:rFonts w:ascii="Times New Roman" w:hAnsi="Times New Roman" w:cs="Times New Roman"/>
          <w:snapToGrid w:val="0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4.1. Nájemné se stanoví dohodou </w:t>
      </w:r>
      <w:r w:rsidR="00E7387C"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smluvních stran </w:t>
      </w:r>
      <w:r w:rsidR="00DC58D7" w:rsidRPr="00D12249">
        <w:rPr>
          <w:rFonts w:ascii="Times New Roman" w:hAnsi="Times New Roman" w:cs="Times New Roman"/>
          <w:b/>
          <w:snapToGrid w:val="0"/>
          <w:sz w:val="22"/>
          <w:szCs w:val="22"/>
        </w:rPr>
        <w:t>ve výši</w:t>
      </w:r>
      <w:r w:rsidR="00E357DE" w:rsidRPr="00D1224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D86F54">
        <w:rPr>
          <w:rFonts w:ascii="Times New Roman" w:hAnsi="Times New Roman" w:cs="Times New Roman"/>
          <w:b/>
          <w:snapToGrid w:val="0"/>
          <w:sz w:val="22"/>
          <w:szCs w:val="22"/>
        </w:rPr>
        <w:t>4.000</w:t>
      </w:r>
      <w:r w:rsidR="00342683" w:rsidRPr="00D12249">
        <w:rPr>
          <w:rFonts w:ascii="Times New Roman" w:hAnsi="Times New Roman" w:cs="Times New Roman"/>
          <w:b/>
          <w:snapToGrid w:val="0"/>
          <w:sz w:val="22"/>
          <w:szCs w:val="22"/>
        </w:rPr>
        <w:t>,-</w:t>
      </w:r>
      <w:r w:rsidRPr="00D1224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Kč měsíčně</w:t>
      </w:r>
      <w:r w:rsidR="00E7387C" w:rsidRPr="00D12249">
        <w:rPr>
          <w:rFonts w:ascii="Times New Roman" w:hAnsi="Times New Roman" w:cs="Times New Roman"/>
          <w:b/>
          <w:snapToGrid w:val="0"/>
          <w:sz w:val="22"/>
          <w:szCs w:val="22"/>
        </w:rPr>
        <w:t>, a to</w:t>
      </w:r>
      <w:r w:rsidR="005E1B75"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 od počátku nájmu dle čl. III odst. 3.1. této smlouvy</w:t>
      </w:r>
      <w:r w:rsidRPr="00D12249">
        <w:rPr>
          <w:rFonts w:ascii="Times New Roman" w:hAnsi="Times New Roman" w:cs="Times New Roman"/>
          <w:snapToGrid w:val="0"/>
          <w:sz w:val="22"/>
          <w:szCs w:val="22"/>
        </w:rPr>
        <w:t xml:space="preserve">. </w:t>
      </w:r>
      <w:r w:rsidRPr="00D12249">
        <w:rPr>
          <w:rFonts w:ascii="Times New Roman" w:hAnsi="Times New Roman" w:cs="Times New Roman"/>
          <w:sz w:val="22"/>
          <w:szCs w:val="22"/>
        </w:rPr>
        <w:t>K nájemnému nebude účtována DPH (osvobozeno od DPH dle § 56 zákona č. 235/2004 Sb. včetně pozdějších dodatků).</w:t>
      </w:r>
    </w:p>
    <w:p w14:paraId="10897B28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05467431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4.2. Nájemce je dále povinen platit pronajímateli </w:t>
      </w:r>
      <w:r w:rsidR="00E0180F" w:rsidRPr="00D12249">
        <w:rPr>
          <w:snapToGrid w:val="0"/>
          <w:color w:val="000000"/>
          <w:sz w:val="22"/>
          <w:szCs w:val="22"/>
        </w:rPr>
        <w:t xml:space="preserve">sjednanou </w:t>
      </w:r>
      <w:r w:rsidR="00CE7F19" w:rsidRPr="00D12249">
        <w:rPr>
          <w:snapToGrid w:val="0"/>
          <w:color w:val="000000"/>
          <w:sz w:val="22"/>
          <w:szCs w:val="22"/>
        </w:rPr>
        <w:t xml:space="preserve">paušální částku </w:t>
      </w:r>
      <w:r w:rsidRPr="00D12249">
        <w:rPr>
          <w:snapToGrid w:val="0"/>
          <w:color w:val="000000"/>
          <w:sz w:val="22"/>
          <w:szCs w:val="22"/>
        </w:rPr>
        <w:t xml:space="preserve">za elektrickou energii </w:t>
      </w:r>
      <w:r w:rsidR="00DC58D7" w:rsidRPr="00D12249">
        <w:rPr>
          <w:b/>
          <w:snapToGrid w:val="0"/>
          <w:color w:val="000000"/>
          <w:sz w:val="22"/>
          <w:szCs w:val="22"/>
        </w:rPr>
        <w:t>ve v</w:t>
      </w:r>
      <w:r w:rsidR="00DC58D7" w:rsidRPr="00D12249">
        <w:rPr>
          <w:b/>
          <w:color w:val="000000"/>
          <w:sz w:val="22"/>
          <w:szCs w:val="22"/>
        </w:rPr>
        <w:t>ýši</w:t>
      </w:r>
      <w:r w:rsidR="00C6371F" w:rsidRPr="00D12249">
        <w:rPr>
          <w:b/>
          <w:color w:val="000000"/>
          <w:sz w:val="22"/>
          <w:szCs w:val="22"/>
        </w:rPr>
        <w:t xml:space="preserve"> </w:t>
      </w:r>
      <w:r w:rsidR="001162C1">
        <w:rPr>
          <w:b/>
          <w:color w:val="000000"/>
          <w:sz w:val="22"/>
          <w:szCs w:val="22"/>
        </w:rPr>
        <w:t>1.000,-</w:t>
      </w:r>
      <w:r w:rsidR="00F11F0A" w:rsidRPr="00D12249">
        <w:rPr>
          <w:b/>
          <w:color w:val="000000"/>
          <w:sz w:val="22"/>
          <w:szCs w:val="22"/>
        </w:rPr>
        <w:t xml:space="preserve"> Kč</w:t>
      </w:r>
      <w:r w:rsidR="00E7387C" w:rsidRPr="00D12249">
        <w:rPr>
          <w:b/>
          <w:color w:val="000000"/>
          <w:sz w:val="22"/>
          <w:szCs w:val="22"/>
        </w:rPr>
        <w:t xml:space="preserve"> měsíčně</w:t>
      </w:r>
      <w:r w:rsidRPr="00D12249">
        <w:rPr>
          <w:b/>
          <w:color w:val="000000"/>
          <w:sz w:val="22"/>
          <w:szCs w:val="22"/>
        </w:rPr>
        <w:t xml:space="preserve"> </w:t>
      </w:r>
      <w:r w:rsidR="001162C1">
        <w:rPr>
          <w:b/>
          <w:color w:val="000000"/>
          <w:sz w:val="22"/>
          <w:szCs w:val="22"/>
        </w:rPr>
        <w:t>včetně DPH</w:t>
      </w:r>
      <w:r w:rsidR="00E7387C" w:rsidRPr="00D12249">
        <w:rPr>
          <w:b/>
          <w:color w:val="000000"/>
          <w:sz w:val="22"/>
          <w:szCs w:val="22"/>
        </w:rPr>
        <w:t xml:space="preserve"> v zákonem stanovené výši</w:t>
      </w:r>
      <w:r w:rsidRPr="00D12249">
        <w:rPr>
          <w:snapToGrid w:val="0"/>
          <w:color w:val="000000"/>
          <w:sz w:val="22"/>
          <w:szCs w:val="22"/>
        </w:rPr>
        <w:t>, a to spolu s nájemným.</w:t>
      </w:r>
      <w:r w:rsidR="00D616E3" w:rsidRPr="00D12249">
        <w:rPr>
          <w:snapToGrid w:val="0"/>
          <w:color w:val="000000"/>
          <w:sz w:val="22"/>
          <w:szCs w:val="22"/>
        </w:rPr>
        <w:t xml:space="preserve"> V případě, že pronajímatel </w:t>
      </w:r>
      <w:r w:rsidR="00CF7D23">
        <w:rPr>
          <w:snapToGrid w:val="0"/>
          <w:color w:val="000000"/>
          <w:sz w:val="22"/>
          <w:szCs w:val="22"/>
        </w:rPr>
        <w:t>není</w:t>
      </w:r>
      <w:r w:rsidR="00D616E3" w:rsidRPr="00D12249">
        <w:rPr>
          <w:snapToGrid w:val="0"/>
          <w:color w:val="000000"/>
          <w:sz w:val="22"/>
          <w:szCs w:val="22"/>
        </w:rPr>
        <w:t xml:space="preserve"> plátcem DPH</w:t>
      </w:r>
      <w:r w:rsidR="00C866F1" w:rsidRPr="00D12249">
        <w:rPr>
          <w:snapToGrid w:val="0"/>
          <w:color w:val="000000"/>
          <w:sz w:val="22"/>
          <w:szCs w:val="22"/>
        </w:rPr>
        <w:t>,</w:t>
      </w:r>
      <w:r w:rsidR="00D616E3" w:rsidRPr="00D12249">
        <w:rPr>
          <w:snapToGrid w:val="0"/>
          <w:color w:val="000000"/>
          <w:sz w:val="22"/>
          <w:szCs w:val="22"/>
        </w:rPr>
        <w:t xml:space="preserve"> bude nájemce platit</w:t>
      </w:r>
      <w:r w:rsidR="00C866F1" w:rsidRPr="00D12249">
        <w:rPr>
          <w:snapToGrid w:val="0"/>
          <w:color w:val="000000"/>
          <w:sz w:val="22"/>
          <w:szCs w:val="22"/>
        </w:rPr>
        <w:t xml:space="preserve"> pronajímateli</w:t>
      </w:r>
      <w:r w:rsidR="00D616E3" w:rsidRPr="00D12249">
        <w:rPr>
          <w:snapToGrid w:val="0"/>
          <w:color w:val="000000"/>
          <w:sz w:val="22"/>
          <w:szCs w:val="22"/>
        </w:rPr>
        <w:t xml:space="preserve"> elektrickou energii v </w:t>
      </w:r>
      <w:r w:rsidR="0086484F" w:rsidRPr="00D12249">
        <w:rPr>
          <w:snapToGrid w:val="0"/>
          <w:color w:val="000000"/>
          <w:sz w:val="22"/>
          <w:szCs w:val="22"/>
        </w:rPr>
        <w:t>konečné výši vč. DPH.</w:t>
      </w:r>
    </w:p>
    <w:p w14:paraId="7AE43A4A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209D1575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4.3. 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Nájemné dle ustanovení čl. 4.1. a paušální platba za elektrickou energii dle ustanovení čl. 4.2. budou hrazeny</w:t>
      </w:r>
      <w:r w:rsidRPr="00D12249">
        <w:rPr>
          <w:rFonts w:ascii="Times New Roman" w:hAnsi="Times New Roman" w:cs="Times New Roman"/>
          <w:sz w:val="22"/>
          <w:szCs w:val="22"/>
        </w:rPr>
        <w:t xml:space="preserve"> měsíčně </w:t>
      </w:r>
      <w:r w:rsidR="00DE64F1" w:rsidRPr="00D12249">
        <w:rPr>
          <w:rFonts w:ascii="Times New Roman" w:hAnsi="Times New Roman" w:cs="Times New Roman"/>
          <w:sz w:val="22"/>
          <w:szCs w:val="22"/>
        </w:rPr>
        <w:t>bankovním převodem</w:t>
      </w:r>
      <w:r w:rsidRPr="00D12249">
        <w:rPr>
          <w:rFonts w:ascii="Times New Roman" w:hAnsi="Times New Roman" w:cs="Times New Roman"/>
          <w:sz w:val="22"/>
          <w:szCs w:val="22"/>
        </w:rPr>
        <w:t xml:space="preserve"> </w:t>
      </w:r>
      <w:r w:rsidR="00E0180F" w:rsidRPr="00D12249">
        <w:rPr>
          <w:rFonts w:ascii="Times New Roman" w:hAnsi="Times New Roman" w:cs="Times New Roman"/>
          <w:sz w:val="22"/>
          <w:szCs w:val="22"/>
        </w:rPr>
        <w:t xml:space="preserve">předem </w:t>
      </w:r>
      <w:r w:rsidRPr="00D12249">
        <w:rPr>
          <w:rFonts w:ascii="Times New Roman" w:hAnsi="Times New Roman" w:cs="Times New Roman"/>
          <w:sz w:val="22"/>
          <w:szCs w:val="22"/>
        </w:rPr>
        <w:t xml:space="preserve">nejpozději do </w:t>
      </w:r>
      <w:r w:rsidR="001162C1">
        <w:rPr>
          <w:rFonts w:ascii="Times New Roman" w:hAnsi="Times New Roman" w:cs="Times New Roman"/>
          <w:sz w:val="22"/>
          <w:szCs w:val="22"/>
        </w:rPr>
        <w:t>konce</w:t>
      </w:r>
      <w:r w:rsidRPr="00D12249">
        <w:rPr>
          <w:rFonts w:ascii="Times New Roman" w:hAnsi="Times New Roman" w:cs="Times New Roman"/>
          <w:sz w:val="22"/>
          <w:szCs w:val="22"/>
        </w:rPr>
        <w:t xml:space="preserve"> kalendářního měsíce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, za který je nájemné placeno. Za den uskutečnění zdanitelného plnění bude považován 1. den v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měsíci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>, za který budou nájemné a platba za elektrickou energii hrazeny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. Účet pro platbu </w:t>
      </w:r>
      <w:r w:rsidR="00DE64F1" w:rsidRPr="00D12249">
        <w:rPr>
          <w:rFonts w:ascii="Times New Roman" w:hAnsi="Times New Roman" w:cs="Times New Roman"/>
          <w:color w:val="000000"/>
          <w:sz w:val="22"/>
          <w:szCs w:val="22"/>
        </w:rPr>
        <w:t>je uveden v záhlaví smlouvy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4CE49F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31EB8DAA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4.4. Může-li nájemce užívat předmět nájmu omezeně jen proto, že pronajímatel neplní své povinnosti ze smlouvy nebo povinnosti stanovené zákonem, má nájemce právo na poměrnou slevu z nájemného. Nájemce má právo na poměrnou slevu z nájemného též v případě, že bankomat umístěný v předmětu nájmu nebude přístupný pro veřejnost či bude přístup do značné míry omezen z důvodů nikoliv na straně nájemce. </w:t>
      </w:r>
    </w:p>
    <w:p w14:paraId="34A68DCC" w14:textId="77777777" w:rsidR="00F77A32" w:rsidRPr="00D12249" w:rsidRDefault="00F77A32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</w:p>
    <w:p w14:paraId="749A992F" w14:textId="77777777" w:rsidR="00F77A32" w:rsidRPr="00D12249" w:rsidRDefault="00F77A32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Čl.5</w:t>
      </w:r>
    </w:p>
    <w:p w14:paraId="69F38440" w14:textId="77777777" w:rsidR="00F77A32" w:rsidRPr="00D12249" w:rsidRDefault="00F77A32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Povinnosti smluvních stran</w:t>
      </w:r>
    </w:p>
    <w:p w14:paraId="3E2585E8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>5.1. Pronajímatel je povinen odevzdat předmět nájmu nájemci ve stavu způsobilém k smluvenému nebo obvyklému užívání, v tomto stavu jej svým nákladem udržovat a zabezpečovat řádné plnění služeb, jejichž poskytování je s užíváním předmětu nájmu spojeno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>, a které jsou sjednány touto smlouvou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08EFC62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75130B" w14:textId="28146FC9" w:rsidR="00C210BB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5.2. Pronajímatel se zavazuje umožnit nájemci zřízení přívodu elektrické energie a její odběr, zřízení samostatné </w:t>
      </w:r>
      <w:r w:rsidR="00A97B2E">
        <w:rPr>
          <w:rFonts w:ascii="Times New Roman" w:hAnsi="Times New Roman" w:cs="Times New Roman"/>
          <w:color w:val="000000"/>
          <w:sz w:val="22"/>
          <w:szCs w:val="22"/>
        </w:rPr>
        <w:t xml:space="preserve">datové linky v metalické kabeláži od přípojného bodu k síti (nebo optické, není-li metalická kabeláž v místě realizována) a 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zachovat ve vzdálenosti 1</w:t>
      </w:r>
      <w:r w:rsidR="00783053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(jednoho)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metru od zadní části bankomatu a 0,4 metru od bočních částí bankomatu tzv. servisní zónu, tj. 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volný 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prostor bez stavebních nebo jiných úprav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nebo jakýchkoli zábran či omezení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, aby byl umožněn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kompetentním pracovníkům nájemce přístup 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zejména 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k zadní technické části bankomatu, a to za účelem oprav a dotace bankomatu.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7D23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53113" w:rsidRPr="00D12249">
        <w:rPr>
          <w:rFonts w:ascii="Times New Roman" w:hAnsi="Times New Roman" w:cs="Times New Roman"/>
          <w:color w:val="000000"/>
          <w:sz w:val="22"/>
          <w:szCs w:val="22"/>
        </w:rPr>
        <w:t>ří</w:t>
      </w:r>
      <w:r w:rsidR="006273D2" w:rsidRPr="00D12249">
        <w:rPr>
          <w:rFonts w:ascii="Times New Roman" w:hAnsi="Times New Roman" w:cs="Times New Roman"/>
          <w:color w:val="000000"/>
          <w:sz w:val="22"/>
          <w:szCs w:val="22"/>
        </w:rPr>
        <w:t>stup k bankomatu bude zajištěn přes tře</w:t>
      </w:r>
      <w:r w:rsidR="00C210BB" w:rsidRPr="00D12249">
        <w:rPr>
          <w:rFonts w:ascii="Times New Roman" w:hAnsi="Times New Roman" w:cs="Times New Roman"/>
          <w:color w:val="000000"/>
          <w:sz w:val="22"/>
          <w:szCs w:val="22"/>
        </w:rPr>
        <w:t>tí stranu</w:t>
      </w:r>
      <w:r w:rsidR="00CF7D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20407">
        <w:rPr>
          <w:rFonts w:ascii="Times New Roman" w:hAnsi="Times New Roman" w:cs="Times New Roman"/>
          <w:color w:val="000000"/>
          <w:sz w:val="22"/>
          <w:szCs w:val="22"/>
        </w:rPr>
        <w:t xml:space="preserve">v otvírací době </w:t>
      </w:r>
      <w:r w:rsidR="00D74C93">
        <w:rPr>
          <w:rFonts w:ascii="Times New Roman" w:hAnsi="Times New Roman" w:cs="Times New Roman"/>
          <w:color w:val="000000"/>
          <w:sz w:val="22"/>
          <w:szCs w:val="22"/>
        </w:rPr>
        <w:t xml:space="preserve">provozovny od 8:00 do 14.00. Od 14.00 do 15.00 bude přístup zajištěn přes pana </w:t>
      </w:r>
      <w:r w:rsidR="00D14E4C">
        <w:rPr>
          <w:rFonts w:ascii="Times New Roman" w:hAnsi="Times New Roman" w:cs="Times New Roman"/>
          <w:color w:val="000000"/>
          <w:sz w:val="22"/>
          <w:szCs w:val="22"/>
        </w:rPr>
        <w:t>XXXXXX</w:t>
      </w:r>
      <w:r w:rsidR="00D74C93">
        <w:rPr>
          <w:rFonts w:ascii="Times New Roman" w:hAnsi="Times New Roman" w:cs="Times New Roman"/>
          <w:color w:val="000000"/>
          <w:sz w:val="22"/>
          <w:szCs w:val="22"/>
        </w:rPr>
        <w:t xml:space="preserve">, tel. č. </w:t>
      </w:r>
      <w:r w:rsidR="00D14E4C">
        <w:rPr>
          <w:rFonts w:ascii="Times New Roman" w:hAnsi="Times New Roman" w:cs="Times New Roman"/>
          <w:color w:val="000000"/>
          <w:sz w:val="22"/>
          <w:szCs w:val="22"/>
        </w:rPr>
        <w:t>XXXXXXXXX</w:t>
      </w:r>
      <w:r w:rsidR="005774F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E6865DC" w14:textId="77777777" w:rsidR="00F77A32" w:rsidRPr="00D12249" w:rsidRDefault="00E0180F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Pronajímatel je povinen nebránit volnému přístupu veřejnosti k obslužné části bankomatu v předmětu nájmu. 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V případě oprav v okolí jednoho metru od hranic předmětu nájmu 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v jakémkoli směru 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bude pronajímatel informovat předem nájemce s tím, že nájemce má právo vznést námitky v případě, že by takové úpravy ohrožovaly bezpečnost či servisní zónu bankomatu. V takovém případě je pronajím</w:t>
      </w:r>
      <w:r w:rsidR="00144F8B" w:rsidRPr="00D1224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tel povinen vyv</w:t>
      </w:r>
      <w:r w:rsidR="00144F8B" w:rsidRPr="00D1224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>rova</w:t>
      </w:r>
      <w:r w:rsidR="00144F8B" w:rsidRPr="00D12249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DE63F5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se takových zásahů či oprav.</w:t>
      </w:r>
    </w:p>
    <w:p w14:paraId="16189319" w14:textId="77777777" w:rsidR="00C210BB" w:rsidRPr="00D12249" w:rsidRDefault="00C210BB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CFE852" w14:textId="77777777" w:rsidR="00C210BB" w:rsidRPr="00D12249" w:rsidRDefault="00C210BB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>5.2.1. Pronajímatel bere na vědomí, že při výběru hotovosti a při servisu bankomatu může být v přímé blízkosti bankomatu zvýšená hlučnost. Délka servisního zákroku se pohybuje od 10 minut do 2 hodin (dle typu servisního zásahu), dotace bankomatu pak 15 minut.</w:t>
      </w:r>
    </w:p>
    <w:p w14:paraId="0E105B26" w14:textId="77777777" w:rsidR="00D870C7" w:rsidRPr="00D12249" w:rsidRDefault="00D870C7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56D9D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5703A" w:rsidRPr="00D12249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>. Pronajímatel se zavazuje zabezpečovat úklid a čistotu přístupových cest k předmětu nájmu a prostor kolem něj, a to v rámci běžné údržby těchto prostor a míst, a to tak, aby předmět nájmu a okolní prostranství bylo možné nerušeně užívat v souladu s účelem jejich užívání.</w:t>
      </w:r>
      <w:r w:rsidR="00397AD2"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1FB2" w:rsidRPr="00D12249">
        <w:rPr>
          <w:rFonts w:ascii="Times New Roman" w:hAnsi="Times New Roman" w:cs="Times New Roman"/>
          <w:color w:val="000000"/>
          <w:sz w:val="22"/>
          <w:szCs w:val="22"/>
        </w:rPr>
        <w:t>(Např.</w:t>
      </w:r>
      <w:r w:rsidR="00BC43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1FB2" w:rsidRPr="00D12249">
        <w:rPr>
          <w:rFonts w:ascii="Times New Roman" w:hAnsi="Times New Roman" w:cs="Times New Roman"/>
          <w:color w:val="000000"/>
          <w:sz w:val="22"/>
          <w:szCs w:val="22"/>
        </w:rPr>
        <w:t>odstranění grafity na stěnách u bankomatu, elektrické osvětlení prostor u bankomatu apod.)</w:t>
      </w:r>
    </w:p>
    <w:p w14:paraId="2DCAEB57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B33122" w14:textId="77777777" w:rsidR="00F77A32" w:rsidRPr="00D12249" w:rsidRDefault="00F77A32">
      <w:pPr>
        <w:pStyle w:val="Zkladntextodsazen"/>
        <w:widowControl w:val="0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5.</w:t>
      </w:r>
      <w:r w:rsidR="00F11F0A" w:rsidRPr="00D12249">
        <w:rPr>
          <w:rFonts w:ascii="Times New Roman" w:hAnsi="Times New Roman" w:cs="Times New Roman"/>
          <w:sz w:val="22"/>
          <w:szCs w:val="22"/>
        </w:rPr>
        <w:t>4. Pronajímatel se zavazuje, že při veškeré korespondenci s nájemcem, týkající se této smlouvy, bude uvádět číslo smlouvy uvedené v záhlaví této smlouvy.</w:t>
      </w:r>
    </w:p>
    <w:p w14:paraId="6170DEF5" w14:textId="77777777" w:rsidR="00F77A32" w:rsidRPr="00D12249" w:rsidRDefault="00F77A32">
      <w:pPr>
        <w:pStyle w:val="Zkladntextodsazen"/>
        <w:widowControl w:val="0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2655A3" w14:textId="77777777" w:rsidR="00451811" w:rsidRPr="00D12249" w:rsidRDefault="00F77A32">
      <w:pPr>
        <w:pStyle w:val="Zkladntextodsazen"/>
        <w:widowControl w:val="0"/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5.</w:t>
      </w:r>
      <w:r w:rsidR="005774F0">
        <w:rPr>
          <w:rFonts w:ascii="Times New Roman" w:hAnsi="Times New Roman" w:cs="Times New Roman"/>
          <w:sz w:val="22"/>
          <w:szCs w:val="22"/>
        </w:rPr>
        <w:t>5</w:t>
      </w:r>
      <w:r w:rsidRPr="00D12249">
        <w:rPr>
          <w:rFonts w:ascii="Times New Roman" w:hAnsi="Times New Roman" w:cs="Times New Roman"/>
          <w:sz w:val="22"/>
          <w:szCs w:val="22"/>
        </w:rPr>
        <w:t xml:space="preserve">. Pronajímatel se dále zavazuje informovat nájemce o každém narušení </w:t>
      </w:r>
      <w:r w:rsidR="00E0180F" w:rsidRPr="00D12249">
        <w:rPr>
          <w:rFonts w:ascii="Times New Roman" w:hAnsi="Times New Roman" w:cs="Times New Roman"/>
          <w:sz w:val="22"/>
          <w:szCs w:val="22"/>
        </w:rPr>
        <w:t>předmětu nájmu</w:t>
      </w:r>
      <w:r w:rsidRPr="00D12249">
        <w:rPr>
          <w:rFonts w:ascii="Times New Roman" w:hAnsi="Times New Roman" w:cs="Times New Roman"/>
          <w:sz w:val="22"/>
          <w:szCs w:val="22"/>
        </w:rPr>
        <w:t>, ve kter</w:t>
      </w:r>
      <w:r w:rsidR="00E0180F" w:rsidRPr="00D12249">
        <w:rPr>
          <w:rFonts w:ascii="Times New Roman" w:hAnsi="Times New Roman" w:cs="Times New Roman"/>
          <w:sz w:val="22"/>
          <w:szCs w:val="22"/>
        </w:rPr>
        <w:t>ém</w:t>
      </w:r>
      <w:r w:rsidRPr="00D12249">
        <w:rPr>
          <w:rFonts w:ascii="Times New Roman" w:hAnsi="Times New Roman" w:cs="Times New Roman"/>
          <w:sz w:val="22"/>
          <w:szCs w:val="22"/>
        </w:rPr>
        <w:t xml:space="preserve"> je bankomat umístěn</w:t>
      </w:r>
      <w:r w:rsidR="00B01E63" w:rsidRPr="00D12249">
        <w:rPr>
          <w:rFonts w:ascii="Times New Roman" w:hAnsi="Times New Roman" w:cs="Times New Roman"/>
          <w:sz w:val="22"/>
          <w:szCs w:val="22"/>
        </w:rPr>
        <w:t>,</w:t>
      </w:r>
      <w:r w:rsidRPr="00D12249">
        <w:rPr>
          <w:rFonts w:ascii="Times New Roman" w:hAnsi="Times New Roman" w:cs="Times New Roman"/>
          <w:sz w:val="22"/>
          <w:szCs w:val="22"/>
        </w:rPr>
        <w:t xml:space="preserve"> a to i v případě, že na bankomatu nájemce nevznikne žádná škoda. Informace bude nájemci poskytována bez odkladu, ihned, jakmile taková skutečnost bude zjištěna telefonicky na tel. č. </w:t>
      </w:r>
      <w:r w:rsidR="00E51D52">
        <w:rPr>
          <w:rFonts w:ascii="Times New Roman" w:hAnsi="Times New Roman" w:cs="Times New Roman"/>
          <w:sz w:val="22"/>
          <w:szCs w:val="22"/>
        </w:rPr>
        <w:t xml:space="preserve">495 800 111 </w:t>
      </w:r>
      <w:r w:rsidR="00EC5C1C">
        <w:rPr>
          <w:rFonts w:ascii="Times New Roman" w:hAnsi="Times New Roman" w:cs="Times New Roman"/>
          <w:sz w:val="22"/>
          <w:szCs w:val="22"/>
        </w:rPr>
        <w:t>a na e-mail</w:t>
      </w:r>
      <w:r w:rsidR="00E51D52">
        <w:rPr>
          <w:rFonts w:ascii="Times New Roman" w:hAnsi="Times New Roman" w:cs="Times New Roman"/>
          <w:sz w:val="22"/>
          <w:szCs w:val="22"/>
        </w:rPr>
        <w:t>:</w:t>
      </w:r>
      <w:r w:rsidR="00EC5C1C">
        <w:rPr>
          <w:rFonts w:ascii="Times New Roman" w:hAnsi="Times New Roman" w:cs="Times New Roman"/>
          <w:sz w:val="22"/>
          <w:szCs w:val="22"/>
        </w:rPr>
        <w:t xml:space="preserve"> atm@csob.cz</w:t>
      </w:r>
      <w:r w:rsidR="00220DB1">
        <w:rPr>
          <w:rFonts w:ascii="Times New Roman" w:hAnsi="Times New Roman" w:cs="Times New Roman"/>
          <w:sz w:val="22"/>
          <w:szCs w:val="22"/>
        </w:rPr>
        <w:t>.</w:t>
      </w:r>
    </w:p>
    <w:p w14:paraId="53B038FD" w14:textId="77777777" w:rsidR="00451811" w:rsidRPr="00D12249" w:rsidRDefault="00451811">
      <w:pPr>
        <w:pStyle w:val="Zkladntextodsazen"/>
        <w:widowControl w:val="0"/>
        <w:tabs>
          <w:tab w:val="left" w:pos="270"/>
        </w:tabs>
        <w:jc w:val="both"/>
        <w:rPr>
          <w:sz w:val="22"/>
          <w:szCs w:val="22"/>
        </w:rPr>
      </w:pPr>
    </w:p>
    <w:p w14:paraId="2A871588" w14:textId="77777777" w:rsidR="00451811" w:rsidRPr="00D12249" w:rsidRDefault="00A6021E">
      <w:pPr>
        <w:pStyle w:val="Zkladntextodsazen"/>
        <w:widowControl w:val="0"/>
        <w:tabs>
          <w:tab w:val="left" w:pos="27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5.</w:t>
      </w:r>
      <w:r w:rsidR="005774F0">
        <w:rPr>
          <w:rFonts w:ascii="Times New Roman" w:hAnsi="Times New Roman" w:cs="Times New Roman"/>
          <w:sz w:val="22"/>
          <w:szCs w:val="22"/>
        </w:rPr>
        <w:t>6</w:t>
      </w:r>
      <w:r w:rsidRPr="00D12249">
        <w:rPr>
          <w:rFonts w:ascii="Times New Roman" w:hAnsi="Times New Roman" w:cs="Times New Roman"/>
          <w:sz w:val="22"/>
          <w:szCs w:val="22"/>
        </w:rPr>
        <w:t>. Kontaktními osobami pro věcná jednání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 jsou: </w:t>
      </w:r>
    </w:p>
    <w:p w14:paraId="1B51D129" w14:textId="77777777" w:rsidR="000C523B" w:rsidRPr="00D12249" w:rsidRDefault="000C523B" w:rsidP="000C523B">
      <w:pPr>
        <w:keepNext/>
        <w:ind w:firstLine="284"/>
        <w:jc w:val="both"/>
        <w:rPr>
          <w:rFonts w:ascii="Arial" w:hAnsi="Arial" w:cs="Arial"/>
          <w:sz w:val="22"/>
          <w:szCs w:val="22"/>
        </w:rPr>
      </w:pPr>
    </w:p>
    <w:p w14:paraId="2CD1C1B3" w14:textId="77777777" w:rsidR="000C523B" w:rsidRPr="00D12249" w:rsidRDefault="000C523B" w:rsidP="000C523B">
      <w:pPr>
        <w:keepNext/>
        <w:ind w:firstLine="284"/>
        <w:jc w:val="both"/>
        <w:rPr>
          <w:b/>
          <w:color w:val="000000"/>
          <w:sz w:val="22"/>
          <w:szCs w:val="22"/>
        </w:rPr>
      </w:pPr>
      <w:r w:rsidRPr="00D12249">
        <w:rPr>
          <w:b/>
          <w:color w:val="000000"/>
          <w:sz w:val="22"/>
          <w:szCs w:val="22"/>
        </w:rPr>
        <w:t xml:space="preserve">Za Nájemce </w:t>
      </w:r>
      <w:r w:rsidRPr="00D12249">
        <w:rPr>
          <w:color w:val="000000"/>
          <w:sz w:val="22"/>
          <w:szCs w:val="22"/>
        </w:rPr>
        <w:t>ve věcech technických:</w:t>
      </w:r>
    </w:p>
    <w:p w14:paraId="0600C586" w14:textId="77777777" w:rsidR="000C523B" w:rsidRPr="00D12249" w:rsidRDefault="000C523B" w:rsidP="000C523B">
      <w:pPr>
        <w:ind w:firstLine="284"/>
        <w:jc w:val="both"/>
      </w:pPr>
      <w:r w:rsidRPr="00D12249">
        <w:rPr>
          <w:sz w:val="22"/>
          <w:szCs w:val="22"/>
        </w:rPr>
        <w:t xml:space="preserve">tel. 224 115 882; fax: 224 119 607; email: </w:t>
      </w:r>
      <w:hyperlink r:id="rId8" w:history="1">
        <w:r w:rsidRPr="00D12249">
          <w:rPr>
            <w:rStyle w:val="Hypertextovodkaz"/>
            <w:color w:val="auto"/>
            <w:sz w:val="22"/>
            <w:szCs w:val="22"/>
            <w:u w:val="none"/>
          </w:rPr>
          <w:t>atm@csob.cz</w:t>
        </w:r>
      </w:hyperlink>
    </w:p>
    <w:p w14:paraId="66A662D2" w14:textId="77777777" w:rsidR="000C523B" w:rsidRPr="00D12249" w:rsidRDefault="000C523B" w:rsidP="000C523B">
      <w:pPr>
        <w:ind w:firstLine="284"/>
        <w:jc w:val="both"/>
      </w:pPr>
      <w:r w:rsidRPr="00D12249">
        <w:rPr>
          <w:sz w:val="22"/>
          <w:szCs w:val="22"/>
        </w:rPr>
        <w:t xml:space="preserve">Provozní záležitosti řešit přes e-mail schránku:  </w:t>
      </w:r>
      <w:hyperlink r:id="rId9" w:history="1">
        <w:r w:rsidRPr="00D12249">
          <w:rPr>
            <w:rStyle w:val="Hypertextovodkaz"/>
            <w:color w:val="auto"/>
            <w:sz w:val="22"/>
            <w:szCs w:val="22"/>
            <w:u w:val="none"/>
          </w:rPr>
          <w:t>atm@csob.cz</w:t>
        </w:r>
      </w:hyperlink>
      <w:r w:rsidRPr="00D12249">
        <w:rPr>
          <w:sz w:val="22"/>
          <w:szCs w:val="22"/>
        </w:rPr>
        <w:t xml:space="preserve"> , </w:t>
      </w:r>
    </w:p>
    <w:p w14:paraId="1829F486" w14:textId="7F455B73" w:rsidR="000C523B" w:rsidRPr="00D12249" w:rsidRDefault="00D14E4C" w:rsidP="000C523B">
      <w:pPr>
        <w:ind w:firstLine="284"/>
        <w:jc w:val="both"/>
        <w:rPr>
          <w:rFonts w:ascii="Arial" w:hAnsi="Arial" w:cs="Arial"/>
        </w:rPr>
      </w:pPr>
      <w:r>
        <w:rPr>
          <w:sz w:val="22"/>
          <w:szCs w:val="22"/>
        </w:rPr>
        <w:t>XXXXXXXXXX,XXXXXXXXXXX,XXXXXXXXXXX</w:t>
      </w:r>
    </w:p>
    <w:p w14:paraId="1C96712E" w14:textId="77777777" w:rsidR="000C523B" w:rsidRPr="00D12249" w:rsidRDefault="000C523B" w:rsidP="000C523B">
      <w:pPr>
        <w:ind w:firstLine="284"/>
        <w:jc w:val="both"/>
        <w:rPr>
          <w:color w:val="000000"/>
          <w:sz w:val="22"/>
          <w:szCs w:val="22"/>
        </w:rPr>
      </w:pPr>
    </w:p>
    <w:p w14:paraId="5280A38A" w14:textId="77777777" w:rsidR="000C523B" w:rsidRPr="00D12249" w:rsidRDefault="000C523B" w:rsidP="000C523B">
      <w:pPr>
        <w:ind w:firstLine="284"/>
        <w:jc w:val="both"/>
        <w:rPr>
          <w:sz w:val="22"/>
          <w:szCs w:val="22"/>
        </w:rPr>
      </w:pPr>
      <w:r w:rsidRPr="00D12249">
        <w:rPr>
          <w:sz w:val="22"/>
          <w:szCs w:val="22"/>
        </w:rPr>
        <w:t>ve věcech smluvních:</w:t>
      </w:r>
    </w:p>
    <w:p w14:paraId="2C0EB6F5" w14:textId="0C24DA36" w:rsidR="00B91FB2" w:rsidRPr="00D12249" w:rsidRDefault="00D14E4C" w:rsidP="006B6081">
      <w:pPr>
        <w:tabs>
          <w:tab w:val="num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XXXXXXXXXX</w:t>
      </w:r>
      <w:r w:rsidR="0029564B" w:rsidRPr="00D12249">
        <w:rPr>
          <w:sz w:val="22"/>
          <w:szCs w:val="22"/>
        </w:rPr>
        <w:t xml:space="preserve">, </w:t>
      </w:r>
      <w:r w:rsidR="00BC436C">
        <w:rPr>
          <w:sz w:val="22"/>
          <w:szCs w:val="22"/>
        </w:rPr>
        <w:t>t</w:t>
      </w:r>
      <w:r w:rsidR="001D7F17" w:rsidRPr="00D12249">
        <w:rPr>
          <w:sz w:val="22"/>
          <w:szCs w:val="22"/>
        </w:rPr>
        <w:t>el.:</w:t>
      </w:r>
      <w:r w:rsidR="000C523B" w:rsidRPr="00D12249">
        <w:rPr>
          <w:sz w:val="22"/>
          <w:szCs w:val="22"/>
        </w:rPr>
        <w:t xml:space="preserve"> </w:t>
      </w:r>
      <w:r w:rsidR="00BE650B">
        <w:rPr>
          <w:sz w:val="22"/>
          <w:szCs w:val="22"/>
        </w:rPr>
        <w:t> </w:t>
      </w:r>
      <w:r>
        <w:rPr>
          <w:sz w:val="22"/>
          <w:szCs w:val="22"/>
        </w:rPr>
        <w:t>XXXXXXXXXXXXX</w:t>
      </w:r>
      <w:r w:rsidR="0029564B" w:rsidRPr="00D12249">
        <w:rPr>
          <w:sz w:val="22"/>
          <w:szCs w:val="22"/>
        </w:rPr>
        <w:t xml:space="preserve">; </w:t>
      </w:r>
      <w:r w:rsidR="000C523B" w:rsidRPr="00D12249">
        <w:rPr>
          <w:sz w:val="22"/>
          <w:szCs w:val="22"/>
        </w:rPr>
        <w:t xml:space="preserve">email: </w:t>
      </w:r>
      <w:r>
        <w:rPr>
          <w:sz w:val="22"/>
          <w:szCs w:val="22"/>
        </w:rPr>
        <w:t>XXXXXXXXXXXX</w:t>
      </w:r>
    </w:p>
    <w:p w14:paraId="4B8D95F7" w14:textId="77777777" w:rsidR="001D7F17" w:rsidRPr="00D12249" w:rsidRDefault="001D7F17" w:rsidP="000C523B">
      <w:pPr>
        <w:ind w:firstLine="284"/>
        <w:jc w:val="both"/>
        <w:rPr>
          <w:b/>
          <w:color w:val="000000"/>
          <w:sz w:val="22"/>
          <w:szCs w:val="22"/>
        </w:rPr>
      </w:pPr>
    </w:p>
    <w:p w14:paraId="11BF1114" w14:textId="77777777" w:rsidR="00CD00DB" w:rsidRPr="00D12249" w:rsidRDefault="00A6021E" w:rsidP="000C523B">
      <w:pPr>
        <w:ind w:firstLine="284"/>
        <w:jc w:val="both"/>
        <w:rPr>
          <w:b/>
          <w:color w:val="000000"/>
          <w:sz w:val="22"/>
          <w:szCs w:val="22"/>
        </w:rPr>
      </w:pPr>
      <w:r w:rsidRPr="00D12249">
        <w:rPr>
          <w:b/>
          <w:color w:val="000000"/>
          <w:sz w:val="22"/>
          <w:szCs w:val="22"/>
        </w:rPr>
        <w:t>Za</w:t>
      </w:r>
      <w:r w:rsidR="008D156F" w:rsidRPr="00D12249">
        <w:rPr>
          <w:b/>
          <w:color w:val="000000"/>
          <w:sz w:val="22"/>
          <w:szCs w:val="22"/>
        </w:rPr>
        <w:t xml:space="preserve"> Pronajímatele</w:t>
      </w:r>
    </w:p>
    <w:p w14:paraId="69FEF8C4" w14:textId="77777777" w:rsidR="00B91FB2" w:rsidRPr="00D12249" w:rsidRDefault="00B91FB2" w:rsidP="000C523B">
      <w:pPr>
        <w:ind w:firstLine="284"/>
        <w:jc w:val="both"/>
        <w:rPr>
          <w:color w:val="000000"/>
          <w:sz w:val="22"/>
          <w:szCs w:val="22"/>
        </w:rPr>
      </w:pPr>
      <w:r w:rsidRPr="00D12249">
        <w:rPr>
          <w:color w:val="000000"/>
          <w:sz w:val="22"/>
          <w:szCs w:val="22"/>
        </w:rPr>
        <w:t>ve věcech technických:</w:t>
      </w:r>
    </w:p>
    <w:p w14:paraId="759A627F" w14:textId="3E353F77" w:rsidR="000C523B" w:rsidRDefault="00D14E4C" w:rsidP="00CD00DB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XXXXXXXXXX</w:t>
      </w:r>
      <w:r w:rsidR="00BC436C">
        <w:rPr>
          <w:color w:val="000000"/>
          <w:sz w:val="22"/>
          <w:szCs w:val="22"/>
        </w:rPr>
        <w:t>;</w:t>
      </w:r>
      <w:r w:rsidR="001F7F41" w:rsidRPr="00D12249">
        <w:rPr>
          <w:color w:val="000000"/>
          <w:sz w:val="22"/>
          <w:szCs w:val="22"/>
        </w:rPr>
        <w:t xml:space="preserve"> tel</w:t>
      </w:r>
      <w:r w:rsidR="00BC436C">
        <w:rPr>
          <w:color w:val="000000"/>
          <w:sz w:val="22"/>
          <w:szCs w:val="22"/>
        </w:rPr>
        <w:t>.</w:t>
      </w:r>
      <w:r w:rsidR="001F7F41" w:rsidRPr="00D12249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XXXXXXXX</w:t>
      </w:r>
      <w:r w:rsidR="001F7F41" w:rsidRPr="00D12249">
        <w:rPr>
          <w:color w:val="000000"/>
          <w:sz w:val="22"/>
          <w:szCs w:val="22"/>
        </w:rPr>
        <w:t xml:space="preserve">; </w:t>
      </w:r>
      <w:r w:rsidR="00806BF6" w:rsidRPr="00D12249">
        <w:rPr>
          <w:color w:val="000000"/>
          <w:sz w:val="22"/>
          <w:szCs w:val="22"/>
        </w:rPr>
        <w:t>email</w:t>
      </w:r>
      <w:r w:rsidR="00833BA6" w:rsidRPr="00D1224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t>XXXXXXXXXXXXXXXX</w:t>
      </w:r>
    </w:p>
    <w:p w14:paraId="3EC1A689" w14:textId="77777777" w:rsidR="00BC436C" w:rsidRPr="00D12249" w:rsidRDefault="00BC436C" w:rsidP="00BC436C">
      <w:pPr>
        <w:jc w:val="both"/>
        <w:rPr>
          <w:b/>
          <w:color w:val="000000"/>
          <w:sz w:val="22"/>
          <w:szCs w:val="22"/>
        </w:rPr>
      </w:pPr>
    </w:p>
    <w:p w14:paraId="261EAE1D" w14:textId="77777777" w:rsidR="00B91FB2" w:rsidRPr="00D12249" w:rsidRDefault="000C523B" w:rsidP="000C523B">
      <w:pPr>
        <w:pStyle w:val="Zkladntextodsazen"/>
        <w:widowControl w:val="0"/>
        <w:tabs>
          <w:tab w:val="left" w:pos="2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ab/>
      </w:r>
      <w:r w:rsidR="00B91FB2" w:rsidRPr="00D12249">
        <w:rPr>
          <w:rFonts w:ascii="Times New Roman" w:hAnsi="Times New Roman" w:cs="Times New Roman"/>
          <w:sz w:val="22"/>
          <w:szCs w:val="22"/>
        </w:rPr>
        <w:t>ve věcech smluvních:</w:t>
      </w:r>
    </w:p>
    <w:p w14:paraId="020A47EF" w14:textId="01BFA8A0" w:rsidR="0002079A" w:rsidRDefault="00833BA6" w:rsidP="00833BA6">
      <w:pPr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Luděk Šimko</w:t>
      </w:r>
      <w:r w:rsidR="00BC436C">
        <w:rPr>
          <w:color w:val="000000"/>
          <w:sz w:val="22"/>
          <w:szCs w:val="22"/>
        </w:rPr>
        <w:t xml:space="preserve">; </w:t>
      </w:r>
      <w:r w:rsidR="002A0BFF" w:rsidRPr="00D12249">
        <w:rPr>
          <w:color w:val="000000"/>
          <w:sz w:val="22"/>
          <w:szCs w:val="22"/>
        </w:rPr>
        <w:t>tel</w:t>
      </w:r>
      <w:r w:rsidR="00BC436C">
        <w:rPr>
          <w:color w:val="000000"/>
          <w:sz w:val="22"/>
          <w:szCs w:val="22"/>
        </w:rPr>
        <w:t>.</w:t>
      </w:r>
      <w:r w:rsidR="002A0BFF" w:rsidRPr="00D12249">
        <w:rPr>
          <w:color w:val="000000"/>
          <w:sz w:val="22"/>
          <w:szCs w:val="22"/>
        </w:rPr>
        <w:t xml:space="preserve">: </w:t>
      </w:r>
      <w:r w:rsidR="00D14E4C">
        <w:rPr>
          <w:color w:val="000000"/>
          <w:sz w:val="22"/>
          <w:szCs w:val="22"/>
        </w:rPr>
        <w:t>XXXXXXXXXXXXX</w:t>
      </w:r>
      <w:r w:rsidR="00BC436C">
        <w:rPr>
          <w:color w:val="000000"/>
          <w:sz w:val="22"/>
          <w:szCs w:val="22"/>
        </w:rPr>
        <w:t xml:space="preserve">; </w:t>
      </w:r>
      <w:r w:rsidR="002A0BFF" w:rsidRPr="00D12249">
        <w:rPr>
          <w:color w:val="000000"/>
          <w:sz w:val="22"/>
          <w:szCs w:val="22"/>
        </w:rPr>
        <w:t xml:space="preserve">email: </w:t>
      </w:r>
      <w:hyperlink r:id="rId10" w:history="1">
        <w:r w:rsidR="00D14E4C">
          <w:rPr>
            <w:rStyle w:val="Hypertextovodkaz"/>
            <w:sz w:val="22"/>
            <w:szCs w:val="22"/>
          </w:rPr>
          <w:t>XXXXXXXXXXXXXXX</w:t>
        </w:r>
      </w:hyperlink>
    </w:p>
    <w:p w14:paraId="5F76548B" w14:textId="77777777" w:rsidR="00BC436C" w:rsidRPr="00D12249" w:rsidRDefault="00BC436C" w:rsidP="00833BA6">
      <w:pPr>
        <w:ind w:firstLine="284"/>
        <w:rPr>
          <w:sz w:val="22"/>
          <w:szCs w:val="22"/>
        </w:rPr>
      </w:pPr>
    </w:p>
    <w:p w14:paraId="59964598" w14:textId="77777777" w:rsidR="008202DE" w:rsidRPr="00D12249" w:rsidRDefault="00256972" w:rsidP="006273D2">
      <w:pPr>
        <w:jc w:val="both"/>
        <w:rPr>
          <w:sz w:val="22"/>
          <w:szCs w:val="22"/>
        </w:rPr>
      </w:pPr>
      <w:r w:rsidRPr="00D12249">
        <w:rPr>
          <w:sz w:val="22"/>
          <w:szCs w:val="22"/>
        </w:rPr>
        <w:t>5.</w:t>
      </w:r>
      <w:r w:rsidR="005774F0">
        <w:rPr>
          <w:sz w:val="22"/>
          <w:szCs w:val="22"/>
        </w:rPr>
        <w:t>7</w:t>
      </w:r>
      <w:r w:rsidRPr="00D12249">
        <w:rPr>
          <w:sz w:val="22"/>
          <w:szCs w:val="22"/>
        </w:rPr>
        <w:t xml:space="preserve">. </w:t>
      </w:r>
      <w:r w:rsidR="008202DE" w:rsidRPr="00D12249">
        <w:rPr>
          <w:sz w:val="22"/>
          <w:szCs w:val="22"/>
        </w:rPr>
        <w:t xml:space="preserve">Přebíráním prostor pro umístění bankomatu je pověřen, na základě plné moci poskytnuté bankou, zaměstnanec společnosti ABAK, jehož jméno bude předem </w:t>
      </w:r>
      <w:r w:rsidR="00F725B0" w:rsidRPr="00D12249">
        <w:rPr>
          <w:sz w:val="22"/>
          <w:szCs w:val="22"/>
        </w:rPr>
        <w:t xml:space="preserve">nájemcem pronajímateli oznámeno. Při ukončení </w:t>
      </w:r>
      <w:r w:rsidR="008202DE" w:rsidRPr="00D12249">
        <w:rPr>
          <w:sz w:val="22"/>
          <w:szCs w:val="22"/>
        </w:rPr>
        <w:t xml:space="preserve">nájmu je k předání prostor a k podepsání předávacích protokolů pověřen zástupce nájemce, a to příslušný zaměstnanec útvaru Facility management (dále jen FAM), který se prokáže služební kartou ČSOB. Tento zaměstnanec dále zajišťuje revize přívodu k ATM, pravidelné obhlídky prostoru bankomatu, přičemž přístup do budovy pro tohoto zaměstnance zajistí </w:t>
      </w:r>
      <w:r w:rsidR="002C6247" w:rsidRPr="00D12249">
        <w:rPr>
          <w:sz w:val="22"/>
          <w:szCs w:val="22"/>
        </w:rPr>
        <w:t>pronajímatel</w:t>
      </w:r>
      <w:r w:rsidR="008202DE" w:rsidRPr="00D12249">
        <w:rPr>
          <w:sz w:val="22"/>
          <w:szCs w:val="22"/>
        </w:rPr>
        <w:t>.</w:t>
      </w:r>
    </w:p>
    <w:p w14:paraId="74F8B4AD" w14:textId="77777777" w:rsidR="00256972" w:rsidRPr="00D12249" w:rsidRDefault="00256972" w:rsidP="00256972">
      <w:pPr>
        <w:jc w:val="both"/>
        <w:rPr>
          <w:sz w:val="22"/>
          <w:szCs w:val="22"/>
        </w:rPr>
      </w:pPr>
    </w:p>
    <w:p w14:paraId="04385699" w14:textId="77777777" w:rsidR="00256972" w:rsidRPr="00D12249" w:rsidRDefault="00256972" w:rsidP="001B1AE9">
      <w:pPr>
        <w:rPr>
          <w:sz w:val="22"/>
          <w:szCs w:val="22"/>
        </w:rPr>
      </w:pPr>
    </w:p>
    <w:p w14:paraId="005EE7E7" w14:textId="77777777" w:rsidR="00F77A32" w:rsidRPr="00D12249" w:rsidRDefault="00F77A32">
      <w:pPr>
        <w:pStyle w:val="Nadpis2"/>
        <w:ind w:left="0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Čl.</w:t>
      </w:r>
      <w:r w:rsidR="00D03E90" w:rsidRPr="00D12249">
        <w:rPr>
          <w:rFonts w:ascii="Times New Roman" w:hAnsi="Times New Roman" w:cs="Times New Roman"/>
          <w:sz w:val="22"/>
          <w:szCs w:val="22"/>
        </w:rPr>
        <w:t xml:space="preserve"> </w:t>
      </w:r>
      <w:r w:rsidRPr="00D12249">
        <w:rPr>
          <w:rFonts w:ascii="Times New Roman" w:hAnsi="Times New Roman" w:cs="Times New Roman"/>
          <w:sz w:val="22"/>
          <w:szCs w:val="22"/>
        </w:rPr>
        <w:t>6</w:t>
      </w:r>
    </w:p>
    <w:p w14:paraId="53F344DC" w14:textId="77777777" w:rsidR="00F77A32" w:rsidRPr="00D12249" w:rsidRDefault="00F77A32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z w:val="22"/>
          <w:szCs w:val="22"/>
        </w:rPr>
        <w:t>Všeobecná ustanovení</w:t>
      </w:r>
    </w:p>
    <w:p w14:paraId="36A591C0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6.1. Nájemce prohlašuje, že mu bylo umožněno prohlédnout si předmět nájmu a seznámit se s jeho stavem.</w:t>
      </w:r>
    </w:p>
    <w:p w14:paraId="08D55536" w14:textId="77777777" w:rsidR="00E0180F" w:rsidRPr="00D12249" w:rsidRDefault="00E0180F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7B329FA7" w14:textId="77777777" w:rsidR="00E0180F" w:rsidRPr="00D12249" w:rsidRDefault="00E0180F" w:rsidP="00E0180F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6.2 Pronajímatel je povinen umožnit nájemci předem přístup do předmětu nájmu dle potřeb nájemce za účelem provedení stavebních úprav a oprav předmětu nájmu spojených s instalací bankomatu v předmětu nájmu, nejpozději ode dne podpisu této smlouvy oběma smluvními stranami. Pronajímatel se zavazuje rovněž poskytnout nájemci veškerou nutnou součinnost k provedení stavebních úprav či oprav předmětu nájmu, zejména k získání případně potřebných správních povolení, a za tím účelem udělit nájemci plnou moc pro zastupování v příslušném správním řízení.</w:t>
      </w:r>
    </w:p>
    <w:p w14:paraId="6023BBDB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55EAB9DE" w14:textId="77777777" w:rsidR="0032236F" w:rsidRPr="00D12249" w:rsidRDefault="00F77A32" w:rsidP="0032236F">
      <w:pPr>
        <w:pStyle w:val="Zkladntextodsazen2"/>
        <w:ind w:left="0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D12249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E0180F" w:rsidRPr="00D1224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12249">
        <w:rPr>
          <w:rFonts w:ascii="Times New Roman" w:hAnsi="Times New Roman" w:cs="Times New Roman"/>
          <w:color w:val="auto"/>
          <w:sz w:val="22"/>
          <w:szCs w:val="22"/>
        </w:rPr>
        <w:t xml:space="preserve">. Pronajímatel souhlasí, </w:t>
      </w:r>
      <w:r w:rsidRPr="00D1224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že stavební úpravy a opravy předmětu nájmu spojené s instalací bankomatu provede nájemce na vlastní </w:t>
      </w:r>
      <w:r w:rsidR="001D089D" w:rsidRPr="00D1224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náklady. Pronajímatel je povinen provádět revizi elektrického rozvodu vedoucího od rozvaděče k rozhraní mezi pronajímatelem a nájemcem a doložit o tomto zařízení potřebné dokumenty dle norem ČSN. </w:t>
      </w:r>
    </w:p>
    <w:p w14:paraId="28E95669" w14:textId="77777777" w:rsidR="00F77A32" w:rsidRPr="00D12249" w:rsidRDefault="00F77A32">
      <w:pPr>
        <w:pStyle w:val="Zkladntextodsazen2"/>
        <w:tabs>
          <w:tab w:val="clear" w:pos="567"/>
          <w:tab w:val="left" w:pos="270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1AA4CF0A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3FA784C1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6.</w:t>
      </w:r>
      <w:r w:rsidR="00E0180F" w:rsidRPr="00D12249">
        <w:rPr>
          <w:snapToGrid w:val="0"/>
          <w:color w:val="000000"/>
          <w:sz w:val="22"/>
          <w:szCs w:val="22"/>
        </w:rPr>
        <w:t>4</w:t>
      </w:r>
      <w:r w:rsidRPr="00D12249">
        <w:rPr>
          <w:snapToGrid w:val="0"/>
          <w:color w:val="000000"/>
          <w:sz w:val="22"/>
          <w:szCs w:val="22"/>
        </w:rPr>
        <w:t>. Pronajímatel prohlašuje, že předmět nájmu je pojištěn v rámci pojistky celé nemovitosti.</w:t>
      </w:r>
    </w:p>
    <w:p w14:paraId="189CBCF4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50099224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6.</w:t>
      </w:r>
      <w:r w:rsidR="00E0180F" w:rsidRPr="00D12249">
        <w:rPr>
          <w:snapToGrid w:val="0"/>
          <w:color w:val="000000"/>
          <w:sz w:val="22"/>
          <w:szCs w:val="22"/>
        </w:rPr>
        <w:t>5</w:t>
      </w:r>
      <w:r w:rsidRPr="00D12249">
        <w:rPr>
          <w:snapToGrid w:val="0"/>
          <w:color w:val="000000"/>
          <w:sz w:val="22"/>
          <w:szCs w:val="22"/>
        </w:rPr>
        <w:t>. Nájemce je povinen v předmětu nájmu dodržovat obecně závazné předpisy (např. požární ochrany a bezpečnosti apod.)</w:t>
      </w:r>
    </w:p>
    <w:p w14:paraId="1A383D15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7A8C0579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D12249">
        <w:rPr>
          <w:rFonts w:ascii="Times New Roman" w:hAnsi="Times New Roman" w:cs="Times New Roman"/>
          <w:snapToGrid w:val="0"/>
          <w:color w:val="000000"/>
          <w:sz w:val="22"/>
          <w:szCs w:val="22"/>
        </w:rPr>
        <w:t>6.</w:t>
      </w:r>
      <w:r w:rsidR="00E0180F" w:rsidRPr="00D12249">
        <w:rPr>
          <w:rFonts w:ascii="Times New Roman" w:hAnsi="Times New Roman" w:cs="Times New Roman"/>
          <w:snapToGrid w:val="0"/>
          <w:color w:val="000000"/>
          <w:sz w:val="22"/>
          <w:szCs w:val="22"/>
        </w:rPr>
        <w:t>6</w:t>
      </w:r>
      <w:r w:rsidRPr="00D12249">
        <w:rPr>
          <w:rFonts w:ascii="Times New Roman" w:hAnsi="Times New Roman" w:cs="Times New Roman"/>
          <w:snapToGrid w:val="0"/>
          <w:color w:val="000000"/>
          <w:sz w:val="22"/>
          <w:szCs w:val="22"/>
        </w:rPr>
        <w:t>. N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ájemce je oprávněn umístit na nebo v předmětu nájmu svou reklamu či informační zařízení </w:t>
      </w:r>
      <w:r w:rsidRPr="00D12249">
        <w:rPr>
          <w:rFonts w:ascii="Times New Roman" w:hAnsi="Times New Roman" w:cs="Times New Roman"/>
          <w:sz w:val="22"/>
          <w:szCs w:val="22"/>
        </w:rPr>
        <w:t xml:space="preserve">o poskytované službě (informační štít nebo poutač Nájemce – tzv. bankomatová </w:t>
      </w:r>
      <w:proofErr w:type="spellStart"/>
      <w:r w:rsidRPr="00D12249">
        <w:rPr>
          <w:rFonts w:ascii="Times New Roman" w:hAnsi="Times New Roman" w:cs="Times New Roman"/>
          <w:sz w:val="22"/>
          <w:szCs w:val="22"/>
        </w:rPr>
        <w:t>výstrč</w:t>
      </w:r>
      <w:proofErr w:type="spellEnd"/>
      <w:r w:rsidR="00B91FB2" w:rsidRPr="00D12249">
        <w:rPr>
          <w:rFonts w:ascii="Times New Roman" w:hAnsi="Times New Roman" w:cs="Times New Roman"/>
          <w:sz w:val="22"/>
          <w:szCs w:val="22"/>
        </w:rPr>
        <w:t>, totem</w:t>
      </w:r>
      <w:r w:rsidRPr="00D12249">
        <w:rPr>
          <w:rFonts w:ascii="Times New Roman" w:hAnsi="Times New Roman" w:cs="Times New Roman"/>
          <w:sz w:val="22"/>
          <w:szCs w:val="22"/>
        </w:rPr>
        <w:t>), přičemž nájemné za užívání příslušné plochy pro umístění takového informačního zařízení je již zohledněno v částce nájemného uvedeného výše v článku 4.1.</w:t>
      </w:r>
      <w:r w:rsidR="00E0180F" w:rsidRPr="00D12249">
        <w:rPr>
          <w:rFonts w:ascii="Times New Roman" w:hAnsi="Times New Roman" w:cs="Times New Roman"/>
          <w:sz w:val="22"/>
          <w:szCs w:val="22"/>
        </w:rPr>
        <w:t xml:space="preserve"> této smlouvy.</w:t>
      </w:r>
      <w:r w:rsidRPr="00D122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BAF1A9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D5C03A" w14:textId="77777777" w:rsidR="00F77A32" w:rsidRPr="00D12249" w:rsidRDefault="00F77A32">
      <w:pPr>
        <w:pStyle w:val="Zkladntextodsazen"/>
        <w:widowControl w:val="0"/>
        <w:tabs>
          <w:tab w:val="left" w:pos="270"/>
        </w:tabs>
        <w:autoSpaceDE w:val="0"/>
        <w:autoSpaceDN w:val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D12249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="00E0180F" w:rsidRPr="00D12249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D1224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D12249">
        <w:rPr>
          <w:rFonts w:ascii="Times New Roman" w:hAnsi="Times New Roman" w:cs="Times New Roman"/>
          <w:sz w:val="22"/>
          <w:szCs w:val="22"/>
        </w:rPr>
        <w:t xml:space="preserve">Pronajímatel souhlasí s tím, že technické zhodnocení vzniklé provedením stavebních oprav po jeho uvedení do provozu, po dobu nájmu, bude v souladu s ustanovením § 28 zákona 586/1992 Sb., o daních z příjmů, odepisovat nájemce. Pronajímatel tedy nezvýší o tuto část hodnotu svého majetku. </w:t>
      </w:r>
    </w:p>
    <w:p w14:paraId="313C5720" w14:textId="77777777" w:rsidR="00F151CB" w:rsidRPr="00D12249" w:rsidRDefault="00F151CB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</w:p>
    <w:p w14:paraId="72E7293C" w14:textId="77777777" w:rsidR="00F77A32" w:rsidRPr="00D12249" w:rsidRDefault="00F77A32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Čl. 7</w:t>
      </w:r>
    </w:p>
    <w:p w14:paraId="2925CEFF" w14:textId="77777777" w:rsidR="00F77A32" w:rsidRPr="00D12249" w:rsidRDefault="00F77A32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Zánik nájmu</w:t>
      </w:r>
    </w:p>
    <w:p w14:paraId="2A82CB34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7.1. Nájemní poměr zaniká:</w:t>
      </w:r>
    </w:p>
    <w:p w14:paraId="76BA5710" w14:textId="77777777" w:rsidR="00F77A32" w:rsidRPr="00D12249" w:rsidRDefault="00F77A32">
      <w:pPr>
        <w:widowControl w:val="0"/>
        <w:numPr>
          <w:ilvl w:val="0"/>
          <w:numId w:val="3"/>
        </w:numPr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písemnou dohodou smluvních stran.</w:t>
      </w:r>
    </w:p>
    <w:p w14:paraId="65AB0476" w14:textId="77777777" w:rsidR="00F77A32" w:rsidRPr="00D12249" w:rsidRDefault="00E7387C">
      <w:pPr>
        <w:widowControl w:val="0"/>
        <w:numPr>
          <w:ilvl w:val="0"/>
          <w:numId w:val="3"/>
        </w:numPr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>v</w:t>
      </w:r>
      <w:r w:rsidR="00F77A32" w:rsidRPr="00D12249">
        <w:rPr>
          <w:snapToGrid w:val="0"/>
          <w:color w:val="000000"/>
          <w:sz w:val="22"/>
          <w:szCs w:val="22"/>
        </w:rPr>
        <w:t>ýpovědí</w:t>
      </w:r>
      <w:r w:rsidR="0085085A" w:rsidRPr="00D12249">
        <w:rPr>
          <w:snapToGrid w:val="0"/>
          <w:color w:val="000000"/>
          <w:sz w:val="22"/>
          <w:szCs w:val="22"/>
        </w:rPr>
        <w:t>, a to z jakéhokoli důvodu</w:t>
      </w:r>
      <w:r w:rsidRPr="00D12249">
        <w:rPr>
          <w:snapToGrid w:val="0"/>
          <w:color w:val="000000"/>
          <w:sz w:val="22"/>
          <w:szCs w:val="22"/>
        </w:rPr>
        <w:t>, ve výpovědních dobách uvedených v </w:t>
      </w:r>
      <w:proofErr w:type="spellStart"/>
      <w:r w:rsidRPr="00D12249">
        <w:rPr>
          <w:snapToGrid w:val="0"/>
          <w:color w:val="000000"/>
          <w:sz w:val="22"/>
          <w:szCs w:val="22"/>
        </w:rPr>
        <w:t>čl</w:t>
      </w:r>
      <w:proofErr w:type="spellEnd"/>
      <w:r w:rsidRPr="00D12249">
        <w:rPr>
          <w:snapToGrid w:val="0"/>
          <w:color w:val="000000"/>
          <w:sz w:val="22"/>
          <w:szCs w:val="22"/>
        </w:rPr>
        <w:t xml:space="preserve"> 3.1. této smlouvy.</w:t>
      </w:r>
      <w:r w:rsidR="0085085A" w:rsidRPr="00D12249">
        <w:rPr>
          <w:snapToGrid w:val="0"/>
          <w:color w:val="000000"/>
          <w:sz w:val="22"/>
          <w:szCs w:val="22"/>
        </w:rPr>
        <w:t xml:space="preserve"> </w:t>
      </w:r>
    </w:p>
    <w:p w14:paraId="6CD70240" w14:textId="77777777" w:rsidR="002920DA" w:rsidRPr="00D12249" w:rsidRDefault="002920DA" w:rsidP="002920DA">
      <w:pPr>
        <w:widowControl w:val="0"/>
        <w:ind w:left="1080"/>
        <w:jc w:val="both"/>
        <w:rPr>
          <w:snapToGrid w:val="0"/>
          <w:color w:val="000000"/>
          <w:sz w:val="22"/>
          <w:szCs w:val="22"/>
        </w:rPr>
      </w:pPr>
    </w:p>
    <w:p w14:paraId="0F7E33DC" w14:textId="77777777" w:rsidR="009B255B" w:rsidRPr="00D12249" w:rsidRDefault="00E0180F" w:rsidP="002920DA">
      <w:pPr>
        <w:autoSpaceDE/>
        <w:autoSpaceDN/>
        <w:jc w:val="both"/>
        <w:rPr>
          <w:snapToGrid w:val="0"/>
          <w:color w:val="000000"/>
          <w:sz w:val="22"/>
        </w:rPr>
      </w:pPr>
      <w:r w:rsidRPr="00D12249">
        <w:rPr>
          <w:snapToGrid w:val="0"/>
          <w:color w:val="000000"/>
          <w:sz w:val="22"/>
          <w:szCs w:val="22"/>
        </w:rPr>
        <w:t xml:space="preserve">7.2 </w:t>
      </w:r>
      <w:r w:rsidR="006E1561" w:rsidRPr="00D12249">
        <w:rPr>
          <w:snapToGrid w:val="0"/>
          <w:color w:val="000000"/>
          <w:sz w:val="22"/>
          <w:szCs w:val="22"/>
        </w:rPr>
        <w:t>N</w:t>
      </w:r>
      <w:r w:rsidRPr="00D12249">
        <w:rPr>
          <w:snapToGrid w:val="0"/>
          <w:color w:val="000000"/>
          <w:sz w:val="22"/>
          <w:szCs w:val="22"/>
        </w:rPr>
        <w:t xml:space="preserve">ájemce </w:t>
      </w:r>
      <w:r w:rsidR="006E1561" w:rsidRPr="00D12249">
        <w:rPr>
          <w:snapToGrid w:val="0"/>
          <w:color w:val="000000"/>
          <w:sz w:val="22"/>
          <w:szCs w:val="22"/>
        </w:rPr>
        <w:t>je oprávněn</w:t>
      </w:r>
      <w:r w:rsidRPr="00D12249">
        <w:rPr>
          <w:snapToGrid w:val="0"/>
          <w:color w:val="000000"/>
          <w:sz w:val="22"/>
          <w:szCs w:val="22"/>
        </w:rPr>
        <w:t xml:space="preserve"> </w:t>
      </w:r>
      <w:r w:rsidR="006E1561" w:rsidRPr="00D12249">
        <w:rPr>
          <w:snapToGrid w:val="0"/>
          <w:color w:val="000000"/>
          <w:sz w:val="22"/>
          <w:szCs w:val="22"/>
        </w:rPr>
        <w:t xml:space="preserve">tuto </w:t>
      </w:r>
      <w:r w:rsidRPr="00D12249">
        <w:rPr>
          <w:snapToGrid w:val="0"/>
          <w:color w:val="000000"/>
          <w:sz w:val="22"/>
          <w:szCs w:val="22"/>
        </w:rPr>
        <w:t xml:space="preserve">smlouvu </w:t>
      </w:r>
      <w:r w:rsidR="002920DA" w:rsidRPr="00D12249">
        <w:rPr>
          <w:snapToGrid w:val="0"/>
          <w:color w:val="000000"/>
          <w:sz w:val="22"/>
          <w:szCs w:val="22"/>
        </w:rPr>
        <w:t>vypovědět</w:t>
      </w:r>
      <w:r w:rsidRPr="00D12249">
        <w:rPr>
          <w:snapToGrid w:val="0"/>
          <w:color w:val="000000"/>
          <w:sz w:val="22"/>
          <w:szCs w:val="22"/>
        </w:rPr>
        <w:t xml:space="preserve"> </w:t>
      </w:r>
      <w:r w:rsidR="002920DA" w:rsidRPr="00D12249">
        <w:rPr>
          <w:snapToGrid w:val="0"/>
          <w:color w:val="000000"/>
          <w:sz w:val="22"/>
          <w:szCs w:val="22"/>
        </w:rPr>
        <w:t>rovněž v případě</w:t>
      </w:r>
      <w:r w:rsidR="00417118" w:rsidRPr="00D12249">
        <w:rPr>
          <w:snapToGrid w:val="0"/>
          <w:color w:val="000000"/>
          <w:sz w:val="22"/>
          <w:szCs w:val="22"/>
        </w:rPr>
        <w:t xml:space="preserve">, byl-li předmět nájmu předán ve stavu nezpůsobilém ke smluvenému nebo obvyklému užívání, anebo stane-li se </w:t>
      </w:r>
      <w:r w:rsidR="009B255B" w:rsidRPr="00D12249">
        <w:rPr>
          <w:snapToGrid w:val="0"/>
          <w:color w:val="000000"/>
          <w:sz w:val="22"/>
          <w:szCs w:val="22"/>
        </w:rPr>
        <w:t xml:space="preserve">předmět nájmu nebo jeho část kdykoliv </w:t>
      </w:r>
      <w:r w:rsidR="00417118" w:rsidRPr="00D12249">
        <w:rPr>
          <w:snapToGrid w:val="0"/>
          <w:color w:val="000000"/>
          <w:sz w:val="22"/>
          <w:szCs w:val="22"/>
        </w:rPr>
        <w:t>později nezpůsobilý ke smluvenému nebo obvyklému užívání.</w:t>
      </w:r>
      <w:r w:rsidRPr="00D12249">
        <w:rPr>
          <w:snapToGrid w:val="0"/>
          <w:color w:val="000000"/>
          <w:sz w:val="22"/>
          <w:szCs w:val="22"/>
        </w:rPr>
        <w:t xml:space="preserve"> V takovém případě nájemní vztah končí </w:t>
      </w:r>
      <w:r w:rsidR="002920DA" w:rsidRPr="00D12249">
        <w:rPr>
          <w:snapToGrid w:val="0"/>
          <w:color w:val="000000"/>
          <w:sz w:val="22"/>
          <w:szCs w:val="22"/>
        </w:rPr>
        <w:t>uplynutím měsíce, ve kterém byla</w:t>
      </w:r>
      <w:r w:rsidRPr="00D12249">
        <w:rPr>
          <w:snapToGrid w:val="0"/>
          <w:color w:val="000000"/>
          <w:sz w:val="22"/>
          <w:szCs w:val="22"/>
        </w:rPr>
        <w:t xml:space="preserve"> </w:t>
      </w:r>
      <w:r w:rsidR="00417118" w:rsidRPr="00D12249">
        <w:rPr>
          <w:snapToGrid w:val="0"/>
          <w:color w:val="000000"/>
          <w:sz w:val="22"/>
          <w:szCs w:val="22"/>
        </w:rPr>
        <w:t xml:space="preserve">pronajímateli </w:t>
      </w:r>
      <w:r w:rsidR="002920DA" w:rsidRPr="00D12249">
        <w:rPr>
          <w:snapToGrid w:val="0"/>
          <w:color w:val="000000"/>
          <w:sz w:val="22"/>
          <w:szCs w:val="22"/>
        </w:rPr>
        <w:t>doručena</w:t>
      </w:r>
      <w:r w:rsidRPr="00D12249">
        <w:rPr>
          <w:snapToGrid w:val="0"/>
          <w:color w:val="000000"/>
          <w:sz w:val="22"/>
          <w:szCs w:val="22"/>
        </w:rPr>
        <w:t xml:space="preserve"> </w:t>
      </w:r>
      <w:r w:rsidR="002920DA" w:rsidRPr="00D12249">
        <w:rPr>
          <w:snapToGrid w:val="0"/>
          <w:color w:val="000000"/>
          <w:sz w:val="22"/>
          <w:szCs w:val="22"/>
        </w:rPr>
        <w:t>výpověď</w:t>
      </w:r>
      <w:r w:rsidRPr="00D12249">
        <w:rPr>
          <w:snapToGrid w:val="0"/>
          <w:color w:val="000000"/>
          <w:sz w:val="22"/>
          <w:szCs w:val="22"/>
        </w:rPr>
        <w:t xml:space="preserve"> </w:t>
      </w:r>
      <w:r w:rsidR="00417118" w:rsidRPr="00D12249">
        <w:rPr>
          <w:snapToGrid w:val="0"/>
          <w:color w:val="000000"/>
          <w:sz w:val="22"/>
          <w:szCs w:val="22"/>
        </w:rPr>
        <w:t>nájemce</w:t>
      </w:r>
      <w:r w:rsidRPr="00D12249">
        <w:rPr>
          <w:snapToGrid w:val="0"/>
          <w:color w:val="000000"/>
          <w:sz w:val="22"/>
          <w:szCs w:val="22"/>
        </w:rPr>
        <w:t>.</w:t>
      </w:r>
      <w:r w:rsidR="009B255B" w:rsidRPr="00D12249">
        <w:rPr>
          <w:snapToGrid w:val="0"/>
          <w:color w:val="000000"/>
          <w:sz w:val="22"/>
        </w:rPr>
        <w:t xml:space="preserve"> V případě, že nájemce </w:t>
      </w:r>
      <w:r w:rsidR="002920DA" w:rsidRPr="00D12249">
        <w:rPr>
          <w:snapToGrid w:val="0"/>
          <w:color w:val="000000"/>
          <w:sz w:val="22"/>
        </w:rPr>
        <w:t>tuto</w:t>
      </w:r>
      <w:r w:rsidR="009B255B" w:rsidRPr="00D12249">
        <w:rPr>
          <w:snapToGrid w:val="0"/>
          <w:color w:val="000000"/>
          <w:sz w:val="22"/>
        </w:rPr>
        <w:t xml:space="preserve"> smlouv</w:t>
      </w:r>
      <w:r w:rsidR="002920DA" w:rsidRPr="00D12249">
        <w:rPr>
          <w:snapToGrid w:val="0"/>
          <w:color w:val="000000"/>
          <w:sz w:val="22"/>
        </w:rPr>
        <w:t>u vypoví postupem podle tohoto odstavce smlouvy</w:t>
      </w:r>
      <w:r w:rsidR="009B255B" w:rsidRPr="00D12249">
        <w:rPr>
          <w:snapToGrid w:val="0"/>
          <w:color w:val="000000"/>
          <w:sz w:val="22"/>
        </w:rPr>
        <w:t>, vzniká na straně pronajímatele povinnost uhradit nájemci</w:t>
      </w:r>
      <w:r w:rsidR="002920DA" w:rsidRPr="00D12249">
        <w:rPr>
          <w:snapToGrid w:val="0"/>
          <w:color w:val="000000"/>
          <w:sz w:val="22"/>
        </w:rPr>
        <w:t>,</w:t>
      </w:r>
      <w:r w:rsidR="009B255B" w:rsidRPr="00D12249">
        <w:rPr>
          <w:snapToGrid w:val="0"/>
          <w:color w:val="000000"/>
          <w:sz w:val="22"/>
        </w:rPr>
        <w:t xml:space="preserve"> mimo jiné, i částku veškerých investic učiněných nájemcem do předmětu nájmu a budovy a nahradit veškerou škodu, která nájemci vznikla předčasným ukončením nájmu dle této smlouvy.</w:t>
      </w:r>
    </w:p>
    <w:p w14:paraId="779833E5" w14:textId="77777777" w:rsidR="00F77A32" w:rsidRPr="00D12249" w:rsidRDefault="00F77A32" w:rsidP="002920DA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250BC224" w14:textId="77777777" w:rsidR="00F151CB" w:rsidRPr="00D12249" w:rsidRDefault="00F151CB" w:rsidP="002920DA">
      <w:pPr>
        <w:widowControl w:val="0"/>
        <w:tabs>
          <w:tab w:val="left" w:pos="0"/>
        </w:tabs>
        <w:ind w:hanging="567"/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          7</w:t>
      </w:r>
      <w:r w:rsidR="00F77A32" w:rsidRPr="00D12249">
        <w:rPr>
          <w:snapToGrid w:val="0"/>
          <w:color w:val="000000"/>
          <w:sz w:val="22"/>
          <w:szCs w:val="22"/>
        </w:rPr>
        <w:t>.</w:t>
      </w:r>
      <w:r w:rsidR="00E0180F" w:rsidRPr="00D12249">
        <w:rPr>
          <w:snapToGrid w:val="0"/>
          <w:color w:val="000000"/>
          <w:sz w:val="22"/>
          <w:szCs w:val="22"/>
        </w:rPr>
        <w:t>3</w:t>
      </w:r>
      <w:r w:rsidR="00F77A32" w:rsidRPr="00D12249">
        <w:rPr>
          <w:snapToGrid w:val="0"/>
          <w:color w:val="000000"/>
          <w:sz w:val="22"/>
          <w:szCs w:val="22"/>
        </w:rPr>
        <w:t>. V případě ukončení nájmu je nájemce povinen</w:t>
      </w:r>
      <w:r w:rsidR="00E0180F" w:rsidRPr="00D12249">
        <w:rPr>
          <w:snapToGrid w:val="0"/>
          <w:color w:val="000000"/>
          <w:sz w:val="22"/>
          <w:szCs w:val="22"/>
        </w:rPr>
        <w:t xml:space="preserve"> z předmětu nájmu vyklidit bankomat a případné předměty dle čl. 6 odst. 6.</w:t>
      </w:r>
      <w:r w:rsidR="00210BEE" w:rsidRPr="00D12249">
        <w:rPr>
          <w:snapToGrid w:val="0"/>
          <w:color w:val="000000"/>
          <w:sz w:val="22"/>
          <w:szCs w:val="22"/>
        </w:rPr>
        <w:t>6</w:t>
      </w:r>
      <w:r w:rsidR="00E0180F" w:rsidRPr="00D12249">
        <w:rPr>
          <w:snapToGrid w:val="0"/>
          <w:color w:val="000000"/>
          <w:sz w:val="22"/>
          <w:szCs w:val="22"/>
        </w:rPr>
        <w:t>. této smlouvy a</w:t>
      </w:r>
      <w:r w:rsidR="00F77A32" w:rsidRPr="00D12249">
        <w:rPr>
          <w:snapToGrid w:val="0"/>
          <w:color w:val="000000"/>
          <w:sz w:val="22"/>
          <w:szCs w:val="22"/>
        </w:rPr>
        <w:t xml:space="preserve"> vrátit předmět nájmu ve stavu, </w:t>
      </w:r>
      <w:r w:rsidR="00E0180F" w:rsidRPr="00D12249">
        <w:rPr>
          <w:snapToGrid w:val="0"/>
          <w:color w:val="000000"/>
          <w:sz w:val="22"/>
          <w:szCs w:val="22"/>
        </w:rPr>
        <w:t xml:space="preserve">odpovídajícímu obvyklému opotřebení v závislosti na délce nájmu a povoleným stavebním úpravám. </w:t>
      </w:r>
    </w:p>
    <w:p w14:paraId="4F23B2EC" w14:textId="77777777" w:rsidR="00EE1DC6" w:rsidRPr="00D12249" w:rsidRDefault="00EE1DC6" w:rsidP="00F151CB">
      <w:pPr>
        <w:widowControl w:val="0"/>
        <w:tabs>
          <w:tab w:val="left" w:pos="0"/>
        </w:tabs>
        <w:ind w:hanging="567"/>
        <w:rPr>
          <w:snapToGrid w:val="0"/>
          <w:color w:val="000000"/>
          <w:sz w:val="22"/>
          <w:szCs w:val="22"/>
        </w:rPr>
      </w:pPr>
    </w:p>
    <w:p w14:paraId="2793EB64" w14:textId="77777777" w:rsidR="00F77A32" w:rsidRPr="00D12249" w:rsidRDefault="00051FBD" w:rsidP="002920DA">
      <w:pPr>
        <w:widowControl w:val="0"/>
        <w:tabs>
          <w:tab w:val="left" w:pos="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Č</w:t>
      </w:r>
      <w:r w:rsidR="00F77A32" w:rsidRPr="00D12249">
        <w:rPr>
          <w:b/>
          <w:bCs/>
          <w:snapToGrid w:val="0"/>
          <w:color w:val="000000"/>
          <w:sz w:val="22"/>
          <w:szCs w:val="22"/>
        </w:rPr>
        <w:t>l. 8</w:t>
      </w:r>
    </w:p>
    <w:p w14:paraId="70BA2521" w14:textId="77777777" w:rsidR="00F77A32" w:rsidRPr="00D12249" w:rsidRDefault="00F77A32">
      <w:pPr>
        <w:widowControl w:val="0"/>
        <w:tabs>
          <w:tab w:val="left" w:pos="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Doručování</w:t>
      </w:r>
    </w:p>
    <w:p w14:paraId="302F5FF8" w14:textId="77777777" w:rsidR="00F77A32" w:rsidRPr="00D12249" w:rsidRDefault="00F77A32">
      <w:pPr>
        <w:widowControl w:val="0"/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8.1. Všechna vzájemná oznámení mezi </w:t>
      </w:r>
      <w:r w:rsidRPr="00D12249">
        <w:rPr>
          <w:sz w:val="22"/>
          <w:szCs w:val="22"/>
        </w:rPr>
        <w:t xml:space="preserve">účastníky této smlouvy o nájmu </w:t>
      </w:r>
      <w:r w:rsidRPr="00D12249">
        <w:rPr>
          <w:snapToGrid w:val="0"/>
          <w:color w:val="000000"/>
          <w:sz w:val="22"/>
          <w:szCs w:val="22"/>
        </w:rPr>
        <w:t xml:space="preserve">se budou zasílat na adresy jejich účastníků, uvedené v jejím záhlaví </w:t>
      </w:r>
      <w:r w:rsidRPr="00D12249">
        <w:rPr>
          <w:sz w:val="22"/>
          <w:szCs w:val="22"/>
        </w:rPr>
        <w:t>(dále jen „</w:t>
      </w:r>
      <w:r w:rsidRPr="00D12249">
        <w:rPr>
          <w:b/>
          <w:bCs/>
          <w:sz w:val="22"/>
          <w:szCs w:val="22"/>
        </w:rPr>
        <w:t>adresa pro doručování</w:t>
      </w:r>
      <w:r w:rsidRPr="00D12249">
        <w:rPr>
          <w:sz w:val="22"/>
          <w:szCs w:val="22"/>
        </w:rPr>
        <w:t>“)</w:t>
      </w:r>
      <w:r w:rsidRPr="00D12249">
        <w:rPr>
          <w:snapToGrid w:val="0"/>
          <w:color w:val="000000"/>
          <w:sz w:val="22"/>
          <w:szCs w:val="22"/>
        </w:rPr>
        <w:t>, musí být písemná a musí se zasílat doporučeným dopisem nebo kurýrní službou nebo předávat osobně. Pokud by některý z účastníků změnil svou adresu pro doručování pošty, vyrozumí druhého účastníka do deseti dnů po takové změně.</w:t>
      </w:r>
    </w:p>
    <w:p w14:paraId="24818609" w14:textId="77777777" w:rsidR="003A4855" w:rsidRPr="00D12249" w:rsidRDefault="003A4855">
      <w:pPr>
        <w:widowControl w:val="0"/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</w:p>
    <w:p w14:paraId="17FFD20D" w14:textId="77777777" w:rsidR="00F77A32" w:rsidRPr="00D12249" w:rsidRDefault="00F77A32">
      <w:pPr>
        <w:widowControl w:val="0"/>
        <w:jc w:val="both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8.2. Smluvní strany výslovně sjednávají, že v případě, že některá ze smluvních stran nepřebírá poštu z jakéhokoliv důvodu na adrese pro doručování či odmítá převzít poštu, považuje se listina adresovaná této smluvní straně </w:t>
      </w:r>
      <w:r w:rsidR="00DE26C5" w:rsidRPr="00D12249">
        <w:rPr>
          <w:snapToGrid w:val="0"/>
          <w:color w:val="000000"/>
          <w:sz w:val="22"/>
          <w:szCs w:val="22"/>
        </w:rPr>
        <w:t xml:space="preserve">prostřednictvím doporučeného dopisu </w:t>
      </w:r>
      <w:r w:rsidRPr="00D12249">
        <w:rPr>
          <w:snapToGrid w:val="0"/>
          <w:color w:val="000000"/>
          <w:sz w:val="22"/>
          <w:szCs w:val="22"/>
        </w:rPr>
        <w:t xml:space="preserve">za doručenou 3. den po jejím </w:t>
      </w:r>
      <w:r w:rsidR="00DE26C5" w:rsidRPr="00D12249">
        <w:rPr>
          <w:snapToGrid w:val="0"/>
          <w:color w:val="000000"/>
          <w:sz w:val="22"/>
          <w:szCs w:val="22"/>
        </w:rPr>
        <w:t xml:space="preserve">jednou </w:t>
      </w:r>
      <w:r w:rsidRPr="00D12249">
        <w:rPr>
          <w:snapToGrid w:val="0"/>
          <w:color w:val="000000"/>
          <w:sz w:val="22"/>
          <w:szCs w:val="22"/>
        </w:rPr>
        <w:t xml:space="preserve">opakovaném odeslání </w:t>
      </w:r>
      <w:r w:rsidR="00DE26C5" w:rsidRPr="00D12249">
        <w:rPr>
          <w:snapToGrid w:val="0"/>
          <w:color w:val="000000"/>
          <w:sz w:val="22"/>
          <w:szCs w:val="22"/>
        </w:rPr>
        <w:t>formou doporučeného dopisu</w:t>
      </w:r>
      <w:r w:rsidR="00DE26C5" w:rsidRPr="00D12249">
        <w:rPr>
          <w:sz w:val="22"/>
          <w:szCs w:val="22"/>
        </w:rPr>
        <w:t xml:space="preserve"> </w:t>
      </w:r>
      <w:r w:rsidRPr="00D12249">
        <w:rPr>
          <w:snapToGrid w:val="0"/>
          <w:color w:val="000000"/>
          <w:sz w:val="22"/>
          <w:szCs w:val="22"/>
        </w:rPr>
        <w:t>na adresu pro doručování.</w:t>
      </w:r>
    </w:p>
    <w:p w14:paraId="4C29FAD6" w14:textId="77777777" w:rsidR="00F77A32" w:rsidRPr="00D12249" w:rsidRDefault="00F77A32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</w:p>
    <w:p w14:paraId="0188D3D7" w14:textId="77777777" w:rsidR="00F77A32" w:rsidRPr="00D12249" w:rsidRDefault="00F77A32">
      <w:pPr>
        <w:pStyle w:val="Nadpis4"/>
        <w:ind w:left="0"/>
        <w:rPr>
          <w:rFonts w:ascii="Times New Roman" w:hAnsi="Times New Roman" w:cs="Times New Roman"/>
        </w:rPr>
      </w:pPr>
      <w:r w:rsidRPr="00D12249">
        <w:rPr>
          <w:rFonts w:ascii="Times New Roman" w:hAnsi="Times New Roman" w:cs="Times New Roman"/>
        </w:rPr>
        <w:t>Čl. 9</w:t>
      </w:r>
    </w:p>
    <w:p w14:paraId="79338863" w14:textId="77777777" w:rsidR="00F77A32" w:rsidRPr="00D12249" w:rsidRDefault="00F77A32">
      <w:pPr>
        <w:widowControl w:val="0"/>
        <w:tabs>
          <w:tab w:val="left" w:pos="270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D12249">
        <w:rPr>
          <w:b/>
          <w:bCs/>
          <w:snapToGrid w:val="0"/>
          <w:color w:val="000000"/>
          <w:sz w:val="22"/>
          <w:szCs w:val="22"/>
        </w:rPr>
        <w:t>Závěrečná ustanovení</w:t>
      </w:r>
    </w:p>
    <w:p w14:paraId="49044164" w14:textId="77777777" w:rsidR="00F77A32" w:rsidRPr="00D12249" w:rsidRDefault="00F77A32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 Není-li v této smlouvě stanoveno jinak, řídí se práva a povinnosti stran zákonem č. </w:t>
      </w:r>
      <w:r w:rsidR="00417118" w:rsidRPr="00D12249">
        <w:rPr>
          <w:sz w:val="22"/>
          <w:szCs w:val="22"/>
        </w:rPr>
        <w:t>89/2012</w:t>
      </w:r>
      <w:r w:rsidRPr="00D12249">
        <w:rPr>
          <w:sz w:val="22"/>
          <w:szCs w:val="22"/>
        </w:rPr>
        <w:t xml:space="preserve"> Sb.</w:t>
      </w:r>
      <w:r w:rsidR="00417118" w:rsidRPr="00D12249">
        <w:rPr>
          <w:sz w:val="22"/>
          <w:szCs w:val="22"/>
        </w:rPr>
        <w:t>,</w:t>
      </w:r>
      <w:r w:rsidRPr="00D12249">
        <w:rPr>
          <w:sz w:val="22"/>
          <w:szCs w:val="22"/>
        </w:rPr>
        <w:t xml:space="preserve"> občanským zákoníkem</w:t>
      </w:r>
      <w:r w:rsidR="00417118" w:rsidRPr="00D12249">
        <w:rPr>
          <w:sz w:val="22"/>
          <w:szCs w:val="22"/>
        </w:rPr>
        <w:t>,</w:t>
      </w:r>
      <w:r w:rsidR="00C4524E" w:rsidRPr="00D12249">
        <w:rPr>
          <w:sz w:val="22"/>
          <w:szCs w:val="22"/>
        </w:rPr>
        <w:t xml:space="preserve"> v platném znění a příslušnými ustanovením souvisejících obecně závazných právních předpisů v platném znění</w:t>
      </w:r>
      <w:r w:rsidRPr="00D12249">
        <w:rPr>
          <w:sz w:val="22"/>
          <w:szCs w:val="22"/>
        </w:rPr>
        <w:t>.</w:t>
      </w:r>
    </w:p>
    <w:p w14:paraId="434D6F45" w14:textId="77777777" w:rsidR="00F77A32" w:rsidRPr="00D12249" w:rsidRDefault="00F77A32" w:rsidP="00BC5B6C">
      <w:pPr>
        <w:pStyle w:val="Odstavecseseznamem"/>
        <w:widowControl w:val="0"/>
        <w:tabs>
          <w:tab w:val="left" w:pos="270"/>
        </w:tabs>
        <w:ind w:left="630"/>
        <w:jc w:val="both"/>
        <w:rPr>
          <w:sz w:val="22"/>
          <w:szCs w:val="22"/>
        </w:rPr>
      </w:pPr>
    </w:p>
    <w:p w14:paraId="0CB29105" w14:textId="77777777" w:rsidR="00417118" w:rsidRDefault="00F77A32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>Tato smlouva může být měněna pouze písemnou dohodou stran.</w:t>
      </w:r>
    </w:p>
    <w:p w14:paraId="39723652" w14:textId="77777777" w:rsidR="00BC436C" w:rsidRPr="00BC436C" w:rsidRDefault="00BC436C" w:rsidP="00BC436C">
      <w:pPr>
        <w:widowControl w:val="0"/>
        <w:tabs>
          <w:tab w:val="left" w:pos="270"/>
        </w:tabs>
        <w:jc w:val="both"/>
        <w:rPr>
          <w:sz w:val="22"/>
          <w:szCs w:val="22"/>
        </w:rPr>
      </w:pPr>
    </w:p>
    <w:p w14:paraId="6D9AC8E5" w14:textId="77777777" w:rsidR="006B341C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Strany tímto výslovně sjednávají, že se pro účely vztahu mezi nájemcem a pronajímatelem založeném touto Smlouvou, neuplatní, a to ani analogicky, následující ustanovení zákona č. 89/2012 Sb., občanský zákoník, v platném znění: §1748, §§ 1765 až 1766, § 1793, §§ 1798 – 1800, § 1888, §§ 1977 až 1979, § 2000 , §§ 2002 až 2004, §§ 2006 až 2008, § 2207,  § 2209, § 2210, § 2215 odst. 2, § 2219 odst. 1, §2221 odst. 2, § 2223, § 2228, </w:t>
      </w:r>
      <w:r w:rsidR="009B255B" w:rsidRPr="00D12249">
        <w:rPr>
          <w:sz w:val="22"/>
          <w:szCs w:val="22"/>
        </w:rPr>
        <w:t>§2231,</w:t>
      </w:r>
      <w:r w:rsidRPr="00D12249">
        <w:rPr>
          <w:sz w:val="22"/>
          <w:szCs w:val="22"/>
        </w:rPr>
        <w:t xml:space="preserve">§ 2232, § 2233 odst. 1, § 2234, § 2303, § 2309, § 2311, </w:t>
      </w:r>
      <w:r w:rsidR="0085085A" w:rsidRPr="00D12249">
        <w:rPr>
          <w:sz w:val="22"/>
          <w:szCs w:val="22"/>
        </w:rPr>
        <w:t xml:space="preserve">§ 2312 a </w:t>
      </w:r>
      <w:r w:rsidRPr="00D12249">
        <w:rPr>
          <w:sz w:val="22"/>
          <w:szCs w:val="22"/>
        </w:rPr>
        <w:t>§ 2314</w:t>
      </w:r>
      <w:r w:rsidR="006B341C" w:rsidRPr="00D12249">
        <w:rPr>
          <w:sz w:val="22"/>
          <w:szCs w:val="22"/>
        </w:rPr>
        <w:t>.</w:t>
      </w:r>
    </w:p>
    <w:p w14:paraId="6619E29D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0A1790C2" w14:textId="77777777" w:rsidR="006B341C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V případě, že má </w:t>
      </w:r>
      <w:r w:rsidR="006B341C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>ronajímatel v úmyslu převést vlastnictví k </w:t>
      </w:r>
      <w:r w:rsidR="006B341C" w:rsidRPr="00D12249">
        <w:rPr>
          <w:sz w:val="22"/>
          <w:szCs w:val="22"/>
        </w:rPr>
        <w:t>b</w:t>
      </w:r>
      <w:r w:rsidRPr="00D12249">
        <w:rPr>
          <w:sz w:val="22"/>
          <w:szCs w:val="22"/>
        </w:rPr>
        <w:t xml:space="preserve">udově (nebo </w:t>
      </w:r>
      <w:r w:rsidR="006B341C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 xml:space="preserve">ozemku, pokud je </w:t>
      </w:r>
      <w:r w:rsidR="006B341C" w:rsidRPr="00D12249">
        <w:rPr>
          <w:sz w:val="22"/>
          <w:szCs w:val="22"/>
        </w:rPr>
        <w:t>b</w:t>
      </w:r>
      <w:r w:rsidRPr="00D12249">
        <w:rPr>
          <w:sz w:val="22"/>
          <w:szCs w:val="22"/>
        </w:rPr>
        <w:t xml:space="preserve">udova jeho součástí), je </w:t>
      </w:r>
      <w:r w:rsidR="006B341C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 xml:space="preserve">ronajímatel povinen zajistit, aby budoucí vlastník byl informován o této Smlouvě a veškerých podmínkách nájmu dle této Smlouvy a aby budoucí vlastník vydal písemné prohlášení o tom, že s touto Smlouvou seznámen byl a </w:t>
      </w:r>
      <w:r w:rsidR="006B341C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 xml:space="preserve">ronajímatel je povinen originál tohoto prohlášení předat </w:t>
      </w:r>
      <w:r w:rsidR="006B341C" w:rsidRPr="00D12249">
        <w:rPr>
          <w:sz w:val="22"/>
          <w:szCs w:val="22"/>
        </w:rPr>
        <w:t>n</w:t>
      </w:r>
      <w:r w:rsidRPr="00D12249">
        <w:rPr>
          <w:sz w:val="22"/>
          <w:szCs w:val="22"/>
        </w:rPr>
        <w:t>ájemci.</w:t>
      </w:r>
    </w:p>
    <w:p w14:paraId="45190F49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6D6C2ED2" w14:textId="77777777" w:rsidR="006B341C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V případě, že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mluvní strana k nabídce druhé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mluvní strany na uzavření této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 učiní jakékoli dodatky či odchylky, které podstatně či nepodstatně mění podmínky nabídky druhé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mluvní strany na uzavření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mlouvy, dochází k uzavření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 teprve na základě výslovného souhlasu druhé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>mluvní strany s pozměněnou nabídkou (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mlouva není uzavřena na základě neodmítnutí takového přijetí druhou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mluvní stranou bez zbytečného odkladu). </w:t>
      </w:r>
    </w:p>
    <w:p w14:paraId="6A4D1D2E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2B656752" w14:textId="77777777" w:rsidR="006B341C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>Pronajímatel není ve vztahu k </w:t>
      </w:r>
      <w:r w:rsidR="006B341C" w:rsidRPr="00D12249">
        <w:rPr>
          <w:sz w:val="22"/>
          <w:szCs w:val="22"/>
        </w:rPr>
        <w:t>ná</w:t>
      </w:r>
      <w:r w:rsidRPr="00D12249">
        <w:rPr>
          <w:sz w:val="22"/>
          <w:szCs w:val="22"/>
        </w:rPr>
        <w:t xml:space="preserve">jemci slabší stranou, </w:t>
      </w:r>
      <w:r w:rsidR="006B341C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 xml:space="preserve">ronajímatel v procesu vyjednávání a uzavírání této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 a související dokumentace </w:t>
      </w:r>
      <w:r w:rsidR="006B341C" w:rsidRPr="00D12249">
        <w:rPr>
          <w:sz w:val="22"/>
          <w:szCs w:val="22"/>
        </w:rPr>
        <w:t>využil právní, daňové, účetní, technické a jiné poradenství</w:t>
      </w:r>
      <w:r w:rsidRPr="00D12249">
        <w:rPr>
          <w:sz w:val="22"/>
          <w:szCs w:val="22"/>
        </w:rPr>
        <w:t xml:space="preserve">, rozumí plně obsahu této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 a plně se všemi riziky, včetně rizika změny poměrů, změn cenové hladiny, kurzových a úrokových změn, akceptují závazky v této </w:t>
      </w:r>
      <w:r w:rsidR="006B341C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>mlouvě sjednané a nepovažují vzájemná práva a povinnosti za nedůvodně nerovnovážné.</w:t>
      </w:r>
    </w:p>
    <w:p w14:paraId="6C39870F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75FF3538" w14:textId="77777777" w:rsidR="006B341C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>Pronajímatel nepovažuje</w:t>
      </w:r>
      <w:r w:rsidR="00332804" w:rsidRPr="00D12249">
        <w:rPr>
          <w:sz w:val="22"/>
          <w:szCs w:val="22"/>
        </w:rPr>
        <w:t xml:space="preserve"> svá plnění dle této s</w:t>
      </w:r>
      <w:r w:rsidRPr="00D12249">
        <w:rPr>
          <w:sz w:val="22"/>
          <w:szCs w:val="22"/>
        </w:rPr>
        <w:t xml:space="preserve">mlouvy vůči </w:t>
      </w:r>
      <w:r w:rsidR="00332804" w:rsidRPr="00D12249">
        <w:rPr>
          <w:sz w:val="22"/>
          <w:szCs w:val="22"/>
        </w:rPr>
        <w:t>n</w:t>
      </w:r>
      <w:r w:rsidRPr="00D12249">
        <w:rPr>
          <w:sz w:val="22"/>
          <w:szCs w:val="22"/>
        </w:rPr>
        <w:t xml:space="preserve">ájemci v hrubém nepoměru vůči plněním </w:t>
      </w:r>
      <w:r w:rsidR="00332804" w:rsidRPr="00D12249">
        <w:rPr>
          <w:sz w:val="22"/>
          <w:szCs w:val="22"/>
        </w:rPr>
        <w:t>n</w:t>
      </w:r>
      <w:r w:rsidRPr="00D12249">
        <w:rPr>
          <w:sz w:val="22"/>
          <w:szCs w:val="22"/>
        </w:rPr>
        <w:t xml:space="preserve">ájemce a je si vědom všech skutečností souvisejících s touto </w:t>
      </w:r>
      <w:r w:rsidR="00332804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mlouvou a nájmem dle této </w:t>
      </w:r>
      <w:r w:rsidR="00332804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 xml:space="preserve">mlouvy v </w:t>
      </w:r>
      <w:r w:rsidR="00332804" w:rsidRPr="00D12249">
        <w:rPr>
          <w:sz w:val="22"/>
          <w:szCs w:val="22"/>
        </w:rPr>
        <w:t>b</w:t>
      </w:r>
      <w:r w:rsidRPr="00D12249">
        <w:rPr>
          <w:sz w:val="22"/>
          <w:szCs w:val="22"/>
        </w:rPr>
        <w:t xml:space="preserve">udově, které zakládají jeho povinnosti dle této </w:t>
      </w:r>
      <w:r w:rsidR="00332804" w:rsidRPr="00D12249">
        <w:rPr>
          <w:sz w:val="22"/>
          <w:szCs w:val="22"/>
        </w:rPr>
        <w:t>s</w:t>
      </w:r>
      <w:r w:rsidRPr="00D12249">
        <w:rPr>
          <w:sz w:val="22"/>
          <w:szCs w:val="22"/>
        </w:rPr>
        <w:t>mlouvy a prostřednictvím vlastních zdrojů i svých poradců si všechny relevantní skutečnosti a okolnosti prověřil.</w:t>
      </w:r>
    </w:p>
    <w:p w14:paraId="5AA99F67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38550836" w14:textId="77777777" w:rsidR="00417118" w:rsidRDefault="00417118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Veškerá práva </w:t>
      </w:r>
      <w:r w:rsidR="00332804" w:rsidRPr="00D12249">
        <w:rPr>
          <w:sz w:val="22"/>
          <w:szCs w:val="22"/>
        </w:rPr>
        <w:t>n</w:t>
      </w:r>
      <w:r w:rsidRPr="00D12249">
        <w:rPr>
          <w:sz w:val="22"/>
          <w:szCs w:val="22"/>
        </w:rPr>
        <w:t xml:space="preserve">ájemce vůči </w:t>
      </w:r>
      <w:r w:rsidR="00332804" w:rsidRPr="00D12249">
        <w:rPr>
          <w:sz w:val="22"/>
          <w:szCs w:val="22"/>
        </w:rPr>
        <w:t>p</w:t>
      </w:r>
      <w:r w:rsidRPr="00D12249">
        <w:rPr>
          <w:sz w:val="22"/>
          <w:szCs w:val="22"/>
        </w:rPr>
        <w:t>ronajímateli</w:t>
      </w:r>
      <w:r w:rsidR="00332804" w:rsidRPr="00D12249">
        <w:rPr>
          <w:sz w:val="22"/>
          <w:szCs w:val="22"/>
        </w:rPr>
        <w:t xml:space="preserve"> vzniklé na základě této smlouvy</w:t>
      </w:r>
      <w:r w:rsidRPr="00D12249">
        <w:rPr>
          <w:sz w:val="22"/>
          <w:szCs w:val="22"/>
        </w:rPr>
        <w:t>, která se dle příslušných právních předpisů promlčují, se promlčují ve smluvně prodloužené promlčecí lhůtě v délce trvání 5-ti let.</w:t>
      </w:r>
    </w:p>
    <w:p w14:paraId="3128D8A2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070B909A" w14:textId="77777777" w:rsidR="00F11A57" w:rsidRDefault="00F11A57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Pronajímatel prohlašuje, že se seznámil se zásadami protikorupční politiky nájemce, zveřejněnými na adrese </w:t>
      </w:r>
      <w:hyperlink r:id="rId11" w:history="1">
        <w:r w:rsidRPr="00D12249">
          <w:rPr>
            <w:sz w:val="22"/>
            <w:szCs w:val="22"/>
          </w:rPr>
          <w:t>www.csob.cz</w:t>
        </w:r>
      </w:hyperlink>
      <w:r w:rsidRPr="00D12249">
        <w:rPr>
          <w:sz w:val="22"/>
          <w:szCs w:val="22"/>
        </w:rPr>
        <w:t xml:space="preserve"> a dále prohlašuje, že jeho vnitřní pravidla a postupy, které se týkají oblasti eliminace korupčních praktik a jiného nepoctivého zvýhodňování, ochrany proti porušování právních předpisů ve věci legalizace výnosů z trestné činnosti a financování terorismu, etiky a společenské odpovědnosti (CSR) včetně ochrany životního prostředí, jsou s nimi srovnatelná.   </w:t>
      </w:r>
    </w:p>
    <w:p w14:paraId="61B71DF0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490470A8" w14:textId="77777777" w:rsidR="00AD6305" w:rsidRDefault="00AD6305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>Pronajímatel je srozuměn s tím, že údaje, které se týkají tohoto smluvního vztahu budou</w:t>
      </w:r>
      <w:r w:rsidR="00DF6678" w:rsidRPr="00D12249">
        <w:rPr>
          <w:sz w:val="22"/>
          <w:szCs w:val="22"/>
        </w:rPr>
        <w:t>,</w:t>
      </w:r>
      <w:r w:rsidRPr="00D12249">
        <w:rPr>
          <w:sz w:val="22"/>
          <w:szCs w:val="22"/>
        </w:rPr>
        <w:t xml:space="preserve"> v rámci správy předmětu nájmu a finančního výkaznictví uloženy nájemcem na nosičích dat a případně zpracovávány v databázích nájemce. Nájemce se zavazuje dodržovat při zpracování dat ustanovení zákona o ochraně osobních údajů v informačních systémech a mlčenlivost o všech skutečnostech, o kterých se dověděl v souvislosti s touto nájemní smlouvou o pronajímateli, a to i po skončení této nájemní smlouvy, jejíž obsah i okolnosti při jejím uzavírání považují smluvní strany za důvěrné. Stejné právo a povinnost má i pronajímatel.</w:t>
      </w:r>
    </w:p>
    <w:p w14:paraId="4A62A928" w14:textId="77777777" w:rsidR="00BC436C" w:rsidRPr="00D12249" w:rsidRDefault="00BC436C" w:rsidP="00BC436C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4600525A" w14:textId="77777777" w:rsidR="00F77A32" w:rsidRDefault="00F77A32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Tato smlouva je sepsána </w:t>
      </w:r>
      <w:r w:rsidR="001F7F41" w:rsidRPr="00D12249">
        <w:rPr>
          <w:sz w:val="22"/>
          <w:szCs w:val="22"/>
        </w:rPr>
        <w:t>ve čtyřech vyhotoveních</w:t>
      </w:r>
      <w:r w:rsidRPr="00D12249">
        <w:rPr>
          <w:sz w:val="22"/>
          <w:szCs w:val="22"/>
        </w:rPr>
        <w:t xml:space="preserve"> s tím, že každá smluvní strana obdrží po dvou vyhotoveních.</w:t>
      </w:r>
    </w:p>
    <w:p w14:paraId="156412FA" w14:textId="77777777" w:rsidR="0029564B" w:rsidRPr="00D12249" w:rsidRDefault="0029564B" w:rsidP="00D86F54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3B38B0DA" w14:textId="77777777" w:rsidR="00712526" w:rsidRDefault="00F77A32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>Tato smlouva nabývá platnosti dnem podpisu oběma smluvními stranami a účinnosti dnem počátku nájmu.</w:t>
      </w:r>
      <w:r w:rsidR="00CF00B7" w:rsidRPr="00D12249">
        <w:rPr>
          <w:sz w:val="22"/>
          <w:szCs w:val="22"/>
        </w:rPr>
        <w:t xml:space="preserve"> </w:t>
      </w:r>
    </w:p>
    <w:p w14:paraId="08E55F3C" w14:textId="77777777" w:rsidR="0029564B" w:rsidRPr="00D86F54" w:rsidRDefault="0029564B" w:rsidP="00D86F54">
      <w:pPr>
        <w:autoSpaceDE/>
        <w:autoSpaceDN/>
        <w:ind w:firstLine="720"/>
        <w:jc w:val="both"/>
        <w:rPr>
          <w:color w:val="FF0000"/>
          <w:sz w:val="22"/>
          <w:szCs w:val="22"/>
        </w:rPr>
      </w:pPr>
    </w:p>
    <w:p w14:paraId="62833193" w14:textId="77777777" w:rsidR="0029564B" w:rsidRPr="00D12249" w:rsidRDefault="0029564B" w:rsidP="00D86F54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5E11B7C1" w14:textId="77777777" w:rsidR="00F77A32" w:rsidRDefault="00F77A32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z w:val="22"/>
          <w:szCs w:val="22"/>
        </w:rPr>
      </w:pPr>
      <w:r w:rsidRPr="00D12249">
        <w:rPr>
          <w:sz w:val="22"/>
          <w:szCs w:val="22"/>
        </w:rPr>
        <w:t xml:space="preserve"> Smluvní strany prohlašují, že se seznámily s obsahem smlouvy a že tato smlouva byla sepsána dle jejich pravé a svobodné vůle, nikoliv v tísni či za nápadně nevýhodných podmínek a na důkaz toho připojují své podpisy.</w:t>
      </w:r>
    </w:p>
    <w:p w14:paraId="68C361C5" w14:textId="77777777" w:rsidR="0029564B" w:rsidRDefault="0029564B" w:rsidP="00D86F54">
      <w:pPr>
        <w:pStyle w:val="Odstavecseseznamem"/>
        <w:widowControl w:val="0"/>
        <w:tabs>
          <w:tab w:val="left" w:pos="270"/>
        </w:tabs>
        <w:ind w:left="360"/>
        <w:jc w:val="both"/>
        <w:rPr>
          <w:sz w:val="22"/>
          <w:szCs w:val="22"/>
        </w:rPr>
      </w:pPr>
    </w:p>
    <w:p w14:paraId="2A8AA9AB" w14:textId="77777777" w:rsidR="0029564B" w:rsidRPr="00D86F54" w:rsidRDefault="0029564B" w:rsidP="00D86F54">
      <w:pPr>
        <w:widowControl w:val="0"/>
        <w:tabs>
          <w:tab w:val="left" w:pos="270"/>
        </w:tabs>
        <w:jc w:val="both"/>
        <w:rPr>
          <w:sz w:val="22"/>
          <w:szCs w:val="22"/>
        </w:rPr>
      </w:pPr>
    </w:p>
    <w:p w14:paraId="249BDC90" w14:textId="77777777" w:rsidR="001810DE" w:rsidRPr="00D12249" w:rsidRDefault="001810DE" w:rsidP="00BC5B6C">
      <w:pPr>
        <w:pStyle w:val="Odstavecseseznamem"/>
        <w:widowControl w:val="0"/>
        <w:numPr>
          <w:ilvl w:val="1"/>
          <w:numId w:val="9"/>
        </w:numPr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 xml:space="preserve">Příloha č. 1 </w:t>
      </w:r>
      <w:r w:rsidR="00BC5B6C"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 xml:space="preserve">Výpis z katastru nemovitostí </w:t>
      </w:r>
    </w:p>
    <w:p w14:paraId="0A69592E" w14:textId="77777777" w:rsidR="001810DE" w:rsidRPr="00D12249" w:rsidRDefault="001810DE" w:rsidP="001810D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ab/>
        <w:t xml:space="preserve">Příloha č. 2 </w:t>
      </w:r>
      <w:r w:rsidR="00BC5B6C"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>Plán prostor</w:t>
      </w:r>
      <w:r w:rsidR="009F353C">
        <w:rPr>
          <w:snapToGrid w:val="0"/>
          <w:color w:val="000000"/>
          <w:sz w:val="22"/>
          <w:szCs w:val="22"/>
        </w:rPr>
        <w:t xml:space="preserve"> - fotomontáž</w:t>
      </w:r>
    </w:p>
    <w:p w14:paraId="068EFD86" w14:textId="77777777" w:rsidR="001810DE" w:rsidRPr="00D12249" w:rsidRDefault="00BC5B6C" w:rsidP="001810D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ab/>
      </w:r>
      <w:r w:rsidR="001810DE" w:rsidRPr="00D12249">
        <w:rPr>
          <w:snapToGrid w:val="0"/>
          <w:color w:val="000000"/>
          <w:sz w:val="22"/>
          <w:szCs w:val="22"/>
        </w:rPr>
        <w:t xml:space="preserve">Příloha č. 3 </w:t>
      </w:r>
      <w:r w:rsidRPr="00D12249">
        <w:rPr>
          <w:snapToGrid w:val="0"/>
          <w:color w:val="000000"/>
          <w:sz w:val="22"/>
          <w:szCs w:val="22"/>
        </w:rPr>
        <w:tab/>
      </w:r>
      <w:r w:rsidR="001810DE" w:rsidRPr="00D12249">
        <w:rPr>
          <w:snapToGrid w:val="0"/>
          <w:color w:val="000000"/>
          <w:sz w:val="22"/>
          <w:szCs w:val="22"/>
        </w:rPr>
        <w:t>Předávací protokol (bude dodán dodatečně)</w:t>
      </w:r>
      <w:r w:rsidR="001810DE" w:rsidRPr="00D12249" w:rsidDel="004E03B4">
        <w:rPr>
          <w:snapToGrid w:val="0"/>
          <w:color w:val="000000"/>
          <w:sz w:val="22"/>
          <w:szCs w:val="22"/>
        </w:rPr>
        <w:t xml:space="preserve"> </w:t>
      </w:r>
    </w:p>
    <w:p w14:paraId="36A0BFEB" w14:textId="77777777" w:rsidR="0030333C" w:rsidRPr="00D12249" w:rsidRDefault="0030333C" w:rsidP="001810D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ab/>
      </w:r>
    </w:p>
    <w:p w14:paraId="4FEF63BA" w14:textId="77777777" w:rsidR="00806BF6" w:rsidRPr="00D12249" w:rsidRDefault="00806BF6" w:rsidP="001810DE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ab/>
      </w:r>
    </w:p>
    <w:p w14:paraId="2DD1A9BE" w14:textId="77777777" w:rsidR="001810DE" w:rsidRPr="00D12249" w:rsidRDefault="001810DE" w:rsidP="00BC5B6C">
      <w:pPr>
        <w:widowControl w:val="0"/>
        <w:tabs>
          <w:tab w:val="left" w:pos="270"/>
          <w:tab w:val="left" w:pos="709"/>
          <w:tab w:val="left" w:pos="2127"/>
        </w:tabs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ab/>
      </w:r>
    </w:p>
    <w:p w14:paraId="5F69A953" w14:textId="77777777" w:rsidR="001810DE" w:rsidRPr="00D12249" w:rsidRDefault="001810DE" w:rsidP="00BC5B6C">
      <w:pPr>
        <w:widowControl w:val="0"/>
        <w:tabs>
          <w:tab w:val="left" w:pos="270"/>
          <w:tab w:val="left" w:pos="709"/>
        </w:tabs>
        <w:ind w:left="2127" w:hanging="2127"/>
        <w:jc w:val="both"/>
        <w:rPr>
          <w:snapToGrid w:val="0"/>
          <w:color w:val="000000"/>
          <w:sz w:val="22"/>
          <w:szCs w:val="22"/>
        </w:rPr>
      </w:pPr>
      <w:r w:rsidRPr="00D12249">
        <w:rPr>
          <w:snapToGrid w:val="0"/>
          <w:color w:val="000000"/>
          <w:sz w:val="22"/>
          <w:szCs w:val="22"/>
        </w:rPr>
        <w:tab/>
      </w:r>
      <w:r w:rsidR="00BC5B6C" w:rsidRPr="00D12249">
        <w:rPr>
          <w:snapToGrid w:val="0"/>
          <w:color w:val="000000"/>
          <w:sz w:val="22"/>
          <w:szCs w:val="22"/>
        </w:rPr>
        <w:tab/>
      </w:r>
      <w:r w:rsidRPr="00D12249">
        <w:rPr>
          <w:snapToGrid w:val="0"/>
          <w:color w:val="000000"/>
          <w:sz w:val="22"/>
          <w:szCs w:val="22"/>
        </w:rPr>
        <w:t xml:space="preserve"> </w:t>
      </w:r>
    </w:p>
    <w:p w14:paraId="7391C40B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color w:val="000000"/>
          <w:sz w:val="22"/>
          <w:szCs w:val="22"/>
        </w:rPr>
      </w:pPr>
    </w:p>
    <w:p w14:paraId="3A1AD39B" w14:textId="77777777" w:rsidR="00F77A32" w:rsidRPr="00D12249" w:rsidRDefault="00BC436C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Rýmařov</w:t>
      </w:r>
      <w:r w:rsidR="00BE650B" w:rsidRPr="00D12249">
        <w:rPr>
          <w:snapToGrid w:val="0"/>
          <w:sz w:val="22"/>
          <w:szCs w:val="22"/>
        </w:rPr>
        <w:t xml:space="preserve"> </w:t>
      </w:r>
      <w:r w:rsidR="00F77A32" w:rsidRPr="00D12249">
        <w:rPr>
          <w:snapToGrid w:val="0"/>
          <w:sz w:val="22"/>
          <w:szCs w:val="22"/>
        </w:rPr>
        <w:t>dne:</w:t>
      </w:r>
      <w:r w:rsidR="00F77A32" w:rsidRPr="00D12249">
        <w:rPr>
          <w:snapToGrid w:val="0"/>
          <w:sz w:val="22"/>
          <w:szCs w:val="22"/>
        </w:rPr>
        <w:tab/>
      </w:r>
      <w:r w:rsidR="0037799A">
        <w:rPr>
          <w:snapToGrid w:val="0"/>
          <w:sz w:val="22"/>
          <w:szCs w:val="22"/>
        </w:rPr>
        <w:t>12.6.2023</w:t>
      </w:r>
      <w:r w:rsidR="00F77A32" w:rsidRPr="00D12249">
        <w:rPr>
          <w:snapToGrid w:val="0"/>
          <w:sz w:val="22"/>
          <w:szCs w:val="22"/>
        </w:rPr>
        <w:tab/>
      </w:r>
      <w:r w:rsidR="0037799A">
        <w:rPr>
          <w:snapToGrid w:val="0"/>
          <w:sz w:val="22"/>
          <w:szCs w:val="22"/>
        </w:rPr>
        <w:t xml:space="preserve">     </w:t>
      </w:r>
      <w:r w:rsidR="003D4DC0" w:rsidRPr="00D12249">
        <w:rPr>
          <w:snapToGrid w:val="0"/>
          <w:sz w:val="22"/>
          <w:szCs w:val="22"/>
        </w:rPr>
        <w:tab/>
      </w:r>
      <w:r w:rsidR="0037799A">
        <w:rPr>
          <w:snapToGrid w:val="0"/>
          <w:sz w:val="22"/>
          <w:szCs w:val="22"/>
        </w:rPr>
        <w:t xml:space="preserve">     </w:t>
      </w:r>
      <w:r w:rsidR="00BE6688" w:rsidRPr="00D12249">
        <w:rPr>
          <w:snapToGrid w:val="0"/>
          <w:sz w:val="22"/>
          <w:szCs w:val="22"/>
        </w:rPr>
        <w:tab/>
      </w:r>
      <w:r w:rsidR="0037799A">
        <w:rPr>
          <w:snapToGrid w:val="0"/>
          <w:sz w:val="22"/>
          <w:szCs w:val="22"/>
        </w:rPr>
        <w:t xml:space="preserve">           </w:t>
      </w:r>
      <w:r w:rsidR="00F77A32" w:rsidRPr="00D12249">
        <w:rPr>
          <w:snapToGrid w:val="0"/>
          <w:sz w:val="22"/>
          <w:szCs w:val="22"/>
        </w:rPr>
        <w:t>Pra</w:t>
      </w:r>
      <w:r w:rsidR="003D4DC0" w:rsidRPr="00D12249">
        <w:rPr>
          <w:snapToGrid w:val="0"/>
          <w:sz w:val="22"/>
          <w:szCs w:val="22"/>
        </w:rPr>
        <w:t>ha</w:t>
      </w:r>
      <w:r w:rsidR="00F77A32" w:rsidRPr="00D12249">
        <w:rPr>
          <w:snapToGrid w:val="0"/>
          <w:sz w:val="22"/>
          <w:szCs w:val="22"/>
        </w:rPr>
        <w:t xml:space="preserve"> dne: </w:t>
      </w:r>
      <w:r w:rsidR="0037799A">
        <w:rPr>
          <w:snapToGrid w:val="0"/>
          <w:sz w:val="22"/>
          <w:szCs w:val="22"/>
        </w:rPr>
        <w:t>19.6.2023</w:t>
      </w:r>
    </w:p>
    <w:p w14:paraId="3234B3A8" w14:textId="77777777" w:rsidR="00030D6C" w:rsidRDefault="00030D6C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2ADCFF69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7B3F2EA4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41ED3F11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459941D2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237EFC8B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59AB1F82" w14:textId="77777777" w:rsidR="00F84BCB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14E4B537" w14:textId="77777777" w:rsidR="00F84BCB" w:rsidRPr="00D12249" w:rsidRDefault="00F84BC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2508C38B" w14:textId="77777777" w:rsidR="00F77A32" w:rsidRPr="00D12249" w:rsidRDefault="00F77A32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</w:p>
    <w:p w14:paraId="5C4266B0" w14:textId="77777777" w:rsidR="00CD00DB" w:rsidRPr="00D12249" w:rsidRDefault="00F77A32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  <w:r w:rsidRPr="00D12249">
        <w:rPr>
          <w:snapToGrid w:val="0"/>
          <w:sz w:val="22"/>
          <w:szCs w:val="22"/>
        </w:rPr>
        <w:t>..................................................</w:t>
      </w:r>
      <w:r w:rsidRPr="00D12249">
        <w:rPr>
          <w:snapToGrid w:val="0"/>
          <w:sz w:val="22"/>
          <w:szCs w:val="22"/>
        </w:rPr>
        <w:tab/>
      </w:r>
      <w:r w:rsidRPr="00D12249">
        <w:rPr>
          <w:snapToGrid w:val="0"/>
          <w:sz w:val="22"/>
          <w:szCs w:val="22"/>
        </w:rPr>
        <w:tab/>
      </w:r>
      <w:r w:rsidRPr="00D12249">
        <w:rPr>
          <w:snapToGrid w:val="0"/>
          <w:sz w:val="22"/>
          <w:szCs w:val="22"/>
        </w:rPr>
        <w:tab/>
      </w:r>
      <w:r w:rsidR="001810DE" w:rsidRPr="00D12249">
        <w:rPr>
          <w:snapToGrid w:val="0"/>
          <w:sz w:val="22"/>
          <w:szCs w:val="22"/>
        </w:rPr>
        <w:tab/>
      </w:r>
      <w:r w:rsidRPr="00D12249">
        <w:rPr>
          <w:snapToGrid w:val="0"/>
          <w:sz w:val="22"/>
          <w:szCs w:val="22"/>
        </w:rPr>
        <w:t>...................</w:t>
      </w:r>
      <w:r w:rsidR="00030D6C" w:rsidRPr="00D12249">
        <w:rPr>
          <w:snapToGrid w:val="0"/>
          <w:sz w:val="22"/>
          <w:szCs w:val="22"/>
        </w:rPr>
        <w:t>..............</w:t>
      </w:r>
      <w:r w:rsidR="00C040D0" w:rsidRPr="00D12249">
        <w:rPr>
          <w:snapToGrid w:val="0"/>
          <w:sz w:val="22"/>
          <w:szCs w:val="22"/>
        </w:rPr>
        <w:t>/</w:t>
      </w:r>
      <w:r w:rsidRPr="00D12249">
        <w:rPr>
          <w:snapToGrid w:val="0"/>
          <w:sz w:val="22"/>
          <w:szCs w:val="22"/>
        </w:rPr>
        <w:t>......................</w:t>
      </w:r>
      <w:r w:rsidR="00C040D0" w:rsidRPr="00D12249">
        <w:rPr>
          <w:snapToGrid w:val="0"/>
          <w:sz w:val="22"/>
          <w:szCs w:val="22"/>
        </w:rPr>
        <w:t>...</w:t>
      </w:r>
      <w:r w:rsidR="000C523B" w:rsidRPr="00D12249">
        <w:rPr>
          <w:snapToGrid w:val="0"/>
          <w:sz w:val="22"/>
          <w:szCs w:val="22"/>
        </w:rPr>
        <w:t>......</w:t>
      </w:r>
      <w:r w:rsidRPr="00D12249">
        <w:rPr>
          <w:snapToGrid w:val="0"/>
          <w:sz w:val="22"/>
          <w:szCs w:val="22"/>
        </w:rPr>
        <w:tab/>
      </w:r>
    </w:p>
    <w:p w14:paraId="7A6A5ACE" w14:textId="77777777" w:rsidR="00D86F54" w:rsidRDefault="00D86F54" w:rsidP="00CD00D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Luděk Šimko</w:t>
      </w:r>
      <w:r w:rsidR="000C523B" w:rsidRPr="00D12249">
        <w:rPr>
          <w:snapToGrid w:val="0"/>
          <w:sz w:val="22"/>
          <w:szCs w:val="22"/>
        </w:rPr>
        <w:tab/>
      </w:r>
      <w:r w:rsidR="000C523B" w:rsidRPr="00D12249">
        <w:rPr>
          <w:snapToGrid w:val="0"/>
          <w:sz w:val="22"/>
          <w:szCs w:val="22"/>
        </w:rPr>
        <w:tab/>
      </w:r>
      <w:r w:rsidR="00806BF6" w:rsidRPr="00D12249">
        <w:rPr>
          <w:snapToGrid w:val="0"/>
          <w:sz w:val="22"/>
          <w:szCs w:val="22"/>
        </w:rPr>
        <w:tab/>
      </w:r>
      <w:r w:rsidR="00806BF6" w:rsidRPr="00D12249">
        <w:rPr>
          <w:snapToGrid w:val="0"/>
          <w:sz w:val="22"/>
          <w:szCs w:val="22"/>
        </w:rPr>
        <w:tab/>
      </w:r>
      <w:r w:rsidR="00806BF6" w:rsidRPr="00D12249">
        <w:rPr>
          <w:snapToGrid w:val="0"/>
          <w:sz w:val="22"/>
          <w:szCs w:val="22"/>
        </w:rPr>
        <w:tab/>
      </w:r>
      <w:r w:rsidR="00795A1E" w:rsidRPr="00D12249">
        <w:rPr>
          <w:sz w:val="22"/>
          <w:szCs w:val="22"/>
        </w:rPr>
        <w:t xml:space="preserve">Ing. </w:t>
      </w:r>
      <w:r w:rsidR="0029564B">
        <w:rPr>
          <w:sz w:val="22"/>
          <w:szCs w:val="22"/>
        </w:rPr>
        <w:t>Josef Šedivý</w:t>
      </w:r>
      <w:r w:rsidR="001915DB" w:rsidRPr="00D12249">
        <w:rPr>
          <w:sz w:val="22"/>
          <w:szCs w:val="22"/>
        </w:rPr>
        <w:t xml:space="preserve"> </w:t>
      </w:r>
      <w:r w:rsidR="00B1745B" w:rsidRPr="00D12249">
        <w:rPr>
          <w:sz w:val="22"/>
          <w:szCs w:val="22"/>
        </w:rPr>
        <w:t xml:space="preserve">/ Ing. </w:t>
      </w:r>
      <w:r w:rsidR="001C3948" w:rsidRPr="00D12249">
        <w:rPr>
          <w:sz w:val="22"/>
          <w:szCs w:val="22"/>
        </w:rPr>
        <w:t>Lukáš Cerman</w:t>
      </w:r>
    </w:p>
    <w:p w14:paraId="5D2A8E1D" w14:textId="77777777" w:rsidR="000C523B" w:rsidRPr="00CD00DB" w:rsidRDefault="00D86F54" w:rsidP="00CD00DB">
      <w:pPr>
        <w:widowControl w:val="0"/>
        <w:tabs>
          <w:tab w:val="left" w:pos="27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Město Rýmařov</w:t>
      </w:r>
      <w:r w:rsidR="00F77A32" w:rsidRPr="00D12249">
        <w:rPr>
          <w:snapToGrid w:val="0"/>
          <w:sz w:val="22"/>
          <w:szCs w:val="22"/>
        </w:rPr>
        <w:tab/>
      </w:r>
      <w:r w:rsidR="00F77A32" w:rsidRPr="00D12249">
        <w:rPr>
          <w:snapToGrid w:val="0"/>
          <w:sz w:val="22"/>
          <w:szCs w:val="22"/>
        </w:rPr>
        <w:tab/>
      </w:r>
      <w:r w:rsidR="00F77A32" w:rsidRPr="00D12249">
        <w:rPr>
          <w:snapToGrid w:val="0"/>
          <w:sz w:val="22"/>
          <w:szCs w:val="22"/>
        </w:rPr>
        <w:tab/>
      </w:r>
      <w:r w:rsidR="00F930FE" w:rsidRPr="00D12249">
        <w:rPr>
          <w:snapToGrid w:val="0"/>
          <w:sz w:val="22"/>
          <w:szCs w:val="22"/>
        </w:rPr>
        <w:tab/>
      </w:r>
      <w:r w:rsidR="00F930FE" w:rsidRPr="00D12249">
        <w:rPr>
          <w:snapToGrid w:val="0"/>
          <w:sz w:val="22"/>
          <w:szCs w:val="22"/>
        </w:rPr>
        <w:tab/>
      </w:r>
      <w:r w:rsidR="00806BF6" w:rsidRPr="00D12249">
        <w:rPr>
          <w:snapToGrid w:val="0"/>
          <w:sz w:val="22"/>
          <w:szCs w:val="22"/>
        </w:rPr>
        <w:tab/>
      </w:r>
      <w:r w:rsidR="00F77A32" w:rsidRPr="00D12249">
        <w:rPr>
          <w:sz w:val="22"/>
          <w:szCs w:val="22"/>
        </w:rPr>
        <w:t>Československá obchodní banka</w:t>
      </w:r>
      <w:r w:rsidR="00D44EB8" w:rsidRPr="00D12249">
        <w:rPr>
          <w:sz w:val="22"/>
          <w:szCs w:val="22"/>
        </w:rPr>
        <w:t>,</w:t>
      </w:r>
      <w:r w:rsidR="00F77A32" w:rsidRPr="00D12249">
        <w:rPr>
          <w:sz w:val="22"/>
          <w:szCs w:val="22"/>
        </w:rPr>
        <w:t xml:space="preserve"> a. s.</w:t>
      </w:r>
    </w:p>
    <w:p w14:paraId="449AE359" w14:textId="77777777" w:rsidR="000C523B" w:rsidRPr="001B1AE9" w:rsidRDefault="000C523B" w:rsidP="00C040D0">
      <w:pPr>
        <w:jc w:val="both"/>
        <w:rPr>
          <w:snapToGrid w:val="0"/>
          <w:sz w:val="22"/>
          <w:szCs w:val="22"/>
        </w:rPr>
      </w:pPr>
    </w:p>
    <w:sectPr w:rsidR="000C523B" w:rsidRPr="001B1AE9" w:rsidSect="00F77A32">
      <w:headerReference w:type="default" r:id="rId12"/>
      <w:pgSz w:w="12240" w:h="15840"/>
      <w:pgMar w:top="1134" w:right="1304" w:bottom="1134" w:left="130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B569" w14:textId="77777777" w:rsidR="002B37B5" w:rsidRDefault="002B37B5" w:rsidP="002C6247">
      <w:r>
        <w:separator/>
      </w:r>
    </w:p>
  </w:endnote>
  <w:endnote w:type="continuationSeparator" w:id="0">
    <w:p w14:paraId="38C5AFEE" w14:textId="77777777" w:rsidR="002B37B5" w:rsidRDefault="002B37B5" w:rsidP="002C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8178" w14:textId="77777777" w:rsidR="002B37B5" w:rsidRDefault="002B37B5" w:rsidP="002C6247">
      <w:r>
        <w:separator/>
      </w:r>
    </w:p>
  </w:footnote>
  <w:footnote w:type="continuationSeparator" w:id="0">
    <w:p w14:paraId="3ADB6ECF" w14:textId="77777777" w:rsidR="002B37B5" w:rsidRDefault="002B37B5" w:rsidP="002C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A09F" w14:textId="77777777" w:rsidR="002C6247" w:rsidRDefault="002C62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292"/>
    <w:multiLevelType w:val="multilevel"/>
    <w:tmpl w:val="78A6DA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7A0564"/>
    <w:multiLevelType w:val="singleLevel"/>
    <w:tmpl w:val="BDC24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1AB6748D"/>
    <w:multiLevelType w:val="hybridMultilevel"/>
    <w:tmpl w:val="6E4CF64A"/>
    <w:lvl w:ilvl="0" w:tplc="73B2D98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A4B2A"/>
    <w:multiLevelType w:val="multilevel"/>
    <w:tmpl w:val="B74A4B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53C2B88"/>
    <w:multiLevelType w:val="multilevel"/>
    <w:tmpl w:val="7E8056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414A764A"/>
    <w:multiLevelType w:val="hybridMultilevel"/>
    <w:tmpl w:val="5E6CC336"/>
    <w:lvl w:ilvl="0" w:tplc="F7AABB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213B3"/>
    <w:multiLevelType w:val="multilevel"/>
    <w:tmpl w:val="ED8A7D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594187"/>
    <w:multiLevelType w:val="multilevel"/>
    <w:tmpl w:val="7E8056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8" w15:restartNumberingAfterBreak="0">
    <w:nsid w:val="66382C8A"/>
    <w:multiLevelType w:val="hybridMultilevel"/>
    <w:tmpl w:val="C88057BC"/>
    <w:styleLink w:val="Importovanstyl3"/>
    <w:lvl w:ilvl="0" w:tplc="6392714A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88E1390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4C4F16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8E43EE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522B8C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F0695A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A861CA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3C464A4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2E0C6FA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6C024B3A"/>
    <w:multiLevelType w:val="hybridMultilevel"/>
    <w:tmpl w:val="C88057BC"/>
    <w:numStyleLink w:val="Importovanstyl3"/>
  </w:abstractNum>
  <w:abstractNum w:abstractNumId="10" w15:restartNumberingAfterBreak="0">
    <w:nsid w:val="6FDF151B"/>
    <w:multiLevelType w:val="multilevel"/>
    <w:tmpl w:val="B8C04C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F0D6AE9"/>
    <w:multiLevelType w:val="multilevel"/>
    <w:tmpl w:val="8C04D76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strike w:val="0"/>
        <w:dstrike w:val="0"/>
        <w:u w:val="none"/>
        <w:effect w:val="none"/>
      </w:rPr>
    </w:lvl>
  </w:abstractNum>
  <w:num w:numId="1" w16cid:durableId="588469199">
    <w:abstractNumId w:val="6"/>
  </w:num>
  <w:num w:numId="2" w16cid:durableId="2047024938">
    <w:abstractNumId w:val="5"/>
  </w:num>
  <w:num w:numId="3" w16cid:durableId="819687512">
    <w:abstractNumId w:val="2"/>
  </w:num>
  <w:num w:numId="4" w16cid:durableId="141701641">
    <w:abstractNumId w:val="0"/>
  </w:num>
  <w:num w:numId="5" w16cid:durableId="1754158699">
    <w:abstractNumId w:val="1"/>
  </w:num>
  <w:num w:numId="6" w16cid:durableId="64455510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96389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539403">
    <w:abstractNumId w:val="11"/>
  </w:num>
  <w:num w:numId="9" w16cid:durableId="958992203">
    <w:abstractNumId w:val="7"/>
  </w:num>
  <w:num w:numId="10" w16cid:durableId="57746621">
    <w:abstractNumId w:val="10"/>
  </w:num>
  <w:num w:numId="11" w16cid:durableId="955136731">
    <w:abstractNumId w:val="4"/>
  </w:num>
  <w:num w:numId="12" w16cid:durableId="1288390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333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2"/>
    <w:rsid w:val="00010068"/>
    <w:rsid w:val="00016B23"/>
    <w:rsid w:val="0002079A"/>
    <w:rsid w:val="000252B0"/>
    <w:rsid w:val="00030D6C"/>
    <w:rsid w:val="00033194"/>
    <w:rsid w:val="00040583"/>
    <w:rsid w:val="00051FBD"/>
    <w:rsid w:val="0005256E"/>
    <w:rsid w:val="00081DE7"/>
    <w:rsid w:val="000C0AA0"/>
    <w:rsid w:val="000C523B"/>
    <w:rsid w:val="000D67F2"/>
    <w:rsid w:val="000E3AEB"/>
    <w:rsid w:val="001162C1"/>
    <w:rsid w:val="00124786"/>
    <w:rsid w:val="00130452"/>
    <w:rsid w:val="00144F8B"/>
    <w:rsid w:val="00150819"/>
    <w:rsid w:val="0015703A"/>
    <w:rsid w:val="001574D6"/>
    <w:rsid w:val="00167D41"/>
    <w:rsid w:val="001810DE"/>
    <w:rsid w:val="001915DB"/>
    <w:rsid w:val="00193281"/>
    <w:rsid w:val="001B1AE9"/>
    <w:rsid w:val="001C3948"/>
    <w:rsid w:val="001C3D1F"/>
    <w:rsid w:val="001D089D"/>
    <w:rsid w:val="001D7F17"/>
    <w:rsid w:val="001F4348"/>
    <w:rsid w:val="001F4AFC"/>
    <w:rsid w:val="001F7F41"/>
    <w:rsid w:val="00200074"/>
    <w:rsid w:val="00206D74"/>
    <w:rsid w:val="00210BEE"/>
    <w:rsid w:val="002127DD"/>
    <w:rsid w:val="00214E1D"/>
    <w:rsid w:val="00217F1B"/>
    <w:rsid w:val="00220DB1"/>
    <w:rsid w:val="00231F0C"/>
    <w:rsid w:val="002359A9"/>
    <w:rsid w:val="00256972"/>
    <w:rsid w:val="00276C24"/>
    <w:rsid w:val="002824F5"/>
    <w:rsid w:val="00284B5A"/>
    <w:rsid w:val="002860A9"/>
    <w:rsid w:val="0029071E"/>
    <w:rsid w:val="002920DA"/>
    <w:rsid w:val="0029564B"/>
    <w:rsid w:val="002A0BFF"/>
    <w:rsid w:val="002A2845"/>
    <w:rsid w:val="002B37B5"/>
    <w:rsid w:val="002C2668"/>
    <w:rsid w:val="002C31CE"/>
    <w:rsid w:val="002C6247"/>
    <w:rsid w:val="002C7613"/>
    <w:rsid w:val="002D749C"/>
    <w:rsid w:val="003000EE"/>
    <w:rsid w:val="0030333C"/>
    <w:rsid w:val="00322280"/>
    <w:rsid w:val="0032236F"/>
    <w:rsid w:val="00332804"/>
    <w:rsid w:val="0033511B"/>
    <w:rsid w:val="00342683"/>
    <w:rsid w:val="00343622"/>
    <w:rsid w:val="00366E4D"/>
    <w:rsid w:val="0037799A"/>
    <w:rsid w:val="00377C14"/>
    <w:rsid w:val="00396654"/>
    <w:rsid w:val="00397AD2"/>
    <w:rsid w:val="003A4855"/>
    <w:rsid w:val="003A7022"/>
    <w:rsid w:val="003D02F8"/>
    <w:rsid w:val="003D4DC0"/>
    <w:rsid w:val="003E233B"/>
    <w:rsid w:val="003F0291"/>
    <w:rsid w:val="003F2030"/>
    <w:rsid w:val="003F2524"/>
    <w:rsid w:val="00417118"/>
    <w:rsid w:val="00431D4D"/>
    <w:rsid w:val="00451811"/>
    <w:rsid w:val="00464C2F"/>
    <w:rsid w:val="00473369"/>
    <w:rsid w:val="0048639B"/>
    <w:rsid w:val="004A6DC1"/>
    <w:rsid w:val="004C02F7"/>
    <w:rsid w:val="004C390B"/>
    <w:rsid w:val="004D6FBE"/>
    <w:rsid w:val="004E03B4"/>
    <w:rsid w:val="004E6A66"/>
    <w:rsid w:val="0050270A"/>
    <w:rsid w:val="0050673B"/>
    <w:rsid w:val="00507FEF"/>
    <w:rsid w:val="005513A9"/>
    <w:rsid w:val="00554A19"/>
    <w:rsid w:val="00563A1F"/>
    <w:rsid w:val="00567307"/>
    <w:rsid w:val="00570182"/>
    <w:rsid w:val="005774F0"/>
    <w:rsid w:val="00591D3C"/>
    <w:rsid w:val="005923FC"/>
    <w:rsid w:val="0059485E"/>
    <w:rsid w:val="00597F1B"/>
    <w:rsid w:val="005A5577"/>
    <w:rsid w:val="005A7C5A"/>
    <w:rsid w:val="005B37C9"/>
    <w:rsid w:val="005E1B75"/>
    <w:rsid w:val="005E4F14"/>
    <w:rsid w:val="005E5C82"/>
    <w:rsid w:val="005F3D11"/>
    <w:rsid w:val="0060155B"/>
    <w:rsid w:val="006173C0"/>
    <w:rsid w:val="00621013"/>
    <w:rsid w:val="006257DB"/>
    <w:rsid w:val="006273D2"/>
    <w:rsid w:val="00641859"/>
    <w:rsid w:val="00651169"/>
    <w:rsid w:val="00664B45"/>
    <w:rsid w:val="00676050"/>
    <w:rsid w:val="006A0FDB"/>
    <w:rsid w:val="006A144E"/>
    <w:rsid w:val="006B341C"/>
    <w:rsid w:val="006B6081"/>
    <w:rsid w:val="006C6645"/>
    <w:rsid w:val="006D248E"/>
    <w:rsid w:val="006D4424"/>
    <w:rsid w:val="006E1561"/>
    <w:rsid w:val="00704AEA"/>
    <w:rsid w:val="00712526"/>
    <w:rsid w:val="00714F64"/>
    <w:rsid w:val="00737A38"/>
    <w:rsid w:val="00751CCD"/>
    <w:rsid w:val="00756344"/>
    <w:rsid w:val="0076116F"/>
    <w:rsid w:val="00765A2B"/>
    <w:rsid w:val="00767A16"/>
    <w:rsid w:val="007703DF"/>
    <w:rsid w:val="007715B7"/>
    <w:rsid w:val="00776293"/>
    <w:rsid w:val="0078012E"/>
    <w:rsid w:val="007821D6"/>
    <w:rsid w:val="00783053"/>
    <w:rsid w:val="00795A1E"/>
    <w:rsid w:val="007E1DBF"/>
    <w:rsid w:val="00806BF6"/>
    <w:rsid w:val="008202DE"/>
    <w:rsid w:val="00830304"/>
    <w:rsid w:val="00833BA6"/>
    <w:rsid w:val="0085085A"/>
    <w:rsid w:val="0085714E"/>
    <w:rsid w:val="00857F8C"/>
    <w:rsid w:val="008626AB"/>
    <w:rsid w:val="0086484F"/>
    <w:rsid w:val="0087105E"/>
    <w:rsid w:val="00874E77"/>
    <w:rsid w:val="00882C1D"/>
    <w:rsid w:val="00895CE2"/>
    <w:rsid w:val="00896CA8"/>
    <w:rsid w:val="008A1D38"/>
    <w:rsid w:val="008D156F"/>
    <w:rsid w:val="008D22CF"/>
    <w:rsid w:val="008F73E0"/>
    <w:rsid w:val="00903E07"/>
    <w:rsid w:val="009103BA"/>
    <w:rsid w:val="00944C5B"/>
    <w:rsid w:val="00950502"/>
    <w:rsid w:val="009540E0"/>
    <w:rsid w:val="00956C5A"/>
    <w:rsid w:val="0096104D"/>
    <w:rsid w:val="009A2E4F"/>
    <w:rsid w:val="009A3933"/>
    <w:rsid w:val="009B1668"/>
    <w:rsid w:val="009B255B"/>
    <w:rsid w:val="009C747D"/>
    <w:rsid w:val="009E5F3B"/>
    <w:rsid w:val="009F2A76"/>
    <w:rsid w:val="009F353C"/>
    <w:rsid w:val="00A02B82"/>
    <w:rsid w:val="00A02DC7"/>
    <w:rsid w:val="00A071DA"/>
    <w:rsid w:val="00A6021E"/>
    <w:rsid w:val="00A60D7A"/>
    <w:rsid w:val="00A644FD"/>
    <w:rsid w:val="00A82838"/>
    <w:rsid w:val="00A97B2E"/>
    <w:rsid w:val="00AA6F16"/>
    <w:rsid w:val="00AB1A2A"/>
    <w:rsid w:val="00AD2602"/>
    <w:rsid w:val="00AD34FB"/>
    <w:rsid w:val="00AD6305"/>
    <w:rsid w:val="00AD6872"/>
    <w:rsid w:val="00AE157B"/>
    <w:rsid w:val="00AE666C"/>
    <w:rsid w:val="00B01E63"/>
    <w:rsid w:val="00B079AF"/>
    <w:rsid w:val="00B1745B"/>
    <w:rsid w:val="00B20407"/>
    <w:rsid w:val="00B23923"/>
    <w:rsid w:val="00B3097D"/>
    <w:rsid w:val="00B44BAE"/>
    <w:rsid w:val="00B50203"/>
    <w:rsid w:val="00B5482C"/>
    <w:rsid w:val="00B91FB2"/>
    <w:rsid w:val="00BA17ED"/>
    <w:rsid w:val="00BB5307"/>
    <w:rsid w:val="00BC436C"/>
    <w:rsid w:val="00BC59C2"/>
    <w:rsid w:val="00BC5B6C"/>
    <w:rsid w:val="00BE650B"/>
    <w:rsid w:val="00BE6688"/>
    <w:rsid w:val="00BE7157"/>
    <w:rsid w:val="00BE7C59"/>
    <w:rsid w:val="00BF5100"/>
    <w:rsid w:val="00BF581F"/>
    <w:rsid w:val="00BF761E"/>
    <w:rsid w:val="00C040D0"/>
    <w:rsid w:val="00C07CDB"/>
    <w:rsid w:val="00C16175"/>
    <w:rsid w:val="00C210BB"/>
    <w:rsid w:val="00C4524E"/>
    <w:rsid w:val="00C53113"/>
    <w:rsid w:val="00C6371F"/>
    <w:rsid w:val="00C7335E"/>
    <w:rsid w:val="00C77E68"/>
    <w:rsid w:val="00C866F1"/>
    <w:rsid w:val="00C9110D"/>
    <w:rsid w:val="00CB7B42"/>
    <w:rsid w:val="00CD00DB"/>
    <w:rsid w:val="00CE1E2D"/>
    <w:rsid w:val="00CE7B5C"/>
    <w:rsid w:val="00CE7F19"/>
    <w:rsid w:val="00CF00B7"/>
    <w:rsid w:val="00CF3089"/>
    <w:rsid w:val="00CF688D"/>
    <w:rsid w:val="00CF7D23"/>
    <w:rsid w:val="00D03842"/>
    <w:rsid w:val="00D03E90"/>
    <w:rsid w:val="00D12249"/>
    <w:rsid w:val="00D126DB"/>
    <w:rsid w:val="00D12E36"/>
    <w:rsid w:val="00D14E4C"/>
    <w:rsid w:val="00D26370"/>
    <w:rsid w:val="00D273CA"/>
    <w:rsid w:val="00D3657A"/>
    <w:rsid w:val="00D44EB8"/>
    <w:rsid w:val="00D616E3"/>
    <w:rsid w:val="00D62D6A"/>
    <w:rsid w:val="00D65A2F"/>
    <w:rsid w:val="00D74C93"/>
    <w:rsid w:val="00D77E30"/>
    <w:rsid w:val="00D86F54"/>
    <w:rsid w:val="00D870C7"/>
    <w:rsid w:val="00DB49E3"/>
    <w:rsid w:val="00DC58D7"/>
    <w:rsid w:val="00DD07C6"/>
    <w:rsid w:val="00DD3BAC"/>
    <w:rsid w:val="00DE26C5"/>
    <w:rsid w:val="00DE63F5"/>
    <w:rsid w:val="00DE64F1"/>
    <w:rsid w:val="00DF3F6F"/>
    <w:rsid w:val="00DF6678"/>
    <w:rsid w:val="00E0180F"/>
    <w:rsid w:val="00E03D93"/>
    <w:rsid w:val="00E04037"/>
    <w:rsid w:val="00E357DE"/>
    <w:rsid w:val="00E42EF6"/>
    <w:rsid w:val="00E4334B"/>
    <w:rsid w:val="00E51D52"/>
    <w:rsid w:val="00E52272"/>
    <w:rsid w:val="00E65F15"/>
    <w:rsid w:val="00E66BD9"/>
    <w:rsid w:val="00E7300C"/>
    <w:rsid w:val="00E7387C"/>
    <w:rsid w:val="00E923C2"/>
    <w:rsid w:val="00EA1847"/>
    <w:rsid w:val="00EA4640"/>
    <w:rsid w:val="00EB15F8"/>
    <w:rsid w:val="00EC43C3"/>
    <w:rsid w:val="00EC5C1C"/>
    <w:rsid w:val="00EC6628"/>
    <w:rsid w:val="00ED66C5"/>
    <w:rsid w:val="00EE1DC6"/>
    <w:rsid w:val="00EF3ED6"/>
    <w:rsid w:val="00EF4112"/>
    <w:rsid w:val="00F11A57"/>
    <w:rsid w:val="00F11F0A"/>
    <w:rsid w:val="00F151CB"/>
    <w:rsid w:val="00F16611"/>
    <w:rsid w:val="00F40667"/>
    <w:rsid w:val="00F44CB3"/>
    <w:rsid w:val="00F51666"/>
    <w:rsid w:val="00F725B0"/>
    <w:rsid w:val="00F77A32"/>
    <w:rsid w:val="00F84BCB"/>
    <w:rsid w:val="00F92266"/>
    <w:rsid w:val="00F930FE"/>
    <w:rsid w:val="00F93BDE"/>
    <w:rsid w:val="00F962AA"/>
    <w:rsid w:val="00FA13DD"/>
    <w:rsid w:val="00FB1A6D"/>
    <w:rsid w:val="00FC5459"/>
    <w:rsid w:val="00FD0659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B84FB"/>
  <w15:docId w15:val="{76F7A850-62DB-478B-ACA2-680C81C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021E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A6021E"/>
    <w:pPr>
      <w:keepNext/>
      <w:widowControl w:val="0"/>
      <w:tabs>
        <w:tab w:val="left" w:pos="270"/>
      </w:tabs>
      <w:ind w:left="566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Nadpis2">
    <w:name w:val="heading 2"/>
    <w:basedOn w:val="Normln"/>
    <w:next w:val="Normln"/>
    <w:qFormat/>
    <w:rsid w:val="00A6021E"/>
    <w:pPr>
      <w:keepNext/>
      <w:widowControl w:val="0"/>
      <w:tabs>
        <w:tab w:val="left" w:pos="270"/>
      </w:tabs>
      <w:ind w:left="567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"/>
    <w:next w:val="Normln"/>
    <w:qFormat/>
    <w:rsid w:val="00A6021E"/>
    <w:pPr>
      <w:keepNext/>
      <w:widowControl w:val="0"/>
      <w:tabs>
        <w:tab w:val="left" w:pos="270"/>
      </w:tabs>
      <w:jc w:val="center"/>
      <w:outlineLvl w:val="2"/>
    </w:pPr>
    <w:rPr>
      <w:rFonts w:ascii="Arial" w:hAnsi="Arial" w:cs="Arial"/>
      <w:b/>
      <w:bCs/>
      <w:color w:val="000000"/>
    </w:rPr>
  </w:style>
  <w:style w:type="paragraph" w:styleId="Nadpis4">
    <w:name w:val="heading 4"/>
    <w:basedOn w:val="Normln"/>
    <w:next w:val="Normln"/>
    <w:qFormat/>
    <w:rsid w:val="00A6021E"/>
    <w:pPr>
      <w:keepNext/>
      <w:widowControl w:val="0"/>
      <w:tabs>
        <w:tab w:val="left" w:pos="270"/>
      </w:tabs>
      <w:ind w:left="566"/>
      <w:jc w:val="center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qFormat/>
    <w:rsid w:val="00A6021E"/>
    <w:pPr>
      <w:keepNext/>
      <w:widowControl w:val="0"/>
      <w:jc w:val="center"/>
      <w:outlineLvl w:val="4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6021E"/>
    <w:pPr>
      <w:autoSpaceDE/>
      <w:autoSpaceDN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rsid w:val="00A6021E"/>
    <w:pPr>
      <w:widowControl w:val="0"/>
      <w:tabs>
        <w:tab w:val="left" w:pos="567"/>
      </w:tabs>
      <w:ind w:left="567"/>
      <w:jc w:val="both"/>
    </w:pPr>
    <w:rPr>
      <w:rFonts w:ascii="Arial" w:hAnsi="Arial" w:cs="Arial"/>
      <w:color w:val="000000"/>
    </w:rPr>
  </w:style>
  <w:style w:type="paragraph" w:styleId="Zkladntextodsazen3">
    <w:name w:val="Body Text Indent 3"/>
    <w:basedOn w:val="Normln"/>
    <w:rsid w:val="00A6021E"/>
    <w:pPr>
      <w:widowControl w:val="0"/>
      <w:tabs>
        <w:tab w:val="left" w:pos="270"/>
      </w:tabs>
      <w:ind w:firstLine="567"/>
      <w:jc w:val="both"/>
    </w:pPr>
    <w:rPr>
      <w:rFonts w:ascii="Arial" w:hAnsi="Arial" w:cs="Arial"/>
      <w:color w:val="000000"/>
    </w:rPr>
  </w:style>
  <w:style w:type="paragraph" w:styleId="FormtovanvHTML">
    <w:name w:val="HTML Preformatted"/>
    <w:basedOn w:val="Normln"/>
    <w:rsid w:val="00A60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Textbubliny1">
    <w:name w:val="Text bubliny1"/>
    <w:basedOn w:val="Normln"/>
    <w:rsid w:val="00A602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6021E"/>
    <w:pPr>
      <w:autoSpaceDE/>
      <w:autoSpaceDN/>
      <w:snapToGri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Rozloendokumentu">
    <w:name w:val="Document Map"/>
    <w:basedOn w:val="Normln"/>
    <w:semiHidden/>
    <w:rsid w:val="00A6021E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A6021E"/>
    <w:pPr>
      <w:widowControl w:val="0"/>
      <w:tabs>
        <w:tab w:val="left" w:pos="270"/>
      </w:tabs>
      <w:jc w:val="both"/>
    </w:pPr>
    <w:rPr>
      <w:rFonts w:ascii="Arial" w:hAnsi="Arial" w:cs="Arial"/>
      <w:snapToGrid w:val="0"/>
      <w:color w:val="FF0000"/>
      <w:sz w:val="22"/>
      <w:szCs w:val="22"/>
    </w:rPr>
  </w:style>
  <w:style w:type="paragraph" w:styleId="Textbubliny">
    <w:name w:val="Balloon Text"/>
    <w:basedOn w:val="Normln"/>
    <w:semiHidden/>
    <w:rsid w:val="00D0384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07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7CDB"/>
  </w:style>
  <w:style w:type="paragraph" w:styleId="Pedmtkomente">
    <w:name w:val="annotation subject"/>
    <w:basedOn w:val="Textkomente"/>
    <w:next w:val="Textkomente"/>
    <w:semiHidden/>
    <w:rsid w:val="00C07CDB"/>
    <w:rPr>
      <w:b/>
      <w:bCs/>
    </w:rPr>
  </w:style>
  <w:style w:type="character" w:customStyle="1" w:styleId="platne1">
    <w:name w:val="platne1"/>
    <w:basedOn w:val="Standardnpsmoodstavce"/>
    <w:rsid w:val="00956C5A"/>
  </w:style>
  <w:style w:type="character" w:styleId="Hypertextovodkaz">
    <w:name w:val="Hyperlink"/>
    <w:basedOn w:val="Standardnpsmoodstavce"/>
    <w:rsid w:val="00B91FB2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CF00B7"/>
    <w:pPr>
      <w:tabs>
        <w:tab w:val="center" w:pos="4536"/>
        <w:tab w:val="right" w:pos="9072"/>
      </w:tabs>
      <w:autoSpaceDE/>
      <w:autoSpaceDN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CF00B7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0D67F2"/>
  </w:style>
  <w:style w:type="paragraph" w:styleId="Odstavecseseznamem">
    <w:name w:val="List Paragraph"/>
    <w:basedOn w:val="Normln"/>
    <w:uiPriority w:val="34"/>
    <w:qFormat/>
    <w:rsid w:val="006D248E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2C6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6247"/>
  </w:style>
  <w:style w:type="numbering" w:customStyle="1" w:styleId="Importovanstyl3">
    <w:name w:val="Importovaný styl 3"/>
    <w:rsid w:val="0029564B"/>
    <w:pPr>
      <w:numPr>
        <w:numId w:val="13"/>
      </w:numPr>
    </w:pPr>
  </w:style>
  <w:style w:type="paragraph" w:styleId="Revize">
    <w:name w:val="Revision"/>
    <w:hidden/>
    <w:uiPriority w:val="99"/>
    <w:semiHidden/>
    <w:rsid w:val="00D86F54"/>
  </w:style>
  <w:style w:type="character" w:styleId="Zdraznn">
    <w:name w:val="Emphasis"/>
    <w:basedOn w:val="Standardnpsmoodstavce"/>
    <w:uiPriority w:val="20"/>
    <w:qFormat/>
    <w:rsid w:val="00833BA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@cso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ko.ludek@rymar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m@cso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5180-92DB-47FC-B9C8-73B3462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2467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KBC Group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Martin</dc:creator>
  <cp:lastModifiedBy>Ivana Sitorová</cp:lastModifiedBy>
  <cp:revision>2</cp:revision>
  <cp:lastPrinted>2023-06-09T07:31:00Z</cp:lastPrinted>
  <dcterms:created xsi:type="dcterms:W3CDTF">2023-06-29T05:35:00Z</dcterms:created>
  <dcterms:modified xsi:type="dcterms:W3CDTF">2023-06-29T05:35:00Z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owner="Martin" position="TopLeft" marginX="0" marginY="0" classifiedOn="2017-10-24T21:24:36.3545362+02:00" </vt:lpwstr>
  </property>
  <property fmtid="{D5CDD505-2E9C-101B-9397-08002B2CF9AE}" pid="3" name="CSOB-DocumentTagging.ClassificationMark.P01">
    <vt:lpwstr>showPrintedBy="false" showPrintDate="false" language="cs" ApplicationVersion="Microsoft Word, 15.0" addinVersion="5.8.11.0" template="CSOB"&gt;&lt;history bulk="false" class="Interní" code="C1" user="EBROVÁ Hana" date="2017-10-24T21:24:37.0234014+02:00" /&gt;</vt:lpwstr>
  </property>
  <property fmtid="{D5CDD505-2E9C-101B-9397-08002B2CF9AE}" pid="4" name="CSOB-DocumentTagging.ClassificationMark.P02">
    <vt:lpwstr>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MSIP_Label_d44a7eb9-e308-4cb8-ad88-b50d70445f3a_Enabled">
    <vt:lpwstr>true</vt:lpwstr>
  </property>
  <property fmtid="{D5CDD505-2E9C-101B-9397-08002B2CF9AE}" pid="9" name="MSIP_Label_d44a7eb9-e308-4cb8-ad88-b50d70445f3a_SetDate">
    <vt:lpwstr>2023-06-08T13:10:25Z</vt:lpwstr>
  </property>
  <property fmtid="{D5CDD505-2E9C-101B-9397-08002B2CF9AE}" pid="10" name="MSIP_Label_d44a7eb9-e308-4cb8-ad88-b50d70445f3a_Method">
    <vt:lpwstr>Standard</vt:lpwstr>
  </property>
  <property fmtid="{D5CDD505-2E9C-101B-9397-08002B2CF9AE}" pid="11" name="MSIP_Label_d44a7eb9-e308-4cb8-ad88-b50d70445f3a_Name">
    <vt:lpwstr>d44a7eb9-e308-4cb8-ad88-b50d70445f3a</vt:lpwstr>
  </property>
  <property fmtid="{D5CDD505-2E9C-101B-9397-08002B2CF9AE}" pid="12" name="MSIP_Label_d44a7eb9-e308-4cb8-ad88-b50d70445f3a_SiteId">
    <vt:lpwstr>64af2aee-7d6c-49ac-a409-192d3fee73b8</vt:lpwstr>
  </property>
  <property fmtid="{D5CDD505-2E9C-101B-9397-08002B2CF9AE}" pid="13" name="MSIP_Label_d44a7eb9-e308-4cb8-ad88-b50d70445f3a_ActionId">
    <vt:lpwstr>5889fdb6-e55b-4c30-8c28-77936faaba2f</vt:lpwstr>
  </property>
  <property fmtid="{D5CDD505-2E9C-101B-9397-08002B2CF9AE}" pid="14" name="MSIP_Label_d44a7eb9-e308-4cb8-ad88-b50d70445f3a_ContentBits">
    <vt:lpwstr>1</vt:lpwstr>
  </property>
</Properties>
</file>