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B5" w:rsidRDefault="00134F1A" w:rsidP="008810B5">
      <w:pPr>
        <w:autoSpaceDE w:val="0"/>
        <w:autoSpaceDN w:val="0"/>
        <w:adjustRightInd w:val="0"/>
        <w:spacing w:before="60" w:after="60" w:line="240" w:lineRule="auto"/>
        <w:jc w:val="center"/>
        <w:rPr>
          <w:rFonts w:ascii="Arial" w:hAnsi="Arial" w:cs="Arial"/>
          <w:b/>
          <w:bCs/>
        </w:rPr>
      </w:pPr>
      <w:r>
        <w:rPr>
          <w:rFonts w:ascii="Arial" w:hAnsi="Arial" w:cs="Arial"/>
          <w:b/>
          <w:bCs/>
        </w:rPr>
        <w:t>Dohoda o narovnání</w:t>
      </w:r>
    </w:p>
    <w:p w:rsidR="008810B5" w:rsidRPr="00B80832" w:rsidRDefault="008810B5" w:rsidP="008810B5">
      <w:pPr>
        <w:autoSpaceDE w:val="0"/>
        <w:autoSpaceDN w:val="0"/>
        <w:adjustRightInd w:val="0"/>
        <w:spacing w:before="60" w:after="60" w:line="240" w:lineRule="auto"/>
        <w:rPr>
          <w:rFonts w:ascii="Arial" w:hAnsi="Arial" w:cs="Arial"/>
        </w:rPr>
      </w:pPr>
    </w:p>
    <w:p w:rsidR="008810B5" w:rsidRPr="00B80832" w:rsidRDefault="008810B5" w:rsidP="008810B5">
      <w:pPr>
        <w:autoSpaceDE w:val="0"/>
        <w:autoSpaceDN w:val="0"/>
        <w:adjustRightInd w:val="0"/>
        <w:spacing w:before="60" w:after="60" w:line="240" w:lineRule="auto"/>
        <w:jc w:val="both"/>
        <w:rPr>
          <w:rFonts w:ascii="Arial" w:hAnsi="Arial" w:cs="Arial"/>
        </w:rPr>
      </w:pPr>
      <w:r w:rsidRPr="00B80832">
        <w:rPr>
          <w:rFonts w:ascii="Arial" w:hAnsi="Arial" w:cs="Arial"/>
        </w:rPr>
        <w:t>kter</w:t>
      </w:r>
      <w:r>
        <w:rPr>
          <w:rFonts w:ascii="Arial" w:hAnsi="Arial" w:cs="Arial"/>
        </w:rPr>
        <w:t>ý</w:t>
      </w:r>
      <w:r w:rsidRPr="00B80832">
        <w:rPr>
          <w:rFonts w:ascii="Arial" w:hAnsi="Arial" w:cs="Arial"/>
        </w:rPr>
        <w:t xml:space="preserve">, podle ustanovení § </w:t>
      </w:r>
      <w:r w:rsidR="00134F1A">
        <w:rPr>
          <w:rFonts w:ascii="Arial" w:hAnsi="Arial" w:cs="Arial"/>
        </w:rPr>
        <w:t xml:space="preserve">1903 a násl. </w:t>
      </w:r>
      <w:r w:rsidRPr="00B80832">
        <w:rPr>
          <w:rFonts w:ascii="Arial" w:hAnsi="Arial" w:cs="Arial"/>
        </w:rPr>
        <w:t>zákona č. 89/2012 Sb., občanský zákoník, ve znění pozdějších předpisů (dále jen „</w:t>
      </w:r>
      <w:r w:rsidRPr="00B80832">
        <w:rPr>
          <w:rFonts w:ascii="Arial" w:hAnsi="Arial" w:cs="Arial"/>
          <w:b/>
          <w:bCs/>
          <w:i/>
          <w:iCs/>
        </w:rPr>
        <w:t>Občanský zákoník</w:t>
      </w:r>
      <w:r w:rsidRPr="00B80832">
        <w:rPr>
          <w:rFonts w:ascii="Arial" w:hAnsi="Arial" w:cs="Arial"/>
        </w:rPr>
        <w:t>“) uzavřely níže uvedeného dne, měsíce a roku tyto smluvní strany:</w:t>
      </w:r>
    </w:p>
    <w:p w:rsidR="008810B5" w:rsidRPr="00B80832" w:rsidRDefault="008810B5" w:rsidP="008810B5">
      <w:pPr>
        <w:autoSpaceDE w:val="0"/>
        <w:autoSpaceDN w:val="0"/>
        <w:adjustRightInd w:val="0"/>
        <w:spacing w:before="60" w:after="60" w:line="240" w:lineRule="auto"/>
        <w:rPr>
          <w:rFonts w:ascii="Arial" w:hAnsi="Arial" w:cs="Arial"/>
          <w:b/>
          <w:bCs/>
        </w:rPr>
      </w:pPr>
    </w:p>
    <w:p w:rsidR="008810B5" w:rsidRPr="00B80832" w:rsidRDefault="008810B5" w:rsidP="008810B5">
      <w:pPr>
        <w:autoSpaceDE w:val="0"/>
        <w:autoSpaceDN w:val="0"/>
        <w:adjustRightInd w:val="0"/>
        <w:spacing w:before="120" w:after="120" w:line="240" w:lineRule="auto"/>
        <w:rPr>
          <w:rFonts w:ascii="Arial" w:hAnsi="Arial" w:cs="Arial"/>
          <w:b/>
          <w:bCs/>
        </w:rPr>
      </w:pPr>
      <w:r w:rsidRPr="00B80832">
        <w:rPr>
          <w:rFonts w:ascii="Arial" w:hAnsi="Arial" w:cs="Arial"/>
          <w:b/>
          <w:bCs/>
        </w:rPr>
        <w:t>I. Fakultní nemocnice Brno</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Zastoupená: </w:t>
      </w:r>
      <w:r>
        <w:rPr>
          <w:rFonts w:ascii="Arial" w:hAnsi="Arial" w:cs="Arial"/>
        </w:rPr>
        <w:tab/>
      </w:r>
      <w:r>
        <w:rPr>
          <w:rFonts w:ascii="Arial" w:hAnsi="Arial" w:cs="Arial"/>
        </w:rPr>
        <w:tab/>
      </w:r>
      <w:r w:rsidRPr="00B80832">
        <w:rPr>
          <w:rFonts w:ascii="Arial" w:hAnsi="Arial" w:cs="Arial"/>
        </w:rPr>
        <w:t xml:space="preserve">MUDr. </w:t>
      </w:r>
      <w:r>
        <w:rPr>
          <w:rFonts w:ascii="Arial" w:hAnsi="Arial" w:cs="Arial"/>
        </w:rPr>
        <w:t>Ivem Rovným</w:t>
      </w:r>
      <w:r w:rsidRPr="00B80832">
        <w:rPr>
          <w:rFonts w:ascii="Arial" w:hAnsi="Arial" w:cs="Arial"/>
        </w:rPr>
        <w:t xml:space="preserve">, </w:t>
      </w:r>
      <w:r>
        <w:rPr>
          <w:rFonts w:ascii="Arial" w:hAnsi="Arial" w:cs="Arial"/>
        </w:rPr>
        <w:t>MBA</w:t>
      </w:r>
      <w:r w:rsidRPr="00B80832">
        <w:rPr>
          <w:rFonts w:ascii="Arial" w:hAnsi="Arial" w:cs="Arial"/>
        </w:rPr>
        <w:t>, ředitelem</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Se sídlem: </w:t>
      </w:r>
      <w:r>
        <w:rPr>
          <w:rFonts w:ascii="Arial" w:hAnsi="Arial" w:cs="Arial"/>
        </w:rPr>
        <w:tab/>
      </w:r>
      <w:r>
        <w:rPr>
          <w:rFonts w:ascii="Arial" w:hAnsi="Arial" w:cs="Arial"/>
        </w:rPr>
        <w:tab/>
      </w:r>
      <w:r w:rsidRPr="00B80832">
        <w:rPr>
          <w:rFonts w:ascii="Arial" w:hAnsi="Arial" w:cs="Arial"/>
        </w:rPr>
        <w:t>Jihlavská 20, 625 00 Brno</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IČO: </w:t>
      </w:r>
      <w:r>
        <w:rPr>
          <w:rFonts w:ascii="Arial" w:hAnsi="Arial" w:cs="Arial"/>
        </w:rPr>
        <w:tab/>
      </w:r>
      <w:r>
        <w:rPr>
          <w:rFonts w:ascii="Arial" w:hAnsi="Arial" w:cs="Arial"/>
        </w:rPr>
        <w:tab/>
      </w:r>
      <w:r>
        <w:rPr>
          <w:rFonts w:ascii="Arial" w:hAnsi="Arial" w:cs="Arial"/>
        </w:rPr>
        <w:tab/>
      </w:r>
      <w:r w:rsidRPr="00B80832">
        <w:rPr>
          <w:rFonts w:ascii="Arial" w:hAnsi="Arial" w:cs="Arial"/>
        </w:rPr>
        <w:t>65269705</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DIČ: </w:t>
      </w:r>
      <w:r>
        <w:rPr>
          <w:rFonts w:ascii="Arial" w:hAnsi="Arial" w:cs="Arial"/>
        </w:rPr>
        <w:tab/>
      </w:r>
      <w:r>
        <w:rPr>
          <w:rFonts w:ascii="Arial" w:hAnsi="Arial" w:cs="Arial"/>
        </w:rPr>
        <w:tab/>
      </w:r>
      <w:r>
        <w:rPr>
          <w:rFonts w:ascii="Arial" w:hAnsi="Arial" w:cs="Arial"/>
        </w:rPr>
        <w:tab/>
      </w:r>
      <w:r w:rsidRPr="00B80832">
        <w:rPr>
          <w:rFonts w:ascii="Arial" w:hAnsi="Arial" w:cs="Arial"/>
        </w:rPr>
        <w:t>CZ65269705</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Bankovní spojení: </w:t>
      </w:r>
      <w:r>
        <w:rPr>
          <w:rFonts w:ascii="Arial" w:hAnsi="Arial" w:cs="Arial"/>
        </w:rPr>
        <w:tab/>
      </w:r>
      <w:r w:rsidRPr="00B80832">
        <w:rPr>
          <w:rFonts w:ascii="Arial" w:hAnsi="Arial" w:cs="Arial"/>
        </w:rPr>
        <w:t>Česká národní banka</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Číslo účtu: </w:t>
      </w:r>
      <w:r>
        <w:rPr>
          <w:rFonts w:ascii="Arial" w:hAnsi="Arial" w:cs="Arial"/>
        </w:rPr>
        <w:tab/>
      </w:r>
      <w:r>
        <w:rPr>
          <w:rFonts w:ascii="Arial" w:hAnsi="Arial" w:cs="Arial"/>
        </w:rPr>
        <w:tab/>
      </w:r>
      <w:r w:rsidRPr="00B80832">
        <w:rPr>
          <w:rFonts w:ascii="Arial" w:hAnsi="Arial" w:cs="Arial"/>
        </w:rPr>
        <w:t>712 346 21/0710</w:t>
      </w:r>
    </w:p>
    <w:p w:rsidR="008810B5" w:rsidRPr="00B80832" w:rsidRDefault="008810B5" w:rsidP="008810B5">
      <w:pPr>
        <w:autoSpaceDE w:val="0"/>
        <w:autoSpaceDN w:val="0"/>
        <w:adjustRightInd w:val="0"/>
        <w:spacing w:before="60" w:after="60" w:line="240" w:lineRule="auto"/>
        <w:rPr>
          <w:rFonts w:ascii="Arial" w:hAnsi="Arial" w:cs="Arial"/>
        </w:rPr>
      </w:pPr>
      <w:r w:rsidRPr="00B80832">
        <w:rPr>
          <w:rFonts w:ascii="Arial" w:hAnsi="Arial" w:cs="Arial"/>
        </w:rPr>
        <w:t>(dále také „</w:t>
      </w:r>
      <w:r w:rsidRPr="00B80832">
        <w:rPr>
          <w:rFonts w:ascii="Arial" w:hAnsi="Arial" w:cs="Arial"/>
          <w:b/>
          <w:bCs/>
          <w:i/>
          <w:iCs/>
        </w:rPr>
        <w:t>FN Brno</w:t>
      </w:r>
      <w:r w:rsidRPr="00B80832">
        <w:rPr>
          <w:rFonts w:ascii="Arial" w:hAnsi="Arial" w:cs="Arial"/>
        </w:rPr>
        <w:t>“</w:t>
      </w:r>
      <w:r w:rsidR="00CD7562">
        <w:rPr>
          <w:rFonts w:ascii="Arial" w:hAnsi="Arial" w:cs="Arial"/>
        </w:rPr>
        <w:t xml:space="preserve"> nebo „</w:t>
      </w:r>
      <w:r w:rsidR="00CD7562" w:rsidRPr="00CD7562">
        <w:rPr>
          <w:rFonts w:ascii="Arial" w:hAnsi="Arial" w:cs="Arial"/>
          <w:b/>
        </w:rPr>
        <w:t>Kupující</w:t>
      </w:r>
      <w:r w:rsidR="00CD7562">
        <w:rPr>
          <w:rFonts w:ascii="Arial" w:hAnsi="Arial" w:cs="Arial"/>
        </w:rPr>
        <w:t>“</w:t>
      </w:r>
      <w:r w:rsidRPr="00B80832">
        <w:rPr>
          <w:rFonts w:ascii="Arial" w:hAnsi="Arial" w:cs="Arial"/>
        </w:rPr>
        <w:t>)</w:t>
      </w:r>
    </w:p>
    <w:p w:rsidR="008810B5" w:rsidRPr="00B80832" w:rsidRDefault="008810B5" w:rsidP="008810B5">
      <w:pPr>
        <w:autoSpaceDE w:val="0"/>
        <w:autoSpaceDN w:val="0"/>
        <w:adjustRightInd w:val="0"/>
        <w:spacing w:before="60" w:after="60" w:line="240" w:lineRule="auto"/>
        <w:rPr>
          <w:rFonts w:ascii="Arial" w:hAnsi="Arial" w:cs="Arial"/>
          <w:b/>
          <w:bCs/>
        </w:rPr>
      </w:pPr>
    </w:p>
    <w:p w:rsidR="008810B5" w:rsidRPr="00B80832" w:rsidRDefault="008810B5" w:rsidP="008810B5">
      <w:pPr>
        <w:autoSpaceDE w:val="0"/>
        <w:autoSpaceDN w:val="0"/>
        <w:adjustRightInd w:val="0"/>
        <w:spacing w:before="60" w:after="60" w:line="240" w:lineRule="auto"/>
        <w:rPr>
          <w:rFonts w:ascii="Arial" w:hAnsi="Arial" w:cs="Arial"/>
          <w:b/>
          <w:bCs/>
        </w:rPr>
      </w:pPr>
      <w:r w:rsidRPr="00B80832">
        <w:rPr>
          <w:rFonts w:ascii="Arial" w:hAnsi="Arial" w:cs="Arial"/>
          <w:b/>
          <w:bCs/>
        </w:rPr>
        <w:t>a</w:t>
      </w:r>
    </w:p>
    <w:p w:rsidR="008810B5" w:rsidRPr="00B80832" w:rsidRDefault="008810B5" w:rsidP="008810B5">
      <w:pPr>
        <w:autoSpaceDE w:val="0"/>
        <w:autoSpaceDN w:val="0"/>
        <w:adjustRightInd w:val="0"/>
        <w:spacing w:before="60" w:after="60" w:line="240" w:lineRule="auto"/>
        <w:rPr>
          <w:rFonts w:ascii="Arial" w:hAnsi="Arial" w:cs="Arial"/>
          <w:b/>
          <w:bCs/>
        </w:rPr>
      </w:pPr>
    </w:p>
    <w:p w:rsidR="008810B5" w:rsidRPr="00B80832" w:rsidRDefault="008810B5" w:rsidP="008810B5">
      <w:pPr>
        <w:autoSpaceDE w:val="0"/>
        <w:autoSpaceDN w:val="0"/>
        <w:adjustRightInd w:val="0"/>
        <w:spacing w:before="120" w:after="120" w:line="240" w:lineRule="auto"/>
        <w:rPr>
          <w:rFonts w:ascii="Arial" w:hAnsi="Arial" w:cs="Arial"/>
          <w:b/>
          <w:bCs/>
        </w:rPr>
      </w:pPr>
      <w:r w:rsidRPr="00B80832">
        <w:rPr>
          <w:rFonts w:ascii="Arial" w:hAnsi="Arial" w:cs="Arial"/>
          <w:b/>
          <w:bCs/>
        </w:rPr>
        <w:t>II.</w:t>
      </w:r>
      <w:r w:rsidR="00134F1A">
        <w:rPr>
          <w:rFonts w:ascii="Arial" w:hAnsi="Arial" w:cs="Arial"/>
          <w:b/>
          <w:bCs/>
        </w:rPr>
        <w:t xml:space="preserve"> NEXTCOMP spol. s r.o.</w:t>
      </w:r>
    </w:p>
    <w:p w:rsidR="008810B5" w:rsidRPr="00B80832" w:rsidRDefault="008810B5" w:rsidP="00134F1A">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Zastoupená: </w:t>
      </w:r>
      <w:r>
        <w:rPr>
          <w:rFonts w:ascii="Arial" w:hAnsi="Arial" w:cs="Arial"/>
        </w:rPr>
        <w:tab/>
      </w:r>
      <w:r>
        <w:rPr>
          <w:rFonts w:ascii="Arial" w:hAnsi="Arial" w:cs="Arial"/>
        </w:rPr>
        <w:tab/>
      </w:r>
      <w:r w:rsidR="00134F1A">
        <w:rPr>
          <w:rFonts w:ascii="Arial" w:hAnsi="Arial" w:cs="Arial"/>
        </w:rPr>
        <w:t xml:space="preserve">Vítem </w:t>
      </w:r>
      <w:proofErr w:type="spellStart"/>
      <w:r w:rsidR="00134F1A">
        <w:rPr>
          <w:rFonts w:ascii="Arial" w:hAnsi="Arial" w:cs="Arial"/>
        </w:rPr>
        <w:t>Golkou</w:t>
      </w:r>
      <w:proofErr w:type="spellEnd"/>
      <w:r w:rsidR="00134F1A">
        <w:rPr>
          <w:rFonts w:ascii="Arial" w:hAnsi="Arial" w:cs="Arial"/>
        </w:rPr>
        <w:t>, jednatelem</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Se sídlem: </w:t>
      </w:r>
      <w:r>
        <w:rPr>
          <w:rFonts w:ascii="Arial" w:hAnsi="Arial" w:cs="Arial"/>
        </w:rPr>
        <w:tab/>
      </w:r>
      <w:r>
        <w:rPr>
          <w:rFonts w:ascii="Arial" w:hAnsi="Arial" w:cs="Arial"/>
        </w:rPr>
        <w:tab/>
      </w:r>
      <w:r w:rsidR="00134F1A">
        <w:rPr>
          <w:rFonts w:ascii="Arial" w:hAnsi="Arial" w:cs="Arial"/>
        </w:rPr>
        <w:t>Stodolní 851/4, 702 00 Ostrava</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IČO: </w:t>
      </w:r>
      <w:r>
        <w:rPr>
          <w:rFonts w:ascii="Arial" w:hAnsi="Arial" w:cs="Arial"/>
        </w:rPr>
        <w:tab/>
      </w:r>
      <w:r>
        <w:rPr>
          <w:rFonts w:ascii="Arial" w:hAnsi="Arial" w:cs="Arial"/>
        </w:rPr>
        <w:tab/>
      </w:r>
      <w:r>
        <w:rPr>
          <w:rFonts w:ascii="Arial" w:hAnsi="Arial" w:cs="Arial"/>
        </w:rPr>
        <w:tab/>
      </w:r>
      <w:r w:rsidR="00134F1A">
        <w:rPr>
          <w:rFonts w:ascii="Arial" w:hAnsi="Arial" w:cs="Arial"/>
        </w:rPr>
        <w:t>25392204</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DIČ: </w:t>
      </w:r>
      <w:r>
        <w:rPr>
          <w:rFonts w:ascii="Arial" w:hAnsi="Arial" w:cs="Arial"/>
        </w:rPr>
        <w:tab/>
      </w:r>
      <w:r>
        <w:rPr>
          <w:rFonts w:ascii="Arial" w:hAnsi="Arial" w:cs="Arial"/>
        </w:rPr>
        <w:tab/>
      </w:r>
      <w:r>
        <w:rPr>
          <w:rFonts w:ascii="Arial" w:hAnsi="Arial" w:cs="Arial"/>
        </w:rPr>
        <w:tab/>
      </w:r>
      <w:r w:rsidRPr="00B80832">
        <w:rPr>
          <w:rFonts w:ascii="Arial" w:hAnsi="Arial" w:cs="Arial"/>
        </w:rPr>
        <w:t>CZ</w:t>
      </w:r>
      <w:r w:rsidR="00134F1A">
        <w:rPr>
          <w:rFonts w:ascii="Arial" w:hAnsi="Arial" w:cs="Arial"/>
        </w:rPr>
        <w:t>25392204</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Bankovní spojení: </w:t>
      </w:r>
      <w:r>
        <w:rPr>
          <w:rFonts w:ascii="Arial" w:hAnsi="Arial" w:cs="Arial"/>
        </w:rPr>
        <w:tab/>
      </w:r>
      <w:r w:rsidRPr="00B80832">
        <w:rPr>
          <w:rFonts w:ascii="Arial" w:hAnsi="Arial" w:cs="Arial"/>
        </w:rPr>
        <w:t>ČSOB</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Číslo účtu: </w:t>
      </w:r>
      <w:r>
        <w:rPr>
          <w:rFonts w:ascii="Arial" w:hAnsi="Arial" w:cs="Arial"/>
        </w:rPr>
        <w:tab/>
      </w:r>
      <w:r>
        <w:rPr>
          <w:rFonts w:ascii="Arial" w:hAnsi="Arial" w:cs="Arial"/>
        </w:rPr>
        <w:tab/>
      </w:r>
      <w:r w:rsidR="00134F1A">
        <w:rPr>
          <w:rStyle w:val="platne1"/>
          <w:rFonts w:ascii="Arial" w:hAnsi="Arial" w:cs="Arial"/>
        </w:rPr>
        <w:t>373749313/0300</w:t>
      </w:r>
    </w:p>
    <w:p w:rsidR="008810B5" w:rsidRPr="00B80832" w:rsidRDefault="008810B5" w:rsidP="008810B5">
      <w:pPr>
        <w:autoSpaceDE w:val="0"/>
        <w:autoSpaceDN w:val="0"/>
        <w:adjustRightInd w:val="0"/>
        <w:spacing w:before="60" w:after="60" w:line="240" w:lineRule="auto"/>
        <w:ind w:firstLine="708"/>
        <w:rPr>
          <w:rFonts w:ascii="Arial" w:hAnsi="Arial" w:cs="Arial"/>
        </w:rPr>
      </w:pPr>
      <w:r w:rsidRPr="00B80832">
        <w:rPr>
          <w:rFonts w:ascii="Arial" w:hAnsi="Arial" w:cs="Arial"/>
        </w:rPr>
        <w:t xml:space="preserve">zapsaná v obchodním rejstříku vedeném Městským soudem, </w:t>
      </w:r>
      <w:proofErr w:type="spellStart"/>
      <w:r w:rsidRPr="00B80832">
        <w:rPr>
          <w:rFonts w:ascii="Arial" w:hAnsi="Arial" w:cs="Arial"/>
        </w:rPr>
        <w:t>sp</w:t>
      </w:r>
      <w:proofErr w:type="spellEnd"/>
      <w:r w:rsidRPr="00B80832">
        <w:rPr>
          <w:rFonts w:ascii="Arial" w:hAnsi="Arial" w:cs="Arial"/>
        </w:rPr>
        <w:t>. zn. C 3967</w:t>
      </w:r>
    </w:p>
    <w:p w:rsidR="008810B5" w:rsidRPr="00B80832" w:rsidRDefault="008810B5" w:rsidP="008810B5">
      <w:pPr>
        <w:spacing w:before="60" w:after="60"/>
        <w:rPr>
          <w:rFonts w:ascii="Arial" w:hAnsi="Arial" w:cs="Arial"/>
        </w:rPr>
      </w:pPr>
      <w:r w:rsidRPr="00B80832">
        <w:rPr>
          <w:rFonts w:ascii="Arial" w:hAnsi="Arial" w:cs="Arial"/>
        </w:rPr>
        <w:t>(dále také „</w:t>
      </w:r>
      <w:r w:rsidR="00CD7562">
        <w:rPr>
          <w:rFonts w:ascii="Arial" w:hAnsi="Arial" w:cs="Arial"/>
          <w:b/>
          <w:bCs/>
          <w:i/>
          <w:iCs/>
        </w:rPr>
        <w:t>Prodávající</w:t>
      </w:r>
      <w:r w:rsidRPr="00B80832">
        <w:rPr>
          <w:rFonts w:ascii="Arial" w:hAnsi="Arial" w:cs="Arial"/>
        </w:rPr>
        <w:t>“)</w:t>
      </w:r>
    </w:p>
    <w:p w:rsidR="008810B5" w:rsidRPr="008810B5" w:rsidRDefault="008810B5" w:rsidP="008810B5">
      <w:pPr>
        <w:spacing w:before="60" w:after="60"/>
        <w:ind w:left="567" w:hanging="567"/>
        <w:rPr>
          <w:rFonts w:ascii="Arial" w:hAnsi="Arial" w:cs="Arial"/>
          <w:color w:val="000000" w:themeColor="text1"/>
        </w:rPr>
      </w:pPr>
    </w:p>
    <w:p w:rsidR="008810B5" w:rsidRDefault="006000D5" w:rsidP="008810B5">
      <w:pPr>
        <w:pStyle w:val="Legallnek"/>
      </w:pPr>
      <w:r>
        <w:lastRenderedPageBreak/>
        <w:t>Předmět narovnání</w:t>
      </w:r>
    </w:p>
    <w:p w:rsidR="008810B5" w:rsidRDefault="00CD7562" w:rsidP="002B0913">
      <w:pPr>
        <w:pStyle w:val="LegalOdstavec"/>
      </w:pPr>
      <w:r>
        <w:t>FN Brno vyhlásila dne 5. 3. 2021 veřejnou zakázku „Nákup ICT pro CI – část 1, Počítače pro CI, NBP“ uveřejněnou pod číslem N006/21/V00005503 (dále jen „</w:t>
      </w:r>
      <w:r w:rsidRPr="00CD7562">
        <w:rPr>
          <w:b/>
        </w:rPr>
        <w:t>Zakázka</w:t>
      </w:r>
      <w:r>
        <w:t xml:space="preserve">“). </w:t>
      </w:r>
    </w:p>
    <w:p w:rsidR="00CD7562" w:rsidRDefault="00CD7562" w:rsidP="002B0913">
      <w:pPr>
        <w:pStyle w:val="LegalOdstavec"/>
      </w:pPr>
      <w:r>
        <w:t>Prodávající byl vybrán jako vítězný uchazeč v Zakázce, a byl s ním zahájen proces uzavření příslušné kupní smlouvy. Z důvodu administrativního pochybení nedošlo k formálnímu uzavření příslušné smlouvy, ovšem Prodávající dne 1. 6. 2021 dodal zboží dle specifikace v Zakázce (dále jen „</w:t>
      </w:r>
      <w:r w:rsidRPr="006000D5">
        <w:rPr>
          <w:b/>
        </w:rPr>
        <w:t>Zboží</w:t>
      </w:r>
      <w:r>
        <w:t>“), a Kupující dne 17. 8. 2021 uhradil cenu Zboží.</w:t>
      </w:r>
    </w:p>
    <w:p w:rsidR="00CD7562" w:rsidRDefault="00817744" w:rsidP="002B0913">
      <w:pPr>
        <w:pStyle w:val="LegalOdstavec"/>
      </w:pPr>
      <w:r>
        <w:t xml:space="preserve">S ohledem na účinky </w:t>
      </w:r>
      <w:r w:rsidR="006000D5">
        <w:t>§ 7 odst. 1 zákona č. 340/2015 Sb. nyní smluvní strany sjednávají tuto dohodu o narovnání výše popsaného závazkového vztahu, jelikož mají i nadále zájem na existenci</w:t>
      </w:r>
      <w:r>
        <w:t xml:space="preserve"> tohoto</w:t>
      </w:r>
      <w:r w:rsidR="006000D5">
        <w:t xml:space="preserve"> závazku, zejména s ohledem na záruku kterou byl Prodávající ochoten poskytnout na Zboží.</w:t>
      </w:r>
    </w:p>
    <w:p w:rsidR="006000D5" w:rsidRDefault="006000D5" w:rsidP="006000D5">
      <w:pPr>
        <w:pStyle w:val="Legallnek"/>
      </w:pPr>
      <w:r>
        <w:t>Obsah narovnání</w:t>
      </w:r>
    </w:p>
    <w:p w:rsidR="006000D5" w:rsidRDefault="006000D5" w:rsidP="006000D5">
      <w:pPr>
        <w:pStyle w:val="LegalOdstavec"/>
      </w:pPr>
      <w:r>
        <w:t>Smluvní strany sjednávají, že Zboží je předmětem závazkového vztahu popsaného v příloze č. 1 této dohody (dále jen „</w:t>
      </w:r>
      <w:r w:rsidRPr="00EA3FD4">
        <w:rPr>
          <w:b/>
        </w:rPr>
        <w:t>Narovnaný závazek</w:t>
      </w:r>
      <w:r>
        <w:t xml:space="preserve">“). </w:t>
      </w:r>
    </w:p>
    <w:p w:rsidR="006000D5" w:rsidRDefault="006000D5" w:rsidP="006000D5">
      <w:pPr>
        <w:pStyle w:val="LegalOdstavec"/>
      </w:pPr>
      <w:r>
        <w:t>Pro vyloučení pochybností smluvní strany dále sjednávají, že:</w:t>
      </w:r>
    </w:p>
    <w:p w:rsidR="006000D5" w:rsidRDefault="006000D5" w:rsidP="006000D5">
      <w:pPr>
        <w:pStyle w:val="LegalPsmeno"/>
      </w:pPr>
      <w:r>
        <w:t xml:space="preserve">Prodávající již splnil své povinnosti, které mu vyplývaly z ustanovení čl. </w:t>
      </w:r>
      <w:r w:rsidR="00EA3FD4">
        <w:t xml:space="preserve">I, </w:t>
      </w:r>
      <w:r>
        <w:t>II a III Narovnaného závazku (dodání zboží a dokumentace); tím není dotčeno právo Kupujícího dle čl. V Narovnaného závazku (kvalita zboží a odpovědnost za vady),</w:t>
      </w:r>
    </w:p>
    <w:p w:rsidR="006000D5" w:rsidRDefault="006000D5" w:rsidP="006000D5">
      <w:pPr>
        <w:pStyle w:val="LegalPsmeno"/>
      </w:pPr>
      <w:r>
        <w:t>Kupující již splnil svou povinnost, která mu vyplývá z ustanovení čl.</w:t>
      </w:r>
      <w:r w:rsidR="00EA3FD4">
        <w:t xml:space="preserve"> I a </w:t>
      </w:r>
      <w:r>
        <w:t xml:space="preserve">V Narovnaného </w:t>
      </w:r>
      <w:r w:rsidR="00EA3FD4">
        <w:t xml:space="preserve">závazku (uhrazení kupní ceny) a </w:t>
      </w:r>
    </w:p>
    <w:p w:rsidR="00EA3FD4" w:rsidRDefault="00EA3FD4" w:rsidP="006000D5">
      <w:pPr>
        <w:pStyle w:val="LegalPsmeno"/>
      </w:pPr>
      <w:r>
        <w:t>Záruka na Zboží definovan</w:t>
      </w:r>
      <w:r w:rsidR="001A40A8">
        <w:t>á</w:t>
      </w:r>
      <w:r>
        <w:t xml:space="preserve"> v čl. V odst. 4 Narovnaného závazku začala běžet dne 1. 6. 2021</w:t>
      </w:r>
      <w:r w:rsidR="001A40A8">
        <w:t>.</w:t>
      </w:r>
    </w:p>
    <w:p w:rsidR="006000D5" w:rsidRDefault="00D60393" w:rsidP="006000D5">
      <w:pPr>
        <w:pStyle w:val="Legallnek"/>
      </w:pPr>
      <w:r>
        <w:t>Závěrečná ustanovení</w:t>
      </w:r>
    </w:p>
    <w:p w:rsidR="00817744" w:rsidRDefault="00817744" w:rsidP="00817744">
      <w:pPr>
        <w:pStyle w:val="LegalOdstavec"/>
      </w:pPr>
      <w:r>
        <w:t>Dodatek nabývá platnosti okamžikem podpisu oběma stranami, účinnosti dnem jeho zveřejnění v registru smluv v souladu s § 6 zákona č. 340/2015 Sb., o registru smluv, ve znění pozdějších předpisů. V případě, že potvrzení o zveřejnění nezašle Prodávajícímu přímo Registr smluv do datové schránky Prodávajícího, zašle mu toto potvrzení Kupující bez zbytečného odkladu po jeho obdržení od Registru smluv. Zveřejnění dodatku provede Kupující.</w:t>
      </w:r>
    </w:p>
    <w:p w:rsidR="00EA3FD4" w:rsidRDefault="00EA3FD4" w:rsidP="00817744">
      <w:pPr>
        <w:pStyle w:val="LegalOdstavec"/>
      </w:pPr>
      <w:r>
        <w:t>Nedílnou součástí tohoto dodatku je jeho příloha č. 1.</w:t>
      </w:r>
    </w:p>
    <w:p w:rsidR="00817744" w:rsidRDefault="00817744" w:rsidP="00817744">
      <w:pPr>
        <w:pStyle w:val="LegalOdstavec"/>
      </w:pPr>
      <w:r>
        <w:t>Dodatek je vyhotoven ve dvou stejnopisech, přičemž každá smluvní strana obdrží po jednom. Případně je tato smlouva vyhotovena elektronicky a podepsána uznávaným elektronickým podpisem.</w:t>
      </w:r>
    </w:p>
    <w:p w:rsidR="00817744" w:rsidRDefault="00817744" w:rsidP="00817744">
      <w:pPr>
        <w:pStyle w:val="LegalOdstavec"/>
      </w:pPr>
      <w:r>
        <w:t xml:space="preserve">Smluvní strany prohlašují, že si dodatek před jeho podpisem přečetly a že s jeho </w:t>
      </w:r>
      <w:r w:rsidRPr="001C3197">
        <w:t>obsahem souhlasí, na důkaz výše uvedeného připojují své podpisy.</w:t>
      </w:r>
    </w:p>
    <w:p w:rsidR="00817744" w:rsidRDefault="00817744" w:rsidP="00817744"/>
    <w:tbl>
      <w:tblPr>
        <w:tblW w:w="0" w:type="auto"/>
        <w:tblInd w:w="567" w:type="dxa"/>
        <w:tblLook w:val="04A0" w:firstRow="1" w:lastRow="0" w:firstColumn="1" w:lastColumn="0" w:noHBand="0" w:noVBand="1"/>
      </w:tblPr>
      <w:tblGrid>
        <w:gridCol w:w="3713"/>
        <w:gridCol w:w="999"/>
        <w:gridCol w:w="3793"/>
      </w:tblGrid>
      <w:tr w:rsidR="00817744" w:rsidRPr="001C3197" w:rsidTr="00057F54">
        <w:tc>
          <w:tcPr>
            <w:tcW w:w="3802" w:type="dxa"/>
            <w:shd w:val="clear" w:color="auto" w:fill="auto"/>
          </w:tcPr>
          <w:p w:rsidR="00817744" w:rsidRPr="001C3197" w:rsidRDefault="00817744" w:rsidP="00817744">
            <w:pPr>
              <w:pStyle w:val="slovn"/>
              <w:numPr>
                <w:ilvl w:val="0"/>
                <w:numId w:val="0"/>
              </w:numPr>
              <w:tabs>
                <w:tab w:val="num" w:pos="567"/>
              </w:tabs>
              <w:spacing w:after="0" w:line="280" w:lineRule="atLeast"/>
              <w:rPr>
                <w:sz w:val="22"/>
                <w:szCs w:val="22"/>
              </w:rPr>
            </w:pPr>
            <w:r w:rsidRPr="001C3197">
              <w:rPr>
                <w:sz w:val="22"/>
                <w:szCs w:val="22"/>
              </w:rPr>
              <w:lastRenderedPageBreak/>
              <w:t>V</w:t>
            </w:r>
            <w:r>
              <w:rPr>
                <w:sz w:val="22"/>
                <w:szCs w:val="22"/>
              </w:rPr>
              <w:t xml:space="preserve"> Ostravě </w:t>
            </w:r>
            <w:r w:rsidRPr="001C3197">
              <w:rPr>
                <w:sz w:val="22"/>
                <w:szCs w:val="22"/>
              </w:rPr>
              <w:t>dne</w:t>
            </w:r>
          </w:p>
        </w:tc>
        <w:tc>
          <w:tcPr>
            <w:tcW w:w="1030" w:type="dxa"/>
            <w:shd w:val="clear" w:color="auto" w:fill="auto"/>
          </w:tcPr>
          <w:p w:rsidR="00817744" w:rsidRPr="001C3197" w:rsidRDefault="00817744" w:rsidP="00057F54">
            <w:pPr>
              <w:pStyle w:val="slovn"/>
              <w:numPr>
                <w:ilvl w:val="0"/>
                <w:numId w:val="0"/>
              </w:numPr>
              <w:tabs>
                <w:tab w:val="num" w:pos="567"/>
              </w:tabs>
              <w:spacing w:after="0" w:line="280" w:lineRule="atLeast"/>
              <w:rPr>
                <w:sz w:val="22"/>
                <w:szCs w:val="22"/>
              </w:rPr>
            </w:pPr>
          </w:p>
        </w:tc>
        <w:tc>
          <w:tcPr>
            <w:tcW w:w="3889" w:type="dxa"/>
            <w:shd w:val="clear" w:color="auto" w:fill="auto"/>
          </w:tcPr>
          <w:p w:rsidR="00817744" w:rsidRPr="001C3197" w:rsidRDefault="00817744" w:rsidP="00057F54">
            <w:pPr>
              <w:pStyle w:val="slovn"/>
              <w:numPr>
                <w:ilvl w:val="0"/>
                <w:numId w:val="0"/>
              </w:numPr>
              <w:tabs>
                <w:tab w:val="num" w:pos="567"/>
              </w:tabs>
              <w:spacing w:after="0" w:line="280" w:lineRule="atLeast"/>
              <w:rPr>
                <w:sz w:val="22"/>
                <w:szCs w:val="22"/>
              </w:rPr>
            </w:pPr>
            <w:r w:rsidRPr="001C3197">
              <w:rPr>
                <w:sz w:val="22"/>
                <w:szCs w:val="22"/>
              </w:rPr>
              <w:t>V Brně dne</w:t>
            </w:r>
          </w:p>
        </w:tc>
      </w:tr>
      <w:tr w:rsidR="00817744" w:rsidRPr="001C3197" w:rsidTr="00057F54">
        <w:tc>
          <w:tcPr>
            <w:tcW w:w="3802" w:type="dxa"/>
            <w:tcBorders>
              <w:bottom w:val="single" w:sz="4" w:space="0" w:color="auto"/>
            </w:tcBorders>
            <w:shd w:val="clear" w:color="auto" w:fill="auto"/>
          </w:tcPr>
          <w:p w:rsidR="00817744" w:rsidRPr="001C3197" w:rsidRDefault="00817744" w:rsidP="00057F54">
            <w:pPr>
              <w:pStyle w:val="slovn"/>
              <w:numPr>
                <w:ilvl w:val="0"/>
                <w:numId w:val="0"/>
              </w:numPr>
              <w:tabs>
                <w:tab w:val="num" w:pos="567"/>
              </w:tabs>
              <w:spacing w:after="0" w:line="280" w:lineRule="atLeast"/>
              <w:rPr>
                <w:sz w:val="22"/>
                <w:szCs w:val="22"/>
              </w:rPr>
            </w:pPr>
          </w:p>
          <w:p w:rsidR="00817744" w:rsidRPr="001C3197" w:rsidRDefault="00817744" w:rsidP="00057F54">
            <w:pPr>
              <w:pStyle w:val="slovn"/>
              <w:numPr>
                <w:ilvl w:val="0"/>
                <w:numId w:val="0"/>
              </w:numPr>
              <w:tabs>
                <w:tab w:val="num" w:pos="567"/>
              </w:tabs>
              <w:spacing w:after="0" w:line="280" w:lineRule="atLeast"/>
              <w:rPr>
                <w:sz w:val="22"/>
                <w:szCs w:val="22"/>
              </w:rPr>
            </w:pPr>
          </w:p>
          <w:p w:rsidR="00817744" w:rsidRPr="001C3197" w:rsidRDefault="00817744" w:rsidP="00057F54">
            <w:pPr>
              <w:pStyle w:val="slovn"/>
              <w:numPr>
                <w:ilvl w:val="0"/>
                <w:numId w:val="0"/>
              </w:numPr>
              <w:tabs>
                <w:tab w:val="num" w:pos="567"/>
              </w:tabs>
              <w:spacing w:after="0" w:line="280" w:lineRule="atLeast"/>
              <w:rPr>
                <w:sz w:val="22"/>
                <w:szCs w:val="22"/>
              </w:rPr>
            </w:pPr>
          </w:p>
          <w:p w:rsidR="00817744" w:rsidRPr="001C3197" w:rsidRDefault="00817744" w:rsidP="00057F54">
            <w:pPr>
              <w:pStyle w:val="slovn"/>
              <w:numPr>
                <w:ilvl w:val="0"/>
                <w:numId w:val="0"/>
              </w:numPr>
              <w:tabs>
                <w:tab w:val="num" w:pos="567"/>
              </w:tabs>
              <w:spacing w:after="0" w:line="280" w:lineRule="atLeast"/>
              <w:rPr>
                <w:sz w:val="22"/>
                <w:szCs w:val="22"/>
              </w:rPr>
            </w:pPr>
          </w:p>
          <w:p w:rsidR="00817744" w:rsidRPr="001C3197" w:rsidRDefault="00817744" w:rsidP="00057F54">
            <w:pPr>
              <w:pStyle w:val="slovn"/>
              <w:numPr>
                <w:ilvl w:val="0"/>
                <w:numId w:val="0"/>
              </w:numPr>
              <w:tabs>
                <w:tab w:val="num" w:pos="567"/>
              </w:tabs>
              <w:spacing w:after="0" w:line="280" w:lineRule="atLeast"/>
              <w:rPr>
                <w:sz w:val="22"/>
                <w:szCs w:val="22"/>
              </w:rPr>
            </w:pPr>
          </w:p>
          <w:p w:rsidR="00817744" w:rsidRPr="001C3197" w:rsidRDefault="00817744" w:rsidP="00057F54">
            <w:pPr>
              <w:pStyle w:val="slovn"/>
              <w:numPr>
                <w:ilvl w:val="0"/>
                <w:numId w:val="0"/>
              </w:numPr>
              <w:tabs>
                <w:tab w:val="num" w:pos="567"/>
              </w:tabs>
              <w:spacing w:after="0" w:line="280" w:lineRule="atLeast"/>
              <w:rPr>
                <w:sz w:val="22"/>
                <w:szCs w:val="22"/>
              </w:rPr>
            </w:pPr>
          </w:p>
        </w:tc>
        <w:tc>
          <w:tcPr>
            <w:tcW w:w="1030" w:type="dxa"/>
            <w:shd w:val="clear" w:color="auto" w:fill="auto"/>
          </w:tcPr>
          <w:p w:rsidR="00817744" w:rsidRPr="001C3197" w:rsidRDefault="00817744" w:rsidP="00057F54">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rsidR="00817744" w:rsidRPr="001C3197" w:rsidRDefault="00817744" w:rsidP="00057F54">
            <w:pPr>
              <w:pStyle w:val="slovn"/>
              <w:numPr>
                <w:ilvl w:val="0"/>
                <w:numId w:val="0"/>
              </w:numPr>
              <w:tabs>
                <w:tab w:val="num" w:pos="567"/>
              </w:tabs>
              <w:spacing w:after="0" w:line="280" w:lineRule="atLeast"/>
              <w:rPr>
                <w:sz w:val="22"/>
                <w:szCs w:val="22"/>
              </w:rPr>
            </w:pPr>
          </w:p>
        </w:tc>
      </w:tr>
      <w:tr w:rsidR="00817744" w:rsidRPr="001C3197" w:rsidTr="00057F54">
        <w:tc>
          <w:tcPr>
            <w:tcW w:w="3802" w:type="dxa"/>
            <w:tcBorders>
              <w:top w:val="single" w:sz="4" w:space="0" w:color="auto"/>
            </w:tcBorders>
            <w:shd w:val="clear" w:color="auto" w:fill="auto"/>
          </w:tcPr>
          <w:p w:rsidR="00817744" w:rsidRPr="00B4571F" w:rsidRDefault="00817744" w:rsidP="00057F54">
            <w:pPr>
              <w:autoSpaceDE w:val="0"/>
              <w:autoSpaceDN w:val="0"/>
              <w:adjustRightInd w:val="0"/>
              <w:spacing w:line="240" w:lineRule="auto"/>
              <w:rPr>
                <w:rFonts w:ascii="CIDFont+F2" w:eastAsia="Calibri" w:hAnsi="CIDFont+F2" w:cs="CIDFont+F2"/>
                <w:b/>
              </w:rPr>
            </w:pPr>
            <w:r>
              <w:rPr>
                <w:rFonts w:ascii="CIDFont+F2" w:eastAsia="Calibri" w:hAnsi="CIDFont+F2" w:cs="CIDFont+F2"/>
                <w:b/>
              </w:rPr>
              <w:t>NEXTCOMP spol. s r.o.</w:t>
            </w:r>
          </w:p>
          <w:p w:rsidR="00817744" w:rsidRPr="008603EF" w:rsidRDefault="00F85659" w:rsidP="00057F54">
            <w:pPr>
              <w:autoSpaceDE w:val="0"/>
              <w:autoSpaceDN w:val="0"/>
              <w:adjustRightInd w:val="0"/>
              <w:spacing w:line="240" w:lineRule="auto"/>
              <w:rPr>
                <w:rFonts w:ascii="CIDFont+F1" w:eastAsia="Calibri" w:hAnsi="CIDFont+F1" w:cs="CIDFont+F1"/>
              </w:rPr>
            </w:pPr>
            <w:r>
              <w:rPr>
                <w:rFonts w:ascii="CIDFont+F1" w:eastAsia="Calibri" w:hAnsi="CIDFont+F1" w:cs="CIDFont+F1"/>
              </w:rPr>
              <w:t xml:space="preserve">Vít </w:t>
            </w:r>
            <w:proofErr w:type="spellStart"/>
            <w:r>
              <w:rPr>
                <w:rFonts w:ascii="CIDFont+F1" w:eastAsia="Calibri" w:hAnsi="CIDFont+F1" w:cs="CIDFont+F1"/>
              </w:rPr>
              <w:t>Golka</w:t>
            </w:r>
            <w:proofErr w:type="spellEnd"/>
            <w:r w:rsidR="00817744">
              <w:rPr>
                <w:rFonts w:ascii="CIDFont+F1" w:eastAsia="Calibri" w:hAnsi="CIDFont+F1" w:cs="CIDFont+F1"/>
              </w:rPr>
              <w:t>, jednatel</w:t>
            </w:r>
          </w:p>
          <w:p w:rsidR="00817744" w:rsidRPr="001C3197" w:rsidRDefault="00817744" w:rsidP="00057F54">
            <w:pPr>
              <w:pStyle w:val="slovn"/>
              <w:numPr>
                <w:ilvl w:val="0"/>
                <w:numId w:val="0"/>
              </w:numPr>
              <w:tabs>
                <w:tab w:val="num" w:pos="567"/>
              </w:tabs>
              <w:spacing w:after="0" w:line="280" w:lineRule="atLeast"/>
              <w:rPr>
                <w:sz w:val="22"/>
                <w:szCs w:val="22"/>
              </w:rPr>
            </w:pPr>
          </w:p>
          <w:p w:rsidR="00817744" w:rsidRPr="001C3197" w:rsidRDefault="00817744" w:rsidP="00057F54">
            <w:pPr>
              <w:pStyle w:val="slovn"/>
              <w:numPr>
                <w:ilvl w:val="0"/>
                <w:numId w:val="0"/>
              </w:numPr>
              <w:tabs>
                <w:tab w:val="num" w:pos="567"/>
              </w:tabs>
              <w:spacing w:after="0" w:line="280" w:lineRule="atLeast"/>
              <w:rPr>
                <w:sz w:val="22"/>
                <w:szCs w:val="22"/>
              </w:rPr>
            </w:pPr>
          </w:p>
        </w:tc>
        <w:tc>
          <w:tcPr>
            <w:tcW w:w="1030" w:type="dxa"/>
            <w:shd w:val="clear" w:color="auto" w:fill="auto"/>
          </w:tcPr>
          <w:p w:rsidR="00817744" w:rsidRPr="001C3197" w:rsidRDefault="00817744" w:rsidP="00057F54">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rsidR="00817744" w:rsidRPr="001C3197" w:rsidRDefault="00817744" w:rsidP="00057F54">
            <w:pPr>
              <w:pStyle w:val="slovn"/>
              <w:numPr>
                <w:ilvl w:val="0"/>
                <w:numId w:val="0"/>
              </w:numPr>
              <w:tabs>
                <w:tab w:val="num" w:pos="567"/>
              </w:tabs>
              <w:spacing w:after="0" w:line="280" w:lineRule="atLeast"/>
              <w:rPr>
                <w:b/>
                <w:sz w:val="22"/>
                <w:szCs w:val="22"/>
              </w:rPr>
            </w:pPr>
            <w:r w:rsidRPr="001C3197">
              <w:rPr>
                <w:b/>
                <w:sz w:val="22"/>
                <w:szCs w:val="22"/>
              </w:rPr>
              <w:t>Fakultní nemocnice Brno</w:t>
            </w:r>
          </w:p>
          <w:p w:rsidR="00817744" w:rsidRPr="001C3197" w:rsidRDefault="00817744" w:rsidP="00057F54">
            <w:pPr>
              <w:pStyle w:val="slovn"/>
              <w:numPr>
                <w:ilvl w:val="0"/>
                <w:numId w:val="0"/>
              </w:numPr>
              <w:tabs>
                <w:tab w:val="num" w:pos="567"/>
              </w:tabs>
              <w:spacing w:after="0" w:line="280" w:lineRule="atLeast"/>
              <w:rPr>
                <w:sz w:val="22"/>
                <w:szCs w:val="22"/>
              </w:rPr>
            </w:pPr>
            <w:r w:rsidRPr="001C3197">
              <w:rPr>
                <w:sz w:val="22"/>
                <w:szCs w:val="22"/>
              </w:rPr>
              <w:t>MUDr. Ivo Rovný, MBA, ředitel</w:t>
            </w:r>
          </w:p>
        </w:tc>
      </w:tr>
    </w:tbl>
    <w:p w:rsidR="00EA3FD4" w:rsidRDefault="00EA3FD4" w:rsidP="008810B5">
      <w:pPr>
        <w:spacing w:before="60" w:after="60"/>
        <w:rPr>
          <w:rFonts w:ascii="Arial" w:eastAsiaTheme="majorEastAsia" w:hAnsi="Arial" w:cs="Arial"/>
          <w:b/>
          <w:color w:val="000000" w:themeColor="text1"/>
        </w:rPr>
      </w:pPr>
    </w:p>
    <w:p w:rsidR="00EA3FD4" w:rsidRDefault="00EA3FD4">
      <w:pPr>
        <w:rPr>
          <w:rFonts w:ascii="Arial" w:eastAsiaTheme="majorEastAsia" w:hAnsi="Arial" w:cs="Arial"/>
          <w:b/>
          <w:color w:val="000000" w:themeColor="text1"/>
        </w:rPr>
      </w:pPr>
      <w:r>
        <w:rPr>
          <w:rFonts w:ascii="Arial" w:eastAsiaTheme="majorEastAsia" w:hAnsi="Arial" w:cs="Arial"/>
          <w:b/>
          <w:color w:val="000000" w:themeColor="text1"/>
        </w:rPr>
        <w:br w:type="page"/>
      </w:r>
    </w:p>
    <w:p w:rsidR="00522E70" w:rsidRDefault="00EA3FD4" w:rsidP="008810B5">
      <w:pPr>
        <w:spacing w:before="60" w:after="60"/>
        <w:rPr>
          <w:b/>
        </w:rPr>
      </w:pPr>
      <w:r w:rsidRPr="00EA3FD4">
        <w:rPr>
          <w:b/>
        </w:rPr>
        <w:lastRenderedPageBreak/>
        <w:t>Příloha č. 1</w:t>
      </w:r>
    </w:p>
    <w:p w:rsidR="00EA3FD4" w:rsidRDefault="00EA3FD4" w:rsidP="008810B5">
      <w:pPr>
        <w:spacing w:before="60" w:after="60"/>
        <w:rPr>
          <w:b/>
        </w:rPr>
      </w:pP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I.</w:t>
      </w: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rsidR="00EA3FD4" w:rsidRPr="008D17FE" w:rsidRDefault="00EA3FD4" w:rsidP="00EA3FD4">
      <w:pPr>
        <w:spacing w:after="0" w:line="240" w:lineRule="auto"/>
        <w:jc w:val="center"/>
        <w:rPr>
          <w:rFonts w:ascii="Arial" w:hAnsi="Arial" w:cs="Arial"/>
          <w:b/>
          <w:bCs/>
          <w:sz w:val="23"/>
          <w:szCs w:val="23"/>
        </w:rPr>
      </w:pPr>
    </w:p>
    <w:p w:rsidR="00EA3FD4" w:rsidRDefault="00EA3FD4" w:rsidP="00EA3FD4">
      <w:pPr>
        <w:pStyle w:val="Zkladntext3"/>
        <w:numPr>
          <w:ilvl w:val="0"/>
          <w:numId w:val="4"/>
        </w:numPr>
        <w:spacing w:after="0" w:line="240" w:lineRule="auto"/>
        <w:ind w:left="709" w:hanging="709"/>
        <w:jc w:val="both"/>
        <w:rPr>
          <w:rFonts w:ascii="Arial" w:hAnsi="Arial" w:cs="Arial"/>
          <w:sz w:val="23"/>
          <w:szCs w:val="23"/>
        </w:rPr>
      </w:pPr>
      <w:r w:rsidRPr="008D17FE">
        <w:rPr>
          <w:rFonts w:ascii="Arial" w:hAnsi="Arial" w:cs="Arial"/>
          <w:sz w:val="23"/>
          <w:szCs w:val="23"/>
        </w:rPr>
        <w:t>Předmětem této smlouvy je sjednání závazku Prodávajícího dodat Kupujícímu řádně a včas dále specifikované zboží, a to za podmínek sjednaných dále v této smlouvě, sjednání závazku Prodávajícího převést na Kupujícího vlastnické právo ke zboží a dále sjednání závazku Kupujícího řádně a včas dodané zboží převzít a zaplatit za něj Prodávajícímu sjednanou kupní cenu.</w:t>
      </w:r>
    </w:p>
    <w:p w:rsidR="00EA3FD4" w:rsidRDefault="00EA3FD4" w:rsidP="00EA3FD4">
      <w:pPr>
        <w:pStyle w:val="Zkladntext3"/>
        <w:ind w:left="709"/>
        <w:rPr>
          <w:rFonts w:ascii="Arial" w:hAnsi="Arial" w:cs="Arial"/>
          <w:sz w:val="23"/>
          <w:szCs w:val="23"/>
        </w:rPr>
      </w:pP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II.</w:t>
      </w: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Zboží</w:t>
      </w:r>
    </w:p>
    <w:p w:rsidR="00EA3FD4" w:rsidRPr="008D17FE" w:rsidRDefault="00EA3FD4" w:rsidP="00EA3FD4">
      <w:pPr>
        <w:pStyle w:val="Zkladntext3"/>
        <w:ind w:left="567"/>
        <w:rPr>
          <w:rFonts w:ascii="Arial" w:hAnsi="Arial" w:cs="Arial"/>
          <w:sz w:val="23"/>
          <w:szCs w:val="23"/>
        </w:rPr>
      </w:pPr>
    </w:p>
    <w:p w:rsidR="00EA3FD4" w:rsidRPr="004C5003" w:rsidRDefault="00EA3FD4" w:rsidP="00EA3FD4">
      <w:pPr>
        <w:pStyle w:val="Zkladntext3"/>
        <w:numPr>
          <w:ilvl w:val="0"/>
          <w:numId w:val="5"/>
        </w:numPr>
        <w:spacing w:before="120" w:after="0" w:line="240" w:lineRule="auto"/>
        <w:ind w:left="709" w:hanging="709"/>
        <w:jc w:val="both"/>
        <w:rPr>
          <w:rFonts w:ascii="Arial" w:hAnsi="Arial" w:cs="Arial"/>
          <w:sz w:val="23"/>
          <w:szCs w:val="23"/>
        </w:rPr>
      </w:pPr>
      <w:r w:rsidRPr="004C5003">
        <w:rPr>
          <w:rFonts w:ascii="Arial" w:hAnsi="Arial" w:cs="Arial"/>
          <w:sz w:val="23"/>
          <w:szCs w:val="23"/>
        </w:rPr>
        <w:t xml:space="preserve">Prodávající se zavazuje dodat Kupujícímu </w:t>
      </w:r>
      <w:r w:rsidRPr="004C5003">
        <w:rPr>
          <w:rFonts w:ascii="Arial" w:hAnsi="Arial" w:cs="Arial"/>
          <w:b/>
          <w:sz w:val="23"/>
          <w:szCs w:val="23"/>
        </w:rPr>
        <w:t xml:space="preserve">10 ks počítačů, typ: </w:t>
      </w:r>
      <w:r w:rsidRPr="004C5003">
        <w:rPr>
          <w:rFonts w:ascii="Arial" w:hAnsi="Arial" w:cs="Arial"/>
          <w:i/>
          <w:sz w:val="23"/>
          <w:szCs w:val="23"/>
        </w:rPr>
        <w:t xml:space="preserve">Acer S6670G, </w:t>
      </w:r>
      <w:r w:rsidRPr="004C5003">
        <w:rPr>
          <w:rFonts w:ascii="Arial" w:hAnsi="Arial" w:cs="Arial"/>
          <w:sz w:val="23"/>
          <w:szCs w:val="23"/>
        </w:rPr>
        <w:t>jejichž přesná technická specifikace včetně příslušenství je obsažena v </w:t>
      </w:r>
      <w:r w:rsidRPr="004C5003">
        <w:rPr>
          <w:rFonts w:ascii="Arial" w:hAnsi="Arial" w:cs="Arial"/>
          <w:sz w:val="23"/>
          <w:szCs w:val="23"/>
          <w:u w:val="single"/>
        </w:rPr>
        <w:t>příloze č. 1</w:t>
      </w:r>
      <w:r w:rsidRPr="004C5003">
        <w:rPr>
          <w:rFonts w:ascii="Arial" w:hAnsi="Arial" w:cs="Arial"/>
          <w:sz w:val="23"/>
          <w:szCs w:val="23"/>
        </w:rPr>
        <w:t xml:space="preserve"> této smlouvy, tvořící nedílnou součást této smlouvy, dále jen „</w:t>
      </w:r>
      <w:r w:rsidRPr="004C5003">
        <w:rPr>
          <w:rFonts w:ascii="Arial" w:hAnsi="Arial" w:cs="Arial"/>
          <w:b/>
          <w:sz w:val="23"/>
          <w:szCs w:val="23"/>
        </w:rPr>
        <w:t>Zboží</w:t>
      </w:r>
      <w:r w:rsidRPr="004C5003">
        <w:rPr>
          <w:rFonts w:ascii="Arial" w:hAnsi="Arial" w:cs="Arial"/>
          <w:sz w:val="23"/>
          <w:szCs w:val="23"/>
        </w:rPr>
        <w:t>“.</w:t>
      </w:r>
    </w:p>
    <w:p w:rsidR="00EA3FD4" w:rsidRPr="008D17FE" w:rsidRDefault="00EA3FD4" w:rsidP="00EA3FD4">
      <w:pPr>
        <w:pStyle w:val="Zkladntext3"/>
        <w:ind w:left="709" w:hanging="709"/>
        <w:rPr>
          <w:rFonts w:ascii="Arial" w:hAnsi="Arial" w:cs="Arial"/>
          <w:sz w:val="23"/>
          <w:szCs w:val="23"/>
        </w:rPr>
      </w:pPr>
    </w:p>
    <w:p w:rsidR="00EA3FD4" w:rsidRPr="008D17FE" w:rsidRDefault="00EA3FD4" w:rsidP="00EA3FD4">
      <w:pPr>
        <w:pStyle w:val="Zkladntext3"/>
        <w:numPr>
          <w:ilvl w:val="0"/>
          <w:numId w:val="5"/>
        </w:numPr>
        <w:spacing w:after="0" w:line="240" w:lineRule="auto"/>
        <w:ind w:left="709" w:hanging="709"/>
        <w:jc w:val="both"/>
        <w:rPr>
          <w:rFonts w:ascii="Arial" w:hAnsi="Arial" w:cs="Arial"/>
          <w:sz w:val="23"/>
          <w:szCs w:val="23"/>
        </w:rPr>
      </w:pPr>
      <w:r w:rsidRPr="008D17FE">
        <w:rPr>
          <w:rFonts w:ascii="Arial" w:hAnsi="Arial" w:cs="Arial"/>
          <w:sz w:val="23"/>
          <w:szCs w:val="23"/>
        </w:rPr>
        <w:t>Prodávající prohlašuje, že v době dodání Zboží bude oprávněn jako výlučný vlastník volně disponovat se Zbožím, zejména je zcizovat, a zavazuje se, že v době dodání Zboží převede na Kupujícího své vlastnické právo ke Zboží.</w:t>
      </w:r>
    </w:p>
    <w:p w:rsidR="00EA3FD4" w:rsidRDefault="00EA3FD4" w:rsidP="00EA3FD4">
      <w:pPr>
        <w:pStyle w:val="Zkladntext3"/>
        <w:rPr>
          <w:rFonts w:ascii="Arial" w:hAnsi="Arial" w:cs="Arial"/>
          <w:sz w:val="23"/>
          <w:szCs w:val="23"/>
        </w:rPr>
      </w:pP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III.</w:t>
      </w: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Dodání zboží</w:t>
      </w:r>
    </w:p>
    <w:p w:rsidR="00EA3FD4" w:rsidRPr="008D17FE" w:rsidRDefault="00EA3FD4" w:rsidP="00EA3FD4">
      <w:pPr>
        <w:pStyle w:val="Zkladntext3"/>
        <w:ind w:left="567"/>
        <w:rPr>
          <w:rFonts w:ascii="Arial" w:hAnsi="Arial" w:cs="Arial"/>
          <w:sz w:val="23"/>
          <w:szCs w:val="23"/>
        </w:rPr>
      </w:pPr>
    </w:p>
    <w:p w:rsidR="00EA3FD4" w:rsidRPr="008D17FE" w:rsidRDefault="00EA3FD4" w:rsidP="00EA3FD4">
      <w:pPr>
        <w:pStyle w:val="Zkladntext3"/>
        <w:numPr>
          <w:ilvl w:val="0"/>
          <w:numId w:val="6"/>
        </w:numPr>
        <w:tabs>
          <w:tab w:val="left" w:pos="709"/>
        </w:tabs>
        <w:spacing w:after="0" w:line="240" w:lineRule="auto"/>
        <w:ind w:left="709" w:hanging="709"/>
        <w:jc w:val="both"/>
        <w:rPr>
          <w:rFonts w:ascii="Arial" w:hAnsi="Arial" w:cs="Arial"/>
          <w:sz w:val="23"/>
          <w:szCs w:val="23"/>
        </w:rPr>
      </w:pPr>
      <w:r w:rsidRPr="008D17FE">
        <w:rPr>
          <w:rFonts w:ascii="Arial" w:hAnsi="Arial" w:cs="Arial"/>
          <w:sz w:val="23"/>
          <w:szCs w:val="23"/>
        </w:rPr>
        <w:t xml:space="preserve">Prodávající se zavazuje dodat Zboží a veškeré doklady, které se ke Zboží vztahují, Kupujícímu nejpozději </w:t>
      </w:r>
      <w:r w:rsidRPr="008D17FE">
        <w:rPr>
          <w:rFonts w:ascii="Arial" w:hAnsi="Arial" w:cs="Arial"/>
          <w:b/>
          <w:sz w:val="23"/>
          <w:szCs w:val="23"/>
        </w:rPr>
        <w:t xml:space="preserve">do </w:t>
      </w:r>
      <w:r>
        <w:rPr>
          <w:rFonts w:ascii="Arial" w:hAnsi="Arial" w:cs="Arial"/>
          <w:b/>
          <w:sz w:val="23"/>
          <w:szCs w:val="23"/>
        </w:rPr>
        <w:t>6 týdnů</w:t>
      </w:r>
      <w:r w:rsidRPr="008D17FE">
        <w:rPr>
          <w:rFonts w:ascii="Arial" w:hAnsi="Arial" w:cs="Arial"/>
          <w:sz w:val="23"/>
          <w:szCs w:val="23"/>
        </w:rPr>
        <w:t xml:space="preserve"> </w:t>
      </w:r>
      <w:r>
        <w:rPr>
          <w:rFonts w:ascii="Arial" w:hAnsi="Arial" w:cs="Arial"/>
          <w:sz w:val="23"/>
          <w:szCs w:val="23"/>
        </w:rPr>
        <w:t>ode dne nabytí účinnosti</w:t>
      </w:r>
      <w:r w:rsidRPr="008D17FE">
        <w:rPr>
          <w:rFonts w:ascii="Arial" w:hAnsi="Arial" w:cs="Arial"/>
          <w:sz w:val="23"/>
          <w:szCs w:val="23"/>
        </w:rPr>
        <w:t xml:space="preserve"> této smlouvy a Kupující se zavazuje dodané Zboží převzít.</w:t>
      </w:r>
    </w:p>
    <w:p w:rsidR="00EA3FD4" w:rsidRPr="008D17FE" w:rsidRDefault="00EA3FD4" w:rsidP="00EA3FD4">
      <w:pPr>
        <w:pStyle w:val="Zkladntext3"/>
        <w:tabs>
          <w:tab w:val="left" w:pos="709"/>
        </w:tabs>
        <w:ind w:left="709" w:hanging="709"/>
        <w:rPr>
          <w:rFonts w:ascii="Arial" w:hAnsi="Arial" w:cs="Arial"/>
          <w:sz w:val="23"/>
          <w:szCs w:val="23"/>
        </w:rPr>
      </w:pPr>
    </w:p>
    <w:p w:rsidR="00EA3FD4" w:rsidRPr="00183DEA" w:rsidRDefault="00EA3FD4" w:rsidP="00EA3FD4">
      <w:pPr>
        <w:pStyle w:val="Zkladntext3"/>
        <w:numPr>
          <w:ilvl w:val="0"/>
          <w:numId w:val="6"/>
        </w:numPr>
        <w:tabs>
          <w:tab w:val="left" w:pos="709"/>
        </w:tabs>
        <w:spacing w:after="0" w:line="240" w:lineRule="auto"/>
        <w:ind w:hanging="720"/>
        <w:jc w:val="both"/>
        <w:rPr>
          <w:rFonts w:ascii="Arial" w:hAnsi="Arial" w:cs="Arial"/>
          <w:sz w:val="23"/>
          <w:szCs w:val="23"/>
        </w:rPr>
      </w:pPr>
      <w:r w:rsidRPr="005D1B08">
        <w:rPr>
          <w:rFonts w:ascii="Arial" w:hAnsi="Arial" w:cs="Arial"/>
          <w:sz w:val="22"/>
          <w:szCs w:val="22"/>
        </w:rPr>
        <w:t xml:space="preserve">Místem dodání Zboží </w:t>
      </w:r>
      <w:r>
        <w:rPr>
          <w:rFonts w:ascii="Arial" w:hAnsi="Arial" w:cs="Arial"/>
          <w:sz w:val="22"/>
          <w:szCs w:val="22"/>
        </w:rPr>
        <w:t>je sklad Materiálně-technického zásobování</w:t>
      </w:r>
      <w:r w:rsidRPr="00B166E6">
        <w:rPr>
          <w:rFonts w:ascii="Arial" w:hAnsi="Arial" w:cs="Arial"/>
          <w:sz w:val="22"/>
          <w:szCs w:val="22"/>
        </w:rPr>
        <w:t>, pracoviště Nemocnice Bohunice a Porodnice (</w:t>
      </w:r>
      <w:r>
        <w:rPr>
          <w:rFonts w:ascii="Arial" w:hAnsi="Arial" w:cs="Arial"/>
          <w:sz w:val="22"/>
          <w:szCs w:val="22"/>
        </w:rPr>
        <w:t>NBP), Jihlavská 20, 625 00 Brno.</w:t>
      </w:r>
    </w:p>
    <w:p w:rsidR="00EA3FD4" w:rsidRPr="008D17FE" w:rsidRDefault="00EA3FD4" w:rsidP="00EA3FD4">
      <w:pPr>
        <w:pStyle w:val="Zkladntext3"/>
        <w:tabs>
          <w:tab w:val="left" w:pos="709"/>
        </w:tabs>
        <w:ind w:left="709" w:hanging="709"/>
        <w:rPr>
          <w:rFonts w:ascii="Arial" w:hAnsi="Arial" w:cs="Arial"/>
          <w:sz w:val="23"/>
          <w:szCs w:val="23"/>
        </w:rPr>
      </w:pPr>
    </w:p>
    <w:p w:rsidR="00EA3FD4" w:rsidRPr="001102B1" w:rsidRDefault="00EA3FD4" w:rsidP="00EA3FD4">
      <w:pPr>
        <w:pStyle w:val="Zkladntext3"/>
        <w:numPr>
          <w:ilvl w:val="0"/>
          <w:numId w:val="6"/>
        </w:numPr>
        <w:tabs>
          <w:tab w:val="left" w:pos="709"/>
        </w:tabs>
        <w:spacing w:after="0" w:line="240" w:lineRule="auto"/>
        <w:ind w:left="709" w:hanging="709"/>
        <w:jc w:val="both"/>
        <w:rPr>
          <w:rFonts w:ascii="Arial" w:hAnsi="Arial" w:cs="Arial"/>
          <w:sz w:val="23"/>
          <w:szCs w:val="23"/>
        </w:rPr>
      </w:pPr>
      <w:r w:rsidRPr="00F547E8">
        <w:rPr>
          <w:rFonts w:ascii="Arial" w:hAnsi="Arial" w:cs="Arial"/>
          <w:sz w:val="22"/>
          <w:szCs w:val="22"/>
        </w:rPr>
        <w:t xml:space="preserve">Prodávající se zavazuje oznámit Kupujícímu konkrétní termín dodání Zboží pět pracovních dnů před plánovaným termínem </w:t>
      </w:r>
      <w:r>
        <w:rPr>
          <w:rFonts w:ascii="Arial" w:hAnsi="Arial" w:cs="Arial"/>
          <w:sz w:val="22"/>
          <w:szCs w:val="22"/>
        </w:rPr>
        <w:t>dodání</w:t>
      </w:r>
      <w:r w:rsidRPr="007E6F20">
        <w:rPr>
          <w:rFonts w:ascii="Arial" w:hAnsi="Arial" w:cs="Arial"/>
          <w:sz w:val="22"/>
          <w:szCs w:val="22"/>
        </w:rPr>
        <w:t xml:space="preserve"> na sklad FN Brno panu </w:t>
      </w:r>
      <w:r w:rsidR="00D5583B">
        <w:rPr>
          <w:rFonts w:ascii="Arial" w:hAnsi="Arial" w:cs="Arial"/>
          <w:sz w:val="22"/>
          <w:szCs w:val="22"/>
        </w:rPr>
        <w:t>XXXXXXXXX</w:t>
      </w:r>
      <w:r w:rsidRPr="007E6F20">
        <w:rPr>
          <w:rFonts w:ascii="Arial" w:hAnsi="Arial" w:cs="Arial"/>
          <w:sz w:val="22"/>
          <w:szCs w:val="22"/>
        </w:rPr>
        <w:t xml:space="preserve">, </w:t>
      </w:r>
      <w:r w:rsidR="00D5583B">
        <w:rPr>
          <w:rFonts w:ascii="Arial" w:hAnsi="Arial" w:cs="Arial"/>
          <w:sz w:val="22"/>
          <w:szCs w:val="22"/>
        </w:rPr>
        <w:t>XXXXXXXXX</w:t>
      </w:r>
      <w:r w:rsidRPr="007E6F20">
        <w:rPr>
          <w:rFonts w:ascii="Arial" w:hAnsi="Arial" w:cs="Arial"/>
          <w:sz w:val="22"/>
          <w:szCs w:val="22"/>
        </w:rPr>
        <w:t xml:space="preserve">, tel.: </w:t>
      </w:r>
      <w:r w:rsidR="00D5583B">
        <w:rPr>
          <w:rFonts w:ascii="Arial" w:hAnsi="Arial" w:cs="Arial"/>
          <w:sz w:val="22"/>
          <w:szCs w:val="22"/>
        </w:rPr>
        <w:t>XXXXXXXXX</w:t>
      </w:r>
      <w:r w:rsidRPr="007E6F20">
        <w:rPr>
          <w:rFonts w:ascii="Arial" w:hAnsi="Arial" w:cs="Arial"/>
          <w:sz w:val="22"/>
          <w:szCs w:val="22"/>
        </w:rPr>
        <w:t xml:space="preserve">, e-mail: </w:t>
      </w:r>
      <w:r w:rsidR="00D5583B">
        <w:rPr>
          <w:rFonts w:ascii="Arial" w:hAnsi="Arial" w:cs="Arial"/>
          <w:sz w:val="22"/>
          <w:szCs w:val="22"/>
        </w:rPr>
        <w:t>XXXXXXXXX</w:t>
      </w:r>
      <w:r w:rsidRPr="007E6F20">
        <w:rPr>
          <w:rFonts w:ascii="Arial" w:hAnsi="Arial" w:cs="Arial"/>
          <w:sz w:val="22"/>
          <w:szCs w:val="22"/>
        </w:rPr>
        <w:t>. Bez tohoto oznámení není Kupující povinen</w:t>
      </w:r>
      <w:r w:rsidRPr="00F547E8">
        <w:rPr>
          <w:rFonts w:ascii="Arial" w:hAnsi="Arial" w:cs="Arial"/>
          <w:sz w:val="22"/>
          <w:szCs w:val="22"/>
        </w:rPr>
        <w:t xml:space="preserve"> Zboží převzít.</w:t>
      </w:r>
    </w:p>
    <w:p w:rsidR="00EA3FD4" w:rsidRDefault="00EA3FD4" w:rsidP="00EA3FD4">
      <w:pPr>
        <w:pStyle w:val="Zkladntext3"/>
        <w:tabs>
          <w:tab w:val="left" w:pos="709"/>
        </w:tabs>
        <w:ind w:left="709" w:hanging="709"/>
        <w:rPr>
          <w:rFonts w:ascii="Arial" w:hAnsi="Arial" w:cs="Arial"/>
          <w:sz w:val="23"/>
          <w:szCs w:val="23"/>
        </w:rPr>
      </w:pPr>
    </w:p>
    <w:p w:rsidR="00EA3FD4" w:rsidRPr="005D1B08" w:rsidRDefault="00EA3FD4" w:rsidP="00EA3FD4">
      <w:pPr>
        <w:pStyle w:val="Zkladntext3"/>
        <w:numPr>
          <w:ilvl w:val="0"/>
          <w:numId w:val="6"/>
        </w:numPr>
        <w:tabs>
          <w:tab w:val="left" w:pos="709"/>
        </w:tabs>
        <w:spacing w:after="0" w:line="240" w:lineRule="auto"/>
        <w:ind w:left="709" w:hanging="709"/>
        <w:jc w:val="both"/>
        <w:rPr>
          <w:rFonts w:ascii="Arial" w:hAnsi="Arial" w:cs="Arial"/>
          <w:sz w:val="22"/>
          <w:szCs w:val="22"/>
        </w:rPr>
      </w:pPr>
      <w:r w:rsidRPr="005D1B08">
        <w:rPr>
          <w:rFonts w:ascii="Arial" w:hAnsi="Arial" w:cs="Arial"/>
          <w:sz w:val="22"/>
          <w:szCs w:val="22"/>
        </w:rPr>
        <w:t>Prodávající se zavazuje dodat spolu se zbožím veškeré doklady nutné k převzetí a</w:t>
      </w:r>
      <w:r>
        <w:rPr>
          <w:rFonts w:ascii="Arial" w:hAnsi="Arial" w:cs="Arial"/>
          <w:sz w:val="22"/>
          <w:szCs w:val="22"/>
        </w:rPr>
        <w:t> </w:t>
      </w:r>
      <w:r w:rsidRPr="005D1B08">
        <w:rPr>
          <w:rFonts w:ascii="Arial" w:hAnsi="Arial" w:cs="Arial"/>
          <w:sz w:val="22"/>
          <w:szCs w:val="22"/>
        </w:rPr>
        <w:t>užívání zboží.</w:t>
      </w:r>
    </w:p>
    <w:p w:rsidR="00EA3FD4" w:rsidRPr="005D1B08" w:rsidRDefault="00EA3FD4" w:rsidP="00EA3FD4">
      <w:pPr>
        <w:pStyle w:val="Zkladntext3"/>
        <w:tabs>
          <w:tab w:val="left" w:pos="709"/>
        </w:tabs>
        <w:ind w:left="709" w:hanging="709"/>
        <w:rPr>
          <w:rFonts w:ascii="Arial" w:hAnsi="Arial" w:cs="Arial"/>
          <w:sz w:val="22"/>
          <w:szCs w:val="22"/>
        </w:rPr>
      </w:pPr>
    </w:p>
    <w:p w:rsidR="00EA3FD4" w:rsidRPr="005D1B08" w:rsidRDefault="00EA3FD4" w:rsidP="00EA3FD4">
      <w:pPr>
        <w:pStyle w:val="Zkladntext3"/>
        <w:numPr>
          <w:ilvl w:val="0"/>
          <w:numId w:val="6"/>
        </w:numPr>
        <w:tabs>
          <w:tab w:val="left" w:pos="709"/>
        </w:tabs>
        <w:spacing w:after="0" w:line="240" w:lineRule="auto"/>
        <w:ind w:left="709" w:hanging="709"/>
        <w:jc w:val="both"/>
        <w:rPr>
          <w:rFonts w:ascii="Arial" w:hAnsi="Arial" w:cs="Arial"/>
          <w:sz w:val="22"/>
          <w:szCs w:val="22"/>
        </w:rPr>
      </w:pPr>
      <w:r w:rsidRPr="005D1B08">
        <w:rPr>
          <w:rFonts w:ascii="Arial" w:hAnsi="Arial" w:cs="Arial"/>
          <w:sz w:val="22"/>
          <w:szCs w:val="22"/>
        </w:rPr>
        <w:t xml:space="preserve">Zástupci Prodávajícího a Kupujícího sepíší a podepíší při dodání </w:t>
      </w:r>
      <w:r>
        <w:rPr>
          <w:rFonts w:ascii="Arial" w:hAnsi="Arial" w:cs="Arial"/>
          <w:sz w:val="22"/>
          <w:szCs w:val="22"/>
        </w:rPr>
        <w:t>předávací protokol a dodací list</w:t>
      </w:r>
      <w:r w:rsidRPr="005D1B08">
        <w:rPr>
          <w:rFonts w:ascii="Arial" w:hAnsi="Arial" w:cs="Arial"/>
          <w:sz w:val="22"/>
          <w:szCs w:val="22"/>
        </w:rPr>
        <w:t xml:space="preserve"> o předání a</w:t>
      </w:r>
      <w:r>
        <w:rPr>
          <w:rFonts w:ascii="Arial" w:hAnsi="Arial" w:cs="Arial"/>
          <w:sz w:val="22"/>
          <w:szCs w:val="22"/>
        </w:rPr>
        <w:t> </w:t>
      </w:r>
      <w:r w:rsidRPr="005D1B08">
        <w:rPr>
          <w:rFonts w:ascii="Arial" w:hAnsi="Arial" w:cs="Arial"/>
          <w:sz w:val="22"/>
          <w:szCs w:val="22"/>
        </w:rPr>
        <w:t>převzetí Zboží. Prodávající i Kupující jsou oprávněni v</w:t>
      </w:r>
      <w:r>
        <w:rPr>
          <w:rFonts w:ascii="Arial" w:hAnsi="Arial" w:cs="Arial"/>
          <w:sz w:val="22"/>
          <w:szCs w:val="22"/>
        </w:rPr>
        <w:t> dodacím listě</w:t>
      </w:r>
      <w:r w:rsidRPr="005D1B08">
        <w:rPr>
          <w:rFonts w:ascii="Arial" w:hAnsi="Arial" w:cs="Arial"/>
          <w:sz w:val="22"/>
          <w:szCs w:val="22"/>
        </w:rPr>
        <w:t xml:space="preserve"> uvést jakékoliv záznamy, připomínky či výhrady; tyto se však nepovažují za</w:t>
      </w:r>
      <w:r>
        <w:rPr>
          <w:rFonts w:ascii="Arial" w:hAnsi="Arial" w:cs="Arial"/>
          <w:sz w:val="22"/>
          <w:szCs w:val="22"/>
        </w:rPr>
        <w:t> </w:t>
      </w:r>
      <w:r w:rsidRPr="005D1B08">
        <w:rPr>
          <w:rFonts w:ascii="Arial" w:hAnsi="Arial" w:cs="Arial"/>
          <w:sz w:val="22"/>
          <w:szCs w:val="22"/>
        </w:rPr>
        <w:t xml:space="preserve">změnu této smlouvy či dodatek k této smlouvě. Neuvedení jakýchkoliv (i zjevných) vad do </w:t>
      </w:r>
      <w:r>
        <w:rPr>
          <w:rFonts w:ascii="Arial" w:hAnsi="Arial" w:cs="Arial"/>
          <w:sz w:val="22"/>
          <w:szCs w:val="22"/>
        </w:rPr>
        <w:t>dodacího listu</w:t>
      </w:r>
      <w:r w:rsidRPr="005D1B08">
        <w:rPr>
          <w:rFonts w:ascii="Arial" w:hAnsi="Arial" w:cs="Arial"/>
          <w:sz w:val="22"/>
          <w:szCs w:val="22"/>
        </w:rPr>
        <w:t xml:space="preserve"> o předání a převzetí Zboží neomezuje Kupujícího v právu oznamovat zjištěné vady Prodávajícímu i po dodání Zboží v průběhu záruční doby.</w:t>
      </w:r>
    </w:p>
    <w:p w:rsidR="00EA3FD4" w:rsidRPr="005D1B08" w:rsidRDefault="00EA3FD4" w:rsidP="00EA3FD4">
      <w:pPr>
        <w:pStyle w:val="Zkladntext3"/>
        <w:tabs>
          <w:tab w:val="left" w:pos="709"/>
        </w:tabs>
        <w:rPr>
          <w:rFonts w:ascii="Arial" w:hAnsi="Arial" w:cs="Arial"/>
          <w:sz w:val="22"/>
          <w:szCs w:val="22"/>
        </w:rPr>
      </w:pPr>
    </w:p>
    <w:p w:rsidR="00EA3FD4" w:rsidRPr="005D1B08" w:rsidRDefault="00EA3FD4" w:rsidP="00EA3FD4">
      <w:pPr>
        <w:pStyle w:val="Zkladntext3"/>
        <w:numPr>
          <w:ilvl w:val="0"/>
          <w:numId w:val="6"/>
        </w:numPr>
        <w:tabs>
          <w:tab w:val="left" w:pos="709"/>
        </w:tabs>
        <w:spacing w:after="0" w:line="240" w:lineRule="auto"/>
        <w:ind w:left="709" w:hanging="709"/>
        <w:jc w:val="both"/>
        <w:rPr>
          <w:rFonts w:ascii="Arial" w:hAnsi="Arial" w:cs="Arial"/>
          <w:sz w:val="22"/>
          <w:szCs w:val="22"/>
        </w:rPr>
      </w:pPr>
      <w:r w:rsidRPr="005D1B08">
        <w:rPr>
          <w:rFonts w:ascii="Arial" w:hAnsi="Arial" w:cs="Arial"/>
          <w:sz w:val="22"/>
          <w:szCs w:val="22"/>
        </w:rPr>
        <w:lastRenderedPageBreak/>
        <w:t xml:space="preserve">Okamžikem předání a převzetí Zboží na základě </w:t>
      </w:r>
      <w:r>
        <w:rPr>
          <w:rFonts w:ascii="Arial" w:hAnsi="Arial" w:cs="Arial"/>
          <w:sz w:val="22"/>
          <w:szCs w:val="22"/>
        </w:rPr>
        <w:t>dodacího listu o</w:t>
      </w:r>
      <w:r w:rsidRPr="005D1B08">
        <w:rPr>
          <w:rFonts w:ascii="Arial" w:hAnsi="Arial" w:cs="Arial"/>
          <w:sz w:val="22"/>
          <w:szCs w:val="22"/>
        </w:rPr>
        <w:t xml:space="preserve"> převzetí Zboží nabývá Kupující vlastnické právo ke Zboží a přechází na Kupujícího nebezpečí škody na Zboží.</w:t>
      </w:r>
    </w:p>
    <w:p w:rsidR="00EA3FD4" w:rsidRDefault="00EA3FD4" w:rsidP="00EA3FD4">
      <w:pPr>
        <w:pStyle w:val="Zkladntext3"/>
        <w:ind w:left="567"/>
        <w:rPr>
          <w:rFonts w:ascii="Arial" w:hAnsi="Arial" w:cs="Arial"/>
          <w:sz w:val="23"/>
          <w:szCs w:val="23"/>
        </w:rPr>
      </w:pP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IV.</w:t>
      </w: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rsidR="00EA3FD4" w:rsidRPr="008D17FE" w:rsidRDefault="00EA3FD4" w:rsidP="00EA3FD4">
      <w:pPr>
        <w:pStyle w:val="Zkladntext3"/>
        <w:ind w:left="567"/>
        <w:rPr>
          <w:rFonts w:ascii="Arial" w:hAnsi="Arial" w:cs="Arial"/>
          <w:sz w:val="23"/>
          <w:szCs w:val="23"/>
        </w:rPr>
      </w:pPr>
    </w:p>
    <w:p w:rsidR="00EA3FD4" w:rsidRPr="008D17FE" w:rsidRDefault="00EA3FD4" w:rsidP="00EA3FD4">
      <w:pPr>
        <w:pStyle w:val="Zkladntext3"/>
        <w:numPr>
          <w:ilvl w:val="0"/>
          <w:numId w:val="7"/>
        </w:numPr>
        <w:spacing w:after="0" w:line="240" w:lineRule="auto"/>
        <w:ind w:left="709" w:hanging="709"/>
        <w:jc w:val="both"/>
        <w:rPr>
          <w:rFonts w:ascii="Arial" w:hAnsi="Arial" w:cs="Arial"/>
          <w:sz w:val="23"/>
          <w:szCs w:val="23"/>
        </w:rPr>
      </w:pPr>
      <w:r w:rsidRPr="008D17FE">
        <w:rPr>
          <w:rFonts w:ascii="Arial" w:hAnsi="Arial" w:cs="Arial"/>
          <w:sz w:val="23"/>
          <w:szCs w:val="23"/>
        </w:rPr>
        <w:t>Kupní cena se sjednává jako cena pevná a konečná za veškerá plnění poskytovaná Prodávajícím Kupujícímu na základě této smlouvy a činí:</w:t>
      </w:r>
    </w:p>
    <w:p w:rsidR="00EA3FD4" w:rsidRDefault="00EA3FD4" w:rsidP="00EA3FD4">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EA3FD4" w:rsidRPr="008D17FE" w:rsidTr="00057F54">
        <w:tc>
          <w:tcPr>
            <w:tcW w:w="2977" w:type="dxa"/>
            <w:shd w:val="clear" w:color="auto" w:fill="auto"/>
          </w:tcPr>
          <w:p w:rsidR="00EA3FD4" w:rsidRPr="00415B16" w:rsidRDefault="00EA3FD4" w:rsidP="00057F54">
            <w:pPr>
              <w:pStyle w:val="Zkladntext3"/>
              <w:ind w:left="709" w:hanging="709"/>
              <w:rPr>
                <w:rFonts w:ascii="Arial" w:hAnsi="Arial" w:cs="Arial"/>
                <w:b/>
                <w:sz w:val="23"/>
                <w:szCs w:val="23"/>
              </w:rPr>
            </w:pPr>
          </w:p>
          <w:p w:rsidR="00EA3FD4" w:rsidRPr="00415B16" w:rsidRDefault="00EA3FD4" w:rsidP="00057F54">
            <w:pPr>
              <w:pStyle w:val="Zkladntext3"/>
              <w:ind w:left="709" w:hanging="709"/>
              <w:rPr>
                <w:rFonts w:ascii="Arial" w:hAnsi="Arial" w:cs="Arial"/>
                <w:b/>
                <w:sz w:val="23"/>
                <w:szCs w:val="23"/>
              </w:rPr>
            </w:pPr>
            <w:r w:rsidRPr="00415B16">
              <w:rPr>
                <w:rFonts w:ascii="Arial" w:hAnsi="Arial" w:cs="Arial"/>
                <w:b/>
                <w:sz w:val="23"/>
                <w:szCs w:val="23"/>
              </w:rPr>
              <w:t>Cena Zboží bez DPH</w:t>
            </w:r>
          </w:p>
        </w:tc>
        <w:tc>
          <w:tcPr>
            <w:tcW w:w="5245" w:type="dxa"/>
            <w:shd w:val="clear" w:color="auto" w:fill="auto"/>
          </w:tcPr>
          <w:p w:rsidR="00EA3FD4" w:rsidRPr="007766C8" w:rsidRDefault="00EA3FD4" w:rsidP="00057F54">
            <w:pPr>
              <w:pStyle w:val="Zkladntext3"/>
              <w:ind w:left="709" w:hanging="709"/>
              <w:rPr>
                <w:rFonts w:ascii="Arial" w:hAnsi="Arial" w:cs="Arial"/>
                <w:b/>
                <w:sz w:val="23"/>
                <w:szCs w:val="23"/>
              </w:rPr>
            </w:pPr>
            <w:r>
              <w:rPr>
                <w:rFonts w:ascii="Arial" w:hAnsi="Arial" w:cs="Arial"/>
                <w:b/>
                <w:sz w:val="23"/>
                <w:szCs w:val="23"/>
              </w:rPr>
              <w:t>162 000</w:t>
            </w:r>
            <w:r w:rsidRPr="007766C8">
              <w:rPr>
                <w:rFonts w:ascii="Arial" w:hAnsi="Arial" w:cs="Arial"/>
                <w:b/>
                <w:sz w:val="23"/>
                <w:szCs w:val="23"/>
              </w:rPr>
              <w:t>,</w:t>
            </w:r>
            <w:r>
              <w:rPr>
                <w:rFonts w:ascii="Arial" w:hAnsi="Arial" w:cs="Arial"/>
                <w:b/>
                <w:sz w:val="23"/>
                <w:szCs w:val="23"/>
              </w:rPr>
              <w:t>00</w:t>
            </w:r>
            <w:r w:rsidRPr="007766C8">
              <w:rPr>
                <w:rFonts w:ascii="Arial" w:hAnsi="Arial" w:cs="Arial"/>
                <w:b/>
                <w:sz w:val="23"/>
                <w:szCs w:val="23"/>
              </w:rPr>
              <w:t xml:space="preserve"> Kč</w:t>
            </w:r>
          </w:p>
          <w:p w:rsidR="00EA3FD4" w:rsidRPr="007766C8" w:rsidRDefault="00EA3FD4" w:rsidP="00057F54">
            <w:pPr>
              <w:pStyle w:val="Zkladntext3"/>
              <w:ind w:left="709" w:hanging="709"/>
              <w:rPr>
                <w:rFonts w:ascii="Arial" w:hAnsi="Arial" w:cs="Arial"/>
                <w:b/>
                <w:sz w:val="23"/>
                <w:szCs w:val="23"/>
              </w:rPr>
            </w:pPr>
            <w:r w:rsidRPr="007766C8">
              <w:rPr>
                <w:rFonts w:ascii="Arial" w:hAnsi="Arial" w:cs="Arial"/>
                <w:b/>
                <w:sz w:val="23"/>
                <w:szCs w:val="23"/>
              </w:rPr>
              <w:t xml:space="preserve">(slovy: </w:t>
            </w:r>
            <w:r>
              <w:rPr>
                <w:rFonts w:ascii="Arial" w:hAnsi="Arial" w:cs="Arial"/>
                <w:b/>
                <w:sz w:val="23"/>
                <w:szCs w:val="23"/>
              </w:rPr>
              <w:t>jedno sto šedesát dva tisíc</w:t>
            </w:r>
            <w:r w:rsidRPr="007766C8">
              <w:rPr>
                <w:rFonts w:ascii="Arial" w:hAnsi="Arial" w:cs="Arial"/>
                <w:b/>
                <w:sz w:val="23"/>
                <w:szCs w:val="23"/>
              </w:rPr>
              <w:t xml:space="preserve"> korun českých)</w:t>
            </w:r>
          </w:p>
        </w:tc>
      </w:tr>
      <w:tr w:rsidR="00EA3FD4" w:rsidRPr="008D17FE" w:rsidTr="00057F54">
        <w:tc>
          <w:tcPr>
            <w:tcW w:w="2977" w:type="dxa"/>
            <w:shd w:val="clear" w:color="auto" w:fill="auto"/>
          </w:tcPr>
          <w:p w:rsidR="00EA3FD4" w:rsidRPr="00415B16" w:rsidRDefault="00EA3FD4" w:rsidP="00057F54">
            <w:pPr>
              <w:pStyle w:val="Zkladntext3"/>
              <w:ind w:left="709" w:hanging="709"/>
              <w:rPr>
                <w:rFonts w:ascii="Arial" w:hAnsi="Arial" w:cs="Arial"/>
                <w:b/>
                <w:sz w:val="23"/>
                <w:szCs w:val="23"/>
              </w:rPr>
            </w:pPr>
          </w:p>
          <w:p w:rsidR="00EA3FD4" w:rsidRPr="00415B16" w:rsidRDefault="00EA3FD4" w:rsidP="00057F54">
            <w:pPr>
              <w:pStyle w:val="Zkladntext3"/>
              <w:ind w:left="709" w:hanging="709"/>
              <w:rPr>
                <w:rFonts w:ascii="Arial" w:hAnsi="Arial" w:cs="Arial"/>
                <w:b/>
                <w:sz w:val="23"/>
                <w:szCs w:val="23"/>
              </w:rPr>
            </w:pPr>
            <w:r w:rsidRPr="00415B16">
              <w:rPr>
                <w:rFonts w:ascii="Arial" w:hAnsi="Arial" w:cs="Arial"/>
                <w:b/>
                <w:sz w:val="23"/>
                <w:szCs w:val="23"/>
              </w:rPr>
              <w:t xml:space="preserve">DPH </w:t>
            </w:r>
            <w:r>
              <w:rPr>
                <w:rFonts w:ascii="Arial" w:hAnsi="Arial" w:cs="Arial"/>
                <w:b/>
                <w:sz w:val="23"/>
                <w:szCs w:val="23"/>
              </w:rPr>
              <w:t>21 %</w:t>
            </w:r>
            <w:r w:rsidRPr="00415B16">
              <w:rPr>
                <w:rFonts w:ascii="Arial" w:hAnsi="Arial" w:cs="Arial"/>
                <w:b/>
                <w:sz w:val="23"/>
                <w:szCs w:val="23"/>
              </w:rPr>
              <w:t xml:space="preserve"> k ceně Zboží</w:t>
            </w:r>
          </w:p>
        </w:tc>
        <w:tc>
          <w:tcPr>
            <w:tcW w:w="5245" w:type="dxa"/>
            <w:shd w:val="clear" w:color="auto" w:fill="auto"/>
          </w:tcPr>
          <w:p w:rsidR="00EA3FD4" w:rsidRPr="007766C8" w:rsidRDefault="00EA3FD4" w:rsidP="00057F54">
            <w:pPr>
              <w:pStyle w:val="Zkladntext3"/>
              <w:ind w:left="709" w:hanging="709"/>
              <w:rPr>
                <w:rFonts w:ascii="Arial" w:hAnsi="Arial" w:cs="Arial"/>
                <w:b/>
                <w:sz w:val="23"/>
                <w:szCs w:val="23"/>
              </w:rPr>
            </w:pPr>
          </w:p>
          <w:p w:rsidR="00EA3FD4" w:rsidRPr="007766C8" w:rsidRDefault="00EA3FD4" w:rsidP="00057F54">
            <w:pPr>
              <w:pStyle w:val="Zkladntext3"/>
              <w:ind w:left="709" w:hanging="709"/>
              <w:rPr>
                <w:rFonts w:ascii="Arial" w:hAnsi="Arial" w:cs="Arial"/>
                <w:b/>
                <w:sz w:val="23"/>
                <w:szCs w:val="23"/>
              </w:rPr>
            </w:pPr>
            <w:r>
              <w:rPr>
                <w:rFonts w:ascii="Arial" w:hAnsi="Arial" w:cs="Arial"/>
                <w:b/>
                <w:sz w:val="23"/>
                <w:szCs w:val="23"/>
              </w:rPr>
              <w:t>34 020</w:t>
            </w:r>
            <w:r w:rsidRPr="007766C8">
              <w:rPr>
                <w:rFonts w:ascii="Arial" w:hAnsi="Arial" w:cs="Arial"/>
                <w:b/>
                <w:sz w:val="23"/>
                <w:szCs w:val="23"/>
              </w:rPr>
              <w:t>,</w:t>
            </w:r>
            <w:r>
              <w:rPr>
                <w:rFonts w:ascii="Arial" w:hAnsi="Arial" w:cs="Arial"/>
                <w:b/>
                <w:sz w:val="23"/>
                <w:szCs w:val="23"/>
              </w:rPr>
              <w:t>00</w:t>
            </w:r>
            <w:r w:rsidRPr="007766C8">
              <w:rPr>
                <w:rFonts w:ascii="Arial" w:hAnsi="Arial" w:cs="Arial"/>
                <w:b/>
                <w:sz w:val="23"/>
                <w:szCs w:val="23"/>
              </w:rPr>
              <w:t xml:space="preserve"> Kč</w:t>
            </w:r>
          </w:p>
        </w:tc>
      </w:tr>
      <w:tr w:rsidR="00EA3FD4" w:rsidRPr="008D17FE" w:rsidTr="00057F54">
        <w:tc>
          <w:tcPr>
            <w:tcW w:w="2977" w:type="dxa"/>
            <w:shd w:val="clear" w:color="auto" w:fill="auto"/>
          </w:tcPr>
          <w:p w:rsidR="00EA3FD4" w:rsidRPr="00415B16" w:rsidRDefault="00EA3FD4" w:rsidP="00057F54">
            <w:pPr>
              <w:pStyle w:val="Zkladntext3"/>
              <w:ind w:left="709" w:hanging="709"/>
              <w:rPr>
                <w:rFonts w:ascii="Arial" w:hAnsi="Arial" w:cs="Arial"/>
                <w:b/>
                <w:sz w:val="23"/>
                <w:szCs w:val="23"/>
              </w:rPr>
            </w:pPr>
          </w:p>
          <w:p w:rsidR="00EA3FD4" w:rsidRPr="00415B16" w:rsidRDefault="00EA3FD4" w:rsidP="00057F54">
            <w:pPr>
              <w:pStyle w:val="Zkladntext3"/>
              <w:ind w:left="709" w:hanging="709"/>
              <w:rPr>
                <w:rFonts w:ascii="Arial" w:hAnsi="Arial" w:cs="Arial"/>
                <w:b/>
                <w:sz w:val="23"/>
                <w:szCs w:val="23"/>
              </w:rPr>
            </w:pPr>
            <w:r w:rsidRPr="00415B16">
              <w:rPr>
                <w:rFonts w:ascii="Arial" w:hAnsi="Arial" w:cs="Arial"/>
                <w:b/>
                <w:sz w:val="23"/>
                <w:szCs w:val="23"/>
              </w:rPr>
              <w:t>Celková cena vč. DPH</w:t>
            </w:r>
          </w:p>
        </w:tc>
        <w:tc>
          <w:tcPr>
            <w:tcW w:w="5245" w:type="dxa"/>
            <w:shd w:val="clear" w:color="auto" w:fill="auto"/>
          </w:tcPr>
          <w:p w:rsidR="00EA3FD4" w:rsidRPr="007766C8" w:rsidRDefault="00EA3FD4" w:rsidP="00057F54">
            <w:pPr>
              <w:pStyle w:val="Zkladntext3"/>
              <w:ind w:left="709" w:hanging="709"/>
              <w:rPr>
                <w:rFonts w:ascii="Arial" w:hAnsi="Arial" w:cs="Arial"/>
                <w:b/>
                <w:sz w:val="23"/>
                <w:szCs w:val="23"/>
              </w:rPr>
            </w:pPr>
          </w:p>
          <w:p w:rsidR="00EA3FD4" w:rsidRPr="007766C8" w:rsidRDefault="00EA3FD4" w:rsidP="00057F54">
            <w:pPr>
              <w:pStyle w:val="Zkladntext3"/>
              <w:ind w:left="709" w:hanging="709"/>
              <w:rPr>
                <w:rFonts w:ascii="Arial" w:hAnsi="Arial" w:cs="Arial"/>
                <w:b/>
                <w:sz w:val="23"/>
                <w:szCs w:val="23"/>
              </w:rPr>
            </w:pPr>
            <w:r>
              <w:rPr>
                <w:rFonts w:ascii="Arial" w:hAnsi="Arial" w:cs="Arial"/>
                <w:b/>
                <w:sz w:val="23"/>
                <w:szCs w:val="23"/>
              </w:rPr>
              <w:t>196 020,00</w:t>
            </w:r>
            <w:r w:rsidRPr="007766C8">
              <w:rPr>
                <w:rFonts w:ascii="Arial" w:hAnsi="Arial" w:cs="Arial"/>
                <w:b/>
                <w:sz w:val="23"/>
                <w:szCs w:val="23"/>
              </w:rPr>
              <w:t xml:space="preserve"> Kč</w:t>
            </w:r>
          </w:p>
          <w:p w:rsidR="00EA3FD4" w:rsidRPr="007766C8" w:rsidRDefault="00EA3FD4" w:rsidP="00057F54">
            <w:pPr>
              <w:pStyle w:val="Zkladntext3"/>
              <w:ind w:left="709" w:hanging="709"/>
              <w:rPr>
                <w:rFonts w:ascii="Arial" w:hAnsi="Arial" w:cs="Arial"/>
                <w:b/>
                <w:sz w:val="23"/>
                <w:szCs w:val="23"/>
              </w:rPr>
            </w:pPr>
            <w:r w:rsidRPr="007766C8">
              <w:rPr>
                <w:rFonts w:ascii="Arial" w:hAnsi="Arial" w:cs="Arial"/>
                <w:b/>
                <w:sz w:val="23"/>
                <w:szCs w:val="23"/>
              </w:rPr>
              <w:t>(slovy</w:t>
            </w:r>
            <w:r>
              <w:rPr>
                <w:rFonts w:ascii="Arial" w:hAnsi="Arial" w:cs="Arial"/>
                <w:b/>
                <w:sz w:val="23"/>
                <w:szCs w:val="23"/>
              </w:rPr>
              <w:t>: jedno sto devadesát šest tisíc dvacet</w:t>
            </w:r>
            <w:r w:rsidRPr="007766C8">
              <w:rPr>
                <w:rFonts w:ascii="Arial" w:hAnsi="Arial" w:cs="Arial"/>
                <w:b/>
                <w:sz w:val="23"/>
                <w:szCs w:val="23"/>
              </w:rPr>
              <w:t xml:space="preserve"> korun českých)</w:t>
            </w:r>
          </w:p>
        </w:tc>
      </w:tr>
    </w:tbl>
    <w:p w:rsidR="00EA3FD4" w:rsidRDefault="00EA3FD4" w:rsidP="00EA3FD4">
      <w:pPr>
        <w:pStyle w:val="Zkladntext3"/>
        <w:ind w:left="709" w:hanging="709"/>
        <w:rPr>
          <w:rFonts w:ascii="Arial" w:hAnsi="Arial" w:cs="Arial"/>
          <w:sz w:val="23"/>
          <w:szCs w:val="23"/>
        </w:rPr>
      </w:pPr>
    </w:p>
    <w:p w:rsidR="00EA3FD4" w:rsidRPr="008D17FE" w:rsidRDefault="00EA3FD4" w:rsidP="00EA3FD4">
      <w:pPr>
        <w:pStyle w:val="Zkladntext3"/>
        <w:ind w:left="709" w:hanging="709"/>
        <w:rPr>
          <w:rFonts w:ascii="Arial" w:hAnsi="Arial" w:cs="Arial"/>
          <w:sz w:val="23"/>
          <w:szCs w:val="23"/>
        </w:rPr>
      </w:pPr>
    </w:p>
    <w:p w:rsidR="00EA3FD4" w:rsidRPr="005D1B08" w:rsidRDefault="00EA3FD4" w:rsidP="00EA3FD4">
      <w:pPr>
        <w:pStyle w:val="Zkladntext3"/>
        <w:numPr>
          <w:ilvl w:val="0"/>
          <w:numId w:val="7"/>
        </w:numPr>
        <w:spacing w:after="0" w:line="240" w:lineRule="auto"/>
        <w:ind w:left="709" w:hanging="709"/>
        <w:jc w:val="both"/>
        <w:rPr>
          <w:rFonts w:ascii="Arial" w:hAnsi="Arial" w:cs="Arial"/>
          <w:sz w:val="22"/>
          <w:szCs w:val="22"/>
        </w:rPr>
      </w:pPr>
      <w:r w:rsidRPr="005D1B08">
        <w:rPr>
          <w:rFonts w:ascii="Arial" w:hAnsi="Arial" w:cs="Arial"/>
          <w:sz w:val="22"/>
          <w:szCs w:val="22"/>
        </w:rPr>
        <w:t xml:space="preserve">Sjednaná </w:t>
      </w:r>
      <w:r>
        <w:rPr>
          <w:rFonts w:ascii="Arial" w:hAnsi="Arial" w:cs="Arial"/>
          <w:sz w:val="22"/>
          <w:szCs w:val="22"/>
        </w:rPr>
        <w:t xml:space="preserve">celková </w:t>
      </w:r>
      <w:r w:rsidRPr="005D1B08">
        <w:rPr>
          <w:rFonts w:ascii="Arial" w:hAnsi="Arial" w:cs="Arial"/>
          <w:sz w:val="22"/>
          <w:szCs w:val="22"/>
        </w:rPr>
        <w:t xml:space="preserve">cena </w:t>
      </w:r>
      <w:r>
        <w:rPr>
          <w:rFonts w:ascii="Arial" w:hAnsi="Arial" w:cs="Arial"/>
          <w:sz w:val="22"/>
          <w:szCs w:val="22"/>
        </w:rPr>
        <w:t xml:space="preserve">plnění </w:t>
      </w:r>
      <w:r w:rsidRPr="005D1B08">
        <w:rPr>
          <w:rFonts w:ascii="Arial" w:hAnsi="Arial" w:cs="Arial"/>
          <w:sz w:val="22"/>
          <w:szCs w:val="22"/>
        </w:rPr>
        <w:t>zahrnuje kromě Z</w:t>
      </w:r>
      <w:r>
        <w:rPr>
          <w:rFonts w:ascii="Arial" w:hAnsi="Arial" w:cs="Arial"/>
          <w:sz w:val="22"/>
          <w:szCs w:val="22"/>
        </w:rPr>
        <w:t>boží,</w:t>
      </w:r>
      <w:r w:rsidRPr="005D1B08">
        <w:rPr>
          <w:rFonts w:ascii="Arial" w:hAnsi="Arial" w:cs="Arial"/>
          <w:sz w:val="22"/>
          <w:szCs w:val="22"/>
        </w:rPr>
        <w:t xml:space="preserve"> zejména </w:t>
      </w:r>
      <w:r>
        <w:rPr>
          <w:rFonts w:ascii="Arial" w:hAnsi="Arial" w:cs="Arial"/>
          <w:sz w:val="22"/>
          <w:szCs w:val="22"/>
        </w:rPr>
        <w:t xml:space="preserve">náklady na </w:t>
      </w:r>
      <w:r w:rsidRPr="005D1B08">
        <w:rPr>
          <w:rFonts w:ascii="Arial" w:hAnsi="Arial" w:cs="Arial"/>
          <w:sz w:val="22"/>
          <w:szCs w:val="22"/>
        </w:rPr>
        <w:t>dopravu</w:t>
      </w:r>
      <w:r>
        <w:rPr>
          <w:rFonts w:ascii="Arial" w:hAnsi="Arial" w:cs="Arial"/>
          <w:sz w:val="22"/>
          <w:szCs w:val="22"/>
        </w:rPr>
        <w:t xml:space="preserve"> do místa plnění</w:t>
      </w:r>
      <w:r w:rsidRPr="005D1B08">
        <w:rPr>
          <w:rFonts w:ascii="Arial" w:hAnsi="Arial" w:cs="Arial"/>
          <w:sz w:val="22"/>
          <w:szCs w:val="22"/>
        </w:rPr>
        <w:t>, obaly, naložení, složení, pojištění během do</w:t>
      </w:r>
      <w:r>
        <w:rPr>
          <w:rFonts w:ascii="Arial" w:hAnsi="Arial" w:cs="Arial"/>
          <w:sz w:val="22"/>
          <w:szCs w:val="22"/>
        </w:rPr>
        <w:t>pravy, případné clo, instalaci</w:t>
      </w:r>
      <w:r w:rsidRPr="005D1B08">
        <w:rPr>
          <w:rFonts w:ascii="Arial" w:hAnsi="Arial" w:cs="Arial"/>
          <w:sz w:val="22"/>
          <w:szCs w:val="22"/>
        </w:rPr>
        <w:t xml:space="preserve">, recyklační poplatek </w:t>
      </w:r>
      <w:r w:rsidRPr="005D1B08">
        <w:rPr>
          <w:rFonts w:ascii="Arial" w:hAnsi="Arial" w:cs="Arial"/>
          <w:i/>
          <w:sz w:val="22"/>
          <w:szCs w:val="22"/>
        </w:rPr>
        <w:t>(pouze u zboží, které tomuto poplatku podle zákona č. 185/2001 Sb., o odpadech, ve znění pozdějších předpisů, podléhá)</w:t>
      </w:r>
      <w:r w:rsidRPr="005D1B08">
        <w:rPr>
          <w:rFonts w:ascii="Arial" w:hAnsi="Arial" w:cs="Arial"/>
          <w:sz w:val="22"/>
          <w:szCs w:val="22"/>
        </w:rPr>
        <w:t>.</w:t>
      </w:r>
    </w:p>
    <w:p w:rsidR="00EA3FD4" w:rsidRPr="005D1B08" w:rsidRDefault="00EA3FD4" w:rsidP="00EA3FD4">
      <w:pPr>
        <w:pStyle w:val="Zkladntext3"/>
        <w:rPr>
          <w:rFonts w:ascii="Arial" w:hAnsi="Arial" w:cs="Arial"/>
          <w:sz w:val="22"/>
          <w:szCs w:val="22"/>
        </w:rPr>
      </w:pPr>
    </w:p>
    <w:p w:rsidR="00EA3FD4" w:rsidRPr="008D17FE" w:rsidRDefault="00EA3FD4" w:rsidP="00EA3FD4">
      <w:pPr>
        <w:pStyle w:val="Zkladntext3"/>
        <w:numPr>
          <w:ilvl w:val="0"/>
          <w:numId w:val="7"/>
        </w:numPr>
        <w:spacing w:after="0" w:line="240" w:lineRule="auto"/>
        <w:ind w:left="709" w:hanging="709"/>
        <w:jc w:val="both"/>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rsidR="00EA3FD4" w:rsidRPr="008D17FE" w:rsidRDefault="00EA3FD4" w:rsidP="00EA3FD4">
      <w:pPr>
        <w:pStyle w:val="Zkladntext3"/>
        <w:ind w:left="709" w:hanging="709"/>
        <w:rPr>
          <w:rFonts w:ascii="Arial" w:hAnsi="Arial" w:cs="Arial"/>
          <w:sz w:val="23"/>
          <w:szCs w:val="23"/>
        </w:rPr>
      </w:pPr>
    </w:p>
    <w:p w:rsidR="00EA3FD4" w:rsidRPr="008D17FE" w:rsidRDefault="00EA3FD4" w:rsidP="00EA3FD4">
      <w:pPr>
        <w:pStyle w:val="Zkladntext3"/>
        <w:numPr>
          <w:ilvl w:val="0"/>
          <w:numId w:val="7"/>
        </w:numPr>
        <w:spacing w:after="0" w:line="240" w:lineRule="auto"/>
        <w:ind w:left="709" w:hanging="709"/>
        <w:jc w:val="both"/>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rsidR="00EA3FD4" w:rsidRPr="008D17FE" w:rsidRDefault="00EA3FD4" w:rsidP="00EA3FD4">
      <w:pPr>
        <w:pStyle w:val="Zkladntext3"/>
        <w:ind w:left="709" w:hanging="709"/>
        <w:rPr>
          <w:rFonts w:ascii="Arial" w:hAnsi="Arial" w:cs="Arial"/>
          <w:sz w:val="23"/>
          <w:szCs w:val="23"/>
        </w:rPr>
      </w:pPr>
    </w:p>
    <w:p w:rsidR="00EA3FD4" w:rsidRPr="00B56526" w:rsidRDefault="00EA3FD4" w:rsidP="00EA3FD4">
      <w:pPr>
        <w:pStyle w:val="Zkladntext3"/>
        <w:numPr>
          <w:ilvl w:val="0"/>
          <w:numId w:val="7"/>
        </w:numPr>
        <w:spacing w:after="0" w:line="240" w:lineRule="auto"/>
        <w:ind w:left="709" w:hanging="709"/>
        <w:jc w:val="both"/>
        <w:rPr>
          <w:rFonts w:ascii="Arial" w:hAnsi="Arial" w:cs="Arial"/>
          <w:sz w:val="23"/>
          <w:szCs w:val="23"/>
        </w:rPr>
      </w:pPr>
      <w:r w:rsidRPr="00B56526">
        <w:rPr>
          <w:rFonts w:ascii="Arial" w:hAnsi="Arial" w:cs="Arial"/>
          <w:sz w:val="22"/>
          <w:szCs w:val="22"/>
        </w:rPr>
        <w:t>Kupující se zavazuje uhradit kupní cenu na základě faktury – daňového dokladu. Úhrada kupní ceny bude rozložena do 2 rovnoměrných splátek se splatností první splátky 60 dnů od vystavení faktury, každá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w:t>
      </w:r>
    </w:p>
    <w:p w:rsidR="00EA3FD4" w:rsidRDefault="00EA3FD4" w:rsidP="00EA3FD4">
      <w:pPr>
        <w:pStyle w:val="Zkladntext3"/>
        <w:ind w:left="709"/>
        <w:rPr>
          <w:rFonts w:ascii="Arial" w:hAnsi="Arial" w:cs="Arial"/>
          <w:sz w:val="23"/>
          <w:szCs w:val="23"/>
        </w:rPr>
      </w:pPr>
    </w:p>
    <w:p w:rsidR="00EA3FD4" w:rsidRPr="006412CC" w:rsidRDefault="00EA3FD4" w:rsidP="00EA3FD4">
      <w:pPr>
        <w:pStyle w:val="Zkladntext3"/>
        <w:numPr>
          <w:ilvl w:val="0"/>
          <w:numId w:val="7"/>
        </w:numPr>
        <w:spacing w:after="0" w:line="240" w:lineRule="auto"/>
        <w:ind w:left="709" w:hanging="709"/>
        <w:jc w:val="both"/>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 xml:space="preserve">a musí na ní být uvedena sjednaná </w:t>
      </w:r>
      <w:r w:rsidRPr="005D1B08">
        <w:rPr>
          <w:rFonts w:ascii="Arial" w:hAnsi="Arial" w:cs="Arial"/>
          <w:sz w:val="22"/>
          <w:szCs w:val="22"/>
        </w:rPr>
        <w:lastRenderedPageBreak/>
        <w:t>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EA3FD4" w:rsidRPr="006412CC" w:rsidRDefault="00EA3FD4" w:rsidP="00EA3FD4">
      <w:pPr>
        <w:pStyle w:val="Zkladntext3"/>
        <w:rPr>
          <w:rFonts w:ascii="Arial" w:hAnsi="Arial" w:cs="Arial"/>
          <w:sz w:val="23"/>
          <w:szCs w:val="23"/>
        </w:rPr>
      </w:pPr>
    </w:p>
    <w:p w:rsidR="00EA3FD4" w:rsidRPr="006C589F" w:rsidRDefault="00EA3FD4" w:rsidP="00EA3FD4">
      <w:pPr>
        <w:numPr>
          <w:ilvl w:val="0"/>
          <w:numId w:val="7"/>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rsidR="00EA3FD4" w:rsidRPr="008D17FE" w:rsidRDefault="00EA3FD4" w:rsidP="00EA3FD4">
      <w:pPr>
        <w:pStyle w:val="Zkladntext3"/>
        <w:ind w:left="709" w:hanging="709"/>
        <w:rPr>
          <w:rFonts w:ascii="Arial" w:hAnsi="Arial" w:cs="Arial"/>
          <w:sz w:val="23"/>
          <w:szCs w:val="23"/>
        </w:rPr>
      </w:pPr>
    </w:p>
    <w:p w:rsidR="00EA3FD4" w:rsidRPr="008D17FE" w:rsidRDefault="00EA3FD4" w:rsidP="00EA3FD4">
      <w:pPr>
        <w:pStyle w:val="Zkladntext3"/>
        <w:numPr>
          <w:ilvl w:val="0"/>
          <w:numId w:val="7"/>
        </w:numPr>
        <w:spacing w:after="0" w:line="240" w:lineRule="auto"/>
        <w:ind w:left="709" w:hanging="709"/>
        <w:jc w:val="both"/>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541/2020 </w:t>
      </w:r>
      <w:r w:rsidRPr="005D1B08">
        <w:rPr>
          <w:rFonts w:ascii="Arial" w:hAnsi="Arial" w:cs="Arial"/>
          <w:sz w:val="22"/>
          <w:szCs w:val="22"/>
        </w:rPr>
        <w:t>Sb., o odpadech, ve znění pozdějších předpisů, bude na faktuře uvedena zvlášť.</w:t>
      </w:r>
    </w:p>
    <w:p w:rsidR="00EA3FD4" w:rsidRPr="008D17FE" w:rsidRDefault="00EA3FD4" w:rsidP="00EA3FD4">
      <w:pPr>
        <w:pStyle w:val="Zkladntext3"/>
        <w:ind w:left="709"/>
        <w:rPr>
          <w:rFonts w:ascii="Arial" w:hAnsi="Arial" w:cs="Arial"/>
          <w:sz w:val="23"/>
          <w:szCs w:val="23"/>
        </w:rPr>
      </w:pPr>
    </w:p>
    <w:p w:rsidR="00EA3FD4" w:rsidRPr="009A4F9F" w:rsidRDefault="00EA3FD4" w:rsidP="00EA3FD4">
      <w:pPr>
        <w:pStyle w:val="Zkladntext3"/>
        <w:numPr>
          <w:ilvl w:val="0"/>
          <w:numId w:val="7"/>
        </w:numPr>
        <w:spacing w:after="0" w:line="240" w:lineRule="auto"/>
        <w:ind w:left="709" w:hanging="709"/>
        <w:jc w:val="both"/>
        <w:rPr>
          <w:rFonts w:ascii="Arial" w:hAnsi="Arial" w:cs="Arial"/>
          <w:sz w:val="23"/>
          <w:szCs w:val="23"/>
        </w:rPr>
      </w:pPr>
      <w:r w:rsidRPr="008D17FE">
        <w:rPr>
          <w:rFonts w:ascii="Arial" w:hAnsi="Arial" w:cs="Arial"/>
          <w:color w:val="000000"/>
          <w:sz w:val="23"/>
          <w:szCs w:val="23"/>
        </w:rPr>
        <w:t>Úhrada kupní ceny bude provedena bezhotovostním převodem z bankovní</w:t>
      </w:r>
      <w:r>
        <w:rPr>
          <w:rFonts w:ascii="Arial" w:hAnsi="Arial" w:cs="Arial"/>
          <w:color w:val="000000"/>
          <w:sz w:val="23"/>
          <w:szCs w:val="23"/>
        </w:rPr>
        <w:t>c</w:t>
      </w:r>
      <w:r w:rsidRPr="008D17FE">
        <w:rPr>
          <w:rFonts w:ascii="Arial" w:hAnsi="Arial" w:cs="Arial"/>
          <w:color w:val="000000"/>
          <w:sz w:val="23"/>
          <w:szCs w:val="23"/>
        </w:rPr>
        <w:t>h účt</w:t>
      </w:r>
      <w:r>
        <w:rPr>
          <w:rFonts w:ascii="Arial" w:hAnsi="Arial" w:cs="Arial"/>
          <w:color w:val="000000"/>
          <w:sz w:val="23"/>
          <w:szCs w:val="23"/>
        </w:rPr>
        <w:t>ů</w:t>
      </w:r>
      <w:r w:rsidRPr="008D17FE">
        <w:rPr>
          <w:rFonts w:ascii="Arial" w:hAnsi="Arial" w:cs="Arial"/>
          <w:color w:val="000000"/>
          <w:sz w:val="23"/>
          <w:szCs w:val="23"/>
        </w:rPr>
        <w:t xml:space="preserve"> Kupujícího na bankovní účet Prodávajícího. Dnem úhrady se rozumí den odepsání příslušné částky z účtu Kupujícího.</w:t>
      </w:r>
    </w:p>
    <w:p w:rsidR="00EA3FD4" w:rsidRPr="009A4F9F" w:rsidRDefault="00EA3FD4" w:rsidP="00EA3FD4">
      <w:pPr>
        <w:pStyle w:val="Zkladntext3"/>
        <w:rPr>
          <w:rFonts w:ascii="Arial" w:hAnsi="Arial" w:cs="Arial"/>
          <w:sz w:val="23"/>
          <w:szCs w:val="23"/>
        </w:rPr>
      </w:pPr>
    </w:p>
    <w:p w:rsidR="00EA3FD4" w:rsidRPr="00CC0F64" w:rsidRDefault="00EA3FD4" w:rsidP="00EA3FD4">
      <w:pPr>
        <w:pStyle w:val="Zkladntext3"/>
        <w:numPr>
          <w:ilvl w:val="0"/>
          <w:numId w:val="7"/>
        </w:numPr>
        <w:spacing w:after="0" w:line="240" w:lineRule="auto"/>
        <w:ind w:left="709" w:hanging="709"/>
        <w:jc w:val="both"/>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rsidR="00EA3FD4" w:rsidRPr="00CC0F64" w:rsidRDefault="00EA3FD4" w:rsidP="00EA3FD4">
      <w:pPr>
        <w:pStyle w:val="Zkladntext3"/>
        <w:ind w:left="709"/>
        <w:rPr>
          <w:rFonts w:ascii="Arial" w:hAnsi="Arial" w:cs="Arial"/>
          <w:color w:val="000000"/>
          <w:sz w:val="22"/>
          <w:szCs w:val="22"/>
        </w:rPr>
      </w:pPr>
    </w:p>
    <w:p w:rsidR="00EA3FD4" w:rsidRPr="009A4F9F" w:rsidRDefault="00EA3FD4" w:rsidP="00EA3FD4">
      <w:pPr>
        <w:pStyle w:val="Zkladntext3"/>
        <w:numPr>
          <w:ilvl w:val="0"/>
          <w:numId w:val="7"/>
        </w:numPr>
        <w:spacing w:after="0" w:line="240" w:lineRule="auto"/>
        <w:ind w:left="709" w:hanging="709"/>
        <w:jc w:val="both"/>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rsidR="00EA3FD4" w:rsidRPr="008D17FE" w:rsidRDefault="00EA3FD4" w:rsidP="00EA3FD4">
      <w:pPr>
        <w:pStyle w:val="Zkladntext3"/>
        <w:ind w:left="709"/>
        <w:rPr>
          <w:rFonts w:ascii="Arial" w:hAnsi="Arial" w:cs="Arial"/>
          <w:sz w:val="23"/>
          <w:szCs w:val="23"/>
        </w:rPr>
      </w:pPr>
    </w:p>
    <w:p w:rsidR="00EA3FD4" w:rsidRPr="008D17FE" w:rsidRDefault="00EA3FD4" w:rsidP="00EA3FD4">
      <w:pPr>
        <w:pStyle w:val="Zkladntext3"/>
        <w:numPr>
          <w:ilvl w:val="0"/>
          <w:numId w:val="7"/>
        </w:numPr>
        <w:spacing w:after="0" w:line="240" w:lineRule="auto"/>
        <w:ind w:left="709" w:hanging="709"/>
        <w:jc w:val="both"/>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EA3FD4" w:rsidRDefault="00EA3FD4" w:rsidP="00EA3FD4">
      <w:pPr>
        <w:pStyle w:val="Zkladntext3"/>
        <w:rPr>
          <w:rFonts w:ascii="Arial" w:hAnsi="Arial" w:cs="Arial"/>
          <w:sz w:val="23"/>
          <w:szCs w:val="23"/>
        </w:rPr>
      </w:pP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V.</w:t>
      </w: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rsidR="00EA3FD4" w:rsidRPr="008D17FE" w:rsidRDefault="00EA3FD4" w:rsidP="00EA3FD4">
      <w:pPr>
        <w:pStyle w:val="Zkladntext3"/>
        <w:ind w:left="567"/>
        <w:rPr>
          <w:rFonts w:ascii="Arial" w:hAnsi="Arial" w:cs="Arial"/>
          <w:sz w:val="23"/>
          <w:szCs w:val="23"/>
        </w:rPr>
      </w:pPr>
    </w:p>
    <w:p w:rsidR="00EA3FD4" w:rsidRPr="00A17F49" w:rsidRDefault="00EA3FD4" w:rsidP="00EA3FD4">
      <w:pPr>
        <w:pStyle w:val="Zkladntext3"/>
        <w:numPr>
          <w:ilvl w:val="0"/>
          <w:numId w:val="8"/>
        </w:numPr>
        <w:spacing w:after="0" w:line="240" w:lineRule="auto"/>
        <w:ind w:left="709" w:hanging="709"/>
        <w:jc w:val="both"/>
        <w:rPr>
          <w:rFonts w:ascii="Arial" w:hAnsi="Arial" w:cs="Arial"/>
          <w:sz w:val="23"/>
          <w:szCs w:val="23"/>
        </w:rPr>
      </w:pPr>
      <w:r w:rsidRPr="008D17FE">
        <w:rPr>
          <w:rFonts w:ascii="Arial" w:hAnsi="Arial" w:cs="Arial"/>
          <w:sz w:val="23"/>
          <w:szCs w:val="23"/>
        </w:rPr>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w:t>
      </w:r>
      <w:r w:rsidRPr="00A17F49">
        <w:rPr>
          <w:rFonts w:ascii="Arial" w:hAnsi="Arial" w:cs="Arial"/>
          <w:sz w:val="22"/>
          <w:szCs w:val="22"/>
        </w:rPr>
        <w:t>souvisejících předpisů, v platném znění.</w:t>
      </w:r>
    </w:p>
    <w:p w:rsidR="00EA3FD4" w:rsidRPr="008D17FE" w:rsidRDefault="00EA3FD4" w:rsidP="00EA3FD4">
      <w:pPr>
        <w:pStyle w:val="Zkladntext3"/>
        <w:ind w:left="709" w:hanging="709"/>
        <w:rPr>
          <w:rFonts w:ascii="Arial" w:hAnsi="Arial" w:cs="Arial"/>
          <w:sz w:val="23"/>
          <w:szCs w:val="23"/>
        </w:rPr>
      </w:pPr>
    </w:p>
    <w:p w:rsidR="00EA3FD4" w:rsidRPr="008D17FE" w:rsidRDefault="00EA3FD4" w:rsidP="00EA3FD4">
      <w:pPr>
        <w:pStyle w:val="Zkladntext3"/>
        <w:numPr>
          <w:ilvl w:val="0"/>
          <w:numId w:val="8"/>
        </w:numPr>
        <w:spacing w:after="0" w:line="240" w:lineRule="auto"/>
        <w:ind w:left="709" w:hanging="709"/>
        <w:jc w:val="both"/>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EA3FD4" w:rsidRPr="008D17FE" w:rsidRDefault="00EA3FD4" w:rsidP="00EA3FD4">
      <w:pPr>
        <w:pStyle w:val="Zkladntext3"/>
        <w:ind w:left="709" w:hanging="709"/>
        <w:rPr>
          <w:rFonts w:ascii="Arial" w:hAnsi="Arial" w:cs="Arial"/>
          <w:sz w:val="23"/>
          <w:szCs w:val="23"/>
        </w:rPr>
      </w:pPr>
    </w:p>
    <w:p w:rsidR="00EA3FD4" w:rsidRPr="008D17FE" w:rsidRDefault="00EA3FD4" w:rsidP="00EA3FD4">
      <w:pPr>
        <w:pStyle w:val="Zkladntext3"/>
        <w:numPr>
          <w:ilvl w:val="0"/>
          <w:numId w:val="8"/>
        </w:numPr>
        <w:spacing w:after="0" w:line="240" w:lineRule="auto"/>
        <w:ind w:left="709" w:hanging="709"/>
        <w:jc w:val="both"/>
        <w:rPr>
          <w:rFonts w:ascii="Arial" w:hAnsi="Arial" w:cs="Arial"/>
          <w:sz w:val="23"/>
          <w:szCs w:val="23"/>
        </w:rPr>
      </w:pPr>
      <w:r w:rsidRPr="008D17FE">
        <w:rPr>
          <w:rFonts w:ascii="Arial" w:hAnsi="Arial" w:cs="Arial"/>
          <w:sz w:val="23"/>
          <w:szCs w:val="23"/>
        </w:rPr>
        <w:lastRenderedPageBreak/>
        <w:t>Prodávající se zavazuje, že v okamžiku převodu vlastnického práva ke Zboží nebudou na Zboží váznout žádná práva třetích osob, a to zejména žádné předkupní právo, zástavní právo nebo právo nájmu.</w:t>
      </w:r>
    </w:p>
    <w:p w:rsidR="00EA3FD4" w:rsidRPr="008D17FE" w:rsidRDefault="00EA3FD4" w:rsidP="00EA3FD4">
      <w:pPr>
        <w:pStyle w:val="Zkladntext3"/>
        <w:ind w:left="709" w:hanging="709"/>
        <w:rPr>
          <w:rFonts w:ascii="Arial" w:hAnsi="Arial" w:cs="Arial"/>
          <w:sz w:val="23"/>
          <w:szCs w:val="23"/>
        </w:rPr>
      </w:pPr>
    </w:p>
    <w:p w:rsidR="00EA3FD4" w:rsidRPr="008D17FE" w:rsidRDefault="00EA3FD4" w:rsidP="00EA3FD4">
      <w:pPr>
        <w:pStyle w:val="Zkladntext3"/>
        <w:numPr>
          <w:ilvl w:val="0"/>
          <w:numId w:val="8"/>
        </w:numPr>
        <w:spacing w:after="0" w:line="240" w:lineRule="auto"/>
        <w:ind w:left="709" w:hanging="709"/>
        <w:jc w:val="both"/>
        <w:rPr>
          <w:rFonts w:ascii="Arial" w:hAnsi="Arial" w:cs="Arial"/>
          <w:sz w:val="23"/>
          <w:szCs w:val="23"/>
        </w:rPr>
      </w:pPr>
      <w:r w:rsidRPr="003E0DE8">
        <w:rPr>
          <w:rFonts w:ascii="Arial" w:hAnsi="Arial" w:cs="Arial"/>
          <w:sz w:val="23"/>
          <w:szCs w:val="23"/>
        </w:rPr>
        <w:t xml:space="preserve">Prodávající se zavazuje, že dodané Zboží (vč. veškerých jeho jednotlivých komponent) bude po dobu uvedenou v předaném Záručním listu, nejméně však po dobu </w:t>
      </w:r>
      <w:r>
        <w:rPr>
          <w:rFonts w:ascii="Arial" w:hAnsi="Arial" w:cs="Arial"/>
          <w:b/>
          <w:sz w:val="23"/>
          <w:szCs w:val="23"/>
        </w:rPr>
        <w:t>60</w:t>
      </w:r>
      <w:r w:rsidRPr="00C50669">
        <w:rPr>
          <w:rFonts w:ascii="Arial" w:hAnsi="Arial" w:cs="Arial"/>
          <w:b/>
          <w:sz w:val="23"/>
          <w:szCs w:val="23"/>
        </w:rPr>
        <w:t xml:space="preserve"> měsíců</w:t>
      </w:r>
      <w:r w:rsidRPr="003E0DE8">
        <w:rPr>
          <w:rFonts w:ascii="Arial" w:hAnsi="Arial" w:cs="Arial"/>
          <w:sz w:val="23"/>
          <w:szCs w:val="23"/>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w:t>
      </w:r>
      <w:r>
        <w:rPr>
          <w:rFonts w:ascii="Arial" w:hAnsi="Arial" w:cs="Arial"/>
          <w:sz w:val="23"/>
          <w:szCs w:val="23"/>
        </w:rPr>
        <w:t>60</w:t>
      </w:r>
      <w:r w:rsidRPr="003E0DE8">
        <w:rPr>
          <w:rFonts w:ascii="Arial" w:hAnsi="Arial" w:cs="Arial"/>
          <w:sz w:val="23"/>
          <w:szCs w:val="23"/>
        </w:rPr>
        <w:t xml:space="preserve"> měsíců ode dne dodání Zboží.</w:t>
      </w:r>
    </w:p>
    <w:p w:rsidR="00EA3FD4" w:rsidRPr="008D17FE" w:rsidRDefault="00EA3FD4" w:rsidP="00EA3FD4">
      <w:pPr>
        <w:pStyle w:val="Zkladntext3"/>
        <w:ind w:left="709" w:hanging="709"/>
        <w:rPr>
          <w:rFonts w:ascii="Arial" w:hAnsi="Arial" w:cs="Arial"/>
          <w:sz w:val="23"/>
          <w:szCs w:val="23"/>
        </w:rPr>
      </w:pPr>
    </w:p>
    <w:p w:rsidR="00EA3FD4" w:rsidRPr="008D17FE" w:rsidRDefault="00EA3FD4" w:rsidP="00EA3FD4">
      <w:pPr>
        <w:pStyle w:val="Zkladntext3"/>
        <w:numPr>
          <w:ilvl w:val="0"/>
          <w:numId w:val="8"/>
        </w:numPr>
        <w:spacing w:after="0" w:line="240" w:lineRule="auto"/>
        <w:ind w:left="709" w:hanging="709"/>
        <w:jc w:val="both"/>
        <w:rPr>
          <w:rFonts w:ascii="Arial" w:hAnsi="Arial" w:cs="Arial"/>
          <w:sz w:val="23"/>
          <w:szCs w:val="23"/>
        </w:rPr>
      </w:pPr>
      <w:r w:rsidRPr="008D17FE">
        <w:rPr>
          <w:rFonts w:ascii="Arial" w:hAnsi="Arial" w:cs="Arial"/>
          <w:sz w:val="23"/>
          <w:szCs w:val="23"/>
        </w:rPr>
        <w:t>Prodávající se zavazuje zahájit práce na odstranění eventuálních vad Zboží v době trvání záruky do </w:t>
      </w:r>
      <w:r>
        <w:rPr>
          <w:rFonts w:ascii="Arial" w:hAnsi="Arial" w:cs="Arial"/>
          <w:sz w:val="23"/>
          <w:szCs w:val="23"/>
        </w:rPr>
        <w:t>1 pracovního dne</w:t>
      </w:r>
      <w:r w:rsidRPr="008D17FE">
        <w:rPr>
          <w:rFonts w:ascii="Arial" w:hAnsi="Arial" w:cs="Arial"/>
          <w:color w:val="FF0000"/>
          <w:sz w:val="23"/>
          <w:szCs w:val="23"/>
        </w:rPr>
        <w:t xml:space="preserve"> </w:t>
      </w:r>
      <w:r w:rsidRPr="008D17FE">
        <w:rPr>
          <w:rFonts w:ascii="Arial" w:hAnsi="Arial" w:cs="Arial"/>
          <w:sz w:val="23"/>
          <w:szCs w:val="23"/>
        </w:rPr>
        <w:t xml:space="preserve">od jejich oznámení Prodávajícímu a ve lhůtě do </w:t>
      </w:r>
      <w:r>
        <w:rPr>
          <w:rFonts w:ascii="Arial" w:hAnsi="Arial" w:cs="Arial"/>
          <w:sz w:val="23"/>
          <w:szCs w:val="23"/>
        </w:rPr>
        <w:t>5 pracovních dnů</w:t>
      </w:r>
      <w:r w:rsidRPr="008D17FE">
        <w:rPr>
          <w:rFonts w:ascii="Arial" w:hAnsi="Arial" w:cs="Arial"/>
          <w:sz w:val="23"/>
          <w:szCs w:val="23"/>
        </w:rPr>
        <w:t xml:space="preserve"> od jejich oznámení uvést Zboží opět do bezvadného stavu, není-li mezi Prodávajícím a Kupujícím s ohledem na charakter a závažnost vady dohodnuta lhůta jiná.</w:t>
      </w:r>
    </w:p>
    <w:p w:rsidR="00EA3FD4" w:rsidRPr="008D17FE" w:rsidRDefault="00EA3FD4" w:rsidP="00EA3FD4">
      <w:pPr>
        <w:pStyle w:val="Zkladntext3"/>
        <w:ind w:left="709" w:hanging="709"/>
        <w:rPr>
          <w:rFonts w:ascii="Arial" w:hAnsi="Arial" w:cs="Arial"/>
          <w:sz w:val="23"/>
          <w:szCs w:val="23"/>
        </w:rPr>
      </w:pPr>
    </w:p>
    <w:p w:rsidR="00EA3FD4" w:rsidRPr="008D17FE" w:rsidRDefault="00EA3FD4" w:rsidP="00EA3FD4">
      <w:pPr>
        <w:pStyle w:val="Zkladntext3"/>
        <w:numPr>
          <w:ilvl w:val="0"/>
          <w:numId w:val="8"/>
        </w:numPr>
        <w:spacing w:after="0" w:line="240" w:lineRule="auto"/>
        <w:ind w:left="709" w:hanging="709"/>
        <w:jc w:val="both"/>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rsidR="00EA3FD4" w:rsidRDefault="00EA3FD4" w:rsidP="00EA3FD4">
      <w:pPr>
        <w:spacing w:after="0" w:line="240" w:lineRule="auto"/>
        <w:jc w:val="center"/>
        <w:rPr>
          <w:rFonts w:ascii="Arial" w:hAnsi="Arial" w:cs="Arial"/>
          <w:b/>
          <w:bCs/>
          <w:sz w:val="23"/>
          <w:szCs w:val="23"/>
        </w:rPr>
      </w:pP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VI.</w:t>
      </w: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Zveřejnění obsahu smlouvy</w:t>
      </w:r>
      <w:r>
        <w:rPr>
          <w:rFonts w:ascii="Arial" w:hAnsi="Arial" w:cs="Arial"/>
          <w:b/>
          <w:bCs/>
          <w:sz w:val="23"/>
          <w:szCs w:val="23"/>
        </w:rPr>
        <w:t>, jiná ujednání</w:t>
      </w:r>
    </w:p>
    <w:p w:rsidR="00EA3FD4" w:rsidRPr="008D17FE" w:rsidRDefault="00EA3FD4" w:rsidP="00EA3FD4">
      <w:pPr>
        <w:pStyle w:val="Zkladntext3"/>
        <w:ind w:left="567"/>
        <w:rPr>
          <w:rFonts w:ascii="Arial" w:hAnsi="Arial" w:cs="Arial"/>
          <w:sz w:val="23"/>
          <w:szCs w:val="23"/>
        </w:rPr>
      </w:pPr>
    </w:p>
    <w:p w:rsidR="00EA3FD4" w:rsidRPr="006C589F" w:rsidRDefault="00EA3FD4" w:rsidP="00EA3FD4">
      <w:pPr>
        <w:pStyle w:val="Zkladntext3"/>
        <w:numPr>
          <w:ilvl w:val="0"/>
          <w:numId w:val="9"/>
        </w:numPr>
        <w:spacing w:after="0" w:line="240" w:lineRule="auto"/>
        <w:ind w:left="709" w:hanging="709"/>
        <w:jc w:val="both"/>
        <w:rPr>
          <w:rFonts w:ascii="Arial" w:hAnsi="Arial" w:cs="Arial"/>
          <w:color w:val="000000"/>
          <w:sz w:val="23"/>
          <w:szCs w:val="23"/>
        </w:rPr>
      </w:pPr>
      <w:r w:rsidRPr="006C589F">
        <w:rPr>
          <w:rFonts w:ascii="Arial" w:hAnsi="Arial" w:cs="Arial"/>
          <w:color w:val="000000"/>
          <w:sz w:val="23"/>
          <w:szCs w:val="23"/>
        </w:rPr>
        <w:t>Prodávající s ohledem na povinnosti Kupujícího vyplývající zejména ze zákona č. 340/2015 Sb., zákon o registru smluv ve znění pozdějších předpisů, souhlasí se zveřejněním veškerých informací týkajících se závazkového vztahu založeného mezi Prodávajícím a Kupujícím touto smlouvou, zejména vlastního obsahu této smlouvy.</w:t>
      </w:r>
      <w:r>
        <w:rPr>
          <w:rFonts w:ascii="Arial" w:hAnsi="Arial" w:cs="Arial"/>
          <w:color w:val="000000"/>
          <w:sz w:val="23"/>
          <w:szCs w:val="23"/>
        </w:rPr>
        <w:t xml:space="preserve"> Zveřejnění provede Kupující.</w:t>
      </w:r>
      <w:r w:rsidRPr="006C589F">
        <w:rPr>
          <w:rFonts w:ascii="Arial" w:hAnsi="Arial" w:cs="Arial"/>
          <w:color w:val="000000"/>
          <w:sz w:val="23"/>
          <w:szCs w:val="23"/>
        </w:rPr>
        <w:t xml:space="preserve"> Ustanovení zákona č. 89/2012 Sb., občanský zákoník, v platném znění, o obchodním tajemství, se nepoužije. </w:t>
      </w:r>
    </w:p>
    <w:p w:rsidR="00EA3FD4" w:rsidRDefault="00EA3FD4" w:rsidP="00EA3FD4">
      <w:pPr>
        <w:spacing w:after="0" w:line="240" w:lineRule="auto"/>
        <w:jc w:val="center"/>
        <w:rPr>
          <w:rFonts w:ascii="Arial" w:hAnsi="Arial" w:cs="Arial"/>
          <w:b/>
          <w:bCs/>
          <w:sz w:val="23"/>
          <w:szCs w:val="23"/>
        </w:rPr>
      </w:pP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VII.</w:t>
      </w: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rsidR="00EA3FD4" w:rsidRPr="008D17FE" w:rsidRDefault="00EA3FD4" w:rsidP="00EA3FD4">
      <w:pPr>
        <w:pStyle w:val="Zkladntext3"/>
        <w:ind w:left="567"/>
        <w:rPr>
          <w:rFonts w:ascii="Arial" w:hAnsi="Arial" w:cs="Arial"/>
          <w:sz w:val="23"/>
          <w:szCs w:val="23"/>
        </w:rPr>
      </w:pPr>
    </w:p>
    <w:p w:rsidR="00EA3FD4" w:rsidRPr="008D17FE" w:rsidRDefault="00EA3FD4" w:rsidP="00EA3FD4">
      <w:pPr>
        <w:pStyle w:val="Zkladntext3"/>
        <w:numPr>
          <w:ilvl w:val="0"/>
          <w:numId w:val="10"/>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left="709" w:hanging="709"/>
        <w:jc w:val="both"/>
        <w:rPr>
          <w:rFonts w:ascii="Arial" w:hAnsi="Arial" w:cs="Arial"/>
          <w:sz w:val="23"/>
          <w:szCs w:val="23"/>
        </w:rPr>
      </w:pPr>
      <w:r w:rsidRPr="008D17FE">
        <w:rPr>
          <w:rFonts w:ascii="Arial" w:hAnsi="Arial" w:cs="Arial"/>
          <w:sz w:val="23"/>
          <w:szCs w:val="23"/>
        </w:rPr>
        <w:t>Prodávající se pro případ prodlení s dodáním Zboží řádně a včas zavazuje uhradit Kupujícímu smluvní pokutu ve výši 0,</w:t>
      </w:r>
      <w:r>
        <w:rPr>
          <w:rFonts w:ascii="Arial" w:hAnsi="Arial" w:cs="Arial"/>
          <w:sz w:val="23"/>
          <w:szCs w:val="23"/>
        </w:rPr>
        <w:t>2</w:t>
      </w:r>
      <w:r w:rsidRPr="008D17FE">
        <w:rPr>
          <w:rFonts w:ascii="Arial" w:hAnsi="Arial" w:cs="Arial"/>
          <w:sz w:val="23"/>
          <w:szCs w:val="23"/>
        </w:rPr>
        <w:t>% z celkové kupní ceny vč. DPH za každý den prodlení.</w:t>
      </w:r>
    </w:p>
    <w:p w:rsidR="00EA3FD4" w:rsidRPr="008D17FE" w:rsidRDefault="00EA3FD4" w:rsidP="00EA3FD4">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EA3FD4" w:rsidRPr="008D17FE" w:rsidRDefault="00EA3FD4" w:rsidP="00EA3FD4">
      <w:pPr>
        <w:pStyle w:val="Zkladntext3"/>
        <w:numPr>
          <w:ilvl w:val="0"/>
          <w:numId w:val="10"/>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left="709" w:hanging="709"/>
        <w:jc w:val="both"/>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Pr>
          <w:rFonts w:ascii="Arial" w:hAnsi="Arial" w:cs="Arial"/>
          <w:sz w:val="23"/>
          <w:szCs w:val="23"/>
        </w:rPr>
        <w:t xml:space="preserve">2% </w:t>
      </w:r>
      <w:r w:rsidRPr="008D17FE">
        <w:rPr>
          <w:rFonts w:ascii="Arial" w:hAnsi="Arial" w:cs="Arial"/>
          <w:sz w:val="23"/>
          <w:szCs w:val="23"/>
        </w:rPr>
        <w:t>z celkové kupní ceny vč. DPH za každý den prodlení.</w:t>
      </w:r>
    </w:p>
    <w:p w:rsidR="00EA3FD4" w:rsidRPr="008D17FE" w:rsidRDefault="00EA3FD4" w:rsidP="00EA3FD4">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EA3FD4" w:rsidRPr="008D17FE" w:rsidRDefault="00EA3FD4" w:rsidP="00EA3FD4">
      <w:pPr>
        <w:pStyle w:val="Zkladntext3"/>
        <w:numPr>
          <w:ilvl w:val="0"/>
          <w:numId w:val="10"/>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left="709" w:hanging="709"/>
        <w:jc w:val="both"/>
        <w:rPr>
          <w:rFonts w:ascii="Arial" w:hAnsi="Arial" w:cs="Arial"/>
          <w:sz w:val="23"/>
          <w:szCs w:val="23"/>
        </w:rPr>
      </w:pPr>
      <w:r w:rsidRPr="008D17FE">
        <w:rPr>
          <w:rFonts w:ascii="Arial" w:hAnsi="Arial" w:cs="Arial"/>
          <w:sz w:val="23"/>
          <w:szCs w:val="23"/>
        </w:rPr>
        <w:t xml:space="preserve">Uplatněná či již uhrazená smluvní pokuta nemá vliv na uplatnění nároku Kupujícího na náhradu škody, kterou lze vymáhat samostatně vedle smluvní pokuty v celém rozsahu, </w:t>
      </w:r>
      <w:proofErr w:type="gramStart"/>
      <w:r w:rsidRPr="008D17FE">
        <w:rPr>
          <w:rFonts w:ascii="Arial" w:hAnsi="Arial" w:cs="Arial"/>
          <w:sz w:val="23"/>
          <w:szCs w:val="23"/>
        </w:rPr>
        <w:t>tzn.</w:t>
      </w:r>
      <w:proofErr w:type="gramEnd"/>
      <w:r w:rsidRPr="008D17FE">
        <w:rPr>
          <w:rFonts w:ascii="Arial" w:hAnsi="Arial" w:cs="Arial"/>
          <w:sz w:val="23"/>
          <w:szCs w:val="23"/>
        </w:rPr>
        <w:t xml:space="preserve"> částka smluvní pokuty se do výše náhrady škody </w:t>
      </w:r>
      <w:proofErr w:type="gramStart"/>
      <w:r w:rsidRPr="008D17FE">
        <w:rPr>
          <w:rFonts w:ascii="Arial" w:hAnsi="Arial" w:cs="Arial"/>
          <w:sz w:val="23"/>
          <w:szCs w:val="23"/>
        </w:rPr>
        <w:t>nezapočítává</w:t>
      </w:r>
      <w:proofErr w:type="gramEnd"/>
      <w:r w:rsidRPr="008D17FE">
        <w:rPr>
          <w:rFonts w:ascii="Arial" w:hAnsi="Arial" w:cs="Arial"/>
          <w:sz w:val="23"/>
          <w:szCs w:val="23"/>
        </w:rPr>
        <w:t>. Zaplacením smluvní pokuty není dotčena povinnost Prodávajícího splnit závazky vyplývající z této smlouvy.</w:t>
      </w:r>
    </w:p>
    <w:p w:rsidR="00EA3FD4" w:rsidRPr="008D17FE" w:rsidRDefault="00EA3FD4" w:rsidP="00EA3FD4">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EA3FD4" w:rsidRPr="008D17FE" w:rsidRDefault="00EA3FD4" w:rsidP="00EA3FD4">
      <w:pPr>
        <w:pStyle w:val="Zkladntext3"/>
        <w:numPr>
          <w:ilvl w:val="0"/>
          <w:numId w:val="10"/>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left="709" w:hanging="709"/>
        <w:jc w:val="both"/>
        <w:rPr>
          <w:rFonts w:ascii="Arial" w:hAnsi="Arial" w:cs="Arial"/>
          <w:sz w:val="23"/>
          <w:szCs w:val="23"/>
        </w:rPr>
      </w:pPr>
      <w:r w:rsidRPr="008D17FE">
        <w:rPr>
          <w:rFonts w:ascii="Arial" w:hAnsi="Arial" w:cs="Arial"/>
          <w:sz w:val="23"/>
          <w:szCs w:val="23"/>
        </w:rPr>
        <w:lastRenderedPageBreak/>
        <w:t xml:space="preserve">Kupující se v případě prodlení s úhradou kupní ceny zavazuje uhradit Prodávajícímu úroky z prodlení ve výši stanovené platnými právními předpisy. </w:t>
      </w:r>
    </w:p>
    <w:p w:rsidR="00EA3FD4" w:rsidRPr="008D17FE" w:rsidRDefault="00EA3FD4" w:rsidP="00EA3FD4">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EA3FD4" w:rsidRDefault="00EA3FD4" w:rsidP="00EA3FD4">
      <w:pPr>
        <w:pStyle w:val="Zkladntext3"/>
        <w:numPr>
          <w:ilvl w:val="0"/>
          <w:numId w:val="10"/>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left="709" w:hanging="709"/>
        <w:jc w:val="both"/>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Prodávajícího zahájit práce na odstranění Kupujícím oznámených vad Zboží nebo povinnosti Prodávajícího uvést vadné Zboží opět do bezvadného stavu po dobu delší než </w:t>
      </w:r>
      <w:r>
        <w:rPr>
          <w:rFonts w:ascii="Arial" w:hAnsi="Arial" w:cs="Arial"/>
          <w:sz w:val="23"/>
          <w:szCs w:val="23"/>
        </w:rPr>
        <w:t>třicet</w:t>
      </w:r>
      <w:r w:rsidRPr="008D17FE">
        <w:rPr>
          <w:rFonts w:ascii="Arial" w:hAnsi="Arial" w:cs="Arial"/>
          <w:sz w:val="23"/>
          <w:szCs w:val="23"/>
        </w:rPr>
        <w:t xml:space="preserve"> </w:t>
      </w:r>
      <w:r>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rsidR="00EA3FD4" w:rsidRDefault="00EA3FD4" w:rsidP="00EA3FD4">
      <w:pPr>
        <w:spacing w:after="0" w:line="240" w:lineRule="auto"/>
        <w:jc w:val="center"/>
        <w:rPr>
          <w:rFonts w:ascii="Arial" w:hAnsi="Arial" w:cs="Arial"/>
          <w:b/>
          <w:bCs/>
          <w:sz w:val="23"/>
          <w:szCs w:val="23"/>
        </w:rPr>
      </w:pP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VIII.</w:t>
      </w:r>
    </w:p>
    <w:p w:rsidR="00EA3FD4" w:rsidRPr="008D17FE" w:rsidRDefault="00EA3FD4" w:rsidP="00EA3FD4">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rsidR="00EA3FD4" w:rsidRPr="008D17FE" w:rsidRDefault="00EA3FD4" w:rsidP="00EA3FD4">
      <w:pPr>
        <w:pStyle w:val="Zkladntext3"/>
        <w:ind w:left="567"/>
        <w:rPr>
          <w:rFonts w:ascii="Arial" w:hAnsi="Arial" w:cs="Arial"/>
          <w:sz w:val="23"/>
          <w:szCs w:val="23"/>
        </w:rPr>
      </w:pPr>
    </w:p>
    <w:p w:rsidR="00EA3FD4" w:rsidRPr="008D17FE" w:rsidRDefault="00EA3FD4" w:rsidP="00EA3FD4">
      <w:pPr>
        <w:pStyle w:val="Zkladntext3"/>
        <w:numPr>
          <w:ilvl w:val="0"/>
          <w:numId w:val="11"/>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hanging="720"/>
        <w:jc w:val="both"/>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EA3FD4" w:rsidRPr="008D17FE" w:rsidRDefault="00EA3FD4" w:rsidP="00EA3FD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EA3FD4" w:rsidRPr="008D17FE" w:rsidRDefault="00EA3FD4" w:rsidP="00EA3FD4">
      <w:pPr>
        <w:pStyle w:val="Zkladntext3"/>
        <w:numPr>
          <w:ilvl w:val="0"/>
          <w:numId w:val="11"/>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hanging="720"/>
        <w:jc w:val="both"/>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EA3FD4" w:rsidRPr="008D17FE" w:rsidRDefault="00EA3FD4" w:rsidP="00EA3FD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EA3FD4" w:rsidRPr="008D17FE" w:rsidRDefault="00EA3FD4" w:rsidP="00EA3FD4">
      <w:pPr>
        <w:pStyle w:val="Zkladntext3"/>
        <w:numPr>
          <w:ilvl w:val="0"/>
          <w:numId w:val="11"/>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hanging="720"/>
        <w:jc w:val="both"/>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Pr>
          <w:rFonts w:ascii="Arial" w:hAnsi="Arial" w:cs="Arial"/>
          <w:sz w:val="23"/>
          <w:szCs w:val="23"/>
        </w:rPr>
        <w:br/>
      </w:r>
      <w:r w:rsidRPr="008D17FE">
        <w:rPr>
          <w:rFonts w:ascii="Arial" w:hAnsi="Arial" w:cs="Arial"/>
          <w:sz w:val="23"/>
          <w:szCs w:val="23"/>
        </w:rPr>
        <w:t>č. 280/2009 Sb., daňového řádu, ve znění pozdějších předpisů.</w:t>
      </w:r>
    </w:p>
    <w:p w:rsidR="00EA3FD4" w:rsidRPr="008D17FE" w:rsidRDefault="00EA3FD4" w:rsidP="00EA3FD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EA3FD4" w:rsidRPr="008D17FE" w:rsidRDefault="00EA3FD4" w:rsidP="00EA3FD4">
      <w:pPr>
        <w:pStyle w:val="Zkladntext3"/>
        <w:numPr>
          <w:ilvl w:val="0"/>
          <w:numId w:val="11"/>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hanging="720"/>
        <w:jc w:val="both"/>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EA3FD4" w:rsidRPr="008D17FE" w:rsidRDefault="00EA3FD4" w:rsidP="00EA3FD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EA3FD4" w:rsidRPr="00E80D56" w:rsidRDefault="00EA3FD4" w:rsidP="00EA3FD4">
      <w:pPr>
        <w:pStyle w:val="Zkladntext3"/>
        <w:numPr>
          <w:ilvl w:val="0"/>
          <w:numId w:val="11"/>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hanging="720"/>
        <w:jc w:val="both"/>
        <w:rPr>
          <w:rFonts w:ascii="Arial" w:hAnsi="Arial" w:cs="Arial"/>
          <w:sz w:val="23"/>
          <w:szCs w:val="23"/>
        </w:rPr>
      </w:pPr>
      <w:r w:rsidRPr="008D17FE">
        <w:rPr>
          <w:rFonts w:ascii="Arial" w:hAnsi="Arial" w:cs="Arial"/>
          <w:sz w:val="23"/>
          <w:szCs w:val="23"/>
        </w:rPr>
        <w:t xml:space="preserve">Ve věcech touto smlouvou neupravených se tato smlouva řídí platnými právními předpisy ČR, zejména ustanoveními § </w:t>
      </w:r>
      <w:r>
        <w:rPr>
          <w:rFonts w:ascii="Arial" w:hAnsi="Arial" w:cs="Arial"/>
          <w:sz w:val="23"/>
          <w:szCs w:val="23"/>
        </w:rPr>
        <w:t>2079</w:t>
      </w:r>
      <w:r w:rsidRPr="008D17FE">
        <w:rPr>
          <w:rFonts w:ascii="Arial" w:hAnsi="Arial" w:cs="Arial"/>
          <w:sz w:val="23"/>
          <w:szCs w:val="23"/>
        </w:rPr>
        <w:t xml:space="preserve"> a násl. zákona č. </w:t>
      </w:r>
      <w:r>
        <w:rPr>
          <w:rFonts w:ascii="Arial" w:hAnsi="Arial" w:cs="Arial"/>
          <w:sz w:val="23"/>
          <w:szCs w:val="23"/>
        </w:rPr>
        <w:t>89/2012</w:t>
      </w:r>
      <w:r w:rsidRPr="008D17FE">
        <w:rPr>
          <w:rFonts w:ascii="Arial" w:hAnsi="Arial" w:cs="Arial"/>
          <w:sz w:val="23"/>
          <w:szCs w:val="23"/>
        </w:rPr>
        <w:t xml:space="preserve"> Sb., ob</w:t>
      </w:r>
      <w:r>
        <w:rPr>
          <w:rFonts w:ascii="Arial" w:hAnsi="Arial" w:cs="Arial"/>
          <w:sz w:val="23"/>
          <w:szCs w:val="23"/>
        </w:rPr>
        <w:t>čanského</w:t>
      </w:r>
      <w:r w:rsidRPr="008D17FE">
        <w:rPr>
          <w:rFonts w:ascii="Arial" w:hAnsi="Arial" w:cs="Arial"/>
          <w:sz w:val="23"/>
          <w:szCs w:val="23"/>
        </w:rPr>
        <w:t xml:space="preserve"> zákoníku, v</w:t>
      </w:r>
      <w:r>
        <w:rPr>
          <w:rFonts w:ascii="Arial" w:hAnsi="Arial" w:cs="Arial"/>
          <w:sz w:val="23"/>
          <w:szCs w:val="23"/>
        </w:rPr>
        <w:t xml:space="preserve"> platném</w:t>
      </w:r>
      <w:r w:rsidRPr="008D17FE">
        <w:rPr>
          <w:rFonts w:ascii="Arial" w:hAnsi="Arial" w:cs="Arial"/>
          <w:sz w:val="23"/>
          <w:szCs w:val="23"/>
        </w:rPr>
        <w:t xml:space="preserve"> znění.</w:t>
      </w:r>
    </w:p>
    <w:p w:rsidR="00EA3FD4" w:rsidRDefault="00EA3FD4" w:rsidP="00EA3FD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EA3FD4" w:rsidRPr="00D7799F" w:rsidRDefault="00EA3FD4" w:rsidP="00EA3FD4">
      <w:pPr>
        <w:pStyle w:val="Zkladntext3"/>
        <w:numPr>
          <w:ilvl w:val="0"/>
          <w:numId w:val="11"/>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hanging="720"/>
        <w:jc w:val="both"/>
        <w:rPr>
          <w:rFonts w:ascii="Arial" w:hAnsi="Arial" w:cs="Arial"/>
          <w:snapToGrid w:val="0"/>
          <w:sz w:val="23"/>
          <w:szCs w:val="23"/>
        </w:rPr>
      </w:pPr>
      <w:r w:rsidRPr="00744E5D">
        <w:rPr>
          <w:rFonts w:ascii="Arial" w:hAnsi="Arial" w:cs="Arial"/>
          <w:snapToGrid w:val="0"/>
          <w:sz w:val="23"/>
          <w:szCs w:val="23"/>
        </w:rPr>
        <w:t xml:space="preserve">Tato smlouva je sepsána ve </w:t>
      </w:r>
      <w:r>
        <w:rPr>
          <w:rFonts w:ascii="Arial" w:hAnsi="Arial" w:cs="Arial"/>
          <w:snapToGrid w:val="0"/>
          <w:sz w:val="23"/>
          <w:szCs w:val="23"/>
        </w:rPr>
        <w:t>dvou</w:t>
      </w:r>
      <w:r w:rsidRPr="00744E5D">
        <w:rPr>
          <w:rFonts w:ascii="Arial" w:hAnsi="Arial" w:cs="Arial"/>
          <w:snapToGrid w:val="0"/>
          <w:sz w:val="23"/>
          <w:szCs w:val="23"/>
        </w:rPr>
        <w:t xml:space="preserve"> vyhotoveních stejné platnosti a závaznosti, </w:t>
      </w:r>
      <w:r>
        <w:rPr>
          <w:rFonts w:ascii="Arial" w:hAnsi="Arial" w:cs="Arial"/>
          <w:snapToGrid w:val="0"/>
          <w:sz w:val="23"/>
          <w:szCs w:val="23"/>
        </w:rPr>
        <w:t>po jednom pro každou ze smluvních stran</w:t>
      </w:r>
      <w:r w:rsidRPr="00744E5D">
        <w:rPr>
          <w:rFonts w:ascii="Arial" w:hAnsi="Arial" w:cs="Arial"/>
          <w:snapToGrid w:val="0"/>
          <w:sz w:val="23"/>
          <w:szCs w:val="23"/>
        </w:rPr>
        <w:t>.</w:t>
      </w:r>
    </w:p>
    <w:p w:rsidR="00EA3FD4" w:rsidRPr="00D7799F" w:rsidRDefault="00EA3FD4" w:rsidP="00EA3FD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EA3FD4" w:rsidRPr="00313A91" w:rsidRDefault="00EA3FD4" w:rsidP="00EA3FD4">
      <w:pPr>
        <w:pStyle w:val="Zkladntext3"/>
        <w:numPr>
          <w:ilvl w:val="0"/>
          <w:numId w:val="11"/>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hanging="720"/>
        <w:jc w:val="both"/>
        <w:rPr>
          <w:rFonts w:ascii="Arial" w:hAnsi="Arial" w:cs="Arial"/>
          <w:snapToGrid w:val="0"/>
          <w:sz w:val="23"/>
          <w:szCs w:val="23"/>
        </w:rPr>
      </w:pPr>
      <w:r>
        <w:rPr>
          <w:rFonts w:ascii="Arial" w:hAnsi="Arial" w:cs="Arial"/>
          <w:snapToGrid w:val="0"/>
          <w:sz w:val="23"/>
          <w:szCs w:val="23"/>
        </w:rPr>
        <w:t xml:space="preserve">Tato smlouva je platná dnem podpisu oprávněných zástupců obou smluvních stran a nabývá účinnosti dnem jejího zveřejnění v registru smluv v souladu s § 6 zákona č. 340/2015 Sb., zákon o registru smluv ve znění pozdějších předpisů. V případě, </w:t>
      </w:r>
      <w:r>
        <w:rPr>
          <w:rFonts w:ascii="Arial" w:hAnsi="Arial" w:cs="Arial"/>
          <w:snapToGrid w:val="0"/>
          <w:sz w:val="23"/>
          <w:szCs w:val="23"/>
        </w:rPr>
        <w:lastRenderedPageBreak/>
        <w:t>že potvrzení o zveřejnění nezašle Prodávajícímu přímo registr smluv do datové schránky Prodávajícího, zašle toto potvrzení Prodávajícímu Kupující bez zbytečného odkladu po jeho obdržení od Registru smluv.</w:t>
      </w:r>
    </w:p>
    <w:p w:rsidR="00EA3FD4" w:rsidRDefault="00EA3FD4" w:rsidP="00EA3FD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rsidR="00EA3FD4" w:rsidRPr="00D818EC" w:rsidRDefault="00EA3FD4" w:rsidP="00EA3FD4">
      <w:pPr>
        <w:pStyle w:val="Zkladntext3"/>
        <w:numPr>
          <w:ilvl w:val="0"/>
          <w:numId w:val="11"/>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hanging="720"/>
        <w:jc w:val="both"/>
        <w:rPr>
          <w:rFonts w:ascii="Arial" w:hAnsi="Arial" w:cs="Arial"/>
          <w:sz w:val="23"/>
          <w:szCs w:val="23"/>
        </w:rPr>
      </w:pPr>
      <w:r w:rsidRPr="008D17FE">
        <w:rPr>
          <w:rFonts w:ascii="Arial" w:hAnsi="Arial" w:cs="Arial"/>
          <w:sz w:val="23"/>
          <w:szCs w:val="23"/>
        </w:rPr>
        <w:t>Smluvní strany prohlašují, že se důkladně seznámily s obsahem této smlouvy, kterému zcela rozumí a plně vyjadřuje jejich svobodnou a vážnou vůli.</w:t>
      </w:r>
    </w:p>
    <w:p w:rsidR="00EA3FD4" w:rsidRPr="00EA3FD4" w:rsidRDefault="00EA3FD4" w:rsidP="008810B5">
      <w:pPr>
        <w:spacing w:before="60" w:after="60"/>
        <w:rPr>
          <w:b/>
        </w:rPr>
      </w:pPr>
      <w:bookmarkStart w:id="0" w:name="_GoBack"/>
      <w:bookmarkEnd w:id="0"/>
    </w:p>
    <w:sectPr w:rsidR="00EA3FD4" w:rsidRPr="00EA3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916CBC"/>
    <w:multiLevelType w:val="multilevel"/>
    <w:tmpl w:val="0AD84746"/>
    <w:lvl w:ilvl="0">
      <w:start w:val="1"/>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i w:val="0"/>
      </w:rPr>
    </w:lvl>
    <w:lvl w:ilvl="2">
      <w:start w:val="1"/>
      <w:numFmt w:val="lowerLetter"/>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BA6797"/>
    <w:multiLevelType w:val="multilevel"/>
    <w:tmpl w:val="953A5EF2"/>
    <w:lvl w:ilvl="0">
      <w:start w:val="1"/>
      <w:numFmt w:val="decimal"/>
      <w:pStyle w:val="Legallnek"/>
      <w:lvlText w:val="%1."/>
      <w:lvlJc w:val="left"/>
      <w:pPr>
        <w:ind w:left="360" w:hanging="360"/>
      </w:pPr>
      <w:rPr>
        <w:rFonts w:hint="default"/>
      </w:rPr>
    </w:lvl>
    <w:lvl w:ilvl="1">
      <w:start w:val="1"/>
      <w:numFmt w:val="decimal"/>
      <w:pStyle w:val="LegalOdstavec"/>
      <w:lvlText w:val="%1.%2."/>
      <w:lvlJc w:val="left"/>
      <w:pPr>
        <w:ind w:left="792" w:hanging="432"/>
      </w:pPr>
      <w:rPr>
        <w:rFonts w:hint="default"/>
        <w:b w:val="0"/>
      </w:rPr>
    </w:lvl>
    <w:lvl w:ilvl="2">
      <w:start w:val="1"/>
      <w:numFmt w:val="lowerLetter"/>
      <w:pStyle w:val="LegalPsmeno"/>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
  </w:num>
  <w:num w:numId="3">
    <w:abstractNumId w:val="7"/>
  </w:num>
  <w:num w:numId="4">
    <w:abstractNumId w:val="2"/>
  </w:num>
  <w:num w:numId="5">
    <w:abstractNumId w:val="1"/>
  </w:num>
  <w:num w:numId="6">
    <w:abstractNumId w:val="6"/>
  </w:num>
  <w:num w:numId="7">
    <w:abstractNumId w:val="9"/>
  </w:num>
  <w:num w:numId="8">
    <w:abstractNumId w:val="8"/>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D9"/>
    <w:rsid w:val="00134F1A"/>
    <w:rsid w:val="001A40A8"/>
    <w:rsid w:val="002B0913"/>
    <w:rsid w:val="00522E70"/>
    <w:rsid w:val="006000D5"/>
    <w:rsid w:val="00607E0A"/>
    <w:rsid w:val="00817744"/>
    <w:rsid w:val="008810B5"/>
    <w:rsid w:val="00BC68E3"/>
    <w:rsid w:val="00BE6DDB"/>
    <w:rsid w:val="00C54BA7"/>
    <w:rsid w:val="00CD7562"/>
    <w:rsid w:val="00D5583B"/>
    <w:rsid w:val="00D60393"/>
    <w:rsid w:val="00D744D9"/>
    <w:rsid w:val="00EA3FD4"/>
    <w:rsid w:val="00F85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2A71B-7E54-403F-A9EA-37111D89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0B5"/>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810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8810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8810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8810B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810B5"/>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810B5"/>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810B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810B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810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
    <w:rsid w:val="008810B5"/>
    <w:rPr>
      <w:rFonts w:asciiTheme="majorHAnsi" w:eastAsiaTheme="majorEastAsia" w:hAnsiTheme="majorHAnsi" w:cstheme="majorBidi"/>
      <w:color w:val="2E74B5" w:themeColor="accent1" w:themeShade="BF"/>
      <w:sz w:val="32"/>
      <w:szCs w:val="32"/>
    </w:rPr>
  </w:style>
  <w:style w:type="paragraph" w:customStyle="1" w:styleId="Legallnek">
    <w:name w:val="!Legal_Článek"/>
    <w:basedOn w:val="Nadpis1"/>
    <w:link w:val="LegallnekChar"/>
    <w:qFormat/>
    <w:rsid w:val="008810B5"/>
    <w:pPr>
      <w:numPr>
        <w:numId w:val="1"/>
      </w:numPr>
    </w:pPr>
    <w:rPr>
      <w:rFonts w:ascii="Arial" w:hAnsi="Arial" w:cs="Arial"/>
      <w:b/>
      <w:color w:val="000000" w:themeColor="text1"/>
      <w:sz w:val="22"/>
      <w:szCs w:val="22"/>
    </w:rPr>
  </w:style>
  <w:style w:type="character" w:customStyle="1" w:styleId="Nadpis2Char">
    <w:name w:val="Nadpis 2 Char"/>
    <w:basedOn w:val="Standardnpsmoodstavce"/>
    <w:link w:val="Nadpis2"/>
    <w:uiPriority w:val="9"/>
    <w:semiHidden/>
    <w:rsid w:val="008810B5"/>
    <w:rPr>
      <w:rFonts w:asciiTheme="majorHAnsi" w:eastAsiaTheme="majorEastAsia" w:hAnsiTheme="majorHAnsi" w:cstheme="majorBidi"/>
      <w:color w:val="2E74B5" w:themeColor="accent1" w:themeShade="BF"/>
      <w:sz w:val="26"/>
      <w:szCs w:val="26"/>
    </w:rPr>
  </w:style>
  <w:style w:type="character" w:customStyle="1" w:styleId="LegallnekChar">
    <w:name w:val="!Legal_Článek Char"/>
    <w:basedOn w:val="Nadpis1Char"/>
    <w:link w:val="Legallnek"/>
    <w:rsid w:val="008810B5"/>
    <w:rPr>
      <w:rFonts w:ascii="Arial" w:eastAsiaTheme="majorEastAsia" w:hAnsi="Arial" w:cs="Arial"/>
      <w:b/>
      <w:color w:val="000000" w:themeColor="text1"/>
      <w:sz w:val="32"/>
      <w:szCs w:val="32"/>
    </w:rPr>
  </w:style>
  <w:style w:type="character" w:customStyle="1" w:styleId="Nadpis3Char">
    <w:name w:val="Nadpis 3 Char"/>
    <w:basedOn w:val="Standardnpsmoodstavce"/>
    <w:link w:val="Nadpis3"/>
    <w:uiPriority w:val="9"/>
    <w:semiHidden/>
    <w:rsid w:val="008810B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8810B5"/>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8810B5"/>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8810B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8810B5"/>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8810B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810B5"/>
    <w:rPr>
      <w:rFonts w:asciiTheme="majorHAnsi" w:eastAsiaTheme="majorEastAsia" w:hAnsiTheme="majorHAnsi" w:cstheme="majorBidi"/>
      <w:i/>
      <w:iCs/>
      <w:color w:val="272727" w:themeColor="text1" w:themeTint="D8"/>
      <w:sz w:val="21"/>
      <w:szCs w:val="21"/>
    </w:rPr>
  </w:style>
  <w:style w:type="paragraph" w:customStyle="1" w:styleId="LegalOdstavec">
    <w:name w:val="!Legal_Odstavec"/>
    <w:basedOn w:val="Legallnek"/>
    <w:link w:val="LegalOdstavecChar"/>
    <w:qFormat/>
    <w:rsid w:val="002B0913"/>
    <w:pPr>
      <w:numPr>
        <w:ilvl w:val="1"/>
      </w:numPr>
      <w:jc w:val="both"/>
    </w:pPr>
    <w:rPr>
      <w:b w:val="0"/>
    </w:rPr>
  </w:style>
  <w:style w:type="paragraph" w:customStyle="1" w:styleId="LegalPsmeno">
    <w:name w:val="!Legal_Písmeno"/>
    <w:basedOn w:val="Legallnek"/>
    <w:link w:val="LegalPsmenoChar"/>
    <w:qFormat/>
    <w:rsid w:val="002B0913"/>
    <w:pPr>
      <w:numPr>
        <w:ilvl w:val="2"/>
      </w:numPr>
      <w:jc w:val="both"/>
    </w:pPr>
    <w:rPr>
      <w:b w:val="0"/>
    </w:rPr>
  </w:style>
  <w:style w:type="character" w:customStyle="1" w:styleId="LegalOdstavecChar">
    <w:name w:val="!Legal_Odstavec Char"/>
    <w:basedOn w:val="LegallnekChar"/>
    <w:link w:val="LegalOdstavec"/>
    <w:rsid w:val="002B0913"/>
    <w:rPr>
      <w:rFonts w:ascii="Arial" w:eastAsiaTheme="majorEastAsia" w:hAnsi="Arial" w:cs="Arial"/>
      <w:b w:val="0"/>
      <w:color w:val="000000" w:themeColor="text1"/>
      <w:sz w:val="32"/>
      <w:szCs w:val="32"/>
    </w:rPr>
  </w:style>
  <w:style w:type="character" w:customStyle="1" w:styleId="LegalPsmenoChar">
    <w:name w:val="!Legal_Písmeno Char"/>
    <w:basedOn w:val="LegallnekChar"/>
    <w:link w:val="LegalPsmeno"/>
    <w:rsid w:val="002B0913"/>
    <w:rPr>
      <w:rFonts w:ascii="Arial" w:eastAsiaTheme="majorEastAsia" w:hAnsi="Arial" w:cs="Arial"/>
      <w:b w:val="0"/>
      <w:color w:val="000000" w:themeColor="text1"/>
      <w:sz w:val="32"/>
      <w:szCs w:val="32"/>
    </w:rPr>
  </w:style>
  <w:style w:type="character" w:customStyle="1" w:styleId="platne1">
    <w:name w:val="platne1"/>
    <w:basedOn w:val="Standardnpsmoodstavce"/>
    <w:rsid w:val="00134F1A"/>
  </w:style>
  <w:style w:type="paragraph" w:customStyle="1" w:styleId="Odstavecsmlouvy">
    <w:name w:val="Odstavec smlouvy"/>
    <w:basedOn w:val="Zkladntext3"/>
    <w:link w:val="OdstavecsmlouvyChar"/>
    <w:qFormat/>
    <w:rsid w:val="00817744"/>
    <w:pPr>
      <w:autoSpaceDE w:val="0"/>
      <w:autoSpaceDN w:val="0"/>
      <w:adjustRightInd w:val="0"/>
      <w:spacing w:before="120" w:line="240" w:lineRule="auto"/>
      <w:ind w:left="567" w:hanging="567"/>
      <w:jc w:val="both"/>
    </w:pPr>
    <w:rPr>
      <w:rFonts w:ascii="Arial" w:eastAsia="Calibri" w:hAnsi="Arial" w:cs="Arial"/>
      <w:sz w:val="22"/>
      <w:szCs w:val="22"/>
      <w:lang w:eastAsia="cs-CZ"/>
    </w:rPr>
  </w:style>
  <w:style w:type="character" w:customStyle="1" w:styleId="OdstavecsmlouvyChar">
    <w:name w:val="Odstavec smlouvy Char"/>
    <w:link w:val="Odstavecsmlouvy"/>
    <w:rsid w:val="00817744"/>
    <w:rPr>
      <w:rFonts w:ascii="Arial" w:eastAsia="Calibri" w:hAnsi="Arial" w:cs="Arial"/>
      <w:lang w:eastAsia="cs-CZ"/>
    </w:rPr>
  </w:style>
  <w:style w:type="paragraph" w:customStyle="1" w:styleId="Psmenoodstavce">
    <w:name w:val="Písmeno odstavce"/>
    <w:basedOn w:val="Odstavecsmlouvy"/>
    <w:qFormat/>
    <w:rsid w:val="00817744"/>
    <w:pPr>
      <w:ind w:left="1134" w:firstLine="0"/>
    </w:pPr>
  </w:style>
  <w:style w:type="paragraph" w:styleId="Zkladntext3">
    <w:name w:val="Body Text 3"/>
    <w:basedOn w:val="Normln"/>
    <w:link w:val="Zkladntext3Char"/>
    <w:uiPriority w:val="99"/>
    <w:semiHidden/>
    <w:unhideWhenUsed/>
    <w:rsid w:val="00817744"/>
    <w:pPr>
      <w:spacing w:after="120"/>
    </w:pPr>
    <w:rPr>
      <w:sz w:val="16"/>
      <w:szCs w:val="16"/>
    </w:rPr>
  </w:style>
  <w:style w:type="character" w:customStyle="1" w:styleId="Zkladntext3Char">
    <w:name w:val="Základní text 3 Char"/>
    <w:basedOn w:val="Standardnpsmoodstavce"/>
    <w:link w:val="Zkladntext3"/>
    <w:uiPriority w:val="99"/>
    <w:semiHidden/>
    <w:rsid w:val="00817744"/>
    <w:rPr>
      <w:sz w:val="16"/>
      <w:szCs w:val="16"/>
    </w:rPr>
  </w:style>
  <w:style w:type="paragraph" w:customStyle="1" w:styleId="slovn">
    <w:name w:val="číslování"/>
    <w:basedOn w:val="Normln"/>
    <w:rsid w:val="00817744"/>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character" w:styleId="Hypertextovodkaz">
    <w:name w:val="Hyperlink"/>
    <w:rsid w:val="00EA3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2224</Words>
  <Characters>13125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Halla Slavomír</dc:creator>
  <cp:keywords/>
  <dc:description/>
  <cp:lastModifiedBy>Halla Slavomír</cp:lastModifiedBy>
  <cp:revision>2</cp:revision>
  <cp:lastPrinted>2023-04-03T14:18:00Z</cp:lastPrinted>
  <dcterms:created xsi:type="dcterms:W3CDTF">2023-06-28T12:08:00Z</dcterms:created>
  <dcterms:modified xsi:type="dcterms:W3CDTF">2023-06-28T12:08:00Z</dcterms:modified>
</cp:coreProperties>
</file>