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17EE" w14:textId="502945FF" w:rsidR="00C16A8A" w:rsidRDefault="00FD7391" w:rsidP="00C16A8A">
      <w:pPr>
        <w:pBdr>
          <w:bottom w:val="single" w:sz="12" w:space="1" w:color="auto"/>
        </w:pBdr>
        <w:outlineLvl w:val="0"/>
        <w:rPr>
          <w:b/>
          <w:sz w:val="32"/>
          <w:szCs w:val="32"/>
        </w:rPr>
      </w:pPr>
      <w:r>
        <w:rPr>
          <w:b/>
          <w:noProof/>
          <w:sz w:val="32"/>
          <w:szCs w:val="32"/>
        </w:rPr>
        <w:drawing>
          <wp:inline distT="0" distB="0" distL="0" distR="0" wp14:anchorId="742AD79A" wp14:editId="689C5301">
            <wp:extent cx="2390775"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381000"/>
                    </a:xfrm>
                    <a:prstGeom prst="rect">
                      <a:avLst/>
                    </a:prstGeom>
                    <a:noFill/>
                    <a:ln>
                      <a:noFill/>
                    </a:ln>
                  </pic:spPr>
                </pic:pic>
              </a:graphicData>
            </a:graphic>
          </wp:inline>
        </w:drawing>
      </w:r>
    </w:p>
    <w:p w14:paraId="5AE1C992" w14:textId="77777777" w:rsidR="00C16A8A" w:rsidRDefault="00C16A8A" w:rsidP="00C16A8A">
      <w:pPr>
        <w:pBdr>
          <w:bottom w:val="single" w:sz="12" w:space="1" w:color="auto"/>
        </w:pBdr>
        <w:outlineLvl w:val="0"/>
        <w:rPr>
          <w:b/>
          <w:sz w:val="32"/>
          <w:szCs w:val="32"/>
        </w:rPr>
      </w:pPr>
    </w:p>
    <w:p w14:paraId="22FEC427" w14:textId="77777777" w:rsidR="00C16A8A" w:rsidRDefault="00C16A8A" w:rsidP="00124C65">
      <w:pPr>
        <w:pBdr>
          <w:bottom w:val="single" w:sz="12" w:space="1" w:color="auto"/>
        </w:pBdr>
        <w:jc w:val="center"/>
        <w:outlineLvl w:val="0"/>
        <w:rPr>
          <w:b/>
          <w:sz w:val="32"/>
          <w:szCs w:val="32"/>
        </w:rPr>
      </w:pPr>
    </w:p>
    <w:p w14:paraId="22B7C50A" w14:textId="77777777" w:rsidR="00124C65" w:rsidRDefault="000C0361" w:rsidP="00124C65">
      <w:pPr>
        <w:pBdr>
          <w:bottom w:val="single" w:sz="12" w:space="1" w:color="auto"/>
        </w:pBdr>
        <w:jc w:val="center"/>
        <w:outlineLvl w:val="0"/>
        <w:rPr>
          <w:rFonts w:ascii="Arial" w:hAnsi="Arial" w:cs="Arial"/>
          <w:b/>
          <w:sz w:val="32"/>
          <w:szCs w:val="32"/>
        </w:rPr>
      </w:pPr>
      <w:r w:rsidRPr="00C16A8A">
        <w:rPr>
          <w:rFonts w:ascii="Arial" w:hAnsi="Arial" w:cs="Arial"/>
          <w:b/>
          <w:sz w:val="32"/>
          <w:szCs w:val="32"/>
        </w:rPr>
        <w:t xml:space="preserve">Dodatek č. </w:t>
      </w:r>
      <w:r w:rsidR="005207ED">
        <w:rPr>
          <w:rFonts w:ascii="Arial" w:hAnsi="Arial" w:cs="Arial"/>
          <w:b/>
          <w:sz w:val="32"/>
          <w:szCs w:val="32"/>
        </w:rPr>
        <w:t>2</w:t>
      </w:r>
      <w:r w:rsidR="004D2F65" w:rsidRPr="00C16A8A">
        <w:rPr>
          <w:rFonts w:ascii="Arial" w:hAnsi="Arial" w:cs="Arial"/>
          <w:b/>
          <w:sz w:val="32"/>
          <w:szCs w:val="32"/>
        </w:rPr>
        <w:t xml:space="preserve"> </w:t>
      </w:r>
      <w:r w:rsidRPr="00C16A8A">
        <w:rPr>
          <w:rFonts w:ascii="Arial" w:hAnsi="Arial" w:cs="Arial"/>
          <w:b/>
          <w:sz w:val="32"/>
          <w:szCs w:val="32"/>
        </w:rPr>
        <w:t xml:space="preserve">k </w:t>
      </w:r>
      <w:r w:rsidR="00124C65" w:rsidRPr="00C16A8A">
        <w:rPr>
          <w:rFonts w:ascii="Arial" w:hAnsi="Arial" w:cs="Arial"/>
          <w:b/>
          <w:sz w:val="32"/>
          <w:szCs w:val="32"/>
        </w:rPr>
        <w:t>Nájemní smlouv</w:t>
      </w:r>
      <w:r w:rsidRPr="00C16A8A">
        <w:rPr>
          <w:rFonts w:ascii="Arial" w:hAnsi="Arial" w:cs="Arial"/>
          <w:b/>
          <w:sz w:val="32"/>
          <w:szCs w:val="32"/>
        </w:rPr>
        <w:t>ě</w:t>
      </w:r>
      <w:r w:rsidR="00800C00">
        <w:rPr>
          <w:rFonts w:ascii="Arial" w:hAnsi="Arial" w:cs="Arial"/>
          <w:b/>
          <w:sz w:val="32"/>
          <w:szCs w:val="32"/>
        </w:rPr>
        <w:t xml:space="preserve"> </w:t>
      </w:r>
      <w:r w:rsidR="00F6241D">
        <w:rPr>
          <w:rFonts w:ascii="Arial" w:hAnsi="Arial" w:cs="Arial"/>
          <w:b/>
          <w:sz w:val="32"/>
          <w:szCs w:val="32"/>
        </w:rPr>
        <w:t xml:space="preserve">č. </w:t>
      </w:r>
      <w:r w:rsidR="00CC0EDE">
        <w:rPr>
          <w:rFonts w:ascii="Arial" w:hAnsi="Arial" w:cs="Arial"/>
          <w:b/>
          <w:sz w:val="32"/>
          <w:szCs w:val="32"/>
        </w:rPr>
        <w:t>2237</w:t>
      </w:r>
      <w:r w:rsidR="00F6241D">
        <w:rPr>
          <w:rFonts w:ascii="Arial" w:hAnsi="Arial" w:cs="Arial"/>
          <w:b/>
          <w:sz w:val="32"/>
          <w:szCs w:val="32"/>
        </w:rPr>
        <w:t>/20</w:t>
      </w:r>
      <w:r w:rsidR="00CC0EDE">
        <w:rPr>
          <w:rFonts w:ascii="Arial" w:hAnsi="Arial" w:cs="Arial"/>
          <w:b/>
          <w:sz w:val="32"/>
          <w:szCs w:val="32"/>
        </w:rPr>
        <w:t>21</w:t>
      </w:r>
      <w:r w:rsidR="002E24A2">
        <w:rPr>
          <w:rFonts w:ascii="Arial" w:hAnsi="Arial" w:cs="Arial"/>
          <w:b/>
          <w:sz w:val="32"/>
          <w:szCs w:val="32"/>
        </w:rPr>
        <w:t xml:space="preserve"> </w:t>
      </w:r>
      <w:r w:rsidR="002E24A2">
        <w:rPr>
          <w:rFonts w:ascii="Arial" w:hAnsi="Arial" w:cs="Arial"/>
          <w:b/>
          <w:sz w:val="32"/>
          <w:szCs w:val="32"/>
        </w:rPr>
        <w:br/>
      </w:r>
      <w:r w:rsidRPr="00C16A8A">
        <w:rPr>
          <w:rFonts w:ascii="Arial" w:hAnsi="Arial" w:cs="Arial"/>
          <w:b/>
          <w:sz w:val="32"/>
          <w:szCs w:val="32"/>
        </w:rPr>
        <w:t xml:space="preserve">ze dne </w:t>
      </w:r>
      <w:r w:rsidR="00CC0EDE">
        <w:rPr>
          <w:rFonts w:ascii="Arial" w:hAnsi="Arial" w:cs="Arial"/>
          <w:b/>
          <w:sz w:val="32"/>
          <w:szCs w:val="32"/>
        </w:rPr>
        <w:t>29.6.2021</w:t>
      </w:r>
    </w:p>
    <w:p w14:paraId="7F0EE54C" w14:textId="77777777" w:rsidR="00AE4069" w:rsidRPr="00C16A8A" w:rsidRDefault="00AE4069" w:rsidP="00124C65">
      <w:pPr>
        <w:pBdr>
          <w:bottom w:val="single" w:sz="12" w:space="1" w:color="auto"/>
        </w:pBdr>
        <w:jc w:val="center"/>
        <w:outlineLvl w:val="0"/>
        <w:rPr>
          <w:rFonts w:ascii="Arial" w:hAnsi="Arial" w:cs="Arial"/>
          <w:b/>
          <w:sz w:val="32"/>
          <w:szCs w:val="32"/>
        </w:rPr>
      </w:pPr>
    </w:p>
    <w:p w14:paraId="797F9E8D" w14:textId="77777777" w:rsidR="00124C65" w:rsidRPr="00C16A8A" w:rsidRDefault="00124C65" w:rsidP="00124C65">
      <w:pPr>
        <w:pStyle w:val="Zkladntext"/>
        <w:rPr>
          <w:rFonts w:ascii="Arial" w:hAnsi="Arial" w:cs="Arial"/>
          <w:b/>
        </w:rPr>
      </w:pPr>
    </w:p>
    <w:p w14:paraId="2FF27080" w14:textId="77777777" w:rsidR="00467529" w:rsidRDefault="00467529" w:rsidP="00124C65">
      <w:pPr>
        <w:pStyle w:val="Zkladntext"/>
        <w:rPr>
          <w:rFonts w:ascii="Arial" w:hAnsi="Arial" w:cs="Arial"/>
          <w:b/>
          <w:sz w:val="22"/>
        </w:rPr>
      </w:pPr>
    </w:p>
    <w:p w14:paraId="02D299EC" w14:textId="77777777" w:rsidR="00605C26" w:rsidRDefault="00605C26" w:rsidP="00124C65">
      <w:pPr>
        <w:pStyle w:val="Zkladntext"/>
        <w:rPr>
          <w:rFonts w:ascii="Arial" w:hAnsi="Arial" w:cs="Arial"/>
          <w:b/>
          <w:sz w:val="22"/>
        </w:rPr>
      </w:pPr>
    </w:p>
    <w:p w14:paraId="6467A7C8" w14:textId="77777777" w:rsidR="00605C26" w:rsidRPr="00C16A8A" w:rsidRDefault="00605C26" w:rsidP="00124C65">
      <w:pPr>
        <w:pStyle w:val="Zkladntext"/>
        <w:rPr>
          <w:rFonts w:ascii="Arial" w:hAnsi="Arial" w:cs="Arial"/>
          <w:b/>
          <w:sz w:val="22"/>
        </w:rPr>
      </w:pPr>
    </w:p>
    <w:p w14:paraId="779C9493" w14:textId="77777777" w:rsidR="00AE4069" w:rsidRPr="009A39EA" w:rsidRDefault="00AE4069" w:rsidP="00AE4069">
      <w:pPr>
        <w:rPr>
          <w:rFonts w:ascii="Arial" w:hAnsi="Arial" w:cs="Arial"/>
          <w:b/>
        </w:rPr>
      </w:pPr>
      <w:r w:rsidRPr="009A39EA">
        <w:rPr>
          <w:rFonts w:ascii="Arial" w:hAnsi="Arial" w:cs="Arial"/>
          <w:b/>
        </w:rPr>
        <w:t>Národní divadlo</w:t>
      </w:r>
    </w:p>
    <w:p w14:paraId="4CFCB1FB" w14:textId="77777777" w:rsidR="00AE4069" w:rsidRPr="009A39EA" w:rsidRDefault="00AE4069" w:rsidP="00AE4069">
      <w:pPr>
        <w:tabs>
          <w:tab w:val="left" w:pos="1560"/>
        </w:tabs>
        <w:rPr>
          <w:rFonts w:ascii="Arial" w:hAnsi="Arial" w:cs="Arial"/>
        </w:rPr>
      </w:pPr>
      <w:r>
        <w:rPr>
          <w:rFonts w:ascii="Arial" w:hAnsi="Arial" w:cs="Arial"/>
        </w:rPr>
        <w:t>s</w:t>
      </w:r>
      <w:r w:rsidRPr="009A39EA">
        <w:rPr>
          <w:rFonts w:ascii="Arial" w:hAnsi="Arial" w:cs="Arial"/>
        </w:rPr>
        <w:t>e sí</w:t>
      </w:r>
      <w:r>
        <w:rPr>
          <w:rFonts w:ascii="Arial" w:hAnsi="Arial" w:cs="Arial"/>
        </w:rPr>
        <w:t>dlem Ostrovní 1, 112 30 Praha 1</w:t>
      </w:r>
    </w:p>
    <w:p w14:paraId="1544B74A" w14:textId="77777777" w:rsidR="00AE4069" w:rsidRDefault="00AE4069" w:rsidP="00AE4069">
      <w:pPr>
        <w:tabs>
          <w:tab w:val="left" w:pos="1560"/>
          <w:tab w:val="left" w:pos="1985"/>
        </w:tabs>
        <w:rPr>
          <w:rFonts w:ascii="Arial" w:hAnsi="Arial" w:cs="Arial"/>
        </w:rPr>
      </w:pPr>
      <w:r w:rsidRPr="009A39EA">
        <w:rPr>
          <w:rFonts w:ascii="Arial" w:hAnsi="Arial" w:cs="Arial"/>
        </w:rPr>
        <w:t>IČ: 00023</w:t>
      </w:r>
      <w:r>
        <w:rPr>
          <w:rFonts w:ascii="Arial" w:hAnsi="Arial" w:cs="Arial"/>
        </w:rPr>
        <w:t>337</w:t>
      </w:r>
    </w:p>
    <w:p w14:paraId="083841D7" w14:textId="77777777" w:rsidR="00AE4069" w:rsidRPr="009A39EA" w:rsidRDefault="00AE4069" w:rsidP="00AE4069">
      <w:pPr>
        <w:tabs>
          <w:tab w:val="left" w:pos="1560"/>
          <w:tab w:val="left" w:pos="1985"/>
        </w:tabs>
        <w:rPr>
          <w:rFonts w:ascii="Arial" w:hAnsi="Arial" w:cs="Arial"/>
        </w:rPr>
      </w:pPr>
      <w:r w:rsidRPr="009A39EA">
        <w:rPr>
          <w:rFonts w:ascii="Arial" w:hAnsi="Arial" w:cs="Arial"/>
        </w:rPr>
        <w:t>DIČ: CZ00023337</w:t>
      </w:r>
    </w:p>
    <w:p w14:paraId="7142922B" w14:textId="77777777" w:rsidR="00AE4069" w:rsidRPr="009A39EA" w:rsidRDefault="005207ED" w:rsidP="00AE4069">
      <w:pPr>
        <w:tabs>
          <w:tab w:val="left" w:pos="1560"/>
        </w:tabs>
        <w:rPr>
          <w:rFonts w:ascii="Arial" w:hAnsi="Arial" w:cs="Arial"/>
        </w:rPr>
      </w:pPr>
      <w:r>
        <w:rPr>
          <w:rFonts w:ascii="Arial" w:hAnsi="Arial" w:cs="Arial"/>
        </w:rPr>
        <w:t>zastoupené: Ing. Václavem Pelouchem, ředitelem technicko-provozní správy</w:t>
      </w:r>
    </w:p>
    <w:p w14:paraId="5547BD04" w14:textId="46F7BB9E" w:rsidR="00AE4069" w:rsidRDefault="00AE4069" w:rsidP="0018617A">
      <w:pPr>
        <w:tabs>
          <w:tab w:val="left" w:pos="1560"/>
        </w:tabs>
        <w:rPr>
          <w:rFonts w:ascii="Arial" w:hAnsi="Arial" w:cs="Arial"/>
        </w:rPr>
      </w:pPr>
      <w:r w:rsidRPr="009A39EA">
        <w:rPr>
          <w:rFonts w:ascii="Arial" w:hAnsi="Arial" w:cs="Arial"/>
        </w:rPr>
        <w:t xml:space="preserve">bankovní spojení: </w:t>
      </w:r>
      <w:r w:rsidR="0018617A">
        <w:rPr>
          <w:rFonts w:ascii="Arial" w:hAnsi="Arial" w:cs="Arial"/>
        </w:rPr>
        <w:t>xx</w:t>
      </w:r>
      <w:r w:rsidRPr="009A39EA">
        <w:rPr>
          <w:rFonts w:ascii="Arial" w:hAnsi="Arial" w:cs="Arial"/>
        </w:rPr>
        <w:br/>
      </w:r>
    </w:p>
    <w:p w14:paraId="3C2B2835" w14:textId="77777777" w:rsidR="00AE4069" w:rsidRPr="009A39EA" w:rsidRDefault="00AE4069" w:rsidP="00AE4069">
      <w:pPr>
        <w:tabs>
          <w:tab w:val="left" w:pos="1560"/>
        </w:tabs>
        <w:rPr>
          <w:rFonts w:ascii="Arial" w:hAnsi="Arial" w:cs="Arial"/>
        </w:rPr>
      </w:pPr>
      <w:r w:rsidRPr="009A39EA">
        <w:rPr>
          <w:rFonts w:ascii="Arial" w:hAnsi="Arial" w:cs="Arial"/>
        </w:rPr>
        <w:t>(dále jen Pronajímatel nebo Národní divadlo anebo ND)</w:t>
      </w:r>
    </w:p>
    <w:p w14:paraId="5EB2465B" w14:textId="77777777" w:rsidR="00AE4069" w:rsidRPr="009A39EA" w:rsidRDefault="00AE4069" w:rsidP="00AE4069">
      <w:pPr>
        <w:tabs>
          <w:tab w:val="left" w:pos="1560"/>
        </w:tabs>
        <w:rPr>
          <w:rFonts w:ascii="Arial" w:hAnsi="Arial" w:cs="Arial"/>
        </w:rPr>
      </w:pPr>
    </w:p>
    <w:p w14:paraId="7841E75F" w14:textId="77777777" w:rsidR="00AE4069" w:rsidRPr="009A39EA" w:rsidRDefault="00AE4069" w:rsidP="00AE4069">
      <w:pPr>
        <w:rPr>
          <w:rFonts w:ascii="Arial" w:hAnsi="Arial" w:cs="Arial"/>
        </w:rPr>
      </w:pPr>
      <w:r w:rsidRPr="009A39EA">
        <w:rPr>
          <w:rFonts w:ascii="Arial" w:hAnsi="Arial" w:cs="Arial"/>
        </w:rPr>
        <w:t>a</w:t>
      </w:r>
    </w:p>
    <w:p w14:paraId="1356314F" w14:textId="77777777" w:rsidR="00AE4069" w:rsidRDefault="00AE4069" w:rsidP="00AE4069">
      <w:pPr>
        <w:ind w:right="1"/>
        <w:rPr>
          <w:b/>
        </w:rPr>
      </w:pPr>
    </w:p>
    <w:p w14:paraId="6CAE58AC" w14:textId="77777777" w:rsidR="00CC0EDE" w:rsidRPr="00C66808" w:rsidRDefault="00CC0EDE" w:rsidP="00CC0EDE">
      <w:pPr>
        <w:rPr>
          <w:rFonts w:ascii="Arial" w:hAnsi="Arial" w:cs="Arial"/>
          <w:b/>
        </w:rPr>
      </w:pPr>
      <w:r>
        <w:rPr>
          <w:rFonts w:ascii="Arial" w:hAnsi="Arial" w:cs="Arial"/>
          <w:b/>
        </w:rPr>
        <w:t xml:space="preserve">Nikolaj </w:t>
      </w:r>
      <w:r w:rsidRPr="00C66808">
        <w:rPr>
          <w:rFonts w:ascii="Arial" w:hAnsi="Arial" w:cs="Arial"/>
          <w:b/>
        </w:rPr>
        <w:t>Palatajkov</w:t>
      </w:r>
    </w:p>
    <w:p w14:paraId="778CA86E" w14:textId="77777777" w:rsidR="00CC0EDE" w:rsidRPr="00F61C11" w:rsidRDefault="00CC0EDE" w:rsidP="00CC0EDE">
      <w:pPr>
        <w:rPr>
          <w:rFonts w:ascii="Arial" w:hAnsi="Arial" w:cs="Arial"/>
        </w:rPr>
      </w:pPr>
      <w:r w:rsidRPr="00F61C11">
        <w:rPr>
          <w:rFonts w:ascii="Arial" w:hAnsi="Arial" w:cs="Arial"/>
        </w:rPr>
        <w:t xml:space="preserve">se sídlem: </w:t>
      </w:r>
      <w:r w:rsidRPr="00DA3A11">
        <w:rPr>
          <w:rFonts w:ascii="Arial" w:hAnsi="Arial" w:cs="Arial"/>
        </w:rPr>
        <w:t>Rybná 695/21</w:t>
      </w:r>
      <w:r w:rsidRPr="00C66808">
        <w:rPr>
          <w:rFonts w:ascii="Arial" w:hAnsi="Arial" w:cs="Arial"/>
        </w:rPr>
        <w:t>, Staré Město, 110 00 Praha 1</w:t>
      </w:r>
      <w:r w:rsidRPr="00F61C11">
        <w:rPr>
          <w:rFonts w:ascii="Arial" w:hAnsi="Arial" w:cs="Arial"/>
        </w:rPr>
        <w:tab/>
      </w:r>
      <w:r w:rsidRPr="00F61C11">
        <w:rPr>
          <w:rFonts w:ascii="Arial" w:hAnsi="Arial" w:cs="Arial"/>
        </w:rPr>
        <w:tab/>
      </w:r>
      <w:r w:rsidRPr="00F61C11">
        <w:rPr>
          <w:rFonts w:ascii="Arial" w:hAnsi="Arial" w:cs="Arial"/>
        </w:rPr>
        <w:tab/>
      </w:r>
      <w:r w:rsidRPr="00F61C11">
        <w:rPr>
          <w:rFonts w:ascii="Arial" w:hAnsi="Arial" w:cs="Arial"/>
        </w:rPr>
        <w:br/>
        <w:t xml:space="preserve">IČ: </w:t>
      </w:r>
      <w:r w:rsidRPr="00DA3A11">
        <w:rPr>
          <w:rFonts w:ascii="Arial" w:hAnsi="Arial" w:cs="Arial"/>
        </w:rPr>
        <w:t>08636354</w:t>
      </w:r>
    </w:p>
    <w:p w14:paraId="6A267E2B" w14:textId="77777777" w:rsidR="00CC0EDE" w:rsidRPr="00F61C11" w:rsidRDefault="00CC0EDE" w:rsidP="00CC0EDE">
      <w:pPr>
        <w:jc w:val="both"/>
        <w:rPr>
          <w:rFonts w:ascii="Arial" w:hAnsi="Arial" w:cs="Arial"/>
        </w:rPr>
      </w:pPr>
      <w:r w:rsidRPr="00F61C11">
        <w:rPr>
          <w:rFonts w:ascii="Arial" w:hAnsi="Arial" w:cs="Arial"/>
        </w:rPr>
        <w:t xml:space="preserve">DIČ: </w:t>
      </w:r>
      <w:r>
        <w:rPr>
          <w:rFonts w:ascii="Arial" w:hAnsi="Arial" w:cs="Arial"/>
        </w:rPr>
        <w:t>není plátce DPH</w:t>
      </w:r>
    </w:p>
    <w:p w14:paraId="61C31B59" w14:textId="1B8B776D" w:rsidR="00F6241D" w:rsidRDefault="00CC0EDE" w:rsidP="00CC0EDE">
      <w:pPr>
        <w:jc w:val="both"/>
        <w:rPr>
          <w:rFonts w:ascii="Arial" w:hAnsi="Arial" w:cs="Arial"/>
        </w:rPr>
      </w:pPr>
      <w:r w:rsidRPr="00F61C11">
        <w:rPr>
          <w:rFonts w:ascii="Arial" w:hAnsi="Arial" w:cs="Arial"/>
        </w:rPr>
        <w:t xml:space="preserve">b.s.: </w:t>
      </w:r>
      <w:r w:rsidR="0018617A">
        <w:rPr>
          <w:rFonts w:ascii="Arial" w:hAnsi="Arial" w:cs="Arial"/>
        </w:rPr>
        <w:t>xx</w:t>
      </w:r>
    </w:p>
    <w:p w14:paraId="14FD1C79" w14:textId="77777777" w:rsidR="00CC0EDE" w:rsidRDefault="00CC0EDE" w:rsidP="00F6241D">
      <w:pPr>
        <w:pStyle w:val="Zkladntext"/>
        <w:tabs>
          <w:tab w:val="left" w:pos="0"/>
        </w:tabs>
        <w:rPr>
          <w:rFonts w:ascii="Arial" w:hAnsi="Arial" w:cs="Arial"/>
        </w:rPr>
      </w:pPr>
    </w:p>
    <w:p w14:paraId="4D39FA17" w14:textId="77777777" w:rsidR="00F244AF" w:rsidRPr="00F932C0" w:rsidRDefault="00F6241D" w:rsidP="00F6241D">
      <w:pPr>
        <w:pStyle w:val="Zkladntext"/>
        <w:tabs>
          <w:tab w:val="left" w:pos="0"/>
        </w:tabs>
        <w:rPr>
          <w:rFonts w:ascii="Arial" w:hAnsi="Arial"/>
          <w:sz w:val="22"/>
          <w:szCs w:val="24"/>
        </w:rPr>
      </w:pPr>
      <w:r>
        <w:rPr>
          <w:rFonts w:ascii="Arial" w:hAnsi="Arial" w:cs="Arial"/>
        </w:rPr>
        <w:t>(dále jen Nájemce)</w:t>
      </w:r>
    </w:p>
    <w:p w14:paraId="443C1DAC" w14:textId="77777777" w:rsidR="00AE4069" w:rsidRPr="0003479E" w:rsidRDefault="00AE4069" w:rsidP="00AE4069">
      <w:pPr>
        <w:pStyle w:val="Default"/>
        <w:tabs>
          <w:tab w:val="left" w:pos="2700"/>
          <w:tab w:val="left" w:leader="dot" w:pos="13440"/>
        </w:tabs>
        <w:rPr>
          <w:rFonts w:ascii="Times New Roman" w:eastAsia="Calibri" w:hAnsi="Times New Roman" w:cs="Arial"/>
          <w:color w:val="auto"/>
          <w:sz w:val="22"/>
          <w:szCs w:val="22"/>
          <w:lang w:eastAsia="en-US"/>
        </w:rPr>
      </w:pPr>
    </w:p>
    <w:p w14:paraId="514B16BE" w14:textId="77777777" w:rsidR="00234EAC" w:rsidRDefault="00234EAC" w:rsidP="00234EAC">
      <w:pPr>
        <w:rPr>
          <w:rFonts w:ascii="Arial" w:hAnsi="Arial" w:cs="Arial"/>
          <w:b/>
        </w:rPr>
      </w:pPr>
    </w:p>
    <w:p w14:paraId="48B446E6" w14:textId="77777777" w:rsidR="00605C26" w:rsidRDefault="00605C26" w:rsidP="00234EAC">
      <w:pPr>
        <w:rPr>
          <w:rFonts w:ascii="Arial" w:hAnsi="Arial" w:cs="Arial"/>
          <w:b/>
        </w:rPr>
      </w:pPr>
    </w:p>
    <w:p w14:paraId="4710B128" w14:textId="77777777" w:rsidR="00126663" w:rsidRPr="0094612A" w:rsidRDefault="0094612A" w:rsidP="00646AB1">
      <w:pPr>
        <w:numPr>
          <w:ilvl w:val="0"/>
          <w:numId w:val="10"/>
        </w:numPr>
        <w:jc w:val="center"/>
        <w:rPr>
          <w:rFonts w:ascii="Arial" w:hAnsi="Arial" w:cs="Arial"/>
          <w:b/>
        </w:rPr>
      </w:pPr>
      <w:r>
        <w:rPr>
          <w:rFonts w:ascii="Arial" w:hAnsi="Arial" w:cs="Arial"/>
          <w:b/>
        </w:rPr>
        <w:t>Předmět a ú</w:t>
      </w:r>
      <w:r w:rsidR="000C3797">
        <w:rPr>
          <w:rFonts w:ascii="Arial" w:hAnsi="Arial" w:cs="Arial"/>
          <w:b/>
        </w:rPr>
        <w:t>čel</w:t>
      </w:r>
      <w:r w:rsidR="00126663" w:rsidRPr="0094612A">
        <w:rPr>
          <w:rFonts w:ascii="Arial" w:hAnsi="Arial" w:cs="Arial"/>
          <w:b/>
        </w:rPr>
        <w:t xml:space="preserve"> Dodatku č.</w:t>
      </w:r>
      <w:r w:rsidR="00AA5A66">
        <w:rPr>
          <w:rFonts w:ascii="Arial" w:hAnsi="Arial" w:cs="Arial"/>
          <w:b/>
        </w:rPr>
        <w:t xml:space="preserve"> </w:t>
      </w:r>
      <w:r w:rsidR="005207ED">
        <w:rPr>
          <w:rFonts w:ascii="Arial" w:hAnsi="Arial" w:cs="Arial"/>
          <w:b/>
        </w:rPr>
        <w:t>2</w:t>
      </w:r>
    </w:p>
    <w:p w14:paraId="66692FEF" w14:textId="77777777" w:rsidR="00646AB1" w:rsidRDefault="00646AB1" w:rsidP="00126663">
      <w:pPr>
        <w:jc w:val="both"/>
        <w:rPr>
          <w:rFonts w:ascii="Arial" w:hAnsi="Arial" w:cs="Arial"/>
        </w:rPr>
      </w:pPr>
    </w:p>
    <w:p w14:paraId="6C60CCF2" w14:textId="77777777" w:rsidR="00605C26" w:rsidRDefault="00605C26" w:rsidP="00126663">
      <w:pPr>
        <w:jc w:val="both"/>
        <w:rPr>
          <w:rFonts w:ascii="Arial" w:hAnsi="Arial" w:cs="Arial"/>
        </w:rPr>
      </w:pPr>
    </w:p>
    <w:p w14:paraId="58A35A0C" w14:textId="77777777" w:rsidR="00126663" w:rsidRPr="0094612A" w:rsidRDefault="00126663" w:rsidP="00126663">
      <w:pPr>
        <w:jc w:val="both"/>
        <w:rPr>
          <w:rFonts w:ascii="Arial" w:hAnsi="Arial" w:cs="Arial"/>
        </w:rPr>
      </w:pPr>
      <w:r w:rsidRPr="0094612A">
        <w:rPr>
          <w:rFonts w:ascii="Arial" w:hAnsi="Arial" w:cs="Arial"/>
        </w:rPr>
        <w:t xml:space="preserve">Výše uvedené smluvní strany uzavřely dne </w:t>
      </w:r>
      <w:r w:rsidR="00CC0EDE">
        <w:rPr>
          <w:rFonts w:ascii="Arial" w:hAnsi="Arial" w:cs="Arial"/>
        </w:rPr>
        <w:t>29.6.2021</w:t>
      </w:r>
      <w:r w:rsidR="000C3797">
        <w:rPr>
          <w:rFonts w:ascii="Arial" w:hAnsi="Arial" w:cs="Arial"/>
        </w:rPr>
        <w:t xml:space="preserve"> </w:t>
      </w:r>
      <w:r w:rsidRPr="0094612A">
        <w:rPr>
          <w:rFonts w:ascii="Arial" w:hAnsi="Arial" w:cs="Arial"/>
        </w:rPr>
        <w:t xml:space="preserve">Nájemní smlouvu  (dále jen  „Smlouva“). Z důvodu </w:t>
      </w:r>
      <w:r w:rsidR="00AA5A66">
        <w:rPr>
          <w:rFonts w:ascii="Arial" w:hAnsi="Arial" w:cs="Arial"/>
        </w:rPr>
        <w:t xml:space="preserve">záměru </w:t>
      </w:r>
      <w:r w:rsidRPr="0094612A">
        <w:rPr>
          <w:rFonts w:ascii="Arial" w:hAnsi="Arial" w:cs="Arial"/>
        </w:rPr>
        <w:t xml:space="preserve">prodloužení </w:t>
      </w:r>
      <w:r w:rsidR="00A55243">
        <w:rPr>
          <w:rFonts w:ascii="Arial" w:hAnsi="Arial" w:cs="Arial"/>
        </w:rPr>
        <w:t xml:space="preserve">platnosti </w:t>
      </w:r>
      <w:r w:rsidRPr="0094612A">
        <w:rPr>
          <w:rFonts w:ascii="Arial" w:hAnsi="Arial" w:cs="Arial"/>
        </w:rPr>
        <w:t xml:space="preserve">smlouvy </w:t>
      </w:r>
      <w:r w:rsidR="00AE4069">
        <w:rPr>
          <w:rFonts w:ascii="Arial" w:hAnsi="Arial" w:cs="Arial"/>
        </w:rPr>
        <w:t>pronajímaných prostor</w:t>
      </w:r>
      <w:r w:rsidR="00A941AE">
        <w:rPr>
          <w:rFonts w:ascii="Arial" w:hAnsi="Arial" w:cs="Arial"/>
        </w:rPr>
        <w:t xml:space="preserve"> </w:t>
      </w:r>
      <w:r w:rsidRPr="0094612A">
        <w:rPr>
          <w:rFonts w:ascii="Arial" w:hAnsi="Arial" w:cs="Arial"/>
        </w:rPr>
        <w:t>se smluvní strany do</w:t>
      </w:r>
      <w:r w:rsidR="0012768C">
        <w:rPr>
          <w:rFonts w:ascii="Arial" w:hAnsi="Arial" w:cs="Arial"/>
        </w:rPr>
        <w:t>hodly na následujících změnách</w:t>
      </w:r>
      <w:r w:rsidRPr="0094612A">
        <w:rPr>
          <w:rFonts w:ascii="Arial" w:hAnsi="Arial" w:cs="Arial"/>
        </w:rPr>
        <w:t xml:space="preserve"> smlouvy</w:t>
      </w:r>
      <w:r w:rsidR="00A55243">
        <w:rPr>
          <w:rFonts w:ascii="Arial" w:hAnsi="Arial" w:cs="Arial"/>
        </w:rPr>
        <w:t>,</w:t>
      </w:r>
      <w:r w:rsidRPr="0094612A">
        <w:rPr>
          <w:rFonts w:ascii="Arial" w:hAnsi="Arial" w:cs="Arial"/>
        </w:rPr>
        <w:t xml:space="preserve"> a to takto:</w:t>
      </w:r>
    </w:p>
    <w:p w14:paraId="0DC25B33" w14:textId="77777777" w:rsidR="00126663" w:rsidRDefault="00126663" w:rsidP="008258E6">
      <w:pPr>
        <w:jc w:val="both"/>
        <w:rPr>
          <w:rFonts w:ascii="Arial" w:hAnsi="Arial" w:cs="Arial"/>
        </w:rPr>
      </w:pPr>
    </w:p>
    <w:p w14:paraId="74316906" w14:textId="77777777" w:rsidR="00234EAC" w:rsidRPr="0094612A" w:rsidRDefault="00234EAC" w:rsidP="00234EAC">
      <w:pPr>
        <w:numPr>
          <w:ilvl w:val="0"/>
          <w:numId w:val="8"/>
        </w:numPr>
        <w:ind w:left="426" w:hanging="426"/>
        <w:jc w:val="both"/>
        <w:rPr>
          <w:rFonts w:ascii="Arial" w:hAnsi="Arial" w:cs="Arial"/>
        </w:rPr>
      </w:pPr>
      <w:r w:rsidRPr="0094612A">
        <w:rPr>
          <w:rFonts w:ascii="Arial" w:hAnsi="Arial" w:cs="Arial"/>
          <w:u w:val="single"/>
        </w:rPr>
        <w:t xml:space="preserve">Změna článku </w:t>
      </w:r>
      <w:r w:rsidR="000C3797">
        <w:rPr>
          <w:rFonts w:ascii="Arial" w:hAnsi="Arial" w:cs="Arial"/>
          <w:u w:val="single"/>
        </w:rPr>
        <w:t>II</w:t>
      </w:r>
      <w:r w:rsidRPr="0094612A">
        <w:rPr>
          <w:rFonts w:ascii="Arial" w:hAnsi="Arial" w:cs="Arial"/>
          <w:u w:val="single"/>
        </w:rPr>
        <w:t>.</w:t>
      </w:r>
      <w:r w:rsidR="00A55243">
        <w:rPr>
          <w:rFonts w:ascii="Arial" w:hAnsi="Arial" w:cs="Arial"/>
          <w:u w:val="single"/>
        </w:rPr>
        <w:t xml:space="preserve"> Smlouvy</w:t>
      </w:r>
      <w:r w:rsidR="00AE4069">
        <w:rPr>
          <w:rFonts w:ascii="Arial" w:hAnsi="Arial" w:cs="Arial"/>
          <w:u w:val="single"/>
        </w:rPr>
        <w:t xml:space="preserve"> </w:t>
      </w:r>
      <w:r w:rsidRPr="0094612A">
        <w:rPr>
          <w:rFonts w:ascii="Arial" w:hAnsi="Arial" w:cs="Arial"/>
          <w:u w:val="single"/>
        </w:rPr>
        <w:t xml:space="preserve">- </w:t>
      </w:r>
      <w:r w:rsidR="000C3797">
        <w:rPr>
          <w:rFonts w:ascii="Arial" w:hAnsi="Arial" w:cs="Arial"/>
          <w:u w:val="single"/>
        </w:rPr>
        <w:t>Předmět a účel nájmu</w:t>
      </w:r>
    </w:p>
    <w:p w14:paraId="2696FF8C" w14:textId="77777777" w:rsidR="00234EAC" w:rsidRPr="0094612A" w:rsidRDefault="00234EAC" w:rsidP="00234EAC">
      <w:pPr>
        <w:ind w:firstLine="426"/>
        <w:jc w:val="both"/>
        <w:rPr>
          <w:rFonts w:ascii="Arial" w:hAnsi="Arial" w:cs="Arial"/>
          <w:u w:val="single"/>
        </w:rPr>
      </w:pPr>
      <w:r>
        <w:rPr>
          <w:rFonts w:ascii="Arial" w:hAnsi="Arial" w:cs="Arial"/>
          <w:u w:val="single"/>
        </w:rPr>
        <w:t>Text článku II.</w:t>
      </w:r>
      <w:r w:rsidRPr="0094612A">
        <w:rPr>
          <w:rFonts w:ascii="Arial" w:hAnsi="Arial" w:cs="Arial"/>
          <w:u w:val="single"/>
        </w:rPr>
        <w:t xml:space="preserve"> </w:t>
      </w:r>
      <w:r w:rsidR="00AE4069">
        <w:rPr>
          <w:rFonts w:ascii="Arial" w:hAnsi="Arial" w:cs="Arial"/>
          <w:u w:val="single"/>
        </w:rPr>
        <w:t xml:space="preserve">ods. </w:t>
      </w:r>
      <w:r w:rsidR="00CC0EDE">
        <w:rPr>
          <w:rFonts w:ascii="Arial" w:hAnsi="Arial" w:cs="Arial"/>
          <w:u w:val="single"/>
        </w:rPr>
        <w:t>3</w:t>
      </w:r>
      <w:r w:rsidR="00AE4069">
        <w:rPr>
          <w:rFonts w:ascii="Arial" w:hAnsi="Arial" w:cs="Arial"/>
          <w:u w:val="single"/>
        </w:rPr>
        <w:t xml:space="preserve">. </w:t>
      </w:r>
      <w:r w:rsidRPr="0094612A">
        <w:rPr>
          <w:rFonts w:ascii="Arial" w:hAnsi="Arial" w:cs="Arial"/>
          <w:u w:val="single"/>
        </w:rPr>
        <w:t>Sml</w:t>
      </w:r>
      <w:r>
        <w:rPr>
          <w:rFonts w:ascii="Arial" w:hAnsi="Arial" w:cs="Arial"/>
          <w:u w:val="single"/>
        </w:rPr>
        <w:t xml:space="preserve">ouvy se ruší a nově </w:t>
      </w:r>
      <w:r w:rsidR="00A55243">
        <w:rPr>
          <w:rFonts w:ascii="Arial" w:hAnsi="Arial" w:cs="Arial"/>
          <w:u w:val="single"/>
        </w:rPr>
        <w:t>zní</w:t>
      </w:r>
      <w:r w:rsidRPr="0094612A">
        <w:rPr>
          <w:rFonts w:ascii="Arial" w:hAnsi="Arial" w:cs="Arial"/>
          <w:u w:val="single"/>
        </w:rPr>
        <w:t xml:space="preserve"> takto:</w:t>
      </w:r>
    </w:p>
    <w:p w14:paraId="09D654C9" w14:textId="77777777" w:rsidR="00234EAC" w:rsidRDefault="00234EAC" w:rsidP="008258E6">
      <w:pPr>
        <w:jc w:val="both"/>
        <w:rPr>
          <w:rFonts w:ascii="Arial" w:hAnsi="Arial" w:cs="Arial"/>
        </w:rPr>
      </w:pPr>
    </w:p>
    <w:p w14:paraId="7E7F5BF6" w14:textId="77777777" w:rsidR="00AE4069" w:rsidRDefault="00AE4069" w:rsidP="00AE4069">
      <w:pPr>
        <w:jc w:val="both"/>
        <w:rPr>
          <w:rFonts w:ascii="Arial" w:hAnsi="Arial" w:cs="Arial"/>
        </w:rPr>
      </w:pPr>
      <w:r>
        <w:rPr>
          <w:rFonts w:ascii="Arial" w:hAnsi="Arial" w:cs="Arial"/>
        </w:rPr>
        <w:t xml:space="preserve">4.  </w:t>
      </w:r>
      <w:r w:rsidRPr="009A39EA">
        <w:rPr>
          <w:rFonts w:ascii="Arial" w:hAnsi="Arial" w:cs="Arial"/>
        </w:rPr>
        <w:t>Nájem se sjednává na d</w:t>
      </w:r>
      <w:r>
        <w:rPr>
          <w:rFonts w:ascii="Arial" w:hAnsi="Arial" w:cs="Arial"/>
        </w:rPr>
        <w:t xml:space="preserve">obu určitou, a to konkrétně </w:t>
      </w:r>
      <w:r w:rsidRPr="00F71789">
        <w:rPr>
          <w:rFonts w:ascii="Arial" w:hAnsi="Arial" w:cs="Arial"/>
          <w:b/>
        </w:rPr>
        <w:t>od 1.</w:t>
      </w:r>
      <w:r w:rsidR="00CC0EDE">
        <w:rPr>
          <w:rFonts w:ascii="Arial" w:hAnsi="Arial" w:cs="Arial"/>
          <w:b/>
        </w:rPr>
        <w:t>7</w:t>
      </w:r>
      <w:r w:rsidRPr="00F71789">
        <w:rPr>
          <w:rFonts w:ascii="Arial" w:hAnsi="Arial" w:cs="Arial"/>
          <w:b/>
        </w:rPr>
        <w:t>.20</w:t>
      </w:r>
      <w:r w:rsidR="00CC0EDE">
        <w:rPr>
          <w:rFonts w:ascii="Arial" w:hAnsi="Arial" w:cs="Arial"/>
          <w:b/>
        </w:rPr>
        <w:t>21</w:t>
      </w:r>
      <w:r w:rsidRPr="00F71789">
        <w:rPr>
          <w:rFonts w:ascii="Arial" w:hAnsi="Arial" w:cs="Arial"/>
          <w:b/>
        </w:rPr>
        <w:t xml:space="preserve"> do </w:t>
      </w:r>
      <w:r>
        <w:rPr>
          <w:rFonts w:ascii="Arial" w:hAnsi="Arial" w:cs="Arial"/>
          <w:b/>
        </w:rPr>
        <w:t>30</w:t>
      </w:r>
      <w:r w:rsidRPr="00F71789">
        <w:rPr>
          <w:rFonts w:ascii="Arial" w:hAnsi="Arial" w:cs="Arial"/>
          <w:b/>
        </w:rPr>
        <w:t>.</w:t>
      </w:r>
      <w:r>
        <w:rPr>
          <w:rFonts w:ascii="Arial" w:hAnsi="Arial" w:cs="Arial"/>
          <w:b/>
        </w:rPr>
        <w:t>6</w:t>
      </w:r>
      <w:r w:rsidRPr="00F71789">
        <w:rPr>
          <w:rFonts w:ascii="Arial" w:hAnsi="Arial" w:cs="Arial"/>
          <w:b/>
        </w:rPr>
        <w:t>.20</w:t>
      </w:r>
      <w:r w:rsidR="00F6241D">
        <w:rPr>
          <w:rFonts w:ascii="Arial" w:hAnsi="Arial" w:cs="Arial"/>
          <w:b/>
        </w:rPr>
        <w:t>2</w:t>
      </w:r>
      <w:r w:rsidR="00CC0EDE">
        <w:rPr>
          <w:rFonts w:ascii="Arial" w:hAnsi="Arial" w:cs="Arial"/>
          <w:b/>
        </w:rPr>
        <w:t>6</w:t>
      </w:r>
      <w:r w:rsidRPr="009A39EA">
        <w:rPr>
          <w:rFonts w:ascii="Arial" w:hAnsi="Arial" w:cs="Arial"/>
        </w:rPr>
        <w:t xml:space="preserve"> </w:t>
      </w:r>
    </w:p>
    <w:p w14:paraId="76F7EE5D" w14:textId="77777777" w:rsidR="005207ED" w:rsidRDefault="005207ED" w:rsidP="00AE4069">
      <w:pPr>
        <w:jc w:val="both"/>
        <w:rPr>
          <w:rFonts w:ascii="Arial" w:hAnsi="Arial" w:cs="Arial"/>
        </w:rPr>
      </w:pPr>
    </w:p>
    <w:p w14:paraId="20806BAF" w14:textId="77777777" w:rsidR="005207ED" w:rsidRPr="0094612A" w:rsidRDefault="005207ED" w:rsidP="005207ED">
      <w:pPr>
        <w:numPr>
          <w:ilvl w:val="0"/>
          <w:numId w:val="8"/>
        </w:numPr>
        <w:ind w:left="426" w:hanging="426"/>
        <w:jc w:val="both"/>
        <w:rPr>
          <w:rFonts w:ascii="Arial" w:hAnsi="Arial" w:cs="Arial"/>
        </w:rPr>
      </w:pPr>
      <w:r w:rsidRPr="0094612A">
        <w:rPr>
          <w:rFonts w:ascii="Arial" w:hAnsi="Arial" w:cs="Arial"/>
          <w:u w:val="single"/>
        </w:rPr>
        <w:t xml:space="preserve">Změna článku </w:t>
      </w:r>
      <w:r>
        <w:rPr>
          <w:rFonts w:ascii="Arial" w:hAnsi="Arial" w:cs="Arial"/>
          <w:u w:val="single"/>
        </w:rPr>
        <w:t>III</w:t>
      </w:r>
      <w:r w:rsidRPr="0094612A">
        <w:rPr>
          <w:rFonts w:ascii="Arial" w:hAnsi="Arial" w:cs="Arial"/>
          <w:u w:val="single"/>
        </w:rPr>
        <w:t>.</w:t>
      </w:r>
      <w:r>
        <w:rPr>
          <w:rFonts w:ascii="Arial" w:hAnsi="Arial" w:cs="Arial"/>
          <w:u w:val="single"/>
        </w:rPr>
        <w:t xml:space="preserve"> Smlouvy –</w:t>
      </w:r>
      <w:r w:rsidRPr="0094612A">
        <w:rPr>
          <w:rFonts w:ascii="Arial" w:hAnsi="Arial" w:cs="Arial"/>
          <w:u w:val="single"/>
        </w:rPr>
        <w:t xml:space="preserve"> </w:t>
      </w:r>
      <w:r>
        <w:rPr>
          <w:rFonts w:ascii="Arial" w:hAnsi="Arial" w:cs="Arial"/>
          <w:u w:val="single"/>
        </w:rPr>
        <w:t>Výše a splatnost nájemného a služeb spojených s nájmem</w:t>
      </w:r>
    </w:p>
    <w:p w14:paraId="79AFE2D3" w14:textId="77777777" w:rsidR="005207ED" w:rsidRPr="0094612A" w:rsidRDefault="005207ED" w:rsidP="005207ED">
      <w:pPr>
        <w:ind w:firstLine="426"/>
        <w:jc w:val="both"/>
        <w:rPr>
          <w:rFonts w:ascii="Arial" w:hAnsi="Arial" w:cs="Arial"/>
          <w:u w:val="single"/>
        </w:rPr>
      </w:pPr>
      <w:r>
        <w:rPr>
          <w:rFonts w:ascii="Arial" w:hAnsi="Arial" w:cs="Arial"/>
          <w:u w:val="single"/>
        </w:rPr>
        <w:t>Přidává se nově odstavec č. 10, který zní</w:t>
      </w:r>
      <w:r w:rsidRPr="0094612A">
        <w:rPr>
          <w:rFonts w:ascii="Arial" w:hAnsi="Arial" w:cs="Arial"/>
          <w:u w:val="single"/>
        </w:rPr>
        <w:t>:</w:t>
      </w:r>
    </w:p>
    <w:p w14:paraId="6B9DB914" w14:textId="77777777" w:rsidR="005207ED" w:rsidRDefault="005207ED" w:rsidP="00AE4069">
      <w:pPr>
        <w:jc w:val="both"/>
        <w:rPr>
          <w:rFonts w:ascii="Arial" w:hAnsi="Arial" w:cs="Arial"/>
        </w:rPr>
      </w:pPr>
    </w:p>
    <w:p w14:paraId="1CD21AFF" w14:textId="77777777" w:rsidR="005207ED" w:rsidRPr="008B6267" w:rsidRDefault="005207ED" w:rsidP="005207ED">
      <w:pPr>
        <w:pStyle w:val="Zkladntextodsazen"/>
        <w:tabs>
          <w:tab w:val="left" w:pos="426"/>
        </w:tabs>
        <w:suppressAutoHyphens/>
        <w:spacing w:after="120"/>
        <w:ind w:left="426" w:hanging="426"/>
        <w:jc w:val="both"/>
        <w:rPr>
          <w:rFonts w:ascii="Arial" w:hAnsi="Arial" w:cs="Arial"/>
          <w:sz w:val="22"/>
        </w:rPr>
      </w:pPr>
      <w:r>
        <w:rPr>
          <w:rFonts w:ascii="Arial" w:hAnsi="Arial" w:cs="Arial"/>
        </w:rPr>
        <w:t xml:space="preserve">10. </w:t>
      </w:r>
      <w:r w:rsidRPr="008B6267">
        <w:rPr>
          <w:rFonts w:ascii="Arial" w:hAnsi="Arial" w:cs="Arial"/>
          <w:sz w:val="22"/>
        </w:rPr>
        <w:t xml:space="preserve">Pronajímatel je oprávněn měsíční nájemné každoročně zvýšit o výši inflace dle průměrného ročního indexu růstu spotřebitelských cen (ISC) Českého statistického úřadu za uplynulý kalendářní rok. Toto zvýšení bude účinné počínaje měsíčním nájmem, na který pronajímatel vystaví fakturu, ve které bude uvedena takto zvýšená částka. O zvýšení nájemného informuje pronajímatel nájemce písemně vždy do konce března příslušného </w:t>
      </w:r>
      <w:r w:rsidRPr="008B6267">
        <w:rPr>
          <w:rFonts w:ascii="Arial" w:hAnsi="Arial" w:cs="Arial"/>
          <w:sz w:val="22"/>
        </w:rPr>
        <w:lastRenderedPageBreak/>
        <w:t>roku. Pokud vypočtená částka inflace bude mít haléřovou hodnotu, bude tato haléřová hodnota zaokrouhlena vždy na celé číslo směrem nahoru.</w:t>
      </w:r>
    </w:p>
    <w:p w14:paraId="43625D50" w14:textId="77777777" w:rsidR="00B946DF" w:rsidRPr="009A39EA" w:rsidRDefault="00B946DF" w:rsidP="00AE4069">
      <w:pPr>
        <w:jc w:val="both"/>
        <w:rPr>
          <w:rFonts w:ascii="Arial" w:hAnsi="Arial" w:cs="Arial"/>
        </w:rPr>
      </w:pPr>
    </w:p>
    <w:p w14:paraId="2FA29424" w14:textId="77777777" w:rsidR="00B946DF" w:rsidRPr="0094612A" w:rsidRDefault="00B946DF" w:rsidP="00B946DF">
      <w:pPr>
        <w:numPr>
          <w:ilvl w:val="0"/>
          <w:numId w:val="8"/>
        </w:numPr>
        <w:ind w:left="426" w:hanging="426"/>
        <w:jc w:val="both"/>
        <w:rPr>
          <w:rFonts w:ascii="Arial" w:hAnsi="Arial" w:cs="Arial"/>
        </w:rPr>
      </w:pPr>
      <w:r w:rsidRPr="0094612A">
        <w:rPr>
          <w:rFonts w:ascii="Arial" w:hAnsi="Arial" w:cs="Arial"/>
          <w:u w:val="single"/>
        </w:rPr>
        <w:t xml:space="preserve">Změna článku </w:t>
      </w:r>
      <w:r>
        <w:rPr>
          <w:rFonts w:ascii="Arial" w:hAnsi="Arial" w:cs="Arial"/>
          <w:u w:val="single"/>
        </w:rPr>
        <w:t>V</w:t>
      </w:r>
      <w:r w:rsidRPr="0094612A">
        <w:rPr>
          <w:rFonts w:ascii="Arial" w:hAnsi="Arial" w:cs="Arial"/>
          <w:u w:val="single"/>
        </w:rPr>
        <w:t>.</w:t>
      </w:r>
      <w:r>
        <w:rPr>
          <w:rFonts w:ascii="Arial" w:hAnsi="Arial" w:cs="Arial"/>
          <w:u w:val="single"/>
        </w:rPr>
        <w:t xml:space="preserve"> Smlouvy –</w:t>
      </w:r>
      <w:r w:rsidRPr="0094612A">
        <w:rPr>
          <w:rFonts w:ascii="Arial" w:hAnsi="Arial" w:cs="Arial"/>
          <w:u w:val="single"/>
        </w:rPr>
        <w:t xml:space="preserve"> </w:t>
      </w:r>
      <w:r>
        <w:rPr>
          <w:rFonts w:ascii="Arial" w:hAnsi="Arial" w:cs="Arial"/>
          <w:u w:val="single"/>
        </w:rPr>
        <w:t>Závěrečná ustanovení</w:t>
      </w:r>
    </w:p>
    <w:p w14:paraId="0B19E6E6" w14:textId="77777777" w:rsidR="00B946DF" w:rsidRPr="0094612A" w:rsidRDefault="00B946DF" w:rsidP="00B946DF">
      <w:pPr>
        <w:ind w:firstLine="426"/>
        <w:jc w:val="both"/>
        <w:rPr>
          <w:rFonts w:ascii="Arial" w:hAnsi="Arial" w:cs="Arial"/>
          <w:u w:val="single"/>
        </w:rPr>
      </w:pPr>
      <w:r>
        <w:rPr>
          <w:rFonts w:ascii="Arial" w:hAnsi="Arial" w:cs="Arial"/>
          <w:u w:val="single"/>
        </w:rPr>
        <w:t xml:space="preserve">Přidává se nově odstavec č. </w:t>
      </w:r>
      <w:r w:rsidR="005207ED">
        <w:rPr>
          <w:rFonts w:ascii="Arial" w:hAnsi="Arial" w:cs="Arial"/>
          <w:u w:val="single"/>
        </w:rPr>
        <w:t>10</w:t>
      </w:r>
      <w:r>
        <w:rPr>
          <w:rFonts w:ascii="Arial" w:hAnsi="Arial" w:cs="Arial"/>
          <w:u w:val="single"/>
        </w:rPr>
        <w:t>, který zní</w:t>
      </w:r>
      <w:r w:rsidRPr="0094612A">
        <w:rPr>
          <w:rFonts w:ascii="Arial" w:hAnsi="Arial" w:cs="Arial"/>
          <w:u w:val="single"/>
        </w:rPr>
        <w:t>:</w:t>
      </w:r>
    </w:p>
    <w:p w14:paraId="7BBBB368" w14:textId="77777777" w:rsidR="00B946DF" w:rsidRPr="009A39EA" w:rsidRDefault="00B946DF" w:rsidP="00B946DF">
      <w:pPr>
        <w:ind w:left="720"/>
        <w:jc w:val="both"/>
        <w:rPr>
          <w:rFonts w:ascii="Arial" w:hAnsi="Arial" w:cs="Arial"/>
        </w:rPr>
      </w:pPr>
    </w:p>
    <w:p w14:paraId="6ADEA346" w14:textId="77777777" w:rsidR="00B946DF" w:rsidRPr="00B523FC" w:rsidRDefault="005207ED" w:rsidP="00B946DF">
      <w:pPr>
        <w:tabs>
          <w:tab w:val="left" w:pos="426"/>
        </w:tabs>
        <w:suppressAutoHyphens/>
        <w:ind w:left="284" w:hanging="284"/>
        <w:jc w:val="both"/>
        <w:rPr>
          <w:rFonts w:ascii="Arial" w:hAnsi="Arial" w:cs="Arial"/>
        </w:rPr>
      </w:pPr>
      <w:r>
        <w:rPr>
          <w:rFonts w:ascii="Arial" w:hAnsi="Arial" w:cs="Arial"/>
        </w:rPr>
        <w:t>10</w:t>
      </w:r>
      <w:r w:rsidR="00B946DF">
        <w:rPr>
          <w:rFonts w:ascii="Arial" w:hAnsi="Arial" w:cs="Arial"/>
        </w:rPr>
        <w:t xml:space="preserve">. </w:t>
      </w:r>
      <w:r w:rsidR="00B946DF" w:rsidRPr="00CB5CF2">
        <w:rPr>
          <w:rFonts w:ascii="Arial" w:hAnsi="Arial" w:cs="Arial"/>
        </w:rPr>
        <w:t xml:space="preserve">Smluvní strany se dohodly, že v případě, kdy do jejich smluvního vztahu založeného touto </w:t>
      </w:r>
      <w:r w:rsidR="00B946DF">
        <w:rPr>
          <w:rFonts w:ascii="Arial" w:hAnsi="Arial" w:cs="Arial"/>
        </w:rPr>
        <w:t>s</w:t>
      </w:r>
      <w:r w:rsidR="00B946DF" w:rsidRPr="00CB5CF2">
        <w:rPr>
          <w:rFonts w:ascii="Arial" w:hAnsi="Arial" w:cs="Arial"/>
        </w:rPr>
        <w:t xml:space="preserve">mlouvou zasáhne vyšší moc, nebudou po sobě vzájemně vyžadovat poskytnutí plnění dle této </w:t>
      </w:r>
      <w:r w:rsidR="00B946DF">
        <w:rPr>
          <w:rFonts w:ascii="Arial" w:hAnsi="Arial" w:cs="Arial"/>
        </w:rPr>
        <w:t>S</w:t>
      </w:r>
      <w:r w:rsidR="00B946DF" w:rsidRPr="00CB5CF2">
        <w:rPr>
          <w:rFonts w:ascii="Arial" w:hAnsi="Arial" w:cs="Arial"/>
        </w:rPr>
        <w:t>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w:t>
      </w:r>
      <w:r w:rsidR="00B946DF">
        <w:rPr>
          <w:rFonts w:ascii="Arial" w:hAnsi="Arial" w:cs="Arial"/>
        </w:rPr>
        <w:t> </w:t>
      </w:r>
      <w:r w:rsidR="00B946DF" w:rsidRPr="00CB5CF2">
        <w:rPr>
          <w:rFonts w:ascii="Arial" w:hAnsi="Arial" w:cs="Arial"/>
        </w:rPr>
        <w:t>nimi</w:t>
      </w:r>
      <w:r w:rsidR="00B946DF">
        <w:rPr>
          <w:rFonts w:ascii="Arial" w:hAnsi="Arial" w:cs="Arial"/>
        </w:rPr>
        <w:t>.</w:t>
      </w:r>
    </w:p>
    <w:p w14:paraId="7A2AB66D" w14:textId="77777777" w:rsidR="003B042E" w:rsidRPr="00C16A8A" w:rsidRDefault="00C832AA" w:rsidP="00646AB1">
      <w:pPr>
        <w:numPr>
          <w:ilvl w:val="0"/>
          <w:numId w:val="10"/>
        </w:numPr>
        <w:spacing w:before="360" w:after="160"/>
        <w:jc w:val="center"/>
        <w:rPr>
          <w:rFonts w:ascii="Arial" w:hAnsi="Arial" w:cs="Arial"/>
          <w:b/>
        </w:rPr>
      </w:pPr>
      <w:r>
        <w:rPr>
          <w:rFonts w:ascii="Arial" w:hAnsi="Arial" w:cs="Arial"/>
          <w:b/>
        </w:rPr>
        <w:t>Z</w:t>
      </w:r>
      <w:r w:rsidR="003B042E" w:rsidRPr="00C16A8A">
        <w:rPr>
          <w:rFonts w:ascii="Arial" w:hAnsi="Arial" w:cs="Arial"/>
          <w:b/>
        </w:rPr>
        <w:t>ávěrečná ustanovení</w:t>
      </w:r>
    </w:p>
    <w:p w14:paraId="53A5797E" w14:textId="77777777" w:rsidR="0094612A" w:rsidRPr="0094612A" w:rsidRDefault="0094612A" w:rsidP="0094612A">
      <w:pPr>
        <w:pStyle w:val="Zkladntextodsazen"/>
        <w:ind w:left="567" w:hanging="567"/>
        <w:jc w:val="both"/>
        <w:rPr>
          <w:rFonts w:ascii="Arial" w:hAnsi="Arial" w:cs="Arial"/>
          <w:sz w:val="22"/>
        </w:rPr>
      </w:pPr>
      <w:r w:rsidRPr="0094612A">
        <w:rPr>
          <w:rFonts w:ascii="Arial" w:hAnsi="Arial" w:cs="Arial"/>
          <w:sz w:val="22"/>
        </w:rPr>
        <w:t xml:space="preserve">2.1. </w:t>
      </w:r>
      <w:r>
        <w:rPr>
          <w:rFonts w:ascii="Arial" w:hAnsi="Arial" w:cs="Arial"/>
          <w:sz w:val="22"/>
        </w:rPr>
        <w:t xml:space="preserve"> Tento </w:t>
      </w:r>
      <w:r w:rsidR="005207ED">
        <w:rPr>
          <w:rFonts w:ascii="Arial" w:hAnsi="Arial" w:cs="Arial"/>
          <w:sz w:val="22"/>
        </w:rPr>
        <w:t>D</w:t>
      </w:r>
      <w:r>
        <w:rPr>
          <w:rFonts w:ascii="Arial" w:hAnsi="Arial" w:cs="Arial"/>
          <w:sz w:val="22"/>
        </w:rPr>
        <w:t>odatek</w:t>
      </w:r>
      <w:r w:rsidRPr="0094612A">
        <w:rPr>
          <w:rFonts w:ascii="Arial" w:hAnsi="Arial" w:cs="Arial"/>
          <w:sz w:val="22"/>
        </w:rPr>
        <w:t xml:space="preserve"> č.</w:t>
      </w:r>
      <w:r w:rsidR="00653DD1">
        <w:rPr>
          <w:rFonts w:ascii="Arial" w:hAnsi="Arial" w:cs="Arial"/>
          <w:sz w:val="22"/>
        </w:rPr>
        <w:t xml:space="preserve"> </w:t>
      </w:r>
      <w:r w:rsidR="005207ED">
        <w:rPr>
          <w:rFonts w:ascii="Arial" w:hAnsi="Arial" w:cs="Arial"/>
          <w:sz w:val="22"/>
        </w:rPr>
        <w:t>2</w:t>
      </w:r>
      <w:r w:rsidRPr="0094612A">
        <w:rPr>
          <w:rFonts w:ascii="Arial" w:hAnsi="Arial" w:cs="Arial"/>
          <w:sz w:val="22"/>
        </w:rPr>
        <w:t xml:space="preserve"> je vyhotoven ve </w:t>
      </w:r>
      <w:r w:rsidR="00AF1672">
        <w:rPr>
          <w:rFonts w:ascii="Arial" w:hAnsi="Arial" w:cs="Arial"/>
          <w:sz w:val="22"/>
        </w:rPr>
        <w:t>2</w:t>
      </w:r>
      <w:r w:rsidRPr="0094612A">
        <w:rPr>
          <w:rFonts w:ascii="Arial" w:hAnsi="Arial" w:cs="Arial"/>
          <w:sz w:val="22"/>
        </w:rPr>
        <w:t xml:space="preserve"> </w:t>
      </w:r>
      <w:r w:rsidR="0096472B">
        <w:rPr>
          <w:rFonts w:ascii="Arial" w:hAnsi="Arial" w:cs="Arial"/>
          <w:sz w:val="22"/>
        </w:rPr>
        <w:t>originálech</w:t>
      </w:r>
      <w:r w:rsidRPr="0094612A">
        <w:rPr>
          <w:rFonts w:ascii="Arial" w:hAnsi="Arial" w:cs="Arial"/>
          <w:sz w:val="22"/>
        </w:rPr>
        <w:t xml:space="preserve">, z nichž každá ze smluvních stran obdrží po jednom. </w:t>
      </w:r>
    </w:p>
    <w:p w14:paraId="0E32C765" w14:textId="77777777" w:rsidR="0094612A" w:rsidRPr="0094612A" w:rsidRDefault="0094612A" w:rsidP="0094612A">
      <w:pPr>
        <w:pStyle w:val="Zkladntextodsazen"/>
        <w:ind w:left="567" w:hanging="567"/>
        <w:jc w:val="both"/>
        <w:rPr>
          <w:rFonts w:ascii="Arial" w:hAnsi="Arial" w:cs="Arial"/>
          <w:sz w:val="22"/>
        </w:rPr>
      </w:pPr>
      <w:r>
        <w:rPr>
          <w:rFonts w:ascii="Arial" w:hAnsi="Arial" w:cs="Arial"/>
          <w:sz w:val="22"/>
        </w:rPr>
        <w:t>2.2.</w:t>
      </w:r>
      <w:r>
        <w:rPr>
          <w:rFonts w:ascii="Arial" w:hAnsi="Arial" w:cs="Arial"/>
          <w:sz w:val="22"/>
        </w:rPr>
        <w:tab/>
      </w:r>
      <w:r w:rsidRPr="0094612A">
        <w:rPr>
          <w:rFonts w:ascii="Arial" w:hAnsi="Arial" w:cs="Arial"/>
          <w:sz w:val="22"/>
        </w:rPr>
        <w:t xml:space="preserve">Tento Dodatek č. </w:t>
      </w:r>
      <w:r w:rsidR="005207ED">
        <w:rPr>
          <w:rFonts w:ascii="Arial" w:hAnsi="Arial" w:cs="Arial"/>
          <w:sz w:val="22"/>
        </w:rPr>
        <w:t>2</w:t>
      </w:r>
      <w:r w:rsidRPr="0094612A">
        <w:rPr>
          <w:rFonts w:ascii="Arial" w:hAnsi="Arial" w:cs="Arial"/>
          <w:sz w:val="22"/>
        </w:rPr>
        <w:t xml:space="preserve"> nabývá platnosti dnem jeho podpisu smluvními stranami a účinnosti dnem jeho uveřejnění v registru smluv dle zákona č. 340/2015 Sb.</w:t>
      </w:r>
    </w:p>
    <w:p w14:paraId="4D182164" w14:textId="77777777" w:rsidR="0094612A" w:rsidRPr="0094612A" w:rsidRDefault="0094612A" w:rsidP="0094612A">
      <w:pPr>
        <w:pStyle w:val="Zkladntextodsazen"/>
        <w:ind w:left="0"/>
        <w:jc w:val="both"/>
        <w:rPr>
          <w:rFonts w:ascii="Arial" w:hAnsi="Arial" w:cs="Arial"/>
          <w:sz w:val="22"/>
        </w:rPr>
      </w:pPr>
      <w:r w:rsidRPr="0094612A">
        <w:rPr>
          <w:rFonts w:ascii="Arial" w:hAnsi="Arial" w:cs="Arial"/>
          <w:sz w:val="22"/>
        </w:rPr>
        <w:t xml:space="preserve">2.3. </w:t>
      </w:r>
      <w:r>
        <w:rPr>
          <w:rFonts w:ascii="Arial" w:hAnsi="Arial" w:cs="Arial"/>
          <w:sz w:val="22"/>
        </w:rPr>
        <w:t xml:space="preserve">  </w:t>
      </w:r>
      <w:r w:rsidRPr="0094612A">
        <w:rPr>
          <w:rFonts w:ascii="Arial" w:hAnsi="Arial" w:cs="Arial"/>
          <w:sz w:val="22"/>
        </w:rPr>
        <w:t>Ostatní ustanovení smlouvy tímto dodatkem nezměněná, zůstávají v platnosti.</w:t>
      </w:r>
    </w:p>
    <w:p w14:paraId="31C5DFE8" w14:textId="77777777" w:rsidR="0094612A" w:rsidRPr="0094612A" w:rsidRDefault="0094612A" w:rsidP="0094612A">
      <w:pPr>
        <w:pStyle w:val="Zkladntextodsazen"/>
        <w:ind w:left="567" w:hanging="567"/>
        <w:jc w:val="both"/>
        <w:rPr>
          <w:rFonts w:ascii="Arial" w:hAnsi="Arial" w:cs="Arial"/>
          <w:sz w:val="22"/>
        </w:rPr>
      </w:pPr>
      <w:r w:rsidRPr="0094612A">
        <w:rPr>
          <w:rFonts w:ascii="Arial" w:hAnsi="Arial" w:cs="Arial"/>
          <w:sz w:val="22"/>
        </w:rPr>
        <w:t xml:space="preserve">2.4. </w:t>
      </w:r>
      <w:r w:rsidRPr="0094612A">
        <w:rPr>
          <w:rFonts w:ascii="Arial" w:hAnsi="Arial" w:cs="Arial"/>
          <w:sz w:val="22"/>
        </w:rPr>
        <w:tab/>
        <w:t>Obě smluvní strany po přečtení tohoto dodatku prohlašují, že souhlasí s jeho obsahem a na důkaz toho připojují s</w:t>
      </w:r>
      <w:r w:rsidR="0096472B">
        <w:rPr>
          <w:rFonts w:ascii="Arial" w:hAnsi="Arial" w:cs="Arial"/>
          <w:sz w:val="22"/>
        </w:rPr>
        <w:t>vé</w:t>
      </w:r>
      <w:r w:rsidRPr="0094612A">
        <w:rPr>
          <w:rFonts w:ascii="Arial" w:hAnsi="Arial" w:cs="Arial"/>
          <w:sz w:val="22"/>
        </w:rPr>
        <w:t xml:space="preserve"> vlastnoruční podpisy.</w:t>
      </w:r>
    </w:p>
    <w:p w14:paraId="0F2B9450" w14:textId="77777777" w:rsidR="003B042E" w:rsidRPr="00C16A8A" w:rsidRDefault="003B042E" w:rsidP="008258E6">
      <w:pPr>
        <w:pStyle w:val="Zkladntextodsazen"/>
        <w:ind w:left="0"/>
        <w:jc w:val="both"/>
        <w:rPr>
          <w:rFonts w:ascii="Arial" w:hAnsi="Arial" w:cs="Arial"/>
          <w:sz w:val="22"/>
        </w:rPr>
      </w:pPr>
      <w:r w:rsidRPr="00C16A8A">
        <w:rPr>
          <w:rFonts w:ascii="Arial" w:hAnsi="Arial" w:cs="Arial"/>
          <w:sz w:val="22"/>
        </w:rPr>
        <w:t xml:space="preserve">          </w:t>
      </w:r>
    </w:p>
    <w:p w14:paraId="15E56A0D" w14:textId="77777777" w:rsidR="00AA5A66" w:rsidRDefault="00AA5A66" w:rsidP="00DB6C41">
      <w:pPr>
        <w:pStyle w:val="Zkladntextodsazen"/>
        <w:ind w:left="0"/>
        <w:jc w:val="both"/>
        <w:rPr>
          <w:rFonts w:ascii="Arial" w:hAnsi="Arial" w:cs="Arial"/>
          <w:sz w:val="22"/>
        </w:rPr>
      </w:pPr>
    </w:p>
    <w:p w14:paraId="1D2235EA" w14:textId="77777777" w:rsidR="00832D70" w:rsidRPr="00C16A8A" w:rsidRDefault="00832D70" w:rsidP="008258E6">
      <w:pPr>
        <w:pStyle w:val="Zkladntextodsazen"/>
        <w:ind w:left="0"/>
        <w:jc w:val="both"/>
        <w:rPr>
          <w:rFonts w:ascii="Arial" w:hAnsi="Arial" w:cs="Arial"/>
          <w:sz w:val="22"/>
        </w:rPr>
      </w:pPr>
    </w:p>
    <w:p w14:paraId="447B0688" w14:textId="77777777" w:rsidR="00AF1672" w:rsidRPr="008967A0" w:rsidRDefault="00AF1672" w:rsidP="00AF1672">
      <w:pPr>
        <w:tabs>
          <w:tab w:val="left" w:pos="5103"/>
        </w:tabs>
        <w:jc w:val="both"/>
        <w:rPr>
          <w:rFonts w:ascii="Arial" w:hAnsi="Arial" w:cs="Arial"/>
        </w:rPr>
      </w:pPr>
      <w:r w:rsidRPr="008967A0">
        <w:rPr>
          <w:rFonts w:ascii="Arial" w:hAnsi="Arial" w:cs="Arial"/>
        </w:rPr>
        <w:t xml:space="preserve">V Praze dne </w:t>
      </w:r>
      <w:r>
        <w:rPr>
          <w:rFonts w:ascii="Arial" w:hAnsi="Arial" w:cs="Arial"/>
        </w:rPr>
        <w:tab/>
      </w:r>
      <w:r w:rsidRPr="008967A0">
        <w:rPr>
          <w:rFonts w:ascii="Arial" w:hAnsi="Arial" w:cs="Arial"/>
        </w:rPr>
        <w:t>V Praze dne</w:t>
      </w:r>
    </w:p>
    <w:p w14:paraId="3EB675E9" w14:textId="77777777" w:rsidR="00AF1672" w:rsidRPr="008967A0" w:rsidRDefault="00AF1672" w:rsidP="00AF1672">
      <w:pPr>
        <w:jc w:val="both"/>
        <w:rPr>
          <w:rFonts w:ascii="Arial" w:hAnsi="Arial" w:cs="Arial"/>
        </w:rPr>
      </w:pPr>
    </w:p>
    <w:p w14:paraId="78D631B3" w14:textId="77777777" w:rsidR="00AF1672" w:rsidRPr="008967A0" w:rsidRDefault="00AF1672" w:rsidP="00AF1672">
      <w:pPr>
        <w:jc w:val="both"/>
        <w:rPr>
          <w:rFonts w:ascii="Arial" w:hAnsi="Arial" w:cs="Arial"/>
        </w:rPr>
      </w:pPr>
    </w:p>
    <w:p w14:paraId="4C3D99DC" w14:textId="77777777" w:rsidR="00AF1672" w:rsidRDefault="00AF1672" w:rsidP="00AF1672">
      <w:pPr>
        <w:jc w:val="both"/>
        <w:rPr>
          <w:rFonts w:ascii="Arial" w:hAnsi="Arial" w:cs="Arial"/>
        </w:rPr>
      </w:pPr>
    </w:p>
    <w:p w14:paraId="7244743F" w14:textId="77777777" w:rsidR="00AF1672" w:rsidRPr="008967A0" w:rsidRDefault="00AF1672" w:rsidP="00AF1672">
      <w:pPr>
        <w:jc w:val="both"/>
        <w:rPr>
          <w:rFonts w:ascii="Arial" w:hAnsi="Arial" w:cs="Arial"/>
        </w:rPr>
      </w:pPr>
    </w:p>
    <w:p w14:paraId="472C813C" w14:textId="77777777" w:rsidR="005207ED" w:rsidRPr="008967A0" w:rsidRDefault="005207ED" w:rsidP="005207ED">
      <w:pPr>
        <w:tabs>
          <w:tab w:val="left" w:pos="5103"/>
        </w:tabs>
        <w:jc w:val="both"/>
        <w:rPr>
          <w:rFonts w:ascii="Arial" w:hAnsi="Arial" w:cs="Arial"/>
        </w:rPr>
      </w:pPr>
      <w:r>
        <w:rPr>
          <w:rFonts w:ascii="Arial" w:hAnsi="Arial" w:cs="Arial"/>
        </w:rPr>
        <w:t>..............................................</w:t>
      </w:r>
      <w:r>
        <w:rPr>
          <w:rFonts w:ascii="Arial" w:hAnsi="Arial" w:cs="Arial"/>
        </w:rPr>
        <w:tab/>
        <w:t>..............................................</w:t>
      </w:r>
    </w:p>
    <w:p w14:paraId="1166A774" w14:textId="77777777" w:rsidR="005207ED" w:rsidRPr="005F45BD" w:rsidRDefault="005207ED" w:rsidP="005207ED">
      <w:pPr>
        <w:tabs>
          <w:tab w:val="left" w:pos="5103"/>
        </w:tabs>
        <w:jc w:val="both"/>
        <w:rPr>
          <w:rFonts w:ascii="Arial" w:hAnsi="Arial" w:cs="Arial"/>
          <w:lang w:eastAsia="ar-SA"/>
        </w:rPr>
      </w:pPr>
      <w:r>
        <w:rPr>
          <w:rFonts w:ascii="Arial" w:hAnsi="Arial" w:cs="Arial"/>
        </w:rPr>
        <w:t>Nikolaj Palatajkov</w:t>
      </w:r>
      <w:r w:rsidRPr="005F45BD">
        <w:rPr>
          <w:rFonts w:ascii="Arial" w:hAnsi="Arial" w:cs="Arial"/>
          <w:lang w:eastAsia="ar-SA"/>
        </w:rPr>
        <w:tab/>
        <w:t>Národní divadlo</w:t>
      </w:r>
    </w:p>
    <w:p w14:paraId="2A32B9A6" w14:textId="77777777" w:rsidR="005207ED" w:rsidRPr="005F45BD" w:rsidRDefault="005207ED" w:rsidP="005207ED">
      <w:pPr>
        <w:tabs>
          <w:tab w:val="left" w:pos="5103"/>
        </w:tabs>
        <w:rPr>
          <w:rFonts w:ascii="Arial" w:hAnsi="Arial" w:cs="Arial"/>
          <w:lang w:eastAsia="ar-SA"/>
        </w:rPr>
      </w:pPr>
      <w:r w:rsidRPr="005F45BD">
        <w:rPr>
          <w:rFonts w:ascii="Arial" w:hAnsi="Arial" w:cs="Arial"/>
          <w:lang w:eastAsia="ar-SA"/>
        </w:rPr>
        <w:tab/>
        <w:t>Ing. Václav Pelouch</w:t>
      </w:r>
      <w:r>
        <w:rPr>
          <w:rFonts w:ascii="Arial" w:hAnsi="Arial" w:cs="Arial"/>
          <w:lang w:eastAsia="ar-SA"/>
        </w:rPr>
        <w:br/>
      </w:r>
      <w:r>
        <w:rPr>
          <w:rFonts w:ascii="Arial" w:hAnsi="Arial" w:cs="Arial"/>
          <w:lang w:eastAsia="ar-SA"/>
        </w:rPr>
        <w:tab/>
        <w:t>ředitel technicko-provozní správy</w:t>
      </w:r>
    </w:p>
    <w:p w14:paraId="7708EB18" w14:textId="77777777" w:rsidR="003B042E" w:rsidRPr="00F6241D" w:rsidRDefault="003B042E" w:rsidP="005207ED">
      <w:pPr>
        <w:ind w:left="709" w:hanging="707"/>
        <w:rPr>
          <w:rFonts w:ascii="Arial" w:hAnsi="Arial" w:cs="Arial"/>
        </w:rPr>
      </w:pPr>
    </w:p>
    <w:sectPr w:rsidR="003B042E" w:rsidRPr="00F6241D" w:rsidSect="00B71EB9">
      <w:headerReference w:type="default" r:id="rId8"/>
      <w:footerReference w:type="default" r:id="rId9"/>
      <w:pgSz w:w="11906" w:h="16838"/>
      <w:pgMar w:top="1361" w:right="1418" w:bottom="143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1804" w14:textId="77777777" w:rsidR="00F40428" w:rsidRDefault="00F40428">
      <w:r>
        <w:separator/>
      </w:r>
    </w:p>
  </w:endnote>
  <w:endnote w:type="continuationSeparator" w:id="0">
    <w:p w14:paraId="1F18EF37" w14:textId="77777777" w:rsidR="00F40428" w:rsidRDefault="00F4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F011" w14:textId="77777777" w:rsidR="007D6EC4" w:rsidRDefault="007D6EC4" w:rsidP="001C46A0">
    <w:pPr>
      <w:pStyle w:val="Zpat"/>
      <w:jc w:val="right"/>
    </w:pPr>
    <w:r>
      <w:rPr>
        <w:rStyle w:val="slostrnky"/>
      </w:rPr>
      <w:fldChar w:fldCharType="begin"/>
    </w:r>
    <w:r>
      <w:rPr>
        <w:rStyle w:val="slostrnky"/>
      </w:rPr>
      <w:instrText xml:space="preserve"> PAGE </w:instrText>
    </w:r>
    <w:r>
      <w:rPr>
        <w:rStyle w:val="slostrnky"/>
      </w:rPr>
      <w:fldChar w:fldCharType="separate"/>
    </w:r>
    <w:r w:rsidR="00F6241D">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3E4B" w14:textId="77777777" w:rsidR="00F40428" w:rsidRDefault="00F40428">
      <w:r>
        <w:separator/>
      </w:r>
    </w:p>
  </w:footnote>
  <w:footnote w:type="continuationSeparator" w:id="0">
    <w:p w14:paraId="57E313FC" w14:textId="77777777" w:rsidR="00F40428" w:rsidRDefault="00F4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7ECD" w14:textId="19611BAD" w:rsidR="00FD7391" w:rsidRDefault="00FD7391" w:rsidP="00FD7391">
    <w:pPr>
      <w:pStyle w:val="Zhlav"/>
      <w:jc w:val="right"/>
    </w:pPr>
    <w:r>
      <w:t xml:space="preserve">Čj. </w:t>
    </w:r>
    <w:r w:rsidRPr="00FD7391">
      <w:t>ND/4622/600301/2023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A963E34"/>
    <w:multiLevelType w:val="multilevel"/>
    <w:tmpl w:val="19BE15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87249B"/>
    <w:multiLevelType w:val="multilevel"/>
    <w:tmpl w:val="008430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CA331F"/>
    <w:multiLevelType w:val="hybridMultilevel"/>
    <w:tmpl w:val="A9629B4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B5B4A"/>
    <w:multiLevelType w:val="hybridMultilevel"/>
    <w:tmpl w:val="60BEDB52"/>
    <w:lvl w:ilvl="0" w:tplc="0405000F">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A365C2"/>
    <w:multiLevelType w:val="multilevel"/>
    <w:tmpl w:val="295618BE"/>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2F4E0DF0"/>
    <w:multiLevelType w:val="multilevel"/>
    <w:tmpl w:val="F3B654F8"/>
    <w:lvl w:ilvl="0">
      <w:start w:val="3"/>
      <w:numFmt w:val="decimal"/>
      <w:lvlText w:val="%1."/>
      <w:lvlJc w:val="left"/>
      <w:pPr>
        <w:tabs>
          <w:tab w:val="num" w:pos="360"/>
        </w:tabs>
        <w:ind w:left="360" w:hanging="360"/>
      </w:pPr>
      <w:rPr>
        <w:rFonts w:hint="default"/>
        <w:b/>
        <w:szCs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14B4AA5"/>
    <w:multiLevelType w:val="hybridMultilevel"/>
    <w:tmpl w:val="4C20D8EE"/>
    <w:lvl w:ilvl="0" w:tplc="4FDAE810">
      <w:start w:val="1"/>
      <w:numFmt w:val="upperRoman"/>
      <w:lvlText w:val="%1."/>
      <w:lvlJc w:val="left"/>
      <w:pPr>
        <w:ind w:left="720" w:hanging="720"/>
      </w:pPr>
      <w:rPr>
        <w:rFonts w:hint="default"/>
        <w:u w:val="singl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55227B"/>
    <w:multiLevelType w:val="multilevel"/>
    <w:tmpl w:val="E690AA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51D4CEE"/>
    <w:multiLevelType w:val="multilevel"/>
    <w:tmpl w:val="D4E61394"/>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0" w15:restartNumberingAfterBreak="0">
    <w:nsid w:val="4D61347C"/>
    <w:multiLevelType w:val="hybridMultilevel"/>
    <w:tmpl w:val="726068B8"/>
    <w:lvl w:ilvl="0" w:tplc="0405000F">
      <w:start w:val="8"/>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636270B"/>
    <w:multiLevelType w:val="hybridMultilevel"/>
    <w:tmpl w:val="87C89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112F89"/>
    <w:multiLevelType w:val="hybridMultilevel"/>
    <w:tmpl w:val="EAD8E4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744A82"/>
    <w:multiLevelType w:val="hybridMultilevel"/>
    <w:tmpl w:val="28B869EE"/>
    <w:lvl w:ilvl="0" w:tplc="0405000F">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9A454F5"/>
    <w:multiLevelType w:val="hybridMultilevel"/>
    <w:tmpl w:val="F2E27580"/>
    <w:lvl w:ilvl="0" w:tplc="F5124F70">
      <w:start w:val="3"/>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79E35897"/>
    <w:multiLevelType w:val="hybridMultilevel"/>
    <w:tmpl w:val="F4B095C6"/>
    <w:lvl w:ilvl="0" w:tplc="3D8CA088">
      <w:start w:val="1"/>
      <w:numFmt w:val="upperRoman"/>
      <w:lvlText w:val="%1."/>
      <w:lvlJc w:val="left"/>
      <w:pPr>
        <w:ind w:left="1080" w:hanging="72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3582840">
    <w:abstractNumId w:val="9"/>
  </w:num>
  <w:num w:numId="2" w16cid:durableId="862206465">
    <w:abstractNumId w:val="2"/>
  </w:num>
  <w:num w:numId="3" w16cid:durableId="1939898277">
    <w:abstractNumId w:val="1"/>
  </w:num>
  <w:num w:numId="4" w16cid:durableId="563681034">
    <w:abstractNumId w:val="8"/>
  </w:num>
  <w:num w:numId="5" w16cid:durableId="151217334">
    <w:abstractNumId w:val="6"/>
  </w:num>
  <w:num w:numId="6" w16cid:durableId="1517841269">
    <w:abstractNumId w:val="15"/>
  </w:num>
  <w:num w:numId="7" w16cid:durableId="1099716524">
    <w:abstractNumId w:val="16"/>
  </w:num>
  <w:num w:numId="8" w16cid:durableId="864290966">
    <w:abstractNumId w:val="7"/>
  </w:num>
  <w:num w:numId="9" w16cid:durableId="266278071">
    <w:abstractNumId w:val="5"/>
  </w:num>
  <w:num w:numId="10" w16cid:durableId="1507670614">
    <w:abstractNumId w:val="11"/>
  </w:num>
  <w:num w:numId="11" w16cid:durableId="969214659">
    <w:abstractNumId w:val="12"/>
  </w:num>
  <w:num w:numId="12" w16cid:durableId="138349503">
    <w:abstractNumId w:val="10"/>
  </w:num>
  <w:num w:numId="13" w16cid:durableId="1423528308">
    <w:abstractNumId w:val="13"/>
  </w:num>
  <w:num w:numId="14" w16cid:durableId="682052093">
    <w:abstractNumId w:val="4"/>
  </w:num>
  <w:num w:numId="15" w16cid:durableId="566720393">
    <w:abstractNumId w:val="14"/>
  </w:num>
  <w:num w:numId="16" w16cid:durableId="392462152">
    <w:abstractNumId w:val="0"/>
  </w:num>
  <w:num w:numId="17" w16cid:durableId="1385443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84"/>
    <w:rsid w:val="00001075"/>
    <w:rsid w:val="000059A8"/>
    <w:rsid w:val="00011A77"/>
    <w:rsid w:val="00011E5A"/>
    <w:rsid w:val="000132F0"/>
    <w:rsid w:val="000140B9"/>
    <w:rsid w:val="000147C2"/>
    <w:rsid w:val="000327E0"/>
    <w:rsid w:val="000353E1"/>
    <w:rsid w:val="000360DF"/>
    <w:rsid w:val="00037063"/>
    <w:rsid w:val="00042F4F"/>
    <w:rsid w:val="000540E0"/>
    <w:rsid w:val="00060669"/>
    <w:rsid w:val="00060F52"/>
    <w:rsid w:val="000616FC"/>
    <w:rsid w:val="000654DD"/>
    <w:rsid w:val="00071448"/>
    <w:rsid w:val="00080D0A"/>
    <w:rsid w:val="00096ED2"/>
    <w:rsid w:val="000A29B0"/>
    <w:rsid w:val="000B07E5"/>
    <w:rsid w:val="000B28F8"/>
    <w:rsid w:val="000B7795"/>
    <w:rsid w:val="000C0361"/>
    <w:rsid w:val="000C3797"/>
    <w:rsid w:val="000D0A29"/>
    <w:rsid w:val="000D4410"/>
    <w:rsid w:val="000E1B56"/>
    <w:rsid w:val="000E1E6F"/>
    <w:rsid w:val="00124C65"/>
    <w:rsid w:val="00126663"/>
    <w:rsid w:val="0012768C"/>
    <w:rsid w:val="001340EF"/>
    <w:rsid w:val="00145060"/>
    <w:rsid w:val="00154049"/>
    <w:rsid w:val="0018617A"/>
    <w:rsid w:val="001A0A45"/>
    <w:rsid w:val="001A4F9B"/>
    <w:rsid w:val="001A5693"/>
    <w:rsid w:val="001B1ECE"/>
    <w:rsid w:val="001B4732"/>
    <w:rsid w:val="001C0E6D"/>
    <w:rsid w:val="001C320C"/>
    <w:rsid w:val="001C46A0"/>
    <w:rsid w:val="001C66FB"/>
    <w:rsid w:val="001D77FA"/>
    <w:rsid w:val="00213EDE"/>
    <w:rsid w:val="00217A92"/>
    <w:rsid w:val="00220627"/>
    <w:rsid w:val="00223974"/>
    <w:rsid w:val="00234EAC"/>
    <w:rsid w:val="00236BAE"/>
    <w:rsid w:val="00250B3E"/>
    <w:rsid w:val="00252D95"/>
    <w:rsid w:val="0025339C"/>
    <w:rsid w:val="002545F7"/>
    <w:rsid w:val="00262FEB"/>
    <w:rsid w:val="00286F49"/>
    <w:rsid w:val="002911AC"/>
    <w:rsid w:val="002A016A"/>
    <w:rsid w:val="002A5687"/>
    <w:rsid w:val="002A6776"/>
    <w:rsid w:val="002B1CF4"/>
    <w:rsid w:val="002B4DFB"/>
    <w:rsid w:val="002C66A0"/>
    <w:rsid w:val="002D5D13"/>
    <w:rsid w:val="002E1600"/>
    <w:rsid w:val="002E24A2"/>
    <w:rsid w:val="002F6CA2"/>
    <w:rsid w:val="00304078"/>
    <w:rsid w:val="00310E35"/>
    <w:rsid w:val="00311364"/>
    <w:rsid w:val="00315B50"/>
    <w:rsid w:val="00323101"/>
    <w:rsid w:val="00324AAB"/>
    <w:rsid w:val="00326322"/>
    <w:rsid w:val="00331D10"/>
    <w:rsid w:val="00352961"/>
    <w:rsid w:val="0035394F"/>
    <w:rsid w:val="003547DD"/>
    <w:rsid w:val="0036382F"/>
    <w:rsid w:val="00386327"/>
    <w:rsid w:val="003916FF"/>
    <w:rsid w:val="00392E2B"/>
    <w:rsid w:val="003A3E14"/>
    <w:rsid w:val="003B042E"/>
    <w:rsid w:val="003B6238"/>
    <w:rsid w:val="003B79FA"/>
    <w:rsid w:val="003D3066"/>
    <w:rsid w:val="003F5240"/>
    <w:rsid w:val="003F6EC9"/>
    <w:rsid w:val="0040592D"/>
    <w:rsid w:val="0041301E"/>
    <w:rsid w:val="0041505E"/>
    <w:rsid w:val="00417994"/>
    <w:rsid w:val="00420F70"/>
    <w:rsid w:val="00425877"/>
    <w:rsid w:val="004339D9"/>
    <w:rsid w:val="00436E04"/>
    <w:rsid w:val="004415A3"/>
    <w:rsid w:val="00446A39"/>
    <w:rsid w:val="00450AE0"/>
    <w:rsid w:val="00467529"/>
    <w:rsid w:val="00470D4A"/>
    <w:rsid w:val="00471DEB"/>
    <w:rsid w:val="00472586"/>
    <w:rsid w:val="0047397C"/>
    <w:rsid w:val="00482375"/>
    <w:rsid w:val="0048473B"/>
    <w:rsid w:val="004935A3"/>
    <w:rsid w:val="00497EB9"/>
    <w:rsid w:val="004A32A3"/>
    <w:rsid w:val="004C0B99"/>
    <w:rsid w:val="004C1636"/>
    <w:rsid w:val="004C584D"/>
    <w:rsid w:val="004D046F"/>
    <w:rsid w:val="004D2F65"/>
    <w:rsid w:val="004E1326"/>
    <w:rsid w:val="004E26B0"/>
    <w:rsid w:val="004F07F4"/>
    <w:rsid w:val="00502C01"/>
    <w:rsid w:val="005207ED"/>
    <w:rsid w:val="0052681F"/>
    <w:rsid w:val="005364AB"/>
    <w:rsid w:val="00536E27"/>
    <w:rsid w:val="00541C27"/>
    <w:rsid w:val="00547204"/>
    <w:rsid w:val="0055455B"/>
    <w:rsid w:val="0055517C"/>
    <w:rsid w:val="00556A2C"/>
    <w:rsid w:val="00557F5D"/>
    <w:rsid w:val="00560F44"/>
    <w:rsid w:val="00561D87"/>
    <w:rsid w:val="00563674"/>
    <w:rsid w:val="005745A0"/>
    <w:rsid w:val="00583AF1"/>
    <w:rsid w:val="00585642"/>
    <w:rsid w:val="00592306"/>
    <w:rsid w:val="00592350"/>
    <w:rsid w:val="00593405"/>
    <w:rsid w:val="005C2A69"/>
    <w:rsid w:val="005D3564"/>
    <w:rsid w:val="005E6FCF"/>
    <w:rsid w:val="005F068E"/>
    <w:rsid w:val="005F363B"/>
    <w:rsid w:val="006015AE"/>
    <w:rsid w:val="0060220A"/>
    <w:rsid w:val="00605C26"/>
    <w:rsid w:val="00606053"/>
    <w:rsid w:val="006135FD"/>
    <w:rsid w:val="00624429"/>
    <w:rsid w:val="00627A1A"/>
    <w:rsid w:val="00630A9D"/>
    <w:rsid w:val="006372AC"/>
    <w:rsid w:val="00646AB1"/>
    <w:rsid w:val="00651B9F"/>
    <w:rsid w:val="00653DD1"/>
    <w:rsid w:val="006559CC"/>
    <w:rsid w:val="0066611A"/>
    <w:rsid w:val="00666132"/>
    <w:rsid w:val="00667431"/>
    <w:rsid w:val="006775F3"/>
    <w:rsid w:val="006800B4"/>
    <w:rsid w:val="00683798"/>
    <w:rsid w:val="0068391C"/>
    <w:rsid w:val="0068454F"/>
    <w:rsid w:val="006A2305"/>
    <w:rsid w:val="006B1DCC"/>
    <w:rsid w:val="006B7B63"/>
    <w:rsid w:val="006C15E5"/>
    <w:rsid w:val="006D5330"/>
    <w:rsid w:val="006E03C0"/>
    <w:rsid w:val="006E556C"/>
    <w:rsid w:val="006F2624"/>
    <w:rsid w:val="006F2A93"/>
    <w:rsid w:val="006F5365"/>
    <w:rsid w:val="00702E1E"/>
    <w:rsid w:val="007056FD"/>
    <w:rsid w:val="0070606D"/>
    <w:rsid w:val="007212AB"/>
    <w:rsid w:val="00723615"/>
    <w:rsid w:val="00727A67"/>
    <w:rsid w:val="00731038"/>
    <w:rsid w:val="00731486"/>
    <w:rsid w:val="00734C88"/>
    <w:rsid w:val="00743B14"/>
    <w:rsid w:val="00744ADB"/>
    <w:rsid w:val="007513C7"/>
    <w:rsid w:val="00752148"/>
    <w:rsid w:val="00767D8B"/>
    <w:rsid w:val="00775D65"/>
    <w:rsid w:val="00782A07"/>
    <w:rsid w:val="007904B9"/>
    <w:rsid w:val="00790CDB"/>
    <w:rsid w:val="00796D73"/>
    <w:rsid w:val="007A2DAA"/>
    <w:rsid w:val="007A5BDA"/>
    <w:rsid w:val="007B1B89"/>
    <w:rsid w:val="007B389E"/>
    <w:rsid w:val="007C4AD7"/>
    <w:rsid w:val="007D3136"/>
    <w:rsid w:val="007D6EC4"/>
    <w:rsid w:val="007E278B"/>
    <w:rsid w:val="007F15E8"/>
    <w:rsid w:val="007F6D3A"/>
    <w:rsid w:val="00800C00"/>
    <w:rsid w:val="00801D66"/>
    <w:rsid w:val="0080205E"/>
    <w:rsid w:val="00806CED"/>
    <w:rsid w:val="00807A60"/>
    <w:rsid w:val="00816DA9"/>
    <w:rsid w:val="008258E6"/>
    <w:rsid w:val="00832D70"/>
    <w:rsid w:val="00834B1F"/>
    <w:rsid w:val="00835D86"/>
    <w:rsid w:val="00836810"/>
    <w:rsid w:val="00836AFE"/>
    <w:rsid w:val="00846D53"/>
    <w:rsid w:val="00870D82"/>
    <w:rsid w:val="00882CFF"/>
    <w:rsid w:val="00890088"/>
    <w:rsid w:val="00895D98"/>
    <w:rsid w:val="008A05C5"/>
    <w:rsid w:val="008A068E"/>
    <w:rsid w:val="008A2C03"/>
    <w:rsid w:val="008A3182"/>
    <w:rsid w:val="008A62FD"/>
    <w:rsid w:val="008C2CA3"/>
    <w:rsid w:val="008C4896"/>
    <w:rsid w:val="008E1F40"/>
    <w:rsid w:val="008E5B8A"/>
    <w:rsid w:val="008F0E04"/>
    <w:rsid w:val="0094612A"/>
    <w:rsid w:val="00956583"/>
    <w:rsid w:val="0095687E"/>
    <w:rsid w:val="009609BB"/>
    <w:rsid w:val="00961A76"/>
    <w:rsid w:val="00964067"/>
    <w:rsid w:val="0096472B"/>
    <w:rsid w:val="00964D8F"/>
    <w:rsid w:val="00966A28"/>
    <w:rsid w:val="00970AB9"/>
    <w:rsid w:val="00980E11"/>
    <w:rsid w:val="00981A51"/>
    <w:rsid w:val="0098535F"/>
    <w:rsid w:val="00986E6D"/>
    <w:rsid w:val="00993473"/>
    <w:rsid w:val="00993C1B"/>
    <w:rsid w:val="009962EF"/>
    <w:rsid w:val="009A2572"/>
    <w:rsid w:val="009A271C"/>
    <w:rsid w:val="009B0803"/>
    <w:rsid w:val="009C0AF0"/>
    <w:rsid w:val="009C2B84"/>
    <w:rsid w:val="009C48E8"/>
    <w:rsid w:val="009D3F21"/>
    <w:rsid w:val="009E29B1"/>
    <w:rsid w:val="009F493C"/>
    <w:rsid w:val="009F6DC6"/>
    <w:rsid w:val="00A04868"/>
    <w:rsid w:val="00A11727"/>
    <w:rsid w:val="00A15359"/>
    <w:rsid w:val="00A177FA"/>
    <w:rsid w:val="00A52A90"/>
    <w:rsid w:val="00A55243"/>
    <w:rsid w:val="00A56F46"/>
    <w:rsid w:val="00A6186A"/>
    <w:rsid w:val="00A7315A"/>
    <w:rsid w:val="00A7795E"/>
    <w:rsid w:val="00A86361"/>
    <w:rsid w:val="00A87215"/>
    <w:rsid w:val="00A907C0"/>
    <w:rsid w:val="00A91164"/>
    <w:rsid w:val="00A9152D"/>
    <w:rsid w:val="00A941AE"/>
    <w:rsid w:val="00A95533"/>
    <w:rsid w:val="00AA224C"/>
    <w:rsid w:val="00AA5A66"/>
    <w:rsid w:val="00AB2577"/>
    <w:rsid w:val="00AB285C"/>
    <w:rsid w:val="00AB359B"/>
    <w:rsid w:val="00AB423E"/>
    <w:rsid w:val="00AE4069"/>
    <w:rsid w:val="00AF1672"/>
    <w:rsid w:val="00B02127"/>
    <w:rsid w:val="00B147F6"/>
    <w:rsid w:val="00B244A6"/>
    <w:rsid w:val="00B34F7D"/>
    <w:rsid w:val="00B50520"/>
    <w:rsid w:val="00B51F3D"/>
    <w:rsid w:val="00B54C3B"/>
    <w:rsid w:val="00B61509"/>
    <w:rsid w:val="00B6163C"/>
    <w:rsid w:val="00B66BA1"/>
    <w:rsid w:val="00B70070"/>
    <w:rsid w:val="00B71EB9"/>
    <w:rsid w:val="00B732DC"/>
    <w:rsid w:val="00B74C20"/>
    <w:rsid w:val="00B86175"/>
    <w:rsid w:val="00B90106"/>
    <w:rsid w:val="00B914FB"/>
    <w:rsid w:val="00B91C6D"/>
    <w:rsid w:val="00B946DF"/>
    <w:rsid w:val="00BA2A4E"/>
    <w:rsid w:val="00BB533B"/>
    <w:rsid w:val="00BB6667"/>
    <w:rsid w:val="00BB68AF"/>
    <w:rsid w:val="00BC29F0"/>
    <w:rsid w:val="00BC4BAB"/>
    <w:rsid w:val="00BC600C"/>
    <w:rsid w:val="00BD15FE"/>
    <w:rsid w:val="00BD6BA1"/>
    <w:rsid w:val="00BE4166"/>
    <w:rsid w:val="00BF2DA1"/>
    <w:rsid w:val="00C03093"/>
    <w:rsid w:val="00C056A9"/>
    <w:rsid w:val="00C05FEE"/>
    <w:rsid w:val="00C16A8A"/>
    <w:rsid w:val="00C17DE0"/>
    <w:rsid w:val="00C20995"/>
    <w:rsid w:val="00C34166"/>
    <w:rsid w:val="00C51CA3"/>
    <w:rsid w:val="00C52D63"/>
    <w:rsid w:val="00C53CD6"/>
    <w:rsid w:val="00C57272"/>
    <w:rsid w:val="00C5796B"/>
    <w:rsid w:val="00C67E49"/>
    <w:rsid w:val="00C80625"/>
    <w:rsid w:val="00C832AA"/>
    <w:rsid w:val="00C853A2"/>
    <w:rsid w:val="00CA39D0"/>
    <w:rsid w:val="00CA6117"/>
    <w:rsid w:val="00CA681F"/>
    <w:rsid w:val="00CB28CD"/>
    <w:rsid w:val="00CC0EDE"/>
    <w:rsid w:val="00CC3487"/>
    <w:rsid w:val="00CD60E3"/>
    <w:rsid w:val="00CD7DFC"/>
    <w:rsid w:val="00CF4167"/>
    <w:rsid w:val="00CF52E1"/>
    <w:rsid w:val="00D01FA0"/>
    <w:rsid w:val="00D10063"/>
    <w:rsid w:val="00D21289"/>
    <w:rsid w:val="00D22C69"/>
    <w:rsid w:val="00D23DC9"/>
    <w:rsid w:val="00D4788C"/>
    <w:rsid w:val="00D54AA3"/>
    <w:rsid w:val="00D55C85"/>
    <w:rsid w:val="00D5681E"/>
    <w:rsid w:val="00D64DBD"/>
    <w:rsid w:val="00D71116"/>
    <w:rsid w:val="00D81449"/>
    <w:rsid w:val="00D834A6"/>
    <w:rsid w:val="00D8759A"/>
    <w:rsid w:val="00D91AC6"/>
    <w:rsid w:val="00D947B7"/>
    <w:rsid w:val="00DA332E"/>
    <w:rsid w:val="00DA642D"/>
    <w:rsid w:val="00DA6879"/>
    <w:rsid w:val="00DB54AC"/>
    <w:rsid w:val="00DB6C41"/>
    <w:rsid w:val="00DC752D"/>
    <w:rsid w:val="00DE7813"/>
    <w:rsid w:val="00DF2B6F"/>
    <w:rsid w:val="00DF4D58"/>
    <w:rsid w:val="00E17069"/>
    <w:rsid w:val="00E21767"/>
    <w:rsid w:val="00E45723"/>
    <w:rsid w:val="00E478FF"/>
    <w:rsid w:val="00E54F30"/>
    <w:rsid w:val="00E57C4C"/>
    <w:rsid w:val="00E61E59"/>
    <w:rsid w:val="00E624FA"/>
    <w:rsid w:val="00E62B0F"/>
    <w:rsid w:val="00E805B3"/>
    <w:rsid w:val="00E81DF0"/>
    <w:rsid w:val="00E86D25"/>
    <w:rsid w:val="00EA41E5"/>
    <w:rsid w:val="00EB1FE1"/>
    <w:rsid w:val="00EB46E6"/>
    <w:rsid w:val="00EC319B"/>
    <w:rsid w:val="00EE6C8B"/>
    <w:rsid w:val="00EF583E"/>
    <w:rsid w:val="00F05835"/>
    <w:rsid w:val="00F115FD"/>
    <w:rsid w:val="00F140DE"/>
    <w:rsid w:val="00F1522D"/>
    <w:rsid w:val="00F205E4"/>
    <w:rsid w:val="00F244AF"/>
    <w:rsid w:val="00F26E48"/>
    <w:rsid w:val="00F40428"/>
    <w:rsid w:val="00F43A39"/>
    <w:rsid w:val="00F6241D"/>
    <w:rsid w:val="00F67A95"/>
    <w:rsid w:val="00F7440E"/>
    <w:rsid w:val="00F94C50"/>
    <w:rsid w:val="00FB1883"/>
    <w:rsid w:val="00FB318E"/>
    <w:rsid w:val="00FB4B84"/>
    <w:rsid w:val="00FC0DC3"/>
    <w:rsid w:val="00FC2864"/>
    <w:rsid w:val="00FC4547"/>
    <w:rsid w:val="00FC6B5A"/>
    <w:rsid w:val="00FD3EFB"/>
    <w:rsid w:val="00FD5C98"/>
    <w:rsid w:val="00FD7391"/>
    <w:rsid w:val="00FE65A2"/>
    <w:rsid w:val="00FF7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46A31"/>
  <w15:chartTrackingRefBased/>
  <w15:docId w15:val="{B78ACD25-0598-4F8E-90CF-1496CF49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42E"/>
    <w:rPr>
      <w:rFonts w:ascii="Arial Narrow" w:hAnsi="Arial Narrow"/>
      <w:sz w:val="22"/>
      <w:szCs w:val="22"/>
    </w:rPr>
  </w:style>
  <w:style w:type="paragraph" w:styleId="Nadpis2">
    <w:name w:val="heading 2"/>
    <w:basedOn w:val="Normln"/>
    <w:next w:val="Zkladntext"/>
    <w:link w:val="Nadpis2Char"/>
    <w:uiPriority w:val="99"/>
    <w:qFormat/>
    <w:rsid w:val="002E24A2"/>
    <w:pPr>
      <w:keepNext/>
      <w:numPr>
        <w:ilvl w:val="1"/>
        <w:numId w:val="16"/>
      </w:numPr>
      <w:suppressAutoHyphens/>
      <w:ind w:left="0" w:firstLine="708"/>
      <w:jc w:val="both"/>
      <w:outlineLvl w:val="1"/>
    </w:pPr>
    <w:rPr>
      <w:rFonts w:eastAsia="Calibri"/>
      <w:b/>
      <w:bCs/>
      <w:kern w:val="1"/>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B042E"/>
    <w:rPr>
      <w:sz w:val="24"/>
    </w:rPr>
  </w:style>
  <w:style w:type="paragraph" w:styleId="Zkladntextodsazen">
    <w:name w:val="Body Text Indent"/>
    <w:basedOn w:val="Normln"/>
    <w:link w:val="ZkladntextodsazenChar"/>
    <w:rsid w:val="003B042E"/>
    <w:pPr>
      <w:ind w:left="360"/>
    </w:pPr>
    <w:rPr>
      <w:sz w:val="24"/>
    </w:rPr>
  </w:style>
  <w:style w:type="paragraph" w:styleId="Textbubliny">
    <w:name w:val="Balloon Text"/>
    <w:basedOn w:val="Normln"/>
    <w:semiHidden/>
    <w:rsid w:val="00C80625"/>
    <w:rPr>
      <w:rFonts w:ascii="Tahoma" w:hAnsi="Tahoma" w:cs="Tahoma"/>
      <w:sz w:val="16"/>
      <w:szCs w:val="16"/>
    </w:rPr>
  </w:style>
  <w:style w:type="paragraph" w:styleId="Zhlav">
    <w:name w:val="header"/>
    <w:basedOn w:val="Normln"/>
    <w:rsid w:val="001C46A0"/>
    <w:pPr>
      <w:tabs>
        <w:tab w:val="center" w:pos="4536"/>
        <w:tab w:val="right" w:pos="9072"/>
      </w:tabs>
    </w:pPr>
  </w:style>
  <w:style w:type="paragraph" w:styleId="Zpat">
    <w:name w:val="footer"/>
    <w:basedOn w:val="Normln"/>
    <w:rsid w:val="001C46A0"/>
    <w:pPr>
      <w:tabs>
        <w:tab w:val="center" w:pos="4536"/>
        <w:tab w:val="right" w:pos="9072"/>
      </w:tabs>
    </w:pPr>
  </w:style>
  <w:style w:type="character" w:styleId="slostrnky">
    <w:name w:val="page number"/>
    <w:basedOn w:val="Standardnpsmoodstavce"/>
    <w:rsid w:val="001C46A0"/>
  </w:style>
  <w:style w:type="character" w:styleId="Hypertextovodkaz">
    <w:name w:val="Hyperlink"/>
    <w:rsid w:val="00970AB9"/>
    <w:rPr>
      <w:color w:val="0000FF"/>
      <w:u w:val="single"/>
    </w:rPr>
  </w:style>
  <w:style w:type="character" w:customStyle="1" w:styleId="platne1">
    <w:name w:val="platne1"/>
    <w:basedOn w:val="Standardnpsmoodstavce"/>
    <w:rsid w:val="009962EF"/>
  </w:style>
  <w:style w:type="character" w:styleId="Odkaznakoment">
    <w:name w:val="annotation reference"/>
    <w:semiHidden/>
    <w:rsid w:val="00436E04"/>
    <w:rPr>
      <w:sz w:val="16"/>
      <w:szCs w:val="16"/>
    </w:rPr>
  </w:style>
  <w:style w:type="paragraph" w:styleId="Textkomente">
    <w:name w:val="annotation text"/>
    <w:basedOn w:val="Normln"/>
    <w:semiHidden/>
    <w:rsid w:val="00436E04"/>
    <w:rPr>
      <w:rFonts w:ascii="Times New Roman" w:hAnsi="Times New Roman"/>
      <w:sz w:val="20"/>
      <w:szCs w:val="20"/>
    </w:rPr>
  </w:style>
  <w:style w:type="character" w:customStyle="1" w:styleId="platne">
    <w:name w:val="platne"/>
    <w:basedOn w:val="Standardnpsmoodstavce"/>
    <w:rsid w:val="00536E27"/>
  </w:style>
  <w:style w:type="paragraph" w:styleId="Pedmtkomente">
    <w:name w:val="annotation subject"/>
    <w:basedOn w:val="Textkomente"/>
    <w:next w:val="Textkomente"/>
    <w:semiHidden/>
    <w:rsid w:val="00326322"/>
    <w:rPr>
      <w:rFonts w:ascii="Arial Narrow" w:hAnsi="Arial Narrow"/>
      <w:b/>
      <w:bCs/>
    </w:rPr>
  </w:style>
  <w:style w:type="character" w:customStyle="1" w:styleId="ZkladntextodsazenChar">
    <w:name w:val="Základní text odsazený Char"/>
    <w:link w:val="Zkladntextodsazen"/>
    <w:rsid w:val="002545F7"/>
    <w:rPr>
      <w:rFonts w:ascii="Arial Narrow" w:hAnsi="Arial Narrow"/>
      <w:sz w:val="24"/>
      <w:szCs w:val="22"/>
    </w:rPr>
  </w:style>
  <w:style w:type="paragraph" w:styleId="Odstavecseseznamem">
    <w:name w:val="List Paragraph"/>
    <w:basedOn w:val="Normln"/>
    <w:uiPriority w:val="99"/>
    <w:qFormat/>
    <w:rsid w:val="00C16A8A"/>
    <w:pPr>
      <w:suppressAutoHyphens/>
      <w:ind w:left="720"/>
      <w:contextualSpacing/>
    </w:pPr>
    <w:rPr>
      <w:rFonts w:ascii="Times New Roman" w:hAnsi="Times New Roman"/>
      <w:kern w:val="1"/>
      <w:sz w:val="24"/>
      <w:szCs w:val="24"/>
      <w:lang w:eastAsia="ar-SA"/>
    </w:rPr>
  </w:style>
  <w:style w:type="character" w:styleId="Siln">
    <w:name w:val="Strong"/>
    <w:uiPriority w:val="22"/>
    <w:qFormat/>
    <w:rsid w:val="002B4DFB"/>
    <w:rPr>
      <w:b/>
      <w:bCs/>
    </w:rPr>
  </w:style>
  <w:style w:type="character" w:customStyle="1" w:styleId="Zkladntext0">
    <w:name w:val="Základní text_"/>
    <w:link w:val="Zkladntext2"/>
    <w:uiPriority w:val="99"/>
    <w:locked/>
    <w:rsid w:val="00846D53"/>
    <w:rPr>
      <w:sz w:val="23"/>
      <w:shd w:val="clear" w:color="auto" w:fill="FFFFFF"/>
    </w:rPr>
  </w:style>
  <w:style w:type="paragraph" w:customStyle="1" w:styleId="Zkladntext2">
    <w:name w:val="Základní text2"/>
    <w:basedOn w:val="Normln"/>
    <w:link w:val="Zkladntext0"/>
    <w:uiPriority w:val="99"/>
    <w:rsid w:val="00846D53"/>
    <w:pPr>
      <w:shd w:val="clear" w:color="auto" w:fill="FFFFFF"/>
      <w:spacing w:line="403" w:lineRule="exact"/>
      <w:ind w:hanging="640"/>
      <w:jc w:val="center"/>
    </w:pPr>
    <w:rPr>
      <w:rFonts w:ascii="Times New Roman" w:hAnsi="Times New Roman"/>
      <w:sz w:val="23"/>
      <w:szCs w:val="20"/>
    </w:rPr>
  </w:style>
  <w:style w:type="paragraph" w:customStyle="1" w:styleId="Default">
    <w:name w:val="Default"/>
    <w:rsid w:val="00AE4069"/>
    <w:pPr>
      <w:widowControl w:val="0"/>
      <w:autoSpaceDE w:val="0"/>
      <w:autoSpaceDN w:val="0"/>
      <w:adjustRightInd w:val="0"/>
    </w:pPr>
    <w:rPr>
      <w:rFonts w:ascii="Verdana" w:hAnsi="Verdana" w:cs="Verdana"/>
      <w:color w:val="000000"/>
      <w:sz w:val="24"/>
      <w:szCs w:val="24"/>
    </w:rPr>
  </w:style>
  <w:style w:type="character" w:customStyle="1" w:styleId="Nadpis2Char">
    <w:name w:val="Nadpis 2 Char"/>
    <w:link w:val="Nadpis2"/>
    <w:uiPriority w:val="99"/>
    <w:rsid w:val="002E24A2"/>
    <w:rPr>
      <w:rFonts w:ascii="Arial Narrow" w:eastAsia="Calibri" w:hAnsi="Arial Narrow"/>
      <w:b/>
      <w:bCs/>
      <w:kern w:val="1"/>
      <w:lang w:eastAsia="ar-SA"/>
    </w:rPr>
  </w:style>
  <w:style w:type="character" w:customStyle="1" w:styleId="Internetovodkaz">
    <w:name w:val="Internetový odkaz"/>
    <w:uiPriority w:val="99"/>
    <w:rsid w:val="00F6241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3091">
      <w:bodyDiv w:val="1"/>
      <w:marLeft w:val="0"/>
      <w:marRight w:val="0"/>
      <w:marTop w:val="0"/>
      <w:marBottom w:val="0"/>
      <w:divBdr>
        <w:top w:val="none" w:sz="0" w:space="0" w:color="auto"/>
        <w:left w:val="none" w:sz="0" w:space="0" w:color="auto"/>
        <w:bottom w:val="none" w:sz="0" w:space="0" w:color="auto"/>
        <w:right w:val="none" w:sz="0" w:space="0" w:color="auto"/>
      </w:divBdr>
    </w:div>
    <w:div w:id="129440527">
      <w:bodyDiv w:val="1"/>
      <w:marLeft w:val="0"/>
      <w:marRight w:val="0"/>
      <w:marTop w:val="0"/>
      <w:marBottom w:val="0"/>
      <w:divBdr>
        <w:top w:val="none" w:sz="0" w:space="0" w:color="auto"/>
        <w:left w:val="none" w:sz="0" w:space="0" w:color="auto"/>
        <w:bottom w:val="none" w:sz="0" w:space="0" w:color="auto"/>
        <w:right w:val="none" w:sz="0" w:space="0" w:color="auto"/>
      </w:divBdr>
    </w:div>
    <w:div w:id="239101987">
      <w:bodyDiv w:val="1"/>
      <w:marLeft w:val="0"/>
      <w:marRight w:val="0"/>
      <w:marTop w:val="0"/>
      <w:marBottom w:val="0"/>
      <w:divBdr>
        <w:top w:val="none" w:sz="0" w:space="0" w:color="auto"/>
        <w:left w:val="none" w:sz="0" w:space="0" w:color="auto"/>
        <w:bottom w:val="none" w:sz="0" w:space="0" w:color="auto"/>
        <w:right w:val="none" w:sz="0" w:space="0" w:color="auto"/>
      </w:divBdr>
    </w:div>
    <w:div w:id="347413421">
      <w:bodyDiv w:val="1"/>
      <w:marLeft w:val="0"/>
      <w:marRight w:val="0"/>
      <w:marTop w:val="0"/>
      <w:marBottom w:val="0"/>
      <w:divBdr>
        <w:top w:val="none" w:sz="0" w:space="0" w:color="auto"/>
        <w:left w:val="none" w:sz="0" w:space="0" w:color="auto"/>
        <w:bottom w:val="none" w:sz="0" w:space="0" w:color="auto"/>
        <w:right w:val="none" w:sz="0" w:space="0" w:color="auto"/>
      </w:divBdr>
    </w:div>
    <w:div w:id="354233745">
      <w:bodyDiv w:val="1"/>
      <w:marLeft w:val="0"/>
      <w:marRight w:val="0"/>
      <w:marTop w:val="0"/>
      <w:marBottom w:val="0"/>
      <w:divBdr>
        <w:top w:val="none" w:sz="0" w:space="0" w:color="auto"/>
        <w:left w:val="none" w:sz="0" w:space="0" w:color="auto"/>
        <w:bottom w:val="none" w:sz="0" w:space="0" w:color="auto"/>
        <w:right w:val="none" w:sz="0" w:space="0" w:color="auto"/>
      </w:divBdr>
    </w:div>
    <w:div w:id="498619941">
      <w:bodyDiv w:val="1"/>
      <w:marLeft w:val="0"/>
      <w:marRight w:val="0"/>
      <w:marTop w:val="0"/>
      <w:marBottom w:val="0"/>
      <w:divBdr>
        <w:top w:val="none" w:sz="0" w:space="0" w:color="auto"/>
        <w:left w:val="none" w:sz="0" w:space="0" w:color="auto"/>
        <w:bottom w:val="none" w:sz="0" w:space="0" w:color="auto"/>
        <w:right w:val="none" w:sz="0" w:space="0" w:color="auto"/>
      </w:divBdr>
    </w:div>
    <w:div w:id="671488763">
      <w:bodyDiv w:val="1"/>
      <w:marLeft w:val="0"/>
      <w:marRight w:val="0"/>
      <w:marTop w:val="0"/>
      <w:marBottom w:val="0"/>
      <w:divBdr>
        <w:top w:val="none" w:sz="0" w:space="0" w:color="auto"/>
        <w:left w:val="none" w:sz="0" w:space="0" w:color="auto"/>
        <w:bottom w:val="none" w:sz="0" w:space="0" w:color="auto"/>
        <w:right w:val="none" w:sz="0" w:space="0" w:color="auto"/>
      </w:divBdr>
    </w:div>
    <w:div w:id="812600147">
      <w:bodyDiv w:val="1"/>
      <w:marLeft w:val="0"/>
      <w:marRight w:val="0"/>
      <w:marTop w:val="0"/>
      <w:marBottom w:val="0"/>
      <w:divBdr>
        <w:top w:val="none" w:sz="0" w:space="0" w:color="auto"/>
        <w:left w:val="none" w:sz="0" w:space="0" w:color="auto"/>
        <w:bottom w:val="none" w:sz="0" w:space="0" w:color="auto"/>
        <w:right w:val="none" w:sz="0" w:space="0" w:color="auto"/>
      </w:divBdr>
    </w:div>
    <w:div w:id="923150626">
      <w:bodyDiv w:val="1"/>
      <w:marLeft w:val="0"/>
      <w:marRight w:val="0"/>
      <w:marTop w:val="0"/>
      <w:marBottom w:val="0"/>
      <w:divBdr>
        <w:top w:val="none" w:sz="0" w:space="0" w:color="auto"/>
        <w:left w:val="none" w:sz="0" w:space="0" w:color="auto"/>
        <w:bottom w:val="none" w:sz="0" w:space="0" w:color="auto"/>
        <w:right w:val="none" w:sz="0" w:space="0" w:color="auto"/>
      </w:divBdr>
    </w:div>
    <w:div w:id="981889192">
      <w:bodyDiv w:val="1"/>
      <w:marLeft w:val="0"/>
      <w:marRight w:val="0"/>
      <w:marTop w:val="0"/>
      <w:marBottom w:val="0"/>
      <w:divBdr>
        <w:top w:val="none" w:sz="0" w:space="0" w:color="auto"/>
        <w:left w:val="none" w:sz="0" w:space="0" w:color="auto"/>
        <w:bottom w:val="none" w:sz="0" w:space="0" w:color="auto"/>
        <w:right w:val="none" w:sz="0" w:space="0" w:color="auto"/>
      </w:divBdr>
    </w:div>
    <w:div w:id="1400320219">
      <w:bodyDiv w:val="1"/>
      <w:marLeft w:val="0"/>
      <w:marRight w:val="0"/>
      <w:marTop w:val="0"/>
      <w:marBottom w:val="0"/>
      <w:divBdr>
        <w:top w:val="none" w:sz="0" w:space="0" w:color="auto"/>
        <w:left w:val="none" w:sz="0" w:space="0" w:color="auto"/>
        <w:bottom w:val="none" w:sz="0" w:space="0" w:color="auto"/>
        <w:right w:val="none" w:sz="0" w:space="0" w:color="auto"/>
      </w:divBdr>
    </w:div>
    <w:div w:id="1449274712">
      <w:bodyDiv w:val="1"/>
      <w:marLeft w:val="0"/>
      <w:marRight w:val="0"/>
      <w:marTop w:val="0"/>
      <w:marBottom w:val="0"/>
      <w:divBdr>
        <w:top w:val="none" w:sz="0" w:space="0" w:color="auto"/>
        <w:left w:val="none" w:sz="0" w:space="0" w:color="auto"/>
        <w:bottom w:val="none" w:sz="0" w:space="0" w:color="auto"/>
        <w:right w:val="none" w:sz="0" w:space="0" w:color="auto"/>
      </w:divBdr>
    </w:div>
    <w:div w:id="1554272205">
      <w:bodyDiv w:val="1"/>
      <w:marLeft w:val="0"/>
      <w:marRight w:val="0"/>
      <w:marTop w:val="0"/>
      <w:marBottom w:val="0"/>
      <w:divBdr>
        <w:top w:val="none" w:sz="0" w:space="0" w:color="auto"/>
        <w:left w:val="none" w:sz="0" w:space="0" w:color="auto"/>
        <w:bottom w:val="none" w:sz="0" w:space="0" w:color="auto"/>
        <w:right w:val="none" w:sz="0" w:space="0" w:color="auto"/>
      </w:divBdr>
      <w:divsChild>
        <w:div w:id="1264800850">
          <w:marLeft w:val="0"/>
          <w:marRight w:val="0"/>
          <w:marTop w:val="0"/>
          <w:marBottom w:val="0"/>
          <w:divBdr>
            <w:top w:val="none" w:sz="0" w:space="0" w:color="auto"/>
            <w:left w:val="none" w:sz="0" w:space="0" w:color="auto"/>
            <w:bottom w:val="none" w:sz="0" w:space="0" w:color="auto"/>
            <w:right w:val="none" w:sz="0" w:space="0" w:color="auto"/>
          </w:divBdr>
          <w:divsChild>
            <w:div w:id="735712062">
              <w:marLeft w:val="0"/>
              <w:marRight w:val="0"/>
              <w:marTop w:val="0"/>
              <w:marBottom w:val="0"/>
              <w:divBdr>
                <w:top w:val="none" w:sz="0" w:space="0" w:color="auto"/>
                <w:left w:val="none" w:sz="0" w:space="0" w:color="auto"/>
                <w:bottom w:val="none" w:sz="0" w:space="0" w:color="auto"/>
                <w:right w:val="none" w:sz="0" w:space="0" w:color="auto"/>
              </w:divBdr>
              <w:divsChild>
                <w:div w:id="6201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29736">
      <w:bodyDiv w:val="1"/>
      <w:marLeft w:val="0"/>
      <w:marRight w:val="0"/>
      <w:marTop w:val="0"/>
      <w:marBottom w:val="0"/>
      <w:divBdr>
        <w:top w:val="none" w:sz="0" w:space="0" w:color="auto"/>
        <w:left w:val="none" w:sz="0" w:space="0" w:color="auto"/>
        <w:bottom w:val="none" w:sz="0" w:space="0" w:color="auto"/>
        <w:right w:val="none" w:sz="0" w:space="0" w:color="auto"/>
      </w:divBdr>
    </w:div>
    <w:div w:id="1637878271">
      <w:bodyDiv w:val="1"/>
      <w:marLeft w:val="0"/>
      <w:marRight w:val="0"/>
      <w:marTop w:val="0"/>
      <w:marBottom w:val="0"/>
      <w:divBdr>
        <w:top w:val="none" w:sz="0" w:space="0" w:color="auto"/>
        <w:left w:val="none" w:sz="0" w:space="0" w:color="auto"/>
        <w:bottom w:val="none" w:sz="0" w:space="0" w:color="auto"/>
        <w:right w:val="none" w:sz="0" w:space="0" w:color="auto"/>
      </w:divBdr>
    </w:div>
    <w:div w:id="1700159901">
      <w:bodyDiv w:val="1"/>
      <w:marLeft w:val="0"/>
      <w:marRight w:val="0"/>
      <w:marTop w:val="0"/>
      <w:marBottom w:val="0"/>
      <w:divBdr>
        <w:top w:val="none" w:sz="0" w:space="0" w:color="auto"/>
        <w:left w:val="none" w:sz="0" w:space="0" w:color="auto"/>
        <w:bottom w:val="none" w:sz="0" w:space="0" w:color="auto"/>
        <w:right w:val="none" w:sz="0" w:space="0" w:color="auto"/>
      </w:divBdr>
    </w:div>
    <w:div w:id="1867786050">
      <w:bodyDiv w:val="1"/>
      <w:marLeft w:val="0"/>
      <w:marRight w:val="0"/>
      <w:marTop w:val="0"/>
      <w:marBottom w:val="0"/>
      <w:divBdr>
        <w:top w:val="none" w:sz="0" w:space="0" w:color="auto"/>
        <w:left w:val="none" w:sz="0" w:space="0" w:color="auto"/>
        <w:bottom w:val="none" w:sz="0" w:space="0" w:color="auto"/>
        <w:right w:val="none" w:sz="0" w:space="0" w:color="auto"/>
      </w:divBdr>
    </w:div>
    <w:div w:id="1885749956">
      <w:bodyDiv w:val="1"/>
      <w:marLeft w:val="0"/>
      <w:marRight w:val="0"/>
      <w:marTop w:val="0"/>
      <w:marBottom w:val="0"/>
      <w:divBdr>
        <w:top w:val="none" w:sz="0" w:space="0" w:color="auto"/>
        <w:left w:val="none" w:sz="0" w:space="0" w:color="auto"/>
        <w:bottom w:val="none" w:sz="0" w:space="0" w:color="auto"/>
        <w:right w:val="none" w:sz="0" w:space="0" w:color="auto"/>
      </w:divBdr>
    </w:div>
    <w:div w:id="2084714531">
      <w:bodyDiv w:val="1"/>
      <w:marLeft w:val="0"/>
      <w:marRight w:val="0"/>
      <w:marTop w:val="0"/>
      <w:marBottom w:val="0"/>
      <w:divBdr>
        <w:top w:val="none" w:sz="0" w:space="0" w:color="auto"/>
        <w:left w:val="none" w:sz="0" w:space="0" w:color="auto"/>
        <w:bottom w:val="none" w:sz="0" w:space="0" w:color="auto"/>
        <w:right w:val="none" w:sz="0" w:space="0" w:color="auto"/>
      </w:divBdr>
    </w:div>
    <w:div w:id="21138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2568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Nájemní smlouva</vt:lpstr>
    </vt:vector>
  </TitlesOfParts>
  <Company>Národní divadlo</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Svobodová Monika</dc:creator>
  <cp:keywords/>
  <cp:lastModifiedBy>Růžičková Dagmar</cp:lastModifiedBy>
  <cp:revision>3</cp:revision>
  <cp:lastPrinted>2019-04-26T12:24:00Z</cp:lastPrinted>
  <dcterms:created xsi:type="dcterms:W3CDTF">2023-06-28T11:58:00Z</dcterms:created>
  <dcterms:modified xsi:type="dcterms:W3CDTF">2023-06-28T11:58:00Z</dcterms:modified>
</cp:coreProperties>
</file>