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3F5DDE" w14:textId="77777777" w:rsidR="00A02456" w:rsidRDefault="0012036C" w:rsidP="00A02456">
      <w:pPr>
        <w:spacing w:before="120" w:line="240" w:lineRule="atLeast"/>
        <w:jc w:val="center"/>
        <w:outlineLvl w:val="0"/>
        <w:rPr>
          <w:rFonts w:asciiTheme="minorHAnsi" w:hAnsiTheme="minorHAnsi"/>
          <w:b/>
          <w:sz w:val="28"/>
          <w:szCs w:val="28"/>
        </w:rPr>
      </w:pPr>
      <w:r w:rsidRPr="002C0827">
        <w:rPr>
          <w:rFonts w:asciiTheme="minorHAnsi" w:hAnsiTheme="minorHAnsi"/>
          <w:b/>
          <w:sz w:val="28"/>
          <w:szCs w:val="28"/>
        </w:rPr>
        <w:t>SMLOUVA O DÍLO</w:t>
      </w:r>
    </w:p>
    <w:p w14:paraId="619921D8" w14:textId="29F334DA" w:rsidR="0012036C" w:rsidRDefault="0012036C" w:rsidP="00A02456">
      <w:pPr>
        <w:spacing w:before="120" w:line="240" w:lineRule="atLeast"/>
        <w:jc w:val="center"/>
        <w:outlineLvl w:val="0"/>
        <w:rPr>
          <w:rFonts w:asciiTheme="minorHAnsi" w:hAnsiTheme="minorHAnsi"/>
          <w:b/>
          <w:sz w:val="28"/>
          <w:szCs w:val="28"/>
        </w:rPr>
      </w:pPr>
      <w:r w:rsidRPr="002C0827">
        <w:rPr>
          <w:rFonts w:asciiTheme="minorHAnsi" w:hAnsiTheme="minorHAnsi"/>
          <w:b/>
          <w:sz w:val="28"/>
          <w:szCs w:val="28"/>
        </w:rPr>
        <w:t>č.</w:t>
      </w:r>
      <w:r w:rsidR="00A02456">
        <w:rPr>
          <w:rFonts w:asciiTheme="minorHAnsi" w:hAnsiTheme="minorHAnsi"/>
          <w:b/>
          <w:sz w:val="28"/>
          <w:szCs w:val="28"/>
        </w:rPr>
        <w:t xml:space="preserve"> </w:t>
      </w:r>
      <w:r w:rsidR="00A02456" w:rsidRPr="00D70B1D">
        <w:rPr>
          <w:rFonts w:asciiTheme="minorHAnsi" w:hAnsiTheme="minorHAnsi"/>
          <w:b/>
          <w:sz w:val="28"/>
          <w:szCs w:val="28"/>
        </w:rPr>
        <w:t>230835</w:t>
      </w:r>
    </w:p>
    <w:p w14:paraId="4AB45946" w14:textId="77777777" w:rsidR="0012036C" w:rsidRPr="00E13C97" w:rsidRDefault="0012036C" w:rsidP="0012036C">
      <w:pPr>
        <w:spacing w:before="120" w:line="240" w:lineRule="atLeast"/>
        <w:jc w:val="center"/>
        <w:outlineLvl w:val="0"/>
        <w:rPr>
          <w:rFonts w:asciiTheme="minorHAnsi" w:hAnsiTheme="minorHAnsi"/>
          <w:sz w:val="24"/>
        </w:rPr>
      </w:pPr>
      <w:r w:rsidRPr="00E13C97">
        <w:rPr>
          <w:rFonts w:asciiTheme="minorHAnsi" w:hAnsiTheme="minorHAnsi"/>
          <w:sz w:val="24"/>
        </w:rPr>
        <w:t>uzavřená dne, měsíce a roku níže uvedeného na základě ustanovení § 2631 a násl. zákona č. 89/2012 Sb., občanský zákoník, ve znění pozdějších předpisů, mezi těmito smluvními stranami:</w:t>
      </w:r>
    </w:p>
    <w:p w14:paraId="03D1AB4C" w14:textId="4CDEB391" w:rsidR="0012036C" w:rsidRDefault="0012036C" w:rsidP="00E13C97">
      <w:pPr>
        <w:pStyle w:val="Bezmezer"/>
        <w:rPr>
          <w:sz w:val="24"/>
        </w:rPr>
      </w:pPr>
    </w:p>
    <w:p w14:paraId="169B96CC" w14:textId="77777777" w:rsidR="00E13C97" w:rsidRPr="00E13C97" w:rsidRDefault="00E13C97" w:rsidP="00E13C97">
      <w:pPr>
        <w:pStyle w:val="Bezmezer"/>
        <w:rPr>
          <w:sz w:val="24"/>
        </w:rPr>
      </w:pPr>
    </w:p>
    <w:p w14:paraId="1DA5466C" w14:textId="77777777" w:rsidR="0012036C" w:rsidRPr="00E13C97" w:rsidRDefault="0012036C" w:rsidP="00E13C97">
      <w:pPr>
        <w:pStyle w:val="Bezmezer"/>
        <w:rPr>
          <w:sz w:val="24"/>
        </w:rPr>
      </w:pPr>
    </w:p>
    <w:p w14:paraId="688B5F78" w14:textId="236E15E1" w:rsidR="0012036C" w:rsidRPr="00E13C97" w:rsidRDefault="0012036C" w:rsidP="0012036C">
      <w:pPr>
        <w:spacing w:line="240" w:lineRule="atLeast"/>
        <w:rPr>
          <w:rFonts w:asciiTheme="minorHAnsi" w:hAnsiTheme="minorHAnsi"/>
          <w:b/>
          <w:bCs/>
          <w:sz w:val="24"/>
        </w:rPr>
      </w:pPr>
      <w:r w:rsidRPr="00E13C97">
        <w:rPr>
          <w:rFonts w:asciiTheme="minorHAnsi" w:hAnsiTheme="minorHAnsi"/>
          <w:b/>
          <w:sz w:val="24"/>
        </w:rPr>
        <w:t>Národní muzeum</w:t>
      </w:r>
      <w:r w:rsidRPr="00E13C97">
        <w:rPr>
          <w:rFonts w:asciiTheme="minorHAnsi" w:hAnsiTheme="minorHAnsi"/>
          <w:sz w:val="24"/>
        </w:rPr>
        <w:t xml:space="preserve"> </w:t>
      </w:r>
    </w:p>
    <w:p w14:paraId="45DA6E50" w14:textId="77777777" w:rsidR="0012036C" w:rsidRPr="00E13C97" w:rsidRDefault="0012036C" w:rsidP="0012036C">
      <w:pPr>
        <w:spacing w:line="276" w:lineRule="auto"/>
        <w:jc w:val="both"/>
        <w:rPr>
          <w:rFonts w:asciiTheme="minorHAnsi" w:hAnsiTheme="minorHAnsi" w:cs="Arial"/>
          <w:sz w:val="24"/>
        </w:rPr>
      </w:pPr>
      <w:r w:rsidRPr="00E13C97">
        <w:rPr>
          <w:rFonts w:asciiTheme="minorHAnsi" w:hAnsiTheme="minorHAnsi" w:cs="Arial"/>
          <w:sz w:val="24"/>
        </w:rPr>
        <w:t>příspěvková organizace nepodléhající zápisu do obchodního rejstříku, zřízená Ministerstvem kultury ČR, zřizovací listina č. j. 17461/2000 ve znění pozdějších změn a doplňků</w:t>
      </w:r>
    </w:p>
    <w:p w14:paraId="67C6C63B" w14:textId="77777777" w:rsidR="0012036C" w:rsidRPr="00E13C97" w:rsidRDefault="0012036C" w:rsidP="0012036C">
      <w:pPr>
        <w:spacing w:line="240" w:lineRule="atLeast"/>
        <w:rPr>
          <w:rFonts w:asciiTheme="minorHAnsi" w:hAnsiTheme="minorHAnsi"/>
          <w:sz w:val="24"/>
        </w:rPr>
      </w:pPr>
      <w:r w:rsidRPr="00E13C97">
        <w:rPr>
          <w:rFonts w:asciiTheme="minorHAnsi" w:hAnsiTheme="minorHAnsi"/>
          <w:sz w:val="24"/>
        </w:rPr>
        <w:t>sídlo: Praha 1, Václavské nám. 68, PSČ: 115 79</w:t>
      </w:r>
    </w:p>
    <w:p w14:paraId="134D10E5" w14:textId="720D76D3" w:rsidR="009361C6" w:rsidRPr="00F00D54" w:rsidRDefault="0012036C" w:rsidP="009361C6">
      <w:pPr>
        <w:rPr>
          <w:rFonts w:asciiTheme="minorHAnsi" w:hAnsiTheme="minorHAnsi"/>
          <w:bCs/>
          <w:sz w:val="24"/>
        </w:rPr>
      </w:pPr>
      <w:r w:rsidRPr="00FB3C3C">
        <w:rPr>
          <w:rFonts w:asciiTheme="minorHAnsi" w:hAnsiTheme="minorHAnsi"/>
          <w:sz w:val="24"/>
        </w:rPr>
        <w:t xml:space="preserve">zastoupené </w:t>
      </w:r>
      <w:r w:rsidR="009836FC" w:rsidRPr="00FB3C3C">
        <w:rPr>
          <w:rFonts w:asciiTheme="minorHAnsi" w:hAnsiTheme="minorHAnsi"/>
          <w:sz w:val="24"/>
        </w:rPr>
        <w:t>prof. PhDr. Michal Stehlík</w:t>
      </w:r>
      <w:r w:rsidR="00FB3C3C" w:rsidRPr="00FB3C3C">
        <w:rPr>
          <w:rFonts w:asciiTheme="minorHAnsi" w:hAnsiTheme="minorHAnsi"/>
          <w:sz w:val="24"/>
        </w:rPr>
        <w:t>em</w:t>
      </w:r>
      <w:r w:rsidR="009836FC" w:rsidRPr="00FB3C3C">
        <w:rPr>
          <w:rFonts w:asciiTheme="minorHAnsi" w:hAnsiTheme="minorHAnsi"/>
          <w:sz w:val="24"/>
        </w:rPr>
        <w:t xml:space="preserve">, </w:t>
      </w:r>
      <w:proofErr w:type="gramStart"/>
      <w:r w:rsidR="009836FC" w:rsidRPr="00FB3C3C">
        <w:rPr>
          <w:rFonts w:asciiTheme="minorHAnsi" w:hAnsiTheme="minorHAnsi"/>
          <w:sz w:val="24"/>
        </w:rPr>
        <w:t>Ph.D.</w:t>
      </w:r>
      <w:r w:rsidR="009361C6" w:rsidRPr="009361C6">
        <w:rPr>
          <w:rFonts w:ascii="Times New Roman" w:hAnsi="Times New Roman"/>
          <w:b/>
          <w:szCs w:val="22"/>
        </w:rPr>
        <w:t xml:space="preserve"> </w:t>
      </w:r>
      <w:r w:rsidR="009361C6" w:rsidRPr="00F00D54">
        <w:rPr>
          <w:rFonts w:asciiTheme="minorHAnsi" w:hAnsiTheme="minorHAnsi"/>
          <w:bCs/>
          <w:sz w:val="24"/>
        </w:rPr>
        <w:t>.</w:t>
      </w:r>
      <w:proofErr w:type="gramEnd"/>
      <w:r w:rsidR="009361C6" w:rsidRPr="00F00D54">
        <w:rPr>
          <w:rFonts w:asciiTheme="minorHAnsi" w:hAnsiTheme="minorHAnsi"/>
          <w:bCs/>
          <w:sz w:val="24"/>
        </w:rPr>
        <w:t>, náměstkem generálního ředitele pro centrální sbírkotvornou a výstavní činnost</w:t>
      </w:r>
    </w:p>
    <w:p w14:paraId="4FAFB719" w14:textId="0E8DD412" w:rsidR="0012036C" w:rsidRPr="009361C6" w:rsidRDefault="0012036C" w:rsidP="0012036C">
      <w:pPr>
        <w:rPr>
          <w:rFonts w:asciiTheme="minorHAnsi" w:hAnsiTheme="minorHAnsi"/>
          <w:bCs/>
          <w:sz w:val="24"/>
        </w:rPr>
      </w:pPr>
    </w:p>
    <w:p w14:paraId="3E00D211" w14:textId="66BAA867" w:rsidR="0012036C" w:rsidRPr="00E13C97" w:rsidRDefault="0012036C" w:rsidP="0012036C">
      <w:pPr>
        <w:spacing w:line="240" w:lineRule="atLeast"/>
        <w:rPr>
          <w:rFonts w:asciiTheme="minorHAnsi" w:hAnsiTheme="minorHAnsi"/>
          <w:sz w:val="24"/>
        </w:rPr>
      </w:pPr>
      <w:r w:rsidRPr="00E13C97">
        <w:rPr>
          <w:rFonts w:asciiTheme="minorHAnsi" w:hAnsiTheme="minorHAnsi"/>
          <w:sz w:val="24"/>
        </w:rPr>
        <w:t>IČ: 00023272</w:t>
      </w:r>
      <w:r w:rsidR="00E13C97">
        <w:rPr>
          <w:rFonts w:asciiTheme="minorHAnsi" w:hAnsiTheme="minorHAnsi"/>
          <w:sz w:val="24"/>
        </w:rPr>
        <w:t xml:space="preserve">, </w:t>
      </w:r>
      <w:r w:rsidRPr="00E13C97">
        <w:rPr>
          <w:rFonts w:asciiTheme="minorHAnsi" w:hAnsiTheme="minorHAnsi"/>
          <w:sz w:val="24"/>
        </w:rPr>
        <w:t>DIČ: CZ 00023272</w:t>
      </w:r>
    </w:p>
    <w:p w14:paraId="4087A873" w14:textId="77777777" w:rsidR="0012036C" w:rsidRPr="00E13C97" w:rsidRDefault="0012036C" w:rsidP="0012036C">
      <w:pPr>
        <w:spacing w:line="240" w:lineRule="atLeast"/>
        <w:rPr>
          <w:rFonts w:asciiTheme="minorHAnsi" w:hAnsiTheme="minorHAnsi"/>
          <w:sz w:val="24"/>
        </w:rPr>
      </w:pPr>
      <w:r w:rsidRPr="00E13C97">
        <w:rPr>
          <w:rFonts w:asciiTheme="minorHAnsi" w:hAnsiTheme="minorHAnsi"/>
          <w:sz w:val="24"/>
        </w:rPr>
        <w:t>(dále jen objednatel)</w:t>
      </w:r>
    </w:p>
    <w:p w14:paraId="2F560830" w14:textId="77777777" w:rsidR="0012036C" w:rsidRPr="00E13C97" w:rsidRDefault="0012036C" w:rsidP="0012036C">
      <w:pPr>
        <w:jc w:val="both"/>
        <w:rPr>
          <w:rFonts w:asciiTheme="minorHAnsi" w:hAnsiTheme="minorHAnsi"/>
          <w:sz w:val="24"/>
        </w:rPr>
      </w:pPr>
    </w:p>
    <w:p w14:paraId="1284ED10" w14:textId="77777777" w:rsidR="0012036C" w:rsidRPr="00E13C97" w:rsidRDefault="0012036C" w:rsidP="0012036C">
      <w:pPr>
        <w:jc w:val="both"/>
        <w:rPr>
          <w:rFonts w:asciiTheme="minorHAnsi" w:hAnsiTheme="minorHAnsi"/>
          <w:sz w:val="24"/>
        </w:rPr>
      </w:pPr>
      <w:r w:rsidRPr="00E13C97">
        <w:rPr>
          <w:rFonts w:asciiTheme="minorHAnsi" w:hAnsiTheme="minorHAnsi"/>
          <w:sz w:val="24"/>
        </w:rPr>
        <w:t>a</w:t>
      </w:r>
    </w:p>
    <w:p w14:paraId="10872734" w14:textId="77777777" w:rsidR="0012036C" w:rsidRPr="00E13C97" w:rsidRDefault="0012036C" w:rsidP="0012036C">
      <w:pPr>
        <w:jc w:val="both"/>
        <w:rPr>
          <w:rFonts w:asciiTheme="minorHAnsi" w:hAnsiTheme="minorHAnsi"/>
          <w:sz w:val="24"/>
        </w:rPr>
      </w:pPr>
    </w:p>
    <w:p w14:paraId="2BF7A5B2" w14:textId="1DFCF2EC" w:rsidR="0012036C" w:rsidRPr="00E13C97" w:rsidRDefault="006D0E34" w:rsidP="0012036C">
      <w:pPr>
        <w:jc w:val="both"/>
        <w:rPr>
          <w:rFonts w:asciiTheme="minorHAnsi" w:hAnsiTheme="minorHAnsi"/>
          <w:b/>
          <w:color w:val="000000"/>
          <w:sz w:val="24"/>
        </w:rPr>
      </w:pPr>
      <w:r w:rsidRPr="00E13C97">
        <w:rPr>
          <w:rFonts w:asciiTheme="minorHAnsi" w:hAnsiTheme="minorHAnsi"/>
          <w:b/>
          <w:color w:val="000000"/>
          <w:sz w:val="24"/>
        </w:rPr>
        <w:t>RNDr</w:t>
      </w:r>
      <w:r w:rsidR="00B440FC" w:rsidRPr="00E13C97">
        <w:rPr>
          <w:rFonts w:asciiTheme="minorHAnsi" w:hAnsiTheme="minorHAnsi"/>
          <w:b/>
          <w:color w:val="000000"/>
          <w:sz w:val="24"/>
        </w:rPr>
        <w:t>. Radek Hanus</w:t>
      </w:r>
    </w:p>
    <w:p w14:paraId="4733F373" w14:textId="400E657B" w:rsidR="00B57960" w:rsidRPr="00DF5D46" w:rsidRDefault="0012036C" w:rsidP="00B57960">
      <w:pPr>
        <w:jc w:val="both"/>
        <w:rPr>
          <w:rFonts w:asciiTheme="minorHAnsi" w:hAnsiTheme="minorHAnsi"/>
          <w:bCs/>
          <w:sz w:val="24"/>
        </w:rPr>
      </w:pPr>
      <w:r w:rsidRPr="00DF5D46">
        <w:rPr>
          <w:rFonts w:asciiTheme="minorHAnsi" w:hAnsiTheme="minorHAnsi"/>
          <w:bCs/>
          <w:sz w:val="24"/>
        </w:rPr>
        <w:t xml:space="preserve">sídlo: </w:t>
      </w:r>
      <w:r w:rsidR="00B57960" w:rsidRPr="00DF5D46">
        <w:rPr>
          <w:rFonts w:asciiTheme="minorHAnsi" w:hAnsiTheme="minorHAnsi"/>
          <w:bCs/>
          <w:sz w:val="24"/>
        </w:rPr>
        <w:t xml:space="preserve">Vysoký Újezd, Na </w:t>
      </w:r>
      <w:proofErr w:type="spellStart"/>
      <w:r w:rsidR="00B57960" w:rsidRPr="00DF5D46">
        <w:rPr>
          <w:rFonts w:asciiTheme="minorHAnsi" w:hAnsiTheme="minorHAnsi"/>
          <w:bCs/>
          <w:sz w:val="24"/>
        </w:rPr>
        <w:t>Pekinku</w:t>
      </w:r>
      <w:proofErr w:type="spellEnd"/>
      <w:r w:rsidR="00B57960" w:rsidRPr="00DF5D46">
        <w:rPr>
          <w:rFonts w:asciiTheme="minorHAnsi" w:hAnsiTheme="minorHAnsi"/>
          <w:bCs/>
          <w:sz w:val="24"/>
        </w:rPr>
        <w:t> 47, PSČ 267</w:t>
      </w:r>
      <w:r w:rsidR="00515E22" w:rsidRPr="00DF5D46">
        <w:rPr>
          <w:rFonts w:asciiTheme="minorHAnsi" w:hAnsiTheme="minorHAnsi"/>
          <w:bCs/>
          <w:sz w:val="24"/>
        </w:rPr>
        <w:t xml:space="preserve"> </w:t>
      </w:r>
      <w:r w:rsidR="00B57960" w:rsidRPr="00DF5D46">
        <w:rPr>
          <w:rFonts w:asciiTheme="minorHAnsi" w:hAnsiTheme="minorHAnsi"/>
          <w:bCs/>
          <w:sz w:val="24"/>
        </w:rPr>
        <w:t>16</w:t>
      </w:r>
    </w:p>
    <w:p w14:paraId="7FC79D70" w14:textId="21DB614B" w:rsidR="00E179B3" w:rsidRDefault="0012036C" w:rsidP="0012036C">
      <w:pPr>
        <w:rPr>
          <w:rFonts w:ascii="Fira Sans" w:hAnsi="Fira Sans"/>
          <w:color w:val="060604"/>
          <w:sz w:val="24"/>
          <w:shd w:val="clear" w:color="auto" w:fill="FFFFFF"/>
        </w:rPr>
      </w:pPr>
      <w:r w:rsidRPr="00DF5D46">
        <w:rPr>
          <w:rFonts w:asciiTheme="minorHAnsi" w:hAnsiTheme="minorHAnsi"/>
          <w:bCs/>
          <w:sz w:val="24"/>
        </w:rPr>
        <w:t>IČ</w:t>
      </w:r>
      <w:r w:rsidR="00E179B3" w:rsidRPr="00DF5D46">
        <w:rPr>
          <w:rFonts w:asciiTheme="minorHAnsi" w:hAnsiTheme="minorHAnsi"/>
          <w:bCs/>
          <w:sz w:val="24"/>
        </w:rPr>
        <w:t>:</w:t>
      </w:r>
      <w:r w:rsidR="00E179B3" w:rsidRPr="00E13C97">
        <w:rPr>
          <w:rFonts w:ascii="Fira Sans" w:hAnsi="Fira Sans"/>
          <w:color w:val="060604"/>
          <w:sz w:val="24"/>
          <w:shd w:val="clear" w:color="auto" w:fill="FFFFFF"/>
        </w:rPr>
        <w:t xml:space="preserve"> 76540618</w:t>
      </w:r>
    </w:p>
    <w:p w14:paraId="55B030E5" w14:textId="198EEC30" w:rsidR="00ED1DC6" w:rsidRPr="00ED1DC6" w:rsidRDefault="00ED1DC6" w:rsidP="00ED1DC6">
      <w:pPr>
        <w:rPr>
          <w:rFonts w:asciiTheme="minorHAnsi" w:hAnsiTheme="minorHAnsi" w:cstheme="minorHAnsi"/>
          <w:color w:val="060604"/>
          <w:sz w:val="24"/>
          <w:shd w:val="clear" w:color="auto" w:fill="FFFFFF"/>
        </w:rPr>
      </w:pPr>
      <w:r w:rsidRPr="00ED1DC6">
        <w:rPr>
          <w:rFonts w:asciiTheme="minorHAnsi" w:hAnsiTheme="minorHAnsi" w:cstheme="minorHAnsi"/>
          <w:color w:val="060604"/>
          <w:sz w:val="24"/>
          <w:shd w:val="clear" w:color="auto" w:fill="FFFFFF"/>
        </w:rPr>
        <w:t xml:space="preserve">Číslo účtu: </w:t>
      </w:r>
      <w:r w:rsidR="004B0897">
        <w:rPr>
          <w:rFonts w:asciiTheme="minorHAnsi" w:hAnsiTheme="minorHAnsi" w:cstheme="minorHAnsi"/>
          <w:color w:val="060604"/>
          <w:sz w:val="24"/>
          <w:shd w:val="clear" w:color="auto" w:fill="FFFFFF"/>
        </w:rPr>
        <w:t>XXXXXX</w:t>
      </w:r>
      <w:r w:rsidRPr="00ED1DC6">
        <w:rPr>
          <w:rFonts w:asciiTheme="minorHAnsi" w:hAnsiTheme="minorHAnsi" w:cstheme="minorHAnsi"/>
          <w:color w:val="060604"/>
          <w:sz w:val="24"/>
          <w:shd w:val="clear" w:color="auto" w:fill="FFFFFF"/>
        </w:rPr>
        <w:t xml:space="preserve">  </w:t>
      </w:r>
    </w:p>
    <w:p w14:paraId="6350AD9C" w14:textId="4D239FE1" w:rsidR="00ED1DC6" w:rsidRPr="00ED1DC6" w:rsidRDefault="00ED1DC6" w:rsidP="00ED1DC6">
      <w:pPr>
        <w:rPr>
          <w:rFonts w:asciiTheme="minorHAnsi" w:hAnsiTheme="minorHAnsi" w:cstheme="minorHAnsi"/>
          <w:b/>
          <w:color w:val="060604"/>
          <w:sz w:val="24"/>
          <w:shd w:val="clear" w:color="auto" w:fill="FFFFFF"/>
        </w:rPr>
      </w:pPr>
      <w:r w:rsidRPr="00ED1DC6">
        <w:rPr>
          <w:rFonts w:asciiTheme="minorHAnsi" w:hAnsiTheme="minorHAnsi" w:cstheme="minorHAnsi"/>
          <w:color w:val="060604"/>
          <w:sz w:val="24"/>
          <w:shd w:val="clear" w:color="auto" w:fill="FFFFFF"/>
        </w:rPr>
        <w:t>Ne</w:t>
      </w:r>
      <w:r w:rsidRPr="00F00D54">
        <w:rPr>
          <w:rFonts w:asciiTheme="minorHAnsi" w:hAnsiTheme="minorHAnsi" w:cstheme="minorHAnsi"/>
          <w:color w:val="060604"/>
          <w:sz w:val="24"/>
          <w:shd w:val="clear" w:color="auto" w:fill="FFFFFF"/>
        </w:rPr>
        <w:t>pl</w:t>
      </w:r>
      <w:r w:rsidR="0084436F">
        <w:rPr>
          <w:rFonts w:asciiTheme="minorHAnsi" w:hAnsiTheme="minorHAnsi" w:cstheme="minorHAnsi"/>
          <w:color w:val="060604"/>
          <w:sz w:val="24"/>
          <w:shd w:val="clear" w:color="auto" w:fill="FFFFFF"/>
        </w:rPr>
        <w:t>á</w:t>
      </w:r>
      <w:r w:rsidRPr="00F00D54">
        <w:rPr>
          <w:rFonts w:asciiTheme="minorHAnsi" w:hAnsiTheme="minorHAnsi" w:cstheme="minorHAnsi"/>
          <w:color w:val="060604"/>
          <w:sz w:val="24"/>
          <w:shd w:val="clear" w:color="auto" w:fill="FFFFFF"/>
        </w:rPr>
        <w:t>tce</w:t>
      </w:r>
      <w:r w:rsidRPr="00ED1DC6">
        <w:rPr>
          <w:rFonts w:asciiTheme="minorHAnsi" w:hAnsiTheme="minorHAnsi" w:cstheme="minorHAnsi"/>
          <w:color w:val="060604"/>
          <w:sz w:val="24"/>
          <w:shd w:val="clear" w:color="auto" w:fill="FFFFFF"/>
        </w:rPr>
        <w:t xml:space="preserve"> DPH </w:t>
      </w:r>
    </w:p>
    <w:p w14:paraId="4AFAA909" w14:textId="27EFDDCE" w:rsidR="0012036C" w:rsidRPr="00E13C97" w:rsidRDefault="00E179B3" w:rsidP="0012036C">
      <w:pPr>
        <w:rPr>
          <w:rFonts w:asciiTheme="minorHAnsi" w:hAnsiTheme="minorHAnsi"/>
          <w:sz w:val="24"/>
        </w:rPr>
      </w:pPr>
      <w:r w:rsidRPr="00E13C97">
        <w:rPr>
          <w:rFonts w:asciiTheme="minorHAnsi" w:hAnsiTheme="minorHAnsi"/>
          <w:sz w:val="24"/>
        </w:rPr>
        <w:t>(</w:t>
      </w:r>
      <w:r w:rsidR="0012036C" w:rsidRPr="00E13C97">
        <w:rPr>
          <w:rFonts w:asciiTheme="minorHAnsi" w:hAnsiTheme="minorHAnsi"/>
          <w:sz w:val="24"/>
        </w:rPr>
        <w:t>dále jen zhotovitel)</w:t>
      </w:r>
    </w:p>
    <w:p w14:paraId="0D33A081" w14:textId="77777777" w:rsidR="0012036C" w:rsidRPr="00E13C97" w:rsidRDefault="0012036C" w:rsidP="0012036C">
      <w:pPr>
        <w:spacing w:line="240" w:lineRule="atLeast"/>
        <w:rPr>
          <w:rFonts w:asciiTheme="minorHAnsi" w:hAnsiTheme="minorHAnsi"/>
          <w:sz w:val="24"/>
        </w:rPr>
      </w:pPr>
    </w:p>
    <w:p w14:paraId="1113B448" w14:textId="77777777" w:rsidR="0012036C" w:rsidRPr="00E13C97" w:rsidRDefault="0012036C" w:rsidP="0012036C">
      <w:pPr>
        <w:pStyle w:val="Nadpis1"/>
        <w:jc w:val="left"/>
        <w:rPr>
          <w:rFonts w:asciiTheme="minorHAnsi" w:hAnsiTheme="minorHAnsi"/>
          <w:b w:val="0"/>
          <w:sz w:val="24"/>
        </w:rPr>
      </w:pPr>
    </w:p>
    <w:p w14:paraId="32359764" w14:textId="77777777" w:rsidR="0012036C" w:rsidRPr="00E13C97" w:rsidRDefault="0012036C" w:rsidP="0012036C">
      <w:pPr>
        <w:pStyle w:val="Nadpis1"/>
        <w:jc w:val="center"/>
        <w:rPr>
          <w:rFonts w:asciiTheme="minorHAnsi" w:hAnsiTheme="minorHAnsi"/>
          <w:b w:val="0"/>
          <w:sz w:val="24"/>
        </w:rPr>
      </w:pPr>
      <w:r w:rsidRPr="00E13C97">
        <w:rPr>
          <w:rFonts w:asciiTheme="minorHAnsi" w:hAnsiTheme="minorHAnsi"/>
          <w:sz w:val="24"/>
        </w:rPr>
        <w:t>Článek I.</w:t>
      </w:r>
    </w:p>
    <w:p w14:paraId="4CFDAF98" w14:textId="77777777" w:rsidR="0012036C" w:rsidRPr="00E13C97" w:rsidRDefault="0012036C" w:rsidP="00E13C97">
      <w:pPr>
        <w:jc w:val="center"/>
        <w:rPr>
          <w:rFonts w:asciiTheme="minorHAnsi" w:hAnsiTheme="minorHAnsi"/>
          <w:b/>
          <w:sz w:val="24"/>
        </w:rPr>
      </w:pPr>
      <w:r w:rsidRPr="00E13C97">
        <w:rPr>
          <w:rFonts w:asciiTheme="minorHAnsi" w:hAnsiTheme="minorHAnsi"/>
          <w:b/>
          <w:sz w:val="24"/>
        </w:rPr>
        <w:t>Předmět smlouvy</w:t>
      </w:r>
    </w:p>
    <w:p w14:paraId="69D2236E" w14:textId="7ED24B0F" w:rsidR="00707A24" w:rsidRPr="00E13C97" w:rsidRDefault="0012036C" w:rsidP="00E13C97">
      <w:pPr>
        <w:pStyle w:val="Normlnweb"/>
        <w:spacing w:before="0" w:beforeAutospacing="0" w:after="0" w:afterAutospacing="0"/>
        <w:jc w:val="both"/>
        <w:rPr>
          <w:rFonts w:asciiTheme="minorHAnsi" w:hAnsiTheme="minorHAnsi"/>
          <w:color w:val="000000"/>
          <w:sz w:val="24"/>
        </w:rPr>
      </w:pPr>
      <w:r w:rsidRPr="00E13C97">
        <w:rPr>
          <w:rFonts w:asciiTheme="minorHAnsi" w:hAnsiTheme="minorHAnsi" w:cs="Tahoma"/>
          <w:sz w:val="24"/>
        </w:rPr>
        <w:t>Předmětem této smlouvy je závazek zhotovitele provést pro objednatele</w:t>
      </w:r>
      <w:r w:rsidRPr="00E13C97">
        <w:rPr>
          <w:rFonts w:asciiTheme="minorHAnsi" w:hAnsiTheme="minorHAnsi"/>
          <w:color w:val="000000"/>
          <w:sz w:val="24"/>
        </w:rPr>
        <w:t xml:space="preserve"> na svůj náklad a nebezpečí pro objednatele za podmínek níže uvedených dílo</w:t>
      </w:r>
      <w:r w:rsidRPr="00E13C97">
        <w:rPr>
          <w:rFonts w:asciiTheme="minorHAnsi" w:hAnsiTheme="minorHAnsi"/>
          <w:b/>
          <w:color w:val="000000"/>
          <w:sz w:val="24"/>
        </w:rPr>
        <w:t>:</w:t>
      </w:r>
      <w:r w:rsidRPr="00E13C97">
        <w:rPr>
          <w:rFonts w:asciiTheme="minorHAnsi" w:hAnsiTheme="minorHAnsi"/>
          <w:color w:val="000000"/>
          <w:sz w:val="24"/>
        </w:rPr>
        <w:t xml:space="preserve"> </w:t>
      </w:r>
    </w:p>
    <w:p w14:paraId="0AC8017B" w14:textId="5E5DD358" w:rsidR="00E54D5C" w:rsidRPr="00F00D54" w:rsidRDefault="007B2223" w:rsidP="00E13C97">
      <w:pPr>
        <w:pStyle w:val="Odstavecseseznamem"/>
        <w:numPr>
          <w:ilvl w:val="0"/>
          <w:numId w:val="11"/>
        </w:numPr>
        <w:ind w:left="426" w:hanging="426"/>
        <w:jc w:val="both"/>
        <w:rPr>
          <w:sz w:val="24"/>
        </w:rPr>
      </w:pPr>
      <w:r w:rsidRPr="00F00D54">
        <w:rPr>
          <w:rFonts w:asciiTheme="minorHAnsi" w:hAnsiTheme="minorHAnsi"/>
          <w:color w:val="000000"/>
          <w:sz w:val="24"/>
        </w:rPr>
        <w:t>O</w:t>
      </w:r>
      <w:r w:rsidR="00E54D5C" w:rsidRPr="00F00D54">
        <w:rPr>
          <w:rFonts w:asciiTheme="minorHAnsi" w:hAnsiTheme="minorHAnsi"/>
          <w:color w:val="000000"/>
          <w:sz w:val="24"/>
        </w:rPr>
        <w:t>dborná asistence při tvorbě video obsahu</w:t>
      </w:r>
      <w:r w:rsidR="008E63DC" w:rsidRPr="00F00D54">
        <w:rPr>
          <w:rFonts w:asciiTheme="minorHAnsi" w:hAnsiTheme="minorHAnsi"/>
          <w:color w:val="000000"/>
          <w:sz w:val="24"/>
        </w:rPr>
        <w:t>.</w:t>
      </w:r>
    </w:p>
    <w:p w14:paraId="35ED8335" w14:textId="1A3BD125" w:rsidR="00E54D5C" w:rsidRPr="00F00D54" w:rsidRDefault="00E54D5C" w:rsidP="00E13C97">
      <w:pPr>
        <w:pStyle w:val="Odstavecseseznamem"/>
        <w:ind w:left="426"/>
        <w:jc w:val="both"/>
        <w:rPr>
          <w:sz w:val="24"/>
        </w:rPr>
      </w:pPr>
      <w:r w:rsidRPr="00F00D54">
        <w:rPr>
          <w:rFonts w:asciiTheme="minorHAnsi" w:hAnsiTheme="minorHAnsi"/>
          <w:color w:val="000000"/>
          <w:sz w:val="24"/>
        </w:rPr>
        <w:t>Činnost znamená příprava lokace</w:t>
      </w:r>
      <w:r w:rsidR="00870240" w:rsidRPr="00F00D54">
        <w:rPr>
          <w:rFonts w:asciiTheme="minorHAnsi" w:hAnsiTheme="minorHAnsi"/>
          <w:color w:val="000000"/>
          <w:sz w:val="24"/>
        </w:rPr>
        <w:t xml:space="preserve"> a přesun na ní</w:t>
      </w:r>
      <w:r w:rsidRPr="00F00D54">
        <w:rPr>
          <w:rFonts w:asciiTheme="minorHAnsi" w:hAnsiTheme="minorHAnsi"/>
          <w:color w:val="000000"/>
          <w:sz w:val="24"/>
        </w:rPr>
        <w:t xml:space="preserve">, příprava části scénáře k video obsahu, poskytnutí rozhovoru. </w:t>
      </w:r>
    </w:p>
    <w:p w14:paraId="739FFF29" w14:textId="7F5E1659" w:rsidR="00E54D5C" w:rsidRPr="00F00D54" w:rsidRDefault="00CA24DF" w:rsidP="00E13C97">
      <w:pPr>
        <w:pStyle w:val="Odstavecseseznamem"/>
        <w:numPr>
          <w:ilvl w:val="0"/>
          <w:numId w:val="11"/>
        </w:numPr>
        <w:ind w:left="426" w:hanging="426"/>
        <w:jc w:val="both"/>
        <w:rPr>
          <w:sz w:val="24"/>
        </w:rPr>
      </w:pPr>
      <w:r w:rsidRPr="00F00D54">
        <w:rPr>
          <w:rFonts w:asciiTheme="minorHAnsi" w:hAnsiTheme="minorHAnsi"/>
          <w:color w:val="000000"/>
          <w:sz w:val="24"/>
        </w:rPr>
        <w:t xml:space="preserve">Příprava </w:t>
      </w:r>
      <w:r w:rsidR="00E54D5C" w:rsidRPr="00F00D54">
        <w:rPr>
          <w:rFonts w:asciiTheme="minorHAnsi" w:hAnsiTheme="minorHAnsi"/>
          <w:color w:val="000000"/>
          <w:sz w:val="24"/>
        </w:rPr>
        <w:t>textů</w:t>
      </w:r>
      <w:r w:rsidR="008E63DC" w:rsidRPr="00F00D54">
        <w:rPr>
          <w:rFonts w:asciiTheme="minorHAnsi" w:hAnsiTheme="minorHAnsi"/>
          <w:color w:val="000000"/>
          <w:sz w:val="24"/>
        </w:rPr>
        <w:t xml:space="preserve"> </w:t>
      </w:r>
      <w:r w:rsidR="00362224" w:rsidRPr="00F00D54">
        <w:rPr>
          <w:rFonts w:asciiTheme="minorHAnsi" w:hAnsiTheme="minorHAnsi"/>
          <w:color w:val="000000"/>
          <w:sz w:val="24"/>
        </w:rPr>
        <w:t xml:space="preserve">(témata </w:t>
      </w:r>
      <w:r w:rsidR="00F83033" w:rsidRPr="00F00D54">
        <w:rPr>
          <w:rFonts w:asciiTheme="minorHAnsi" w:hAnsiTheme="minorHAnsi"/>
          <w:color w:val="000000"/>
          <w:sz w:val="24"/>
        </w:rPr>
        <w:t xml:space="preserve">Vznik, </w:t>
      </w:r>
      <w:r w:rsidR="00362224" w:rsidRPr="00F00D54">
        <w:rPr>
          <w:rFonts w:asciiTheme="minorHAnsi" w:hAnsiTheme="minorHAnsi"/>
          <w:color w:val="000000"/>
          <w:sz w:val="24"/>
        </w:rPr>
        <w:t xml:space="preserve">Těžba granátů, </w:t>
      </w:r>
      <w:r w:rsidR="002A50CF" w:rsidRPr="00F00D54">
        <w:rPr>
          <w:rFonts w:asciiTheme="minorHAnsi" w:hAnsiTheme="minorHAnsi"/>
          <w:color w:val="000000"/>
          <w:sz w:val="24"/>
        </w:rPr>
        <w:t xml:space="preserve">Broušení, </w:t>
      </w:r>
      <w:r w:rsidR="006E7C62" w:rsidRPr="00F00D54">
        <w:rPr>
          <w:rFonts w:asciiTheme="minorHAnsi" w:hAnsiTheme="minorHAnsi"/>
          <w:color w:val="000000"/>
          <w:sz w:val="24"/>
        </w:rPr>
        <w:t>Iden</w:t>
      </w:r>
      <w:r w:rsidR="006E7C62">
        <w:rPr>
          <w:rFonts w:asciiTheme="minorHAnsi" w:hAnsiTheme="minorHAnsi"/>
          <w:color w:val="000000"/>
          <w:sz w:val="24"/>
        </w:rPr>
        <w:t>t</w:t>
      </w:r>
      <w:r w:rsidR="006E7C62" w:rsidRPr="00F00D54">
        <w:rPr>
          <w:rFonts w:asciiTheme="minorHAnsi" w:hAnsiTheme="minorHAnsi"/>
          <w:color w:val="000000"/>
          <w:sz w:val="24"/>
        </w:rPr>
        <w:t>ifikace</w:t>
      </w:r>
      <w:r w:rsidR="003F550C" w:rsidRPr="00F00D54">
        <w:rPr>
          <w:rFonts w:asciiTheme="minorHAnsi" w:hAnsiTheme="minorHAnsi"/>
          <w:color w:val="000000"/>
          <w:sz w:val="24"/>
        </w:rPr>
        <w:t xml:space="preserve">, </w:t>
      </w:r>
      <w:r w:rsidR="00362224" w:rsidRPr="00F00D54">
        <w:rPr>
          <w:rFonts w:asciiTheme="minorHAnsi" w:hAnsiTheme="minorHAnsi"/>
          <w:color w:val="000000"/>
          <w:sz w:val="24"/>
        </w:rPr>
        <w:t>Inkluze a imitace)</w:t>
      </w:r>
      <w:r w:rsidRPr="00F00D54">
        <w:rPr>
          <w:rFonts w:asciiTheme="minorHAnsi" w:hAnsiTheme="minorHAnsi"/>
          <w:color w:val="000000"/>
          <w:sz w:val="24"/>
        </w:rPr>
        <w:t>.</w:t>
      </w:r>
    </w:p>
    <w:p w14:paraId="0B9605D6" w14:textId="1C6A9F1A" w:rsidR="00E54D5C" w:rsidRPr="00F00D54" w:rsidRDefault="00CA24DF" w:rsidP="00E13C97">
      <w:pPr>
        <w:pStyle w:val="Odstavecseseznamem"/>
        <w:numPr>
          <w:ilvl w:val="0"/>
          <w:numId w:val="11"/>
        </w:numPr>
        <w:ind w:left="426" w:hanging="426"/>
        <w:jc w:val="both"/>
        <w:rPr>
          <w:sz w:val="24"/>
        </w:rPr>
      </w:pPr>
      <w:r w:rsidRPr="00F00D54">
        <w:rPr>
          <w:rFonts w:asciiTheme="minorHAnsi" w:hAnsiTheme="minorHAnsi"/>
          <w:color w:val="000000"/>
          <w:sz w:val="24"/>
        </w:rPr>
        <w:t>P</w:t>
      </w:r>
      <w:r w:rsidR="00E54D5C" w:rsidRPr="00F00D54">
        <w:rPr>
          <w:rFonts w:asciiTheme="minorHAnsi" w:hAnsiTheme="minorHAnsi"/>
          <w:color w:val="000000"/>
          <w:sz w:val="24"/>
        </w:rPr>
        <w:t>oskytnutí obrazového materiálu z archivu pana Hanuse</w:t>
      </w:r>
      <w:r w:rsidR="00454C4A" w:rsidRPr="00F00D54">
        <w:rPr>
          <w:rFonts w:asciiTheme="minorHAnsi" w:hAnsiTheme="minorHAnsi"/>
          <w:color w:val="000000"/>
          <w:sz w:val="24"/>
        </w:rPr>
        <w:t xml:space="preserve"> (</w:t>
      </w:r>
      <w:r w:rsidR="00862C00" w:rsidRPr="00F00D54">
        <w:rPr>
          <w:rFonts w:asciiTheme="minorHAnsi" w:hAnsiTheme="minorHAnsi"/>
          <w:color w:val="000000"/>
          <w:sz w:val="24"/>
        </w:rPr>
        <w:t>46</w:t>
      </w:r>
      <w:r w:rsidR="00103085" w:rsidRPr="00F00D54">
        <w:rPr>
          <w:rFonts w:asciiTheme="minorHAnsi" w:hAnsiTheme="minorHAnsi"/>
          <w:color w:val="000000"/>
          <w:sz w:val="24"/>
        </w:rPr>
        <w:t xml:space="preserve"> ks v tiskové kvalitě</w:t>
      </w:r>
      <w:r w:rsidR="00454C4A" w:rsidRPr="00F00D54">
        <w:rPr>
          <w:rFonts w:asciiTheme="minorHAnsi" w:hAnsiTheme="minorHAnsi"/>
          <w:color w:val="000000"/>
          <w:sz w:val="24"/>
        </w:rPr>
        <w:t>)</w:t>
      </w:r>
      <w:r w:rsidR="00365D4F" w:rsidRPr="00F00D54">
        <w:rPr>
          <w:rFonts w:asciiTheme="minorHAnsi" w:hAnsiTheme="minorHAnsi"/>
          <w:color w:val="000000"/>
          <w:sz w:val="24"/>
        </w:rPr>
        <w:t xml:space="preserve"> </w:t>
      </w:r>
      <w:r w:rsidR="00E54D5C" w:rsidRPr="00F00D54">
        <w:rPr>
          <w:rFonts w:asciiTheme="minorHAnsi" w:hAnsiTheme="minorHAnsi"/>
          <w:color w:val="000000"/>
          <w:sz w:val="24"/>
        </w:rPr>
        <w:t>a udělení práva tento materiál použít ve výstavě v elektronické i analogové formě</w:t>
      </w:r>
    </w:p>
    <w:p w14:paraId="6F221D39" w14:textId="77777777" w:rsidR="00E54D5C" w:rsidRPr="00E13C97" w:rsidRDefault="00E54D5C" w:rsidP="0012036C">
      <w:pPr>
        <w:pStyle w:val="Normlnweb"/>
        <w:spacing w:before="0" w:beforeAutospacing="0" w:after="0" w:afterAutospacing="0"/>
        <w:ind w:left="360"/>
        <w:jc w:val="both"/>
        <w:rPr>
          <w:rFonts w:asciiTheme="minorHAnsi" w:hAnsiTheme="minorHAnsi"/>
          <w:color w:val="000000"/>
          <w:sz w:val="24"/>
        </w:rPr>
      </w:pPr>
    </w:p>
    <w:p w14:paraId="2AE0711F" w14:textId="77777777" w:rsidR="00707A24" w:rsidRPr="00E13C97" w:rsidRDefault="00707A24" w:rsidP="0012036C">
      <w:pPr>
        <w:pStyle w:val="Normlnweb"/>
        <w:spacing w:before="0" w:beforeAutospacing="0" w:after="0" w:afterAutospacing="0"/>
        <w:ind w:left="360"/>
        <w:jc w:val="both"/>
        <w:rPr>
          <w:rFonts w:asciiTheme="minorHAnsi" w:hAnsiTheme="minorHAnsi"/>
          <w:color w:val="000000"/>
          <w:sz w:val="24"/>
        </w:rPr>
      </w:pPr>
    </w:p>
    <w:p w14:paraId="4568950E" w14:textId="77777777" w:rsidR="0012036C" w:rsidRPr="00E13C97" w:rsidRDefault="0012036C" w:rsidP="0012036C">
      <w:pPr>
        <w:spacing w:line="240" w:lineRule="atLeast"/>
        <w:jc w:val="center"/>
        <w:outlineLvl w:val="0"/>
        <w:rPr>
          <w:rFonts w:asciiTheme="minorHAnsi" w:hAnsiTheme="minorHAnsi"/>
          <w:b/>
          <w:color w:val="000000"/>
          <w:sz w:val="24"/>
        </w:rPr>
      </w:pPr>
      <w:r w:rsidRPr="00E13C97">
        <w:rPr>
          <w:rFonts w:asciiTheme="minorHAnsi" w:hAnsiTheme="minorHAnsi"/>
          <w:b/>
          <w:color w:val="000000"/>
          <w:sz w:val="24"/>
        </w:rPr>
        <w:t>Článek II.</w:t>
      </w:r>
    </w:p>
    <w:p w14:paraId="582B10C7" w14:textId="77777777" w:rsidR="0012036C" w:rsidRPr="00E13C97" w:rsidRDefault="0012036C" w:rsidP="0012036C">
      <w:pPr>
        <w:spacing w:line="240" w:lineRule="atLeast"/>
        <w:jc w:val="center"/>
        <w:rPr>
          <w:rFonts w:asciiTheme="minorHAnsi" w:hAnsiTheme="minorHAnsi"/>
          <w:b/>
          <w:color w:val="000000"/>
          <w:sz w:val="24"/>
        </w:rPr>
      </w:pPr>
      <w:r w:rsidRPr="00E13C97">
        <w:rPr>
          <w:rFonts w:asciiTheme="minorHAnsi" w:hAnsiTheme="minorHAnsi"/>
          <w:b/>
          <w:color w:val="000000"/>
          <w:sz w:val="24"/>
        </w:rPr>
        <w:t>Místo a čas plnění</w:t>
      </w:r>
    </w:p>
    <w:p w14:paraId="064098B1" w14:textId="1BD23864" w:rsidR="0012036C" w:rsidRPr="00E13C97" w:rsidRDefault="0012036C" w:rsidP="00E13C97">
      <w:pPr>
        <w:spacing w:line="240" w:lineRule="atLeast"/>
        <w:jc w:val="both"/>
        <w:rPr>
          <w:rFonts w:asciiTheme="minorHAnsi" w:hAnsiTheme="minorHAnsi"/>
          <w:sz w:val="24"/>
        </w:rPr>
      </w:pPr>
      <w:r w:rsidRPr="00E13C97">
        <w:rPr>
          <w:rFonts w:asciiTheme="minorHAnsi" w:hAnsiTheme="minorHAnsi"/>
          <w:color w:val="000000"/>
          <w:sz w:val="24"/>
        </w:rPr>
        <w:t>Zhotovitel se zavazuje provést dílo v</w:t>
      </w:r>
      <w:r w:rsidR="00D57853" w:rsidRPr="00E13C97">
        <w:rPr>
          <w:rFonts w:asciiTheme="minorHAnsi" w:hAnsiTheme="minorHAnsi"/>
          <w:color w:val="000000"/>
          <w:sz w:val="24"/>
        </w:rPr>
        <w:t> </w:t>
      </w:r>
      <w:r w:rsidRPr="00E13C97">
        <w:rPr>
          <w:rFonts w:asciiTheme="minorHAnsi" w:hAnsiTheme="minorHAnsi"/>
          <w:color w:val="000000"/>
          <w:sz w:val="24"/>
        </w:rPr>
        <w:t>termínech</w:t>
      </w:r>
      <w:r w:rsidR="00D57853" w:rsidRPr="00E13C97">
        <w:rPr>
          <w:rFonts w:asciiTheme="minorHAnsi" w:hAnsiTheme="minorHAnsi"/>
          <w:sz w:val="24"/>
        </w:rPr>
        <w:t xml:space="preserve">: do </w:t>
      </w:r>
      <w:r w:rsidR="00004072">
        <w:rPr>
          <w:rFonts w:asciiTheme="minorHAnsi" w:hAnsiTheme="minorHAnsi"/>
          <w:sz w:val="24"/>
        </w:rPr>
        <w:t xml:space="preserve">30. </w:t>
      </w:r>
      <w:r w:rsidR="00D57853" w:rsidRPr="00E13C97">
        <w:rPr>
          <w:rFonts w:asciiTheme="minorHAnsi" w:hAnsiTheme="minorHAnsi"/>
          <w:sz w:val="24"/>
        </w:rPr>
        <w:t>června 2023</w:t>
      </w:r>
      <w:r w:rsidR="00E13C97">
        <w:rPr>
          <w:rFonts w:asciiTheme="minorHAnsi" w:hAnsiTheme="minorHAnsi"/>
          <w:sz w:val="24"/>
        </w:rPr>
        <w:t>.</w:t>
      </w:r>
    </w:p>
    <w:p w14:paraId="772E7957" w14:textId="77777777" w:rsidR="0012036C" w:rsidRPr="00E13C97" w:rsidRDefault="0012036C" w:rsidP="00E13C97">
      <w:pPr>
        <w:spacing w:line="240" w:lineRule="atLeast"/>
        <w:jc w:val="both"/>
        <w:outlineLvl w:val="0"/>
        <w:rPr>
          <w:rFonts w:asciiTheme="minorHAnsi" w:hAnsiTheme="minorHAnsi"/>
          <w:b/>
          <w:color w:val="000000"/>
          <w:sz w:val="24"/>
        </w:rPr>
      </w:pPr>
    </w:p>
    <w:p w14:paraId="2D92D69C" w14:textId="03C544E7" w:rsidR="001C5D5D" w:rsidRDefault="001C5D5D">
      <w:pPr>
        <w:spacing w:after="160" w:line="259" w:lineRule="auto"/>
        <w:rPr>
          <w:rFonts w:asciiTheme="minorHAnsi" w:hAnsiTheme="minorHAnsi"/>
          <w:b/>
          <w:color w:val="000000"/>
          <w:sz w:val="24"/>
        </w:rPr>
      </w:pPr>
      <w:r>
        <w:rPr>
          <w:rFonts w:asciiTheme="minorHAnsi" w:hAnsiTheme="minorHAnsi"/>
          <w:b/>
          <w:color w:val="000000"/>
          <w:sz w:val="24"/>
        </w:rPr>
        <w:br w:type="page"/>
      </w:r>
    </w:p>
    <w:p w14:paraId="41F10D7C" w14:textId="77777777" w:rsidR="001F3DAC" w:rsidRPr="00E13C97" w:rsidRDefault="001F3DAC" w:rsidP="001C5D5D">
      <w:pPr>
        <w:spacing w:after="160" w:line="259" w:lineRule="auto"/>
        <w:jc w:val="center"/>
        <w:rPr>
          <w:rFonts w:asciiTheme="minorHAnsi" w:hAnsiTheme="minorHAnsi"/>
          <w:b/>
          <w:color w:val="000000"/>
          <w:sz w:val="24"/>
        </w:rPr>
      </w:pPr>
    </w:p>
    <w:p w14:paraId="4CF203E7" w14:textId="1EC2ADD0" w:rsidR="0012036C" w:rsidRPr="00E13C97" w:rsidRDefault="0012036C" w:rsidP="00E13C97">
      <w:pPr>
        <w:pStyle w:val="Bezmezer"/>
        <w:jc w:val="center"/>
        <w:rPr>
          <w:b/>
          <w:bCs/>
          <w:sz w:val="24"/>
        </w:rPr>
      </w:pPr>
      <w:r w:rsidRPr="00E13C97">
        <w:rPr>
          <w:b/>
          <w:bCs/>
          <w:sz w:val="24"/>
        </w:rPr>
        <w:t>Článek III.</w:t>
      </w:r>
    </w:p>
    <w:p w14:paraId="7B8C9426" w14:textId="77777777" w:rsidR="0012036C" w:rsidRPr="00E13C97" w:rsidRDefault="0012036C" w:rsidP="00E13C97">
      <w:pPr>
        <w:pStyle w:val="Bezmezer"/>
        <w:jc w:val="center"/>
        <w:rPr>
          <w:b/>
          <w:bCs/>
          <w:sz w:val="24"/>
        </w:rPr>
      </w:pPr>
      <w:r w:rsidRPr="00E13C97">
        <w:rPr>
          <w:b/>
          <w:bCs/>
          <w:sz w:val="24"/>
        </w:rPr>
        <w:t>Cena díla a platební podmínky</w:t>
      </w:r>
    </w:p>
    <w:p w14:paraId="5B1C70D6" w14:textId="77777777" w:rsidR="0012036C" w:rsidRPr="00E13C97" w:rsidRDefault="0012036C" w:rsidP="00E13C97">
      <w:pPr>
        <w:numPr>
          <w:ilvl w:val="0"/>
          <w:numId w:val="2"/>
        </w:numPr>
        <w:tabs>
          <w:tab w:val="clear" w:pos="1210"/>
          <w:tab w:val="num" w:pos="426"/>
        </w:tabs>
        <w:spacing w:line="240" w:lineRule="atLeast"/>
        <w:ind w:left="426" w:hanging="426"/>
        <w:jc w:val="both"/>
        <w:outlineLvl w:val="0"/>
        <w:rPr>
          <w:rFonts w:asciiTheme="minorHAnsi" w:hAnsiTheme="minorHAnsi"/>
          <w:color w:val="000000"/>
          <w:sz w:val="24"/>
        </w:rPr>
      </w:pPr>
      <w:r w:rsidRPr="00E13C97">
        <w:rPr>
          <w:rFonts w:asciiTheme="minorHAnsi" w:hAnsiTheme="minorHAnsi"/>
          <w:color w:val="000000"/>
          <w:sz w:val="24"/>
        </w:rPr>
        <w:t xml:space="preserve">Cena je zpracována v souladu se zákonem č. 526/1990 Sb., o cenách a s prováděcími předpisy. </w:t>
      </w:r>
    </w:p>
    <w:p w14:paraId="6D21A578" w14:textId="410AAF36" w:rsidR="0012036C" w:rsidRPr="00E13C97" w:rsidRDefault="0012036C" w:rsidP="00E13C97">
      <w:pPr>
        <w:pStyle w:val="Zkladntext"/>
        <w:numPr>
          <w:ilvl w:val="0"/>
          <w:numId w:val="2"/>
        </w:numPr>
        <w:tabs>
          <w:tab w:val="clear" w:pos="1210"/>
          <w:tab w:val="num" w:pos="426"/>
        </w:tabs>
        <w:ind w:left="426" w:hanging="426"/>
        <w:rPr>
          <w:rFonts w:asciiTheme="minorHAnsi" w:hAnsiTheme="minorHAnsi"/>
          <w:b/>
          <w:sz w:val="24"/>
        </w:rPr>
      </w:pPr>
      <w:r w:rsidRPr="00E13C97">
        <w:rPr>
          <w:rFonts w:asciiTheme="minorHAnsi" w:hAnsiTheme="minorHAnsi"/>
          <w:sz w:val="24"/>
        </w:rPr>
        <w:t>Cena díla</w:t>
      </w:r>
      <w:r w:rsidRPr="00E13C97">
        <w:rPr>
          <w:rFonts w:asciiTheme="minorHAnsi" w:hAnsiTheme="minorHAnsi"/>
          <w:iCs/>
          <w:sz w:val="24"/>
        </w:rPr>
        <w:t xml:space="preserve"> </w:t>
      </w:r>
      <w:r w:rsidR="00E13C97">
        <w:rPr>
          <w:rFonts w:asciiTheme="minorHAnsi" w:hAnsiTheme="minorHAnsi"/>
          <w:iCs/>
          <w:sz w:val="24"/>
        </w:rPr>
        <w:t xml:space="preserve">a za poskytnutí licence </w:t>
      </w:r>
      <w:r w:rsidRPr="00E13C97">
        <w:rPr>
          <w:rFonts w:asciiTheme="minorHAnsi" w:hAnsiTheme="minorHAnsi"/>
          <w:iCs/>
          <w:sz w:val="24"/>
        </w:rPr>
        <w:t xml:space="preserve">se sjednává dohodou smluvních stran jako cena konečná a úplná a </w:t>
      </w:r>
      <w:r w:rsidRPr="00E13C97">
        <w:rPr>
          <w:rFonts w:asciiTheme="minorHAnsi" w:hAnsiTheme="minorHAnsi"/>
          <w:sz w:val="24"/>
        </w:rPr>
        <w:t xml:space="preserve">činí: </w:t>
      </w:r>
    </w:p>
    <w:p w14:paraId="3ED5E3BB" w14:textId="5FD78168" w:rsidR="0012036C" w:rsidRPr="0083199E" w:rsidRDefault="00247B13" w:rsidP="00C22848">
      <w:pPr>
        <w:pStyle w:val="Nadpis6"/>
        <w:keepLines w:val="0"/>
        <w:numPr>
          <w:ilvl w:val="1"/>
          <w:numId w:val="2"/>
        </w:numPr>
        <w:tabs>
          <w:tab w:val="num" w:pos="720"/>
        </w:tabs>
        <w:spacing w:before="0" w:line="240" w:lineRule="atLeast"/>
        <w:ind w:left="720"/>
        <w:jc w:val="both"/>
        <w:rPr>
          <w:rFonts w:asciiTheme="minorHAnsi" w:hAnsiTheme="minorHAnsi"/>
          <w:iCs/>
          <w:color w:val="000000" w:themeColor="text1"/>
          <w:sz w:val="24"/>
        </w:rPr>
      </w:pPr>
      <w:proofErr w:type="gramStart"/>
      <w:r w:rsidRPr="0083199E">
        <w:rPr>
          <w:rFonts w:asciiTheme="minorHAnsi" w:hAnsiTheme="minorHAnsi"/>
          <w:iCs/>
          <w:color w:val="000000" w:themeColor="text1"/>
          <w:sz w:val="24"/>
        </w:rPr>
        <w:t>80.000</w:t>
      </w:r>
      <w:r w:rsidR="0012036C" w:rsidRPr="0083199E">
        <w:rPr>
          <w:rFonts w:asciiTheme="minorHAnsi" w:hAnsiTheme="minorHAnsi"/>
          <w:iCs/>
          <w:color w:val="000000" w:themeColor="text1"/>
          <w:sz w:val="24"/>
        </w:rPr>
        <w:t>,-</w:t>
      </w:r>
      <w:proofErr w:type="gramEnd"/>
      <w:r w:rsidR="0012036C" w:rsidRPr="0083199E">
        <w:rPr>
          <w:rFonts w:asciiTheme="minorHAnsi" w:hAnsiTheme="minorHAnsi"/>
          <w:iCs/>
          <w:color w:val="000000" w:themeColor="text1"/>
          <w:sz w:val="24"/>
        </w:rPr>
        <w:t xml:space="preserve"> Kč</w:t>
      </w:r>
    </w:p>
    <w:p w14:paraId="6696229F" w14:textId="77777777" w:rsidR="00EC1566" w:rsidRPr="0083199E" w:rsidRDefault="00EC1566" w:rsidP="00EC1566">
      <w:pPr>
        <w:pStyle w:val="Nadpis6"/>
        <w:keepLines w:val="0"/>
        <w:numPr>
          <w:ilvl w:val="1"/>
          <w:numId w:val="2"/>
        </w:numPr>
        <w:tabs>
          <w:tab w:val="num" w:pos="567"/>
        </w:tabs>
        <w:spacing w:before="0" w:line="240" w:lineRule="atLeast"/>
        <w:ind w:left="714" w:hanging="357"/>
        <w:jc w:val="both"/>
        <w:rPr>
          <w:rFonts w:asciiTheme="minorHAnsi" w:hAnsiTheme="minorHAnsi"/>
          <w:bCs/>
          <w:iCs/>
          <w:color w:val="000000" w:themeColor="text1"/>
          <w:sz w:val="24"/>
        </w:rPr>
      </w:pPr>
      <w:r w:rsidRPr="0083199E">
        <w:rPr>
          <w:rFonts w:asciiTheme="minorHAnsi" w:hAnsiTheme="minorHAnsi"/>
          <w:iCs/>
          <w:color w:val="000000" w:themeColor="text1"/>
          <w:sz w:val="24"/>
        </w:rPr>
        <w:t>celkem osmdesát tisíc Korun českých.</w:t>
      </w:r>
    </w:p>
    <w:p w14:paraId="3AF926D5" w14:textId="77777777" w:rsidR="0012036C" w:rsidRPr="00E13C97" w:rsidRDefault="0012036C" w:rsidP="00E13C97">
      <w:pPr>
        <w:pStyle w:val="Zkladntext"/>
        <w:numPr>
          <w:ilvl w:val="0"/>
          <w:numId w:val="2"/>
        </w:numPr>
        <w:tabs>
          <w:tab w:val="clear" w:pos="1210"/>
          <w:tab w:val="num" w:pos="426"/>
        </w:tabs>
        <w:ind w:left="426" w:hanging="426"/>
        <w:rPr>
          <w:rFonts w:asciiTheme="minorHAnsi" w:hAnsiTheme="minorHAnsi"/>
          <w:sz w:val="24"/>
        </w:rPr>
      </w:pPr>
      <w:r w:rsidRPr="00E13C97">
        <w:rPr>
          <w:rFonts w:asciiTheme="minorHAnsi" w:hAnsiTheme="minorHAnsi"/>
          <w:sz w:val="24"/>
        </w:rPr>
        <w:t>Smluvní cena díla zahrnuje zejména veškeré práce, výkony a služby související s provedením díla.</w:t>
      </w:r>
    </w:p>
    <w:p w14:paraId="03538A01" w14:textId="77777777" w:rsidR="0012036C" w:rsidRPr="00E13C97" w:rsidRDefault="0012036C" w:rsidP="00E13C97">
      <w:pPr>
        <w:pStyle w:val="Zkladntext"/>
        <w:numPr>
          <w:ilvl w:val="0"/>
          <w:numId w:val="2"/>
        </w:numPr>
        <w:tabs>
          <w:tab w:val="clear" w:pos="1210"/>
          <w:tab w:val="num" w:pos="426"/>
        </w:tabs>
        <w:ind w:left="426" w:hanging="426"/>
        <w:rPr>
          <w:rFonts w:asciiTheme="minorHAnsi" w:hAnsiTheme="minorHAnsi"/>
          <w:sz w:val="24"/>
        </w:rPr>
      </w:pPr>
      <w:r w:rsidRPr="00E13C97">
        <w:rPr>
          <w:rFonts w:asciiTheme="minorHAnsi" w:hAnsiTheme="minorHAnsi"/>
          <w:color w:val="000000"/>
          <w:sz w:val="24"/>
        </w:rPr>
        <w:t>Vyúčtování ceny díla zhotovitel provede formou faktury – daňového dokladu.</w:t>
      </w:r>
    </w:p>
    <w:p w14:paraId="36E20CEC" w14:textId="77777777" w:rsidR="0012036C" w:rsidRPr="00E13C97" w:rsidRDefault="0012036C" w:rsidP="00E13C97">
      <w:pPr>
        <w:pStyle w:val="Zkladntext"/>
        <w:numPr>
          <w:ilvl w:val="0"/>
          <w:numId w:val="2"/>
        </w:numPr>
        <w:tabs>
          <w:tab w:val="clear" w:pos="1210"/>
          <w:tab w:val="num" w:pos="426"/>
        </w:tabs>
        <w:ind w:left="426" w:hanging="426"/>
        <w:rPr>
          <w:rFonts w:asciiTheme="minorHAnsi" w:hAnsiTheme="minorHAnsi"/>
          <w:b/>
          <w:sz w:val="24"/>
        </w:rPr>
      </w:pPr>
      <w:r w:rsidRPr="00E13C97">
        <w:rPr>
          <w:rFonts w:asciiTheme="minorHAnsi" w:hAnsiTheme="minorHAnsi"/>
          <w:sz w:val="24"/>
        </w:rPr>
        <w:t xml:space="preserve">Každá faktura (daňový doklad) musí v souladu s platnou právní úpravou (zejm. ust. § 28 zákona č. 235/2004 Sb. v platném znění) obsahovat mimo jiné tyto náležitosti: </w:t>
      </w:r>
    </w:p>
    <w:p w14:paraId="0F3736CB" w14:textId="77777777" w:rsidR="0012036C" w:rsidRPr="00E13C97" w:rsidRDefault="0012036C" w:rsidP="00E13C97">
      <w:pPr>
        <w:pStyle w:val="Odrky"/>
        <w:numPr>
          <w:ilvl w:val="0"/>
          <w:numId w:val="4"/>
        </w:numPr>
        <w:tabs>
          <w:tab w:val="clear" w:pos="1512"/>
          <w:tab w:val="left" w:pos="709"/>
        </w:tabs>
        <w:ind w:left="709" w:hanging="283"/>
        <w:rPr>
          <w:rFonts w:asciiTheme="minorHAnsi" w:hAnsiTheme="minorHAnsi"/>
        </w:rPr>
      </w:pPr>
      <w:r w:rsidRPr="00E13C97">
        <w:rPr>
          <w:rFonts w:asciiTheme="minorHAnsi" w:hAnsiTheme="minorHAnsi"/>
        </w:rPr>
        <w:t>číslo smlouvy</w:t>
      </w:r>
    </w:p>
    <w:p w14:paraId="0205A7F7" w14:textId="77777777" w:rsidR="0012036C" w:rsidRPr="00E13C97" w:rsidRDefault="0012036C" w:rsidP="00E13C97">
      <w:pPr>
        <w:pStyle w:val="Odrky"/>
        <w:numPr>
          <w:ilvl w:val="0"/>
          <w:numId w:val="4"/>
        </w:numPr>
        <w:tabs>
          <w:tab w:val="clear" w:pos="1512"/>
          <w:tab w:val="left" w:pos="709"/>
        </w:tabs>
        <w:ind w:left="709" w:hanging="283"/>
        <w:rPr>
          <w:rFonts w:asciiTheme="minorHAnsi" w:hAnsiTheme="minorHAnsi"/>
          <w:color w:val="000000"/>
        </w:rPr>
      </w:pPr>
      <w:r w:rsidRPr="00E13C97">
        <w:rPr>
          <w:rFonts w:asciiTheme="minorHAnsi" w:hAnsiTheme="minorHAnsi"/>
          <w:color w:val="000000"/>
        </w:rPr>
        <w:t>soupis provedených prací dokladující oprávněnost fakturované částky potvrzený objednatelem</w:t>
      </w:r>
    </w:p>
    <w:p w14:paraId="3B2B845B" w14:textId="77777777" w:rsidR="0012036C" w:rsidRPr="00E13C97" w:rsidRDefault="0012036C" w:rsidP="00E13C97">
      <w:pPr>
        <w:numPr>
          <w:ilvl w:val="0"/>
          <w:numId w:val="4"/>
        </w:numPr>
        <w:tabs>
          <w:tab w:val="clear" w:pos="1512"/>
          <w:tab w:val="left" w:pos="709"/>
        </w:tabs>
        <w:suppressAutoHyphens/>
        <w:ind w:left="709" w:hanging="283"/>
        <w:jc w:val="both"/>
        <w:rPr>
          <w:rFonts w:asciiTheme="minorHAnsi" w:hAnsiTheme="minorHAnsi"/>
          <w:sz w:val="24"/>
        </w:rPr>
      </w:pPr>
      <w:r w:rsidRPr="00E13C97">
        <w:rPr>
          <w:rFonts w:asciiTheme="minorHAnsi" w:hAnsiTheme="minorHAnsi"/>
          <w:sz w:val="24"/>
        </w:rPr>
        <w:t>datum zdanitelného plnění a další náležitosti daňového dokladu v souladu s § 28 zákona č. 235/2004 Sb., o DPH ve znění pozdějších předpisů (výpočet DPH na haléře)</w:t>
      </w:r>
    </w:p>
    <w:p w14:paraId="0F8177B8" w14:textId="491F79CE" w:rsidR="0012036C" w:rsidRPr="00E13C97" w:rsidRDefault="0012036C" w:rsidP="0012036C">
      <w:pPr>
        <w:ind w:left="501"/>
        <w:jc w:val="both"/>
        <w:rPr>
          <w:rFonts w:asciiTheme="minorHAnsi" w:hAnsiTheme="minorHAnsi"/>
          <w:sz w:val="24"/>
        </w:rPr>
      </w:pPr>
      <w:r w:rsidRPr="00E13C97">
        <w:rPr>
          <w:rFonts w:asciiTheme="minorHAnsi" w:hAnsiTheme="minorHAnsi"/>
          <w:sz w:val="24"/>
        </w:rPr>
        <w:t>V případě, že daňový doklad nebude obsahovat náležitosti dle tohoto článku, je objednatel oprávněn t</w:t>
      </w:r>
      <w:r w:rsidR="00E13C97">
        <w:rPr>
          <w:rFonts w:asciiTheme="minorHAnsi" w:hAnsiTheme="minorHAnsi"/>
          <w:sz w:val="24"/>
        </w:rPr>
        <w:t>en</w:t>
      </w:r>
      <w:r w:rsidRPr="00E13C97">
        <w:rPr>
          <w:rFonts w:asciiTheme="minorHAnsi" w:hAnsiTheme="minorHAnsi"/>
          <w:sz w:val="24"/>
        </w:rPr>
        <w:t>to vrátit zhotoviteli k doplnění. Zhotovitel je povinen podle povahy nesprávnosti fakturu opravit nebo nově vyhotovit. Oprávněným vrácením faktury přestává běžet původní lhůta splatnosti. Lhůta splatnosti faktury běží znovu ode dne prokazatelného doručení opravené nebo nově vyhotovené faktury na doručovací adresu objednatele.</w:t>
      </w:r>
    </w:p>
    <w:p w14:paraId="74DA8D74" w14:textId="77777777" w:rsidR="0012036C" w:rsidRPr="00E13C97" w:rsidRDefault="0012036C" w:rsidP="00E13C97">
      <w:pPr>
        <w:numPr>
          <w:ilvl w:val="0"/>
          <w:numId w:val="2"/>
        </w:numPr>
        <w:tabs>
          <w:tab w:val="clear" w:pos="1210"/>
          <w:tab w:val="num" w:pos="426"/>
        </w:tabs>
        <w:ind w:left="426" w:hanging="426"/>
        <w:jc w:val="both"/>
        <w:rPr>
          <w:rFonts w:asciiTheme="minorHAnsi" w:hAnsiTheme="minorHAnsi"/>
          <w:sz w:val="24"/>
        </w:rPr>
      </w:pPr>
      <w:r w:rsidRPr="00E13C97">
        <w:rPr>
          <w:rFonts w:asciiTheme="minorHAnsi" w:hAnsiTheme="minorHAnsi"/>
          <w:sz w:val="24"/>
        </w:rPr>
        <w:t>Daňový doklad je splatný ve lhůtě 30 kalendářních dnů od předání a převzetí díla.</w:t>
      </w:r>
    </w:p>
    <w:p w14:paraId="7F71A382" w14:textId="77777777" w:rsidR="0012036C" w:rsidRPr="00E13C97" w:rsidRDefault="0012036C" w:rsidP="00E13C97">
      <w:pPr>
        <w:numPr>
          <w:ilvl w:val="0"/>
          <w:numId w:val="2"/>
        </w:numPr>
        <w:tabs>
          <w:tab w:val="clear" w:pos="1210"/>
          <w:tab w:val="num" w:pos="426"/>
        </w:tabs>
        <w:ind w:left="426" w:hanging="426"/>
        <w:jc w:val="both"/>
        <w:rPr>
          <w:rFonts w:asciiTheme="minorHAnsi" w:hAnsiTheme="minorHAnsi"/>
          <w:sz w:val="24"/>
        </w:rPr>
      </w:pPr>
      <w:r w:rsidRPr="00E13C97">
        <w:rPr>
          <w:rFonts w:asciiTheme="minorHAnsi" w:hAnsiTheme="minorHAnsi"/>
          <w:sz w:val="24"/>
        </w:rPr>
        <w:t>Daňový doklad je považován za uhrazený dnem odepsání fakturované částky z účtu objednatele.</w:t>
      </w:r>
    </w:p>
    <w:p w14:paraId="459AA28B" w14:textId="77777777" w:rsidR="0012036C" w:rsidRPr="00E13C97" w:rsidRDefault="0012036C" w:rsidP="0012036C">
      <w:pPr>
        <w:spacing w:line="240" w:lineRule="atLeast"/>
        <w:outlineLvl w:val="0"/>
        <w:rPr>
          <w:rFonts w:asciiTheme="minorHAnsi" w:hAnsiTheme="minorHAnsi"/>
          <w:b/>
          <w:color w:val="000000"/>
          <w:sz w:val="24"/>
        </w:rPr>
      </w:pPr>
    </w:p>
    <w:p w14:paraId="585A9320" w14:textId="77777777" w:rsidR="0012036C" w:rsidRPr="00E13C97" w:rsidRDefault="0012036C" w:rsidP="0012036C">
      <w:pPr>
        <w:spacing w:line="240" w:lineRule="atLeast"/>
        <w:jc w:val="center"/>
        <w:outlineLvl w:val="0"/>
        <w:rPr>
          <w:rFonts w:asciiTheme="minorHAnsi" w:hAnsiTheme="minorHAnsi"/>
          <w:b/>
          <w:color w:val="000000"/>
          <w:sz w:val="24"/>
        </w:rPr>
      </w:pPr>
    </w:p>
    <w:p w14:paraId="25CB0A4B" w14:textId="77777777" w:rsidR="0012036C" w:rsidRPr="00E13C97" w:rsidRDefault="0012036C" w:rsidP="0012036C">
      <w:pPr>
        <w:spacing w:line="240" w:lineRule="atLeast"/>
        <w:jc w:val="center"/>
        <w:outlineLvl w:val="0"/>
        <w:rPr>
          <w:rFonts w:asciiTheme="minorHAnsi" w:hAnsiTheme="minorHAnsi"/>
          <w:b/>
          <w:color w:val="000000"/>
          <w:sz w:val="24"/>
        </w:rPr>
      </w:pPr>
      <w:r w:rsidRPr="00E13C97">
        <w:rPr>
          <w:rFonts w:asciiTheme="minorHAnsi" w:hAnsiTheme="minorHAnsi"/>
          <w:b/>
          <w:color w:val="000000"/>
          <w:sz w:val="24"/>
        </w:rPr>
        <w:t>Článek IV.</w:t>
      </w:r>
    </w:p>
    <w:p w14:paraId="7956A6A6" w14:textId="77777777" w:rsidR="0012036C" w:rsidRPr="00E13C97" w:rsidRDefault="0012036C" w:rsidP="0012036C">
      <w:pPr>
        <w:jc w:val="center"/>
        <w:rPr>
          <w:rFonts w:asciiTheme="minorHAnsi" w:hAnsiTheme="minorHAnsi"/>
          <w:b/>
          <w:sz w:val="24"/>
        </w:rPr>
      </w:pPr>
      <w:r w:rsidRPr="00E13C97">
        <w:rPr>
          <w:rFonts w:asciiTheme="minorHAnsi" w:hAnsiTheme="minorHAnsi"/>
          <w:b/>
          <w:sz w:val="24"/>
        </w:rPr>
        <w:t xml:space="preserve">Předání a převzetí díla, záruční doba, </w:t>
      </w:r>
    </w:p>
    <w:p w14:paraId="0C44327B" w14:textId="3E77EA67" w:rsidR="0012036C" w:rsidRPr="00E13C97" w:rsidRDefault="00E13C97" w:rsidP="00E13C97">
      <w:pPr>
        <w:ind w:left="426" w:hanging="426"/>
        <w:jc w:val="both"/>
        <w:rPr>
          <w:rFonts w:asciiTheme="minorHAnsi" w:hAnsiTheme="minorHAnsi"/>
          <w:sz w:val="24"/>
        </w:rPr>
      </w:pPr>
      <w:r>
        <w:rPr>
          <w:rFonts w:asciiTheme="minorHAnsi" w:hAnsiTheme="minorHAnsi"/>
          <w:color w:val="000000"/>
          <w:sz w:val="24"/>
        </w:rPr>
        <w:t>1.</w:t>
      </w:r>
      <w:r>
        <w:rPr>
          <w:rFonts w:asciiTheme="minorHAnsi" w:hAnsiTheme="minorHAnsi"/>
          <w:color w:val="000000"/>
          <w:sz w:val="24"/>
        </w:rPr>
        <w:tab/>
      </w:r>
      <w:r w:rsidR="0012036C" w:rsidRPr="00E13C97">
        <w:rPr>
          <w:rFonts w:asciiTheme="minorHAnsi" w:hAnsiTheme="minorHAnsi"/>
          <w:color w:val="000000"/>
          <w:sz w:val="24"/>
        </w:rPr>
        <w:t>O předání předmětu zhotoviteli i o převzetí provedeného díla zhotovitelem budou sepsány předávací protokoly, které podepíší zástupci obou smluvních stran. </w:t>
      </w:r>
    </w:p>
    <w:p w14:paraId="5F44F726" w14:textId="3D940BB7" w:rsidR="0012036C" w:rsidRDefault="0012036C" w:rsidP="0012036C">
      <w:pPr>
        <w:rPr>
          <w:rFonts w:asciiTheme="minorHAnsi" w:hAnsiTheme="minorHAnsi"/>
          <w:sz w:val="24"/>
        </w:rPr>
      </w:pPr>
    </w:p>
    <w:p w14:paraId="73922FF6" w14:textId="77777777" w:rsidR="00B80A7B" w:rsidRPr="00E13C97" w:rsidRDefault="00B80A7B" w:rsidP="0012036C">
      <w:pPr>
        <w:rPr>
          <w:rFonts w:asciiTheme="minorHAnsi" w:hAnsiTheme="minorHAnsi"/>
          <w:sz w:val="24"/>
        </w:rPr>
      </w:pPr>
    </w:p>
    <w:p w14:paraId="33412B63" w14:textId="77777777" w:rsidR="0012036C" w:rsidRPr="00E13C97" w:rsidRDefault="0012036C" w:rsidP="0012036C">
      <w:pPr>
        <w:jc w:val="center"/>
        <w:rPr>
          <w:rFonts w:asciiTheme="minorHAnsi" w:hAnsiTheme="minorHAnsi" w:cs="Tahoma"/>
          <w:b/>
          <w:sz w:val="24"/>
        </w:rPr>
      </w:pPr>
      <w:r w:rsidRPr="00E13C97">
        <w:rPr>
          <w:rFonts w:asciiTheme="minorHAnsi" w:hAnsiTheme="minorHAnsi" w:cs="Tahoma"/>
          <w:b/>
          <w:sz w:val="24"/>
        </w:rPr>
        <w:t>Článek V</w:t>
      </w:r>
    </w:p>
    <w:p w14:paraId="662A5565" w14:textId="23EB0D4F" w:rsidR="0012036C" w:rsidRPr="00E13C97" w:rsidRDefault="00177184" w:rsidP="0012036C">
      <w:pPr>
        <w:spacing w:line="240" w:lineRule="atLeast"/>
        <w:jc w:val="center"/>
        <w:outlineLvl w:val="0"/>
        <w:rPr>
          <w:rFonts w:asciiTheme="minorHAnsi" w:hAnsiTheme="minorHAnsi"/>
          <w:b/>
          <w:color w:val="000000"/>
          <w:sz w:val="24"/>
        </w:rPr>
      </w:pPr>
      <w:r w:rsidRPr="00E13C97">
        <w:rPr>
          <w:rFonts w:asciiTheme="minorHAnsi" w:hAnsiTheme="minorHAnsi"/>
          <w:b/>
          <w:color w:val="000000"/>
          <w:sz w:val="24"/>
        </w:rPr>
        <w:t>Licenční ujednání</w:t>
      </w:r>
    </w:p>
    <w:p w14:paraId="249DB7B2" w14:textId="52A40FF3" w:rsidR="00521FD7" w:rsidRPr="00E13C97" w:rsidRDefault="00521FD7" w:rsidP="00521FD7">
      <w:pPr>
        <w:ind w:left="426" w:hanging="426"/>
        <w:jc w:val="both"/>
        <w:rPr>
          <w:rFonts w:asciiTheme="minorHAnsi" w:hAnsiTheme="minorHAnsi" w:cstheme="minorHAnsi"/>
          <w:sz w:val="24"/>
        </w:rPr>
      </w:pPr>
      <w:r w:rsidRPr="00E13C97">
        <w:rPr>
          <w:rFonts w:asciiTheme="minorHAnsi" w:hAnsiTheme="minorHAnsi" w:cstheme="minorHAnsi"/>
          <w:sz w:val="24"/>
        </w:rPr>
        <w:t>1.</w:t>
      </w:r>
      <w:r w:rsidRPr="00E13C97">
        <w:rPr>
          <w:rFonts w:asciiTheme="minorHAnsi" w:hAnsiTheme="minorHAnsi" w:cstheme="minorHAnsi"/>
          <w:sz w:val="24"/>
        </w:rPr>
        <w:tab/>
        <w:t>Poskytovatel je vlastníkem majetkových a autorských práv k</w:t>
      </w:r>
      <w:r w:rsidR="00C56953" w:rsidRPr="00E13C97">
        <w:rPr>
          <w:rFonts w:asciiTheme="minorHAnsi" w:hAnsiTheme="minorHAnsi" w:cstheme="minorHAnsi"/>
          <w:sz w:val="24"/>
        </w:rPr>
        <w:t> dílu.</w:t>
      </w:r>
    </w:p>
    <w:p w14:paraId="4045E9A9" w14:textId="74D0A0B0" w:rsidR="00521FD7" w:rsidRPr="00B80A7B" w:rsidRDefault="00521FD7" w:rsidP="00521FD7">
      <w:pPr>
        <w:autoSpaceDE w:val="0"/>
        <w:autoSpaceDN w:val="0"/>
        <w:adjustRightInd w:val="0"/>
        <w:ind w:left="426" w:hanging="426"/>
        <w:jc w:val="both"/>
        <w:rPr>
          <w:rFonts w:asciiTheme="minorHAnsi" w:hAnsiTheme="minorHAnsi" w:cstheme="minorHAnsi"/>
          <w:sz w:val="24"/>
        </w:rPr>
      </w:pPr>
      <w:r w:rsidRPr="00E13C97">
        <w:rPr>
          <w:rFonts w:asciiTheme="minorHAnsi" w:hAnsiTheme="minorHAnsi" w:cstheme="minorHAnsi"/>
          <w:sz w:val="24"/>
        </w:rPr>
        <w:t>2.</w:t>
      </w:r>
      <w:r w:rsidRPr="00E13C97">
        <w:rPr>
          <w:rFonts w:asciiTheme="minorHAnsi" w:hAnsiTheme="minorHAnsi" w:cstheme="minorHAnsi"/>
          <w:sz w:val="24"/>
        </w:rPr>
        <w:tab/>
        <w:t xml:space="preserve">Poskytovatel tímto uděluje nabyvateli oprávnění k výkonu práva užít </w:t>
      </w:r>
      <w:r w:rsidR="00C534B6" w:rsidRPr="00E13C97">
        <w:rPr>
          <w:rFonts w:asciiTheme="minorHAnsi" w:hAnsiTheme="minorHAnsi" w:cstheme="minorHAnsi"/>
          <w:sz w:val="24"/>
        </w:rPr>
        <w:t>dílo</w:t>
      </w:r>
      <w:r w:rsidRPr="00E13C97">
        <w:rPr>
          <w:rFonts w:asciiTheme="minorHAnsi" w:hAnsiTheme="minorHAnsi" w:cstheme="minorHAnsi"/>
          <w:sz w:val="24"/>
        </w:rPr>
        <w:t xml:space="preserve"> pro </w:t>
      </w:r>
      <w:r w:rsidR="00F25084" w:rsidRPr="00E13C97">
        <w:rPr>
          <w:rFonts w:asciiTheme="minorHAnsi" w:hAnsiTheme="minorHAnsi" w:cstheme="minorHAnsi"/>
          <w:sz w:val="24"/>
        </w:rPr>
        <w:t xml:space="preserve">potřeby výstavy </w:t>
      </w:r>
      <w:r w:rsidR="00F25084" w:rsidRPr="00E13C97">
        <w:rPr>
          <w:rFonts w:asciiTheme="minorHAnsi" w:hAnsiTheme="minorHAnsi" w:cstheme="minorHAnsi"/>
          <w:i/>
          <w:iCs/>
          <w:sz w:val="24"/>
        </w:rPr>
        <w:t>Skvostný český granát</w:t>
      </w:r>
      <w:r w:rsidR="00B80A7B">
        <w:rPr>
          <w:rFonts w:asciiTheme="minorHAnsi" w:hAnsiTheme="minorHAnsi" w:cstheme="minorHAnsi"/>
          <w:sz w:val="24"/>
        </w:rPr>
        <w:t>.</w:t>
      </w:r>
    </w:p>
    <w:p w14:paraId="0EBD8711" w14:textId="165D0E54" w:rsidR="00521FD7" w:rsidRPr="00E13C97" w:rsidRDefault="00521FD7" w:rsidP="00521FD7">
      <w:pPr>
        <w:ind w:left="426" w:hanging="426"/>
        <w:rPr>
          <w:rFonts w:asciiTheme="minorHAnsi" w:hAnsiTheme="minorHAnsi" w:cstheme="minorHAnsi"/>
          <w:sz w:val="24"/>
        </w:rPr>
      </w:pPr>
      <w:r w:rsidRPr="00E13C97">
        <w:rPr>
          <w:rFonts w:asciiTheme="minorHAnsi" w:hAnsiTheme="minorHAnsi" w:cstheme="minorHAnsi"/>
          <w:sz w:val="24"/>
        </w:rPr>
        <w:t>3.</w:t>
      </w:r>
      <w:r w:rsidRPr="00E13C97">
        <w:rPr>
          <w:rFonts w:asciiTheme="minorHAnsi" w:hAnsiTheme="minorHAnsi" w:cstheme="minorHAnsi"/>
          <w:sz w:val="24"/>
        </w:rPr>
        <w:tab/>
        <w:t>Licence je poskytována jako:</w:t>
      </w:r>
    </w:p>
    <w:p w14:paraId="17F34FE6" w14:textId="77777777" w:rsidR="00521FD7" w:rsidRPr="00E13C97" w:rsidRDefault="00521FD7" w:rsidP="00521FD7">
      <w:pPr>
        <w:ind w:left="851" w:hanging="425"/>
        <w:rPr>
          <w:rFonts w:asciiTheme="minorHAnsi" w:hAnsiTheme="minorHAnsi" w:cstheme="minorHAnsi"/>
          <w:sz w:val="24"/>
        </w:rPr>
      </w:pPr>
      <w:r w:rsidRPr="00E13C97">
        <w:rPr>
          <w:rFonts w:asciiTheme="minorHAnsi" w:hAnsiTheme="minorHAnsi" w:cstheme="minorHAnsi"/>
          <w:sz w:val="24"/>
        </w:rPr>
        <w:t>a) nevýhradní,</w:t>
      </w:r>
    </w:p>
    <w:p w14:paraId="6C4CF149" w14:textId="77777777" w:rsidR="00521FD7" w:rsidRPr="00E13C97" w:rsidRDefault="00521FD7" w:rsidP="00521FD7">
      <w:pPr>
        <w:ind w:left="851" w:hanging="425"/>
        <w:rPr>
          <w:rFonts w:asciiTheme="minorHAnsi" w:hAnsiTheme="minorHAnsi" w:cstheme="minorHAnsi"/>
          <w:sz w:val="24"/>
        </w:rPr>
      </w:pPr>
      <w:r w:rsidRPr="00E13C97">
        <w:rPr>
          <w:rFonts w:asciiTheme="minorHAnsi" w:hAnsiTheme="minorHAnsi" w:cstheme="minorHAnsi"/>
          <w:sz w:val="24"/>
        </w:rPr>
        <w:t>b) bez časového a místního omezení,</w:t>
      </w:r>
    </w:p>
    <w:p w14:paraId="5ED16957" w14:textId="14790500" w:rsidR="00521FD7" w:rsidRDefault="00521FD7" w:rsidP="00521FD7">
      <w:pPr>
        <w:ind w:left="851" w:hanging="425"/>
        <w:rPr>
          <w:rFonts w:asciiTheme="minorHAnsi" w:hAnsiTheme="minorHAnsi" w:cstheme="minorHAnsi"/>
          <w:sz w:val="24"/>
        </w:rPr>
      </w:pPr>
      <w:r w:rsidRPr="00E13C97">
        <w:rPr>
          <w:rFonts w:asciiTheme="minorHAnsi" w:hAnsiTheme="minorHAnsi" w:cstheme="minorHAnsi"/>
          <w:sz w:val="24"/>
        </w:rPr>
        <w:t>c) pro použití v tištěné i elektronické verzi</w:t>
      </w:r>
      <w:r w:rsidR="00E13C97">
        <w:rPr>
          <w:rFonts w:asciiTheme="minorHAnsi" w:hAnsiTheme="minorHAnsi" w:cstheme="minorHAnsi"/>
          <w:sz w:val="24"/>
        </w:rPr>
        <w:t>.</w:t>
      </w:r>
    </w:p>
    <w:p w14:paraId="01C19DBB" w14:textId="1B118B9E" w:rsidR="00E13C97" w:rsidRDefault="00E13C97" w:rsidP="00E13C97">
      <w:pPr>
        <w:rPr>
          <w:rFonts w:asciiTheme="minorHAnsi" w:hAnsiTheme="minorHAnsi" w:cstheme="minorHAnsi"/>
          <w:sz w:val="24"/>
        </w:rPr>
      </w:pPr>
    </w:p>
    <w:p w14:paraId="0B25F48F" w14:textId="7F45A3D6" w:rsidR="00185322" w:rsidRDefault="00185322">
      <w:pPr>
        <w:spacing w:after="160" w:line="259" w:lineRule="auto"/>
        <w:rPr>
          <w:rFonts w:asciiTheme="minorHAnsi" w:hAnsiTheme="minorHAnsi" w:cstheme="minorHAnsi"/>
          <w:sz w:val="24"/>
        </w:rPr>
      </w:pPr>
      <w:r>
        <w:rPr>
          <w:rFonts w:asciiTheme="minorHAnsi" w:hAnsiTheme="minorHAnsi" w:cstheme="minorHAnsi"/>
          <w:sz w:val="24"/>
        </w:rPr>
        <w:br w:type="page"/>
      </w:r>
    </w:p>
    <w:p w14:paraId="2DAB5084" w14:textId="77777777" w:rsidR="00E13C97" w:rsidRPr="00E13C97" w:rsidRDefault="00E13C97" w:rsidP="00E13C97">
      <w:pPr>
        <w:rPr>
          <w:rFonts w:asciiTheme="minorHAnsi" w:hAnsiTheme="minorHAnsi" w:cstheme="minorHAnsi"/>
          <w:sz w:val="24"/>
        </w:rPr>
      </w:pPr>
    </w:p>
    <w:p w14:paraId="5A994CFD" w14:textId="77777777" w:rsidR="0012036C" w:rsidRPr="00E13C97" w:rsidRDefault="0012036C" w:rsidP="0012036C">
      <w:pPr>
        <w:jc w:val="center"/>
        <w:rPr>
          <w:rFonts w:asciiTheme="minorHAnsi" w:hAnsiTheme="minorHAnsi" w:cs="Tahoma"/>
          <w:b/>
          <w:sz w:val="24"/>
        </w:rPr>
      </w:pPr>
      <w:r w:rsidRPr="00E13C97">
        <w:rPr>
          <w:rFonts w:asciiTheme="minorHAnsi" w:hAnsiTheme="minorHAnsi" w:cs="Tahoma"/>
          <w:b/>
          <w:sz w:val="24"/>
        </w:rPr>
        <w:t>Článek VI.</w:t>
      </w:r>
    </w:p>
    <w:p w14:paraId="462B5DE0" w14:textId="77777777" w:rsidR="0012036C" w:rsidRPr="00E13C97" w:rsidRDefault="0012036C" w:rsidP="0012036C">
      <w:pPr>
        <w:jc w:val="center"/>
        <w:rPr>
          <w:rFonts w:asciiTheme="minorHAnsi" w:hAnsiTheme="minorHAnsi" w:cs="Tahoma"/>
          <w:b/>
          <w:sz w:val="24"/>
        </w:rPr>
      </w:pPr>
      <w:r w:rsidRPr="00E13C97">
        <w:rPr>
          <w:rFonts w:asciiTheme="minorHAnsi" w:hAnsiTheme="minorHAnsi" w:cs="Tahoma"/>
          <w:b/>
          <w:sz w:val="24"/>
        </w:rPr>
        <w:t>Ostatní ujednání</w:t>
      </w:r>
    </w:p>
    <w:p w14:paraId="08BD3DA9" w14:textId="77777777" w:rsidR="0012036C" w:rsidRPr="00E13C97" w:rsidRDefault="0012036C" w:rsidP="00C22848">
      <w:pPr>
        <w:numPr>
          <w:ilvl w:val="0"/>
          <w:numId w:val="9"/>
        </w:numPr>
        <w:jc w:val="both"/>
        <w:rPr>
          <w:rFonts w:asciiTheme="minorHAnsi" w:hAnsiTheme="minorHAnsi" w:cs="Tahoma"/>
          <w:sz w:val="24"/>
        </w:rPr>
      </w:pPr>
      <w:r w:rsidRPr="00E13C97">
        <w:rPr>
          <w:rFonts w:asciiTheme="minorHAnsi" w:hAnsiTheme="minorHAnsi" w:cs="Tahoma"/>
          <w:sz w:val="24"/>
        </w:rPr>
        <w:t xml:space="preserve">Objednatel i dodavatel se zavazují, že obchodní a technické informace, které jim byly svěřeny druhou smluvní stranou, se považují za důvěrné, nezpřístupní je třetím osobám bez písemného souhlasu druhé smluvní strany a nepoužijí tyto informace k jiným účelům než k plnění podmínek této smlouvy. Zhotovitel bude při plnění předmětu této smlouvy postupovat s odbornou péčí. Zavazuje se dodržovat obecně závazné právní předpisy, technické normy a podmínky této smlouvy. </w:t>
      </w:r>
    </w:p>
    <w:p w14:paraId="0F8EB23A" w14:textId="61DE17D9" w:rsidR="0012036C" w:rsidRPr="00E13C97" w:rsidRDefault="0012036C" w:rsidP="00C22848">
      <w:pPr>
        <w:pStyle w:val="Odstavecseseznamem"/>
        <w:numPr>
          <w:ilvl w:val="0"/>
          <w:numId w:val="9"/>
        </w:numPr>
        <w:suppressAutoHyphens/>
        <w:jc w:val="both"/>
        <w:rPr>
          <w:rFonts w:cstheme="minorHAnsi"/>
          <w:sz w:val="24"/>
        </w:rPr>
      </w:pPr>
      <w:r w:rsidRPr="00E13C97">
        <w:rPr>
          <w:rFonts w:cstheme="minorHAnsi"/>
          <w:sz w:val="24"/>
        </w:rPr>
        <w:t>Obě smluvní strany prohlašují, že jsou si vědomy skutečnosti, že tato smlouva nabývá platnosti dnem jejího podpisu smluvní</w:t>
      </w:r>
      <w:r w:rsidR="00E13C97">
        <w:rPr>
          <w:rFonts w:cstheme="minorHAnsi"/>
          <w:sz w:val="24"/>
        </w:rPr>
        <w:t>mi</w:t>
      </w:r>
      <w:r w:rsidRPr="00E13C97">
        <w:rPr>
          <w:rFonts w:cstheme="minorHAnsi"/>
          <w:sz w:val="24"/>
        </w:rPr>
        <w:t xml:space="preserve"> stran</w:t>
      </w:r>
      <w:r w:rsidR="00E13C97">
        <w:rPr>
          <w:rFonts w:cstheme="minorHAnsi"/>
          <w:sz w:val="24"/>
        </w:rPr>
        <w:t>ami</w:t>
      </w:r>
      <w:r w:rsidRPr="00E13C97">
        <w:rPr>
          <w:rFonts w:cstheme="minorHAnsi"/>
          <w:sz w:val="24"/>
        </w:rPr>
        <w:t xml:space="preserve">, účinnosti nabude dnem jejího uveřejnění v Registru smluv v souladu se zákonem o registru smluv. </w:t>
      </w:r>
    </w:p>
    <w:p w14:paraId="70581117" w14:textId="77777777" w:rsidR="0012036C" w:rsidRPr="00E13C97" w:rsidRDefault="0012036C" w:rsidP="00C22848">
      <w:pPr>
        <w:numPr>
          <w:ilvl w:val="0"/>
          <w:numId w:val="9"/>
        </w:numPr>
        <w:jc w:val="both"/>
        <w:rPr>
          <w:rFonts w:asciiTheme="minorHAnsi" w:hAnsiTheme="minorHAnsi" w:cs="Tahoma"/>
          <w:sz w:val="24"/>
        </w:rPr>
      </w:pPr>
      <w:r w:rsidRPr="00E13C97">
        <w:rPr>
          <w:rFonts w:asciiTheme="minorHAnsi" w:hAnsiTheme="minorHAnsi"/>
          <w:sz w:val="24"/>
        </w:rPr>
        <w:t>Práva a povinnosti smluvních stran, neupravené výslovně touto smlouvou, se řídí ustanoveními občanského zákoníku.</w:t>
      </w:r>
    </w:p>
    <w:p w14:paraId="49836514" w14:textId="27C3E36D" w:rsidR="0012036C" w:rsidRPr="00E13C97" w:rsidRDefault="0012036C" w:rsidP="00C22848">
      <w:pPr>
        <w:numPr>
          <w:ilvl w:val="0"/>
          <w:numId w:val="9"/>
        </w:numPr>
        <w:jc w:val="both"/>
        <w:rPr>
          <w:rFonts w:asciiTheme="minorHAnsi" w:hAnsiTheme="minorHAnsi" w:cs="Tahoma"/>
          <w:sz w:val="24"/>
        </w:rPr>
      </w:pPr>
      <w:r w:rsidRPr="00E13C97">
        <w:rPr>
          <w:rFonts w:asciiTheme="minorHAnsi" w:hAnsiTheme="minorHAnsi"/>
          <w:sz w:val="24"/>
        </w:rPr>
        <w:t xml:space="preserve">Tato smlouva je vyhotovena ve </w:t>
      </w:r>
      <w:r w:rsidR="00C13EBA" w:rsidRPr="00E13C97">
        <w:rPr>
          <w:rFonts w:asciiTheme="minorHAnsi" w:hAnsiTheme="minorHAnsi"/>
          <w:sz w:val="24"/>
        </w:rPr>
        <w:t>třech</w:t>
      </w:r>
      <w:r w:rsidRPr="00E13C97">
        <w:rPr>
          <w:rFonts w:asciiTheme="minorHAnsi" w:hAnsiTheme="minorHAnsi"/>
          <w:sz w:val="24"/>
        </w:rPr>
        <w:t xml:space="preserve"> stejnopisech, které mají platnost originálu. </w:t>
      </w:r>
      <w:r w:rsidR="00E13C97">
        <w:rPr>
          <w:rFonts w:asciiTheme="minorHAnsi" w:hAnsiTheme="minorHAnsi"/>
          <w:sz w:val="24"/>
        </w:rPr>
        <w:t>Objednatel</w:t>
      </w:r>
      <w:r w:rsidRPr="00E13C97">
        <w:rPr>
          <w:rFonts w:asciiTheme="minorHAnsi" w:hAnsiTheme="minorHAnsi"/>
          <w:sz w:val="24"/>
        </w:rPr>
        <w:t xml:space="preserve"> </w:t>
      </w:r>
      <w:proofErr w:type="gramStart"/>
      <w:r w:rsidRPr="00E13C97">
        <w:rPr>
          <w:rFonts w:asciiTheme="minorHAnsi" w:hAnsiTheme="minorHAnsi"/>
          <w:sz w:val="24"/>
        </w:rPr>
        <w:t>obdrží</w:t>
      </w:r>
      <w:proofErr w:type="gramEnd"/>
      <w:r w:rsidRPr="00E13C97">
        <w:rPr>
          <w:rFonts w:asciiTheme="minorHAnsi" w:hAnsiTheme="minorHAnsi"/>
          <w:sz w:val="24"/>
        </w:rPr>
        <w:t xml:space="preserve"> </w:t>
      </w:r>
      <w:r w:rsidR="00126E64" w:rsidRPr="00E13C97">
        <w:rPr>
          <w:rFonts w:asciiTheme="minorHAnsi" w:hAnsiTheme="minorHAnsi"/>
          <w:sz w:val="24"/>
        </w:rPr>
        <w:t>dvě</w:t>
      </w:r>
      <w:r w:rsidRPr="00E13C97">
        <w:rPr>
          <w:rFonts w:asciiTheme="minorHAnsi" w:hAnsiTheme="minorHAnsi"/>
          <w:sz w:val="24"/>
        </w:rPr>
        <w:t xml:space="preserve"> </w:t>
      </w:r>
      <w:r w:rsidR="00E13C97">
        <w:rPr>
          <w:rFonts w:asciiTheme="minorHAnsi" w:hAnsiTheme="minorHAnsi"/>
          <w:sz w:val="24"/>
        </w:rPr>
        <w:t>a zhotovitel jedno</w:t>
      </w:r>
      <w:r w:rsidRPr="00E13C97">
        <w:rPr>
          <w:rFonts w:asciiTheme="minorHAnsi" w:hAnsiTheme="minorHAnsi"/>
          <w:sz w:val="24"/>
        </w:rPr>
        <w:t xml:space="preserve"> vyhotovení.</w:t>
      </w:r>
    </w:p>
    <w:p w14:paraId="50C98B4E" w14:textId="328976D4" w:rsidR="0012036C" w:rsidRPr="00E13C97" w:rsidRDefault="0012036C" w:rsidP="00C22848">
      <w:pPr>
        <w:numPr>
          <w:ilvl w:val="0"/>
          <w:numId w:val="9"/>
        </w:numPr>
        <w:jc w:val="both"/>
        <w:rPr>
          <w:rFonts w:asciiTheme="minorHAnsi" w:hAnsiTheme="minorHAnsi" w:cs="Tahoma"/>
          <w:sz w:val="24"/>
        </w:rPr>
      </w:pPr>
      <w:r w:rsidRPr="00E13C97">
        <w:rPr>
          <w:rFonts w:asciiTheme="minorHAnsi" w:hAnsiTheme="minorHAnsi"/>
          <w:sz w:val="24"/>
        </w:rPr>
        <w:t>T</w:t>
      </w:r>
      <w:r w:rsidR="00E13C97">
        <w:rPr>
          <w:rFonts w:asciiTheme="minorHAnsi" w:hAnsiTheme="minorHAnsi"/>
          <w:sz w:val="24"/>
        </w:rPr>
        <w:t>u</w:t>
      </w:r>
      <w:r w:rsidRPr="00E13C97">
        <w:rPr>
          <w:rFonts w:asciiTheme="minorHAnsi" w:hAnsiTheme="minorHAnsi"/>
          <w:sz w:val="24"/>
        </w:rPr>
        <w:t>to smlouv</w:t>
      </w:r>
      <w:r w:rsidR="00E13C97">
        <w:rPr>
          <w:rFonts w:asciiTheme="minorHAnsi" w:hAnsiTheme="minorHAnsi"/>
          <w:sz w:val="24"/>
        </w:rPr>
        <w:t>u</w:t>
      </w:r>
      <w:r w:rsidRPr="00E13C97">
        <w:rPr>
          <w:rFonts w:asciiTheme="minorHAnsi" w:hAnsiTheme="minorHAnsi"/>
          <w:sz w:val="24"/>
        </w:rPr>
        <w:t xml:space="preserve"> je možno měnit a doplňovat pouze číslovanými písemnými dodatky, podepsanými oprávněnými zástupci obou smluvních stran na jedné listině. </w:t>
      </w:r>
    </w:p>
    <w:p w14:paraId="5EF1FD69" w14:textId="77777777" w:rsidR="0012036C" w:rsidRPr="00E13C97" w:rsidRDefault="0012036C" w:rsidP="00C22848">
      <w:pPr>
        <w:numPr>
          <w:ilvl w:val="0"/>
          <w:numId w:val="9"/>
        </w:numPr>
        <w:jc w:val="both"/>
        <w:rPr>
          <w:rFonts w:asciiTheme="minorHAnsi" w:hAnsiTheme="minorHAnsi" w:cs="Tahoma"/>
          <w:sz w:val="24"/>
        </w:rPr>
      </w:pPr>
      <w:r w:rsidRPr="00E13C97">
        <w:rPr>
          <w:rFonts w:asciiTheme="minorHAnsi" w:hAnsiTheme="minorHAnsi"/>
          <w:sz w:val="24"/>
        </w:rPr>
        <w:t>Smluvní strany prohlašují, že je jim znám obsah této smlouvy včetně příloh, že s jejím obsahem souhlasí, a že smlouvu uzavírají na základě svobodné vůle, nikoliv v tísni či za nevýhodných podmínek.</w:t>
      </w:r>
    </w:p>
    <w:p w14:paraId="5FEF55D3" w14:textId="77777777" w:rsidR="001B7155" w:rsidRDefault="001B7155" w:rsidP="001B7155">
      <w:pPr>
        <w:jc w:val="both"/>
        <w:rPr>
          <w:rFonts w:asciiTheme="minorHAnsi" w:hAnsiTheme="minorHAnsi" w:cs="Tahoma"/>
          <w:sz w:val="24"/>
        </w:rPr>
      </w:pPr>
    </w:p>
    <w:p w14:paraId="121D065F" w14:textId="77777777" w:rsidR="001C5D5D" w:rsidRDefault="001C5D5D" w:rsidP="001B7155">
      <w:pPr>
        <w:jc w:val="both"/>
        <w:rPr>
          <w:rFonts w:asciiTheme="minorHAnsi" w:hAnsiTheme="minorHAnsi" w:cs="Tahoma"/>
          <w:sz w:val="24"/>
        </w:rPr>
      </w:pPr>
    </w:p>
    <w:p w14:paraId="12403502" w14:textId="77777777" w:rsidR="001C5D5D" w:rsidRPr="00E13C97" w:rsidRDefault="001C5D5D" w:rsidP="001B7155">
      <w:pPr>
        <w:jc w:val="both"/>
        <w:rPr>
          <w:rFonts w:asciiTheme="minorHAnsi" w:hAnsiTheme="minorHAnsi" w:cs="Tahoma"/>
          <w:sz w:val="24"/>
        </w:rPr>
      </w:pPr>
    </w:p>
    <w:p w14:paraId="04938954" w14:textId="77777777" w:rsidR="0012036C" w:rsidRPr="00E13C97" w:rsidRDefault="0012036C" w:rsidP="0012036C">
      <w:pPr>
        <w:spacing w:line="240" w:lineRule="atLeast"/>
        <w:outlineLvl w:val="0"/>
        <w:rPr>
          <w:rFonts w:asciiTheme="minorHAnsi" w:hAnsiTheme="minorHAnsi"/>
          <w:color w:val="000000"/>
          <w:sz w:val="24"/>
        </w:rPr>
      </w:pPr>
    </w:p>
    <w:p w14:paraId="691AD280" w14:textId="77777777" w:rsidR="0012036C" w:rsidRPr="00E13C97" w:rsidRDefault="0012036C" w:rsidP="0012036C">
      <w:pPr>
        <w:spacing w:line="240" w:lineRule="atLeast"/>
        <w:rPr>
          <w:rFonts w:asciiTheme="minorHAnsi" w:hAnsiTheme="minorHAnsi"/>
          <w:color w:val="000000"/>
          <w:sz w:val="24"/>
        </w:rPr>
      </w:pPr>
      <w:r w:rsidRPr="00E13C97">
        <w:rPr>
          <w:rFonts w:asciiTheme="minorHAnsi" w:hAnsiTheme="minorHAnsi"/>
          <w:color w:val="000000"/>
          <w:sz w:val="24"/>
        </w:rPr>
        <w:t>V Praze dne _______________</w:t>
      </w:r>
    </w:p>
    <w:p w14:paraId="450A7781" w14:textId="77777777" w:rsidR="0012036C" w:rsidRPr="00E13C97" w:rsidRDefault="0012036C" w:rsidP="0012036C">
      <w:pPr>
        <w:jc w:val="both"/>
        <w:rPr>
          <w:rFonts w:asciiTheme="minorHAnsi" w:hAnsiTheme="minorHAnsi"/>
          <w:sz w:val="24"/>
        </w:rPr>
      </w:pPr>
    </w:p>
    <w:p w14:paraId="3D976522" w14:textId="77777777" w:rsidR="0012036C" w:rsidRPr="00E13C97" w:rsidRDefault="0012036C" w:rsidP="0012036C">
      <w:pPr>
        <w:jc w:val="both"/>
        <w:rPr>
          <w:rFonts w:asciiTheme="minorHAnsi" w:hAnsiTheme="minorHAnsi"/>
          <w:sz w:val="24"/>
        </w:rPr>
      </w:pPr>
    </w:p>
    <w:p w14:paraId="740F97F3" w14:textId="77777777" w:rsidR="0012036C" w:rsidRPr="00E13C97" w:rsidRDefault="0012036C" w:rsidP="0012036C">
      <w:pPr>
        <w:jc w:val="both"/>
        <w:rPr>
          <w:rFonts w:asciiTheme="minorHAnsi" w:hAnsiTheme="minorHAnsi"/>
          <w:sz w:val="24"/>
        </w:rPr>
      </w:pPr>
    </w:p>
    <w:p w14:paraId="154533E0" w14:textId="77777777" w:rsidR="0012036C" w:rsidRPr="00E13C97" w:rsidRDefault="0012036C" w:rsidP="0012036C">
      <w:pPr>
        <w:jc w:val="both"/>
        <w:rPr>
          <w:rFonts w:asciiTheme="minorHAnsi" w:hAnsiTheme="minorHAnsi"/>
          <w:sz w:val="24"/>
        </w:rPr>
      </w:pPr>
      <w:r w:rsidRPr="00E13C97">
        <w:rPr>
          <w:rFonts w:asciiTheme="minorHAnsi" w:hAnsiTheme="minorHAnsi"/>
          <w:sz w:val="24"/>
        </w:rPr>
        <w:t>____________________</w:t>
      </w:r>
      <w:r w:rsidRPr="00E13C97">
        <w:rPr>
          <w:rFonts w:asciiTheme="minorHAnsi" w:hAnsiTheme="minorHAnsi"/>
          <w:sz w:val="24"/>
        </w:rPr>
        <w:tab/>
      </w:r>
      <w:r w:rsidRPr="00E13C97">
        <w:rPr>
          <w:rFonts w:asciiTheme="minorHAnsi" w:hAnsiTheme="minorHAnsi"/>
          <w:sz w:val="24"/>
        </w:rPr>
        <w:tab/>
      </w:r>
      <w:r w:rsidRPr="00E13C97">
        <w:rPr>
          <w:rFonts w:asciiTheme="minorHAnsi" w:hAnsiTheme="minorHAnsi"/>
          <w:sz w:val="24"/>
        </w:rPr>
        <w:tab/>
      </w:r>
      <w:r w:rsidRPr="00E13C97">
        <w:rPr>
          <w:rFonts w:asciiTheme="minorHAnsi" w:hAnsiTheme="minorHAnsi"/>
          <w:sz w:val="24"/>
        </w:rPr>
        <w:tab/>
      </w:r>
      <w:r w:rsidRPr="00E13C97">
        <w:rPr>
          <w:rFonts w:asciiTheme="minorHAnsi" w:hAnsiTheme="minorHAnsi"/>
          <w:sz w:val="24"/>
        </w:rPr>
        <w:tab/>
        <w:t>_______________________</w:t>
      </w:r>
    </w:p>
    <w:p w14:paraId="1AE3CFC0" w14:textId="77777777" w:rsidR="0012036C" w:rsidRPr="00E13C97" w:rsidRDefault="0012036C" w:rsidP="0012036C">
      <w:pPr>
        <w:rPr>
          <w:color w:val="000000"/>
          <w:sz w:val="24"/>
        </w:rPr>
      </w:pPr>
      <w:r w:rsidRPr="00E13C97">
        <w:rPr>
          <w:rFonts w:asciiTheme="minorHAnsi" w:hAnsiTheme="minorHAnsi"/>
          <w:color w:val="000000"/>
          <w:sz w:val="24"/>
        </w:rPr>
        <w:t>Národní muzeum</w:t>
      </w:r>
      <w:r w:rsidRPr="00E13C97">
        <w:rPr>
          <w:rFonts w:asciiTheme="minorHAnsi" w:hAnsiTheme="minorHAnsi"/>
          <w:color w:val="000000"/>
          <w:sz w:val="24"/>
        </w:rPr>
        <w:tab/>
      </w:r>
      <w:r w:rsidRPr="00E13C97">
        <w:rPr>
          <w:rFonts w:asciiTheme="minorHAnsi" w:hAnsiTheme="minorHAnsi"/>
          <w:color w:val="000000"/>
          <w:sz w:val="24"/>
        </w:rPr>
        <w:tab/>
      </w:r>
      <w:r w:rsidRPr="00E13C97">
        <w:rPr>
          <w:rFonts w:asciiTheme="minorHAnsi" w:hAnsiTheme="minorHAnsi"/>
          <w:color w:val="000000"/>
          <w:sz w:val="24"/>
        </w:rPr>
        <w:tab/>
      </w:r>
      <w:r w:rsidRPr="00E13C97">
        <w:rPr>
          <w:rFonts w:asciiTheme="minorHAnsi" w:hAnsiTheme="minorHAnsi"/>
          <w:color w:val="000000"/>
          <w:sz w:val="24"/>
        </w:rPr>
        <w:tab/>
      </w:r>
      <w:r w:rsidRPr="00E13C97">
        <w:rPr>
          <w:color w:val="000000"/>
          <w:sz w:val="24"/>
        </w:rPr>
        <w:tab/>
      </w:r>
      <w:r w:rsidRPr="00E13C97">
        <w:rPr>
          <w:color w:val="000000"/>
          <w:sz w:val="24"/>
        </w:rPr>
        <w:tab/>
        <w:t>zhotovitel</w:t>
      </w:r>
    </w:p>
    <w:sectPr w:rsidR="0012036C" w:rsidRPr="00E13C97" w:rsidSect="007543F2">
      <w:headerReference w:type="default" r:id="rId10"/>
      <w:footerReference w:type="default" r:id="rId11"/>
      <w:pgSz w:w="11906" w:h="16838"/>
      <w:pgMar w:top="1077" w:right="1418" w:bottom="79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B07223" w14:textId="77777777" w:rsidR="007372F3" w:rsidRDefault="007372F3" w:rsidP="001C4229">
      <w:r>
        <w:separator/>
      </w:r>
    </w:p>
  </w:endnote>
  <w:endnote w:type="continuationSeparator" w:id="0">
    <w:p w14:paraId="194F9471" w14:textId="77777777" w:rsidR="007372F3" w:rsidRDefault="007372F3" w:rsidP="001C42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Fira Sans">
    <w:panose1 w:val="020B0503050000020004"/>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9297660"/>
      <w:docPartObj>
        <w:docPartGallery w:val="Page Numbers (Bottom of Page)"/>
        <w:docPartUnique/>
      </w:docPartObj>
    </w:sdtPr>
    <w:sdtEndPr/>
    <w:sdtContent>
      <w:p w14:paraId="4B1F786E" w14:textId="0DB34F2D" w:rsidR="00E005F4" w:rsidRDefault="00E005F4">
        <w:pPr>
          <w:pStyle w:val="Zpat"/>
          <w:jc w:val="center"/>
        </w:pPr>
        <w:r>
          <w:fldChar w:fldCharType="begin"/>
        </w:r>
        <w:r>
          <w:instrText>PAGE   \* MERGEFORMAT</w:instrText>
        </w:r>
        <w:r>
          <w:fldChar w:fldCharType="separate"/>
        </w:r>
        <w:r w:rsidR="001B7155">
          <w:rPr>
            <w:noProof/>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07A75A" w14:textId="77777777" w:rsidR="007372F3" w:rsidRDefault="007372F3" w:rsidP="001C4229">
      <w:r>
        <w:separator/>
      </w:r>
    </w:p>
  </w:footnote>
  <w:footnote w:type="continuationSeparator" w:id="0">
    <w:p w14:paraId="195F467B" w14:textId="77777777" w:rsidR="007372F3" w:rsidRDefault="007372F3" w:rsidP="001C42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28901" w14:textId="3498A7DC" w:rsidR="00B523EE" w:rsidRDefault="00B523EE" w:rsidP="00B523EE">
    <w:pPr>
      <w:pStyle w:val="Zhlav"/>
      <w:jc w:val="right"/>
    </w:pPr>
    <w:r>
      <w:t xml:space="preserve">Č. j. </w:t>
    </w:r>
    <w:r w:rsidR="008C2E9C" w:rsidRPr="008C2E9C">
      <w:t>2023/2926/NM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singleLevel"/>
    <w:tmpl w:val="00000005"/>
    <w:name w:val="WW8Num5"/>
    <w:lvl w:ilvl="0">
      <w:start w:val="1"/>
      <w:numFmt w:val="bullet"/>
      <w:lvlText w:val=""/>
      <w:lvlJc w:val="left"/>
      <w:pPr>
        <w:tabs>
          <w:tab w:val="num" w:pos="1512"/>
        </w:tabs>
        <w:ind w:left="1512" w:hanging="360"/>
      </w:pPr>
      <w:rPr>
        <w:rFonts w:ascii="Symbol" w:hAnsi="Symbol"/>
        <w:b/>
        <w:i/>
      </w:rPr>
    </w:lvl>
  </w:abstractNum>
  <w:abstractNum w:abstractNumId="1" w15:restartNumberingAfterBreak="0">
    <w:nsid w:val="08AD0F65"/>
    <w:multiLevelType w:val="multilevel"/>
    <w:tmpl w:val="EC0ABEC0"/>
    <w:lvl w:ilvl="0">
      <w:start w:val="1"/>
      <w:numFmt w:val="decimal"/>
      <w:lvlText w:val="%1."/>
      <w:lvlJc w:val="left"/>
      <w:pPr>
        <w:tabs>
          <w:tab w:val="num" w:pos="390"/>
        </w:tabs>
        <w:ind w:left="390" w:hanging="390"/>
      </w:pPr>
      <w:rPr>
        <w:rFonts w:hint="default"/>
      </w:rPr>
    </w:lvl>
    <w:lvl w:ilvl="1">
      <w:start w:val="1"/>
      <w:numFmt w:val="decimal"/>
      <w:lvlText w:val="%2."/>
      <w:lvlJc w:val="left"/>
      <w:pPr>
        <w:tabs>
          <w:tab w:val="num" w:pos="390"/>
        </w:tabs>
        <w:ind w:left="680" w:hanging="680"/>
      </w:pPr>
      <w:rPr>
        <w:rFonts w:ascii="Times New Roman" w:eastAsia="Times New Roman" w:hAnsi="Times New Roman" w:cs="Times New Roman"/>
        <w:b w:val="0"/>
        <w:i w:val="0"/>
      </w:rPr>
    </w:lvl>
    <w:lvl w:ilvl="2">
      <w:start w:val="1"/>
      <w:numFmt w:val="upp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CCB0B07"/>
    <w:multiLevelType w:val="hybridMultilevel"/>
    <w:tmpl w:val="C3AC1FC2"/>
    <w:lvl w:ilvl="0" w:tplc="DF86A134">
      <w:numFmt w:val="bullet"/>
      <w:lvlText w:val="-"/>
      <w:lvlJc w:val="left"/>
      <w:pPr>
        <w:ind w:left="785" w:hanging="360"/>
      </w:pPr>
      <w:rPr>
        <w:rFonts w:ascii="Calibri" w:eastAsia="Times New Roman" w:hAnsi="Calibri" w:cs="Times New Roman" w:hint="default"/>
      </w:rPr>
    </w:lvl>
    <w:lvl w:ilvl="1" w:tplc="04050003">
      <w:start w:val="1"/>
      <w:numFmt w:val="bullet"/>
      <w:lvlText w:val="o"/>
      <w:lvlJc w:val="left"/>
      <w:pPr>
        <w:ind w:left="1505" w:hanging="360"/>
      </w:pPr>
      <w:rPr>
        <w:rFonts w:ascii="Courier New" w:hAnsi="Courier New" w:cs="Courier New" w:hint="default"/>
      </w:rPr>
    </w:lvl>
    <w:lvl w:ilvl="2" w:tplc="04050005">
      <w:start w:val="1"/>
      <w:numFmt w:val="bullet"/>
      <w:lvlText w:val=""/>
      <w:lvlJc w:val="left"/>
      <w:pPr>
        <w:ind w:left="2225" w:hanging="360"/>
      </w:pPr>
      <w:rPr>
        <w:rFonts w:ascii="Wingdings" w:hAnsi="Wingdings" w:hint="default"/>
      </w:rPr>
    </w:lvl>
    <w:lvl w:ilvl="3" w:tplc="04050001">
      <w:start w:val="1"/>
      <w:numFmt w:val="bullet"/>
      <w:lvlText w:val=""/>
      <w:lvlJc w:val="left"/>
      <w:pPr>
        <w:ind w:left="2945" w:hanging="360"/>
      </w:pPr>
      <w:rPr>
        <w:rFonts w:ascii="Symbol" w:hAnsi="Symbol" w:hint="default"/>
      </w:rPr>
    </w:lvl>
    <w:lvl w:ilvl="4" w:tplc="04050003">
      <w:start w:val="1"/>
      <w:numFmt w:val="bullet"/>
      <w:lvlText w:val="o"/>
      <w:lvlJc w:val="left"/>
      <w:pPr>
        <w:ind w:left="3665" w:hanging="360"/>
      </w:pPr>
      <w:rPr>
        <w:rFonts w:ascii="Courier New" w:hAnsi="Courier New" w:cs="Courier New" w:hint="default"/>
      </w:rPr>
    </w:lvl>
    <w:lvl w:ilvl="5" w:tplc="04050005">
      <w:start w:val="1"/>
      <w:numFmt w:val="bullet"/>
      <w:lvlText w:val=""/>
      <w:lvlJc w:val="left"/>
      <w:pPr>
        <w:ind w:left="4385" w:hanging="360"/>
      </w:pPr>
      <w:rPr>
        <w:rFonts w:ascii="Wingdings" w:hAnsi="Wingdings" w:hint="default"/>
      </w:rPr>
    </w:lvl>
    <w:lvl w:ilvl="6" w:tplc="04050001">
      <w:start w:val="1"/>
      <w:numFmt w:val="bullet"/>
      <w:lvlText w:val=""/>
      <w:lvlJc w:val="left"/>
      <w:pPr>
        <w:ind w:left="5105" w:hanging="360"/>
      </w:pPr>
      <w:rPr>
        <w:rFonts w:ascii="Symbol" w:hAnsi="Symbol" w:hint="default"/>
      </w:rPr>
    </w:lvl>
    <w:lvl w:ilvl="7" w:tplc="04050003">
      <w:start w:val="1"/>
      <w:numFmt w:val="bullet"/>
      <w:lvlText w:val="o"/>
      <w:lvlJc w:val="left"/>
      <w:pPr>
        <w:ind w:left="5825" w:hanging="360"/>
      </w:pPr>
      <w:rPr>
        <w:rFonts w:ascii="Courier New" w:hAnsi="Courier New" w:cs="Courier New" w:hint="default"/>
      </w:rPr>
    </w:lvl>
    <w:lvl w:ilvl="8" w:tplc="04050005">
      <w:start w:val="1"/>
      <w:numFmt w:val="bullet"/>
      <w:lvlText w:val=""/>
      <w:lvlJc w:val="left"/>
      <w:pPr>
        <w:ind w:left="6545" w:hanging="360"/>
      </w:pPr>
      <w:rPr>
        <w:rFonts w:ascii="Wingdings" w:hAnsi="Wingdings" w:hint="default"/>
      </w:rPr>
    </w:lvl>
  </w:abstractNum>
  <w:abstractNum w:abstractNumId="3" w15:restartNumberingAfterBreak="0">
    <w:nsid w:val="0EEC2D45"/>
    <w:multiLevelType w:val="hybridMultilevel"/>
    <w:tmpl w:val="F1C0E00C"/>
    <w:lvl w:ilvl="0" w:tplc="252A2B0E">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45E6218"/>
    <w:multiLevelType w:val="hybridMultilevel"/>
    <w:tmpl w:val="CFDE274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3FA3E6A"/>
    <w:multiLevelType w:val="hybridMultilevel"/>
    <w:tmpl w:val="29DC55BE"/>
    <w:lvl w:ilvl="0" w:tplc="0405000F">
      <w:start w:val="1"/>
      <w:numFmt w:val="decimal"/>
      <w:lvlText w:val="%1."/>
      <w:lvlJc w:val="left"/>
      <w:pPr>
        <w:tabs>
          <w:tab w:val="num" w:pos="1210"/>
        </w:tabs>
        <w:ind w:left="1210" w:hanging="360"/>
      </w:pPr>
    </w:lvl>
    <w:lvl w:ilvl="1" w:tplc="04050001">
      <w:start w:val="1"/>
      <w:numFmt w:val="bullet"/>
      <w:lvlText w:val=""/>
      <w:lvlJc w:val="left"/>
      <w:pPr>
        <w:tabs>
          <w:tab w:val="num" w:pos="644"/>
        </w:tabs>
        <w:ind w:left="644"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36773A7D"/>
    <w:multiLevelType w:val="hybridMultilevel"/>
    <w:tmpl w:val="ECE83814"/>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3DB926A6"/>
    <w:multiLevelType w:val="multilevel"/>
    <w:tmpl w:val="C10A2CD2"/>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68E0373C"/>
    <w:multiLevelType w:val="hybridMultilevel"/>
    <w:tmpl w:val="C3D8C278"/>
    <w:lvl w:ilvl="0" w:tplc="DF86A134">
      <w:numFmt w:val="bullet"/>
      <w:lvlText w:val="-"/>
      <w:lvlJc w:val="left"/>
      <w:pPr>
        <w:ind w:left="785" w:hanging="360"/>
      </w:pPr>
      <w:rPr>
        <w:rFonts w:ascii="Calibri" w:eastAsia="Times New Roman" w:hAnsi="Calibri" w:cs="Times New Roman" w:hint="default"/>
      </w:rPr>
    </w:lvl>
    <w:lvl w:ilvl="1" w:tplc="04050019">
      <w:start w:val="1"/>
      <w:numFmt w:val="lowerLetter"/>
      <w:lvlText w:val="%2."/>
      <w:lvlJc w:val="left"/>
      <w:pPr>
        <w:ind w:left="1505" w:hanging="360"/>
      </w:pPr>
    </w:lvl>
    <w:lvl w:ilvl="2" w:tplc="0405001B">
      <w:start w:val="1"/>
      <w:numFmt w:val="lowerRoman"/>
      <w:lvlText w:val="%3."/>
      <w:lvlJc w:val="right"/>
      <w:pPr>
        <w:ind w:left="2225" w:hanging="180"/>
      </w:pPr>
    </w:lvl>
    <w:lvl w:ilvl="3" w:tplc="0405000F">
      <w:start w:val="1"/>
      <w:numFmt w:val="decimal"/>
      <w:lvlText w:val="%4."/>
      <w:lvlJc w:val="left"/>
      <w:pPr>
        <w:ind w:left="2945" w:hanging="360"/>
      </w:pPr>
    </w:lvl>
    <w:lvl w:ilvl="4" w:tplc="04050019">
      <w:start w:val="1"/>
      <w:numFmt w:val="lowerLetter"/>
      <w:lvlText w:val="%5."/>
      <w:lvlJc w:val="left"/>
      <w:pPr>
        <w:ind w:left="3665" w:hanging="360"/>
      </w:pPr>
    </w:lvl>
    <w:lvl w:ilvl="5" w:tplc="0405001B">
      <w:start w:val="1"/>
      <w:numFmt w:val="lowerRoman"/>
      <w:lvlText w:val="%6."/>
      <w:lvlJc w:val="right"/>
      <w:pPr>
        <w:ind w:left="4385" w:hanging="180"/>
      </w:pPr>
    </w:lvl>
    <w:lvl w:ilvl="6" w:tplc="0405000F">
      <w:start w:val="1"/>
      <w:numFmt w:val="decimal"/>
      <w:lvlText w:val="%7."/>
      <w:lvlJc w:val="left"/>
      <w:pPr>
        <w:ind w:left="5105" w:hanging="360"/>
      </w:pPr>
    </w:lvl>
    <w:lvl w:ilvl="7" w:tplc="04050019">
      <w:start w:val="1"/>
      <w:numFmt w:val="lowerLetter"/>
      <w:lvlText w:val="%8."/>
      <w:lvlJc w:val="left"/>
      <w:pPr>
        <w:ind w:left="5825" w:hanging="360"/>
      </w:pPr>
    </w:lvl>
    <w:lvl w:ilvl="8" w:tplc="0405001B">
      <w:start w:val="1"/>
      <w:numFmt w:val="lowerRoman"/>
      <w:lvlText w:val="%9."/>
      <w:lvlJc w:val="right"/>
      <w:pPr>
        <w:ind w:left="6545" w:hanging="180"/>
      </w:pPr>
    </w:lvl>
  </w:abstractNum>
  <w:abstractNum w:abstractNumId="9" w15:restartNumberingAfterBreak="0">
    <w:nsid w:val="6D662EA3"/>
    <w:multiLevelType w:val="hybridMultilevel"/>
    <w:tmpl w:val="A48C18C2"/>
    <w:lvl w:ilvl="0" w:tplc="3278AA7C">
      <w:start w:val="1"/>
      <w:numFmt w:val="bullet"/>
      <w:lvlText w:val="-"/>
      <w:lvlJc w:val="left"/>
      <w:pPr>
        <w:ind w:left="785" w:hanging="360"/>
      </w:pPr>
      <w:rPr>
        <w:rFonts w:hint="default"/>
      </w:rPr>
    </w:lvl>
    <w:lvl w:ilvl="1" w:tplc="04050003" w:tentative="1">
      <w:start w:val="1"/>
      <w:numFmt w:val="bullet"/>
      <w:lvlText w:val="o"/>
      <w:lvlJc w:val="left"/>
      <w:pPr>
        <w:ind w:left="1505" w:hanging="360"/>
      </w:pPr>
      <w:rPr>
        <w:rFonts w:ascii="Courier New" w:hAnsi="Courier New" w:cs="Courier New" w:hint="default"/>
      </w:rPr>
    </w:lvl>
    <w:lvl w:ilvl="2" w:tplc="04050005" w:tentative="1">
      <w:start w:val="1"/>
      <w:numFmt w:val="bullet"/>
      <w:lvlText w:val=""/>
      <w:lvlJc w:val="left"/>
      <w:pPr>
        <w:ind w:left="2225" w:hanging="360"/>
      </w:pPr>
      <w:rPr>
        <w:rFonts w:ascii="Wingdings" w:hAnsi="Wingdings" w:hint="default"/>
      </w:rPr>
    </w:lvl>
    <w:lvl w:ilvl="3" w:tplc="04050001" w:tentative="1">
      <w:start w:val="1"/>
      <w:numFmt w:val="bullet"/>
      <w:lvlText w:val=""/>
      <w:lvlJc w:val="left"/>
      <w:pPr>
        <w:ind w:left="2945" w:hanging="360"/>
      </w:pPr>
      <w:rPr>
        <w:rFonts w:ascii="Symbol" w:hAnsi="Symbol" w:hint="default"/>
      </w:rPr>
    </w:lvl>
    <w:lvl w:ilvl="4" w:tplc="04050003" w:tentative="1">
      <w:start w:val="1"/>
      <w:numFmt w:val="bullet"/>
      <w:lvlText w:val="o"/>
      <w:lvlJc w:val="left"/>
      <w:pPr>
        <w:ind w:left="3665" w:hanging="360"/>
      </w:pPr>
      <w:rPr>
        <w:rFonts w:ascii="Courier New" w:hAnsi="Courier New" w:cs="Courier New" w:hint="default"/>
      </w:rPr>
    </w:lvl>
    <w:lvl w:ilvl="5" w:tplc="04050005" w:tentative="1">
      <w:start w:val="1"/>
      <w:numFmt w:val="bullet"/>
      <w:lvlText w:val=""/>
      <w:lvlJc w:val="left"/>
      <w:pPr>
        <w:ind w:left="4385" w:hanging="360"/>
      </w:pPr>
      <w:rPr>
        <w:rFonts w:ascii="Wingdings" w:hAnsi="Wingdings" w:hint="default"/>
      </w:rPr>
    </w:lvl>
    <w:lvl w:ilvl="6" w:tplc="04050001" w:tentative="1">
      <w:start w:val="1"/>
      <w:numFmt w:val="bullet"/>
      <w:lvlText w:val=""/>
      <w:lvlJc w:val="left"/>
      <w:pPr>
        <w:ind w:left="5105" w:hanging="360"/>
      </w:pPr>
      <w:rPr>
        <w:rFonts w:ascii="Symbol" w:hAnsi="Symbol" w:hint="default"/>
      </w:rPr>
    </w:lvl>
    <w:lvl w:ilvl="7" w:tplc="04050003" w:tentative="1">
      <w:start w:val="1"/>
      <w:numFmt w:val="bullet"/>
      <w:lvlText w:val="o"/>
      <w:lvlJc w:val="left"/>
      <w:pPr>
        <w:ind w:left="5825" w:hanging="360"/>
      </w:pPr>
      <w:rPr>
        <w:rFonts w:ascii="Courier New" w:hAnsi="Courier New" w:cs="Courier New" w:hint="default"/>
      </w:rPr>
    </w:lvl>
    <w:lvl w:ilvl="8" w:tplc="04050005" w:tentative="1">
      <w:start w:val="1"/>
      <w:numFmt w:val="bullet"/>
      <w:lvlText w:val=""/>
      <w:lvlJc w:val="left"/>
      <w:pPr>
        <w:ind w:left="6545" w:hanging="360"/>
      </w:pPr>
      <w:rPr>
        <w:rFonts w:ascii="Wingdings" w:hAnsi="Wingdings" w:hint="default"/>
      </w:rPr>
    </w:lvl>
  </w:abstractNum>
  <w:abstractNum w:abstractNumId="10" w15:restartNumberingAfterBreak="0">
    <w:nsid w:val="750F0336"/>
    <w:multiLevelType w:val="hybridMultilevel"/>
    <w:tmpl w:val="BD7AA12C"/>
    <w:lvl w:ilvl="0" w:tplc="A78E61F8">
      <w:start w:val="1"/>
      <w:numFmt w:val="decimal"/>
      <w:lvlText w:val="%1)"/>
      <w:lvlJc w:val="left"/>
      <w:pPr>
        <w:ind w:left="720" w:hanging="360"/>
      </w:pPr>
      <w:rPr>
        <w:rFonts w:asciiTheme="minorHAnsi" w:hAnsiTheme="minorHAnsi" w:hint="default"/>
        <w:color w:val="00000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975788158">
    <w:abstractNumId w:val="4"/>
  </w:num>
  <w:num w:numId="2" w16cid:durableId="1021974847">
    <w:abstractNumId w:val="5"/>
  </w:num>
  <w:num w:numId="3" w16cid:durableId="665859555">
    <w:abstractNumId w:val="6"/>
  </w:num>
  <w:num w:numId="4" w16cid:durableId="1102843135">
    <w:abstractNumId w:val="0"/>
  </w:num>
  <w:num w:numId="5" w16cid:durableId="1773696566">
    <w:abstractNumId w:val="3"/>
  </w:num>
  <w:num w:numId="6" w16cid:durableId="1145321364">
    <w:abstractNumId w:val="7"/>
  </w:num>
  <w:num w:numId="7" w16cid:durableId="1484812486">
    <w:abstractNumId w:val="2"/>
  </w:num>
  <w:num w:numId="8" w16cid:durableId="51270032">
    <w:abstractNumId w:val="8"/>
  </w:num>
  <w:num w:numId="9" w16cid:durableId="1629236997">
    <w:abstractNumId w:val="1"/>
  </w:num>
  <w:num w:numId="10" w16cid:durableId="1355696175">
    <w:abstractNumId w:val="9"/>
  </w:num>
  <w:num w:numId="11" w16cid:durableId="1459714108">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557F"/>
    <w:rsid w:val="00004072"/>
    <w:rsid w:val="00050029"/>
    <w:rsid w:val="00060F80"/>
    <w:rsid w:val="000624D1"/>
    <w:rsid w:val="000F3AC6"/>
    <w:rsid w:val="00103085"/>
    <w:rsid w:val="0010368D"/>
    <w:rsid w:val="0012036C"/>
    <w:rsid w:val="00126E64"/>
    <w:rsid w:val="00177184"/>
    <w:rsid w:val="00185322"/>
    <w:rsid w:val="001B7155"/>
    <w:rsid w:val="001C1DC2"/>
    <w:rsid w:val="001C4229"/>
    <w:rsid w:val="001C5D5D"/>
    <w:rsid w:val="001E290E"/>
    <w:rsid w:val="001F3DAC"/>
    <w:rsid w:val="00212346"/>
    <w:rsid w:val="00247B13"/>
    <w:rsid w:val="0025140F"/>
    <w:rsid w:val="002A10A8"/>
    <w:rsid w:val="002A50CF"/>
    <w:rsid w:val="002B07DF"/>
    <w:rsid w:val="002C3D6B"/>
    <w:rsid w:val="0032254A"/>
    <w:rsid w:val="00325BD6"/>
    <w:rsid w:val="00340E68"/>
    <w:rsid w:val="00362224"/>
    <w:rsid w:val="00365D4F"/>
    <w:rsid w:val="00376D73"/>
    <w:rsid w:val="00385B92"/>
    <w:rsid w:val="003A557F"/>
    <w:rsid w:val="003D6CDB"/>
    <w:rsid w:val="003F4023"/>
    <w:rsid w:val="003F550C"/>
    <w:rsid w:val="00421DA2"/>
    <w:rsid w:val="004248C6"/>
    <w:rsid w:val="00454C4A"/>
    <w:rsid w:val="0046485F"/>
    <w:rsid w:val="004679EC"/>
    <w:rsid w:val="00490EEC"/>
    <w:rsid w:val="004B0897"/>
    <w:rsid w:val="004E1D65"/>
    <w:rsid w:val="00515E22"/>
    <w:rsid w:val="00521FD7"/>
    <w:rsid w:val="005F3F6D"/>
    <w:rsid w:val="006464E3"/>
    <w:rsid w:val="006470CE"/>
    <w:rsid w:val="006D0E34"/>
    <w:rsid w:val="006E1CFD"/>
    <w:rsid w:val="006E2D68"/>
    <w:rsid w:val="006E7C62"/>
    <w:rsid w:val="00707A24"/>
    <w:rsid w:val="007372F3"/>
    <w:rsid w:val="007543F2"/>
    <w:rsid w:val="007615EB"/>
    <w:rsid w:val="007B2223"/>
    <w:rsid w:val="007B40F9"/>
    <w:rsid w:val="00803293"/>
    <w:rsid w:val="0083199E"/>
    <w:rsid w:val="0084436F"/>
    <w:rsid w:val="00862C00"/>
    <w:rsid w:val="00870240"/>
    <w:rsid w:val="00883149"/>
    <w:rsid w:val="008B1D11"/>
    <w:rsid w:val="008C2E9C"/>
    <w:rsid w:val="008C44B6"/>
    <w:rsid w:val="008D3CEA"/>
    <w:rsid w:val="008E63DC"/>
    <w:rsid w:val="00917DFB"/>
    <w:rsid w:val="009361C6"/>
    <w:rsid w:val="00957A21"/>
    <w:rsid w:val="00972B9C"/>
    <w:rsid w:val="009836FC"/>
    <w:rsid w:val="00992EAB"/>
    <w:rsid w:val="009B62B9"/>
    <w:rsid w:val="00A02456"/>
    <w:rsid w:val="00A1480D"/>
    <w:rsid w:val="00A32BC1"/>
    <w:rsid w:val="00A71DC5"/>
    <w:rsid w:val="00AE323F"/>
    <w:rsid w:val="00B440FC"/>
    <w:rsid w:val="00B523EE"/>
    <w:rsid w:val="00B57960"/>
    <w:rsid w:val="00B636F9"/>
    <w:rsid w:val="00B7189F"/>
    <w:rsid w:val="00B80A7B"/>
    <w:rsid w:val="00C13EBA"/>
    <w:rsid w:val="00C21914"/>
    <w:rsid w:val="00C22848"/>
    <w:rsid w:val="00C24551"/>
    <w:rsid w:val="00C534B6"/>
    <w:rsid w:val="00C56953"/>
    <w:rsid w:val="00CA24DF"/>
    <w:rsid w:val="00CC5BE3"/>
    <w:rsid w:val="00D02118"/>
    <w:rsid w:val="00D1224C"/>
    <w:rsid w:val="00D57853"/>
    <w:rsid w:val="00D70B1D"/>
    <w:rsid w:val="00D857A6"/>
    <w:rsid w:val="00DF5D46"/>
    <w:rsid w:val="00E005F4"/>
    <w:rsid w:val="00E13C97"/>
    <w:rsid w:val="00E179B3"/>
    <w:rsid w:val="00E4653E"/>
    <w:rsid w:val="00E54D5C"/>
    <w:rsid w:val="00E6506D"/>
    <w:rsid w:val="00E74A2C"/>
    <w:rsid w:val="00E818FA"/>
    <w:rsid w:val="00EC1566"/>
    <w:rsid w:val="00ED1DC6"/>
    <w:rsid w:val="00ED5CF2"/>
    <w:rsid w:val="00EE6BA3"/>
    <w:rsid w:val="00F00D54"/>
    <w:rsid w:val="00F04439"/>
    <w:rsid w:val="00F25084"/>
    <w:rsid w:val="00F74E4D"/>
    <w:rsid w:val="00F83033"/>
    <w:rsid w:val="00F96CD4"/>
    <w:rsid w:val="00FA211D"/>
    <w:rsid w:val="00FB3C3C"/>
    <w:rsid w:val="00FC4A35"/>
    <w:rsid w:val="00FD7E2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5C4BD7"/>
  <w15:chartTrackingRefBased/>
  <w15:docId w15:val="{E121486D-31E3-4ABD-9591-86D372D9B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A557F"/>
    <w:pPr>
      <w:spacing w:after="0" w:line="240" w:lineRule="auto"/>
    </w:pPr>
    <w:rPr>
      <w:rFonts w:ascii="Calibri" w:eastAsia="Times New Roman" w:hAnsi="Calibri" w:cs="Times New Roman"/>
      <w:szCs w:val="24"/>
      <w:lang w:eastAsia="cs-CZ"/>
    </w:rPr>
  </w:style>
  <w:style w:type="paragraph" w:styleId="Nadpis1">
    <w:name w:val="heading 1"/>
    <w:basedOn w:val="Normln"/>
    <w:next w:val="Normln"/>
    <w:link w:val="Nadpis1Char"/>
    <w:qFormat/>
    <w:rsid w:val="006464E3"/>
    <w:pPr>
      <w:keepNext/>
      <w:jc w:val="both"/>
      <w:outlineLvl w:val="0"/>
    </w:pPr>
    <w:rPr>
      <w:b/>
      <w:bCs/>
    </w:rPr>
  </w:style>
  <w:style w:type="paragraph" w:styleId="Nadpis2">
    <w:name w:val="heading 2"/>
    <w:basedOn w:val="Normln"/>
    <w:next w:val="Normln"/>
    <w:link w:val="Nadpis2Char"/>
    <w:qFormat/>
    <w:rsid w:val="006464E3"/>
    <w:pPr>
      <w:keepNext/>
      <w:keepLines/>
      <w:spacing w:before="200"/>
      <w:outlineLvl w:val="1"/>
    </w:pPr>
    <w:rPr>
      <w:rFonts w:ascii="Cambria" w:hAnsi="Cambria"/>
      <w:b/>
      <w:bCs/>
      <w:color w:val="4F81BD"/>
      <w:sz w:val="26"/>
      <w:szCs w:val="26"/>
    </w:rPr>
  </w:style>
  <w:style w:type="paragraph" w:styleId="Nadpis3">
    <w:name w:val="heading 3"/>
    <w:basedOn w:val="Normln"/>
    <w:next w:val="Normln"/>
    <w:link w:val="Nadpis3Char"/>
    <w:qFormat/>
    <w:rsid w:val="006464E3"/>
    <w:pPr>
      <w:keepNext/>
      <w:keepLines/>
      <w:spacing w:before="200"/>
      <w:outlineLvl w:val="2"/>
    </w:pPr>
    <w:rPr>
      <w:rFonts w:ascii="Cambria" w:hAnsi="Cambria"/>
      <w:b/>
      <w:bCs/>
      <w:color w:val="4F81BD"/>
      <w:sz w:val="24"/>
    </w:rPr>
  </w:style>
  <w:style w:type="paragraph" w:styleId="Nadpis6">
    <w:name w:val="heading 6"/>
    <w:basedOn w:val="Normln"/>
    <w:next w:val="Normln"/>
    <w:link w:val="Nadpis6Char"/>
    <w:uiPriority w:val="9"/>
    <w:semiHidden/>
    <w:unhideWhenUsed/>
    <w:qFormat/>
    <w:rsid w:val="0012036C"/>
    <w:pPr>
      <w:keepNext/>
      <w:keepLines/>
      <w:spacing w:before="40"/>
      <w:outlineLvl w:val="5"/>
    </w:pPr>
    <w:rPr>
      <w:rFonts w:asciiTheme="majorHAnsi" w:eastAsiaTheme="majorEastAsia" w:hAnsiTheme="majorHAnsi" w:cstheme="majorBidi"/>
      <w:color w:val="1F4D78"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stavecseseznamem1">
    <w:name w:val="Odstavec se seznamem1"/>
    <w:basedOn w:val="Normln"/>
    <w:rsid w:val="003A557F"/>
    <w:pPr>
      <w:ind w:left="720"/>
      <w:contextualSpacing/>
    </w:pPr>
  </w:style>
  <w:style w:type="character" w:styleId="Hypertextovodkaz">
    <w:name w:val="Hyperlink"/>
    <w:rsid w:val="003A557F"/>
    <w:rPr>
      <w:rFonts w:cs="Times New Roman"/>
      <w:color w:val="0000FF"/>
      <w:u w:val="single"/>
    </w:rPr>
  </w:style>
  <w:style w:type="paragraph" w:styleId="Zpat">
    <w:name w:val="footer"/>
    <w:basedOn w:val="Normln"/>
    <w:link w:val="ZpatChar"/>
    <w:uiPriority w:val="99"/>
    <w:rsid w:val="001C4229"/>
    <w:pPr>
      <w:tabs>
        <w:tab w:val="center" w:pos="4536"/>
        <w:tab w:val="right" w:pos="9072"/>
      </w:tabs>
    </w:pPr>
    <w:rPr>
      <w:sz w:val="24"/>
    </w:rPr>
  </w:style>
  <w:style w:type="character" w:customStyle="1" w:styleId="ZpatChar">
    <w:name w:val="Zápatí Char"/>
    <w:basedOn w:val="Standardnpsmoodstavce"/>
    <w:link w:val="Zpat"/>
    <w:uiPriority w:val="99"/>
    <w:rsid w:val="001C4229"/>
    <w:rPr>
      <w:rFonts w:ascii="Calibri" w:eastAsia="Times New Roman" w:hAnsi="Calibri" w:cs="Times New Roman"/>
      <w:sz w:val="24"/>
      <w:szCs w:val="24"/>
      <w:lang w:eastAsia="cs-CZ"/>
    </w:rPr>
  </w:style>
  <w:style w:type="paragraph" w:styleId="Zhlav">
    <w:name w:val="header"/>
    <w:basedOn w:val="Normln"/>
    <w:link w:val="ZhlavChar"/>
    <w:uiPriority w:val="99"/>
    <w:unhideWhenUsed/>
    <w:rsid w:val="001C4229"/>
    <w:pPr>
      <w:tabs>
        <w:tab w:val="center" w:pos="4536"/>
        <w:tab w:val="right" w:pos="9072"/>
      </w:tabs>
    </w:pPr>
  </w:style>
  <w:style w:type="character" w:customStyle="1" w:styleId="ZhlavChar">
    <w:name w:val="Záhlaví Char"/>
    <w:basedOn w:val="Standardnpsmoodstavce"/>
    <w:link w:val="Zhlav"/>
    <w:uiPriority w:val="99"/>
    <w:rsid w:val="001C4229"/>
    <w:rPr>
      <w:rFonts w:ascii="Calibri" w:eastAsia="Times New Roman" w:hAnsi="Calibri" w:cs="Times New Roman"/>
      <w:szCs w:val="24"/>
      <w:lang w:eastAsia="cs-CZ"/>
    </w:rPr>
  </w:style>
  <w:style w:type="paragraph" w:styleId="Zkladntext">
    <w:name w:val="Body Text"/>
    <w:basedOn w:val="Normln"/>
    <w:link w:val="ZkladntextChar"/>
    <w:rsid w:val="00E4653E"/>
    <w:pPr>
      <w:jc w:val="both"/>
    </w:pPr>
  </w:style>
  <w:style w:type="character" w:customStyle="1" w:styleId="ZkladntextChar">
    <w:name w:val="Základní text Char"/>
    <w:basedOn w:val="Standardnpsmoodstavce"/>
    <w:link w:val="Zkladntext"/>
    <w:rsid w:val="00E4653E"/>
    <w:rPr>
      <w:rFonts w:ascii="Calibri" w:eastAsia="Times New Roman" w:hAnsi="Calibri" w:cs="Times New Roman"/>
      <w:szCs w:val="24"/>
      <w:lang w:eastAsia="cs-CZ"/>
    </w:rPr>
  </w:style>
  <w:style w:type="paragraph" w:styleId="Odstavecseseznamem">
    <w:name w:val="List Paragraph"/>
    <w:basedOn w:val="Normln"/>
    <w:uiPriority w:val="34"/>
    <w:qFormat/>
    <w:rsid w:val="00B523EE"/>
    <w:pPr>
      <w:ind w:left="720"/>
      <w:contextualSpacing/>
    </w:pPr>
  </w:style>
  <w:style w:type="paragraph" w:customStyle="1" w:styleId="HLAVICKA">
    <w:name w:val="HLAVICKA"/>
    <w:basedOn w:val="Normln"/>
    <w:rsid w:val="00B523EE"/>
    <w:pPr>
      <w:tabs>
        <w:tab w:val="left" w:pos="284"/>
        <w:tab w:val="left" w:pos="1134"/>
      </w:tabs>
      <w:overflowPunct w:val="0"/>
      <w:autoSpaceDE w:val="0"/>
      <w:autoSpaceDN w:val="0"/>
      <w:adjustRightInd w:val="0"/>
      <w:spacing w:after="60"/>
      <w:textAlignment w:val="baseline"/>
    </w:pPr>
    <w:rPr>
      <w:rFonts w:ascii="Times New Roman" w:hAnsi="Times New Roman"/>
      <w:sz w:val="20"/>
      <w:szCs w:val="20"/>
    </w:rPr>
  </w:style>
  <w:style w:type="character" w:styleId="Odkaznakoment">
    <w:name w:val="annotation reference"/>
    <w:basedOn w:val="Standardnpsmoodstavce"/>
    <w:uiPriority w:val="99"/>
    <w:semiHidden/>
    <w:unhideWhenUsed/>
    <w:rsid w:val="00B523EE"/>
    <w:rPr>
      <w:sz w:val="16"/>
      <w:szCs w:val="16"/>
    </w:rPr>
  </w:style>
  <w:style w:type="paragraph" w:styleId="Textkomente">
    <w:name w:val="annotation text"/>
    <w:basedOn w:val="Normln"/>
    <w:link w:val="TextkomenteChar"/>
    <w:uiPriority w:val="99"/>
    <w:unhideWhenUsed/>
    <w:rsid w:val="00B523EE"/>
    <w:rPr>
      <w:sz w:val="20"/>
      <w:szCs w:val="20"/>
    </w:rPr>
  </w:style>
  <w:style w:type="character" w:customStyle="1" w:styleId="TextkomenteChar">
    <w:name w:val="Text komentáře Char"/>
    <w:basedOn w:val="Standardnpsmoodstavce"/>
    <w:link w:val="Textkomente"/>
    <w:uiPriority w:val="99"/>
    <w:rsid w:val="00B523EE"/>
    <w:rPr>
      <w:rFonts w:ascii="Calibri" w:eastAsia="Times New Roman" w:hAnsi="Calibri"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B523EE"/>
    <w:rPr>
      <w:b/>
      <w:bCs/>
    </w:rPr>
  </w:style>
  <w:style w:type="character" w:customStyle="1" w:styleId="PedmtkomenteChar">
    <w:name w:val="Předmět komentáře Char"/>
    <w:basedOn w:val="TextkomenteChar"/>
    <w:link w:val="Pedmtkomente"/>
    <w:uiPriority w:val="99"/>
    <w:semiHidden/>
    <w:rsid w:val="00B523EE"/>
    <w:rPr>
      <w:rFonts w:ascii="Calibri" w:eastAsia="Times New Roman" w:hAnsi="Calibri" w:cs="Times New Roman"/>
      <w:b/>
      <w:bCs/>
      <w:sz w:val="20"/>
      <w:szCs w:val="20"/>
      <w:lang w:eastAsia="cs-CZ"/>
    </w:rPr>
  </w:style>
  <w:style w:type="paragraph" w:styleId="Textbubliny">
    <w:name w:val="Balloon Text"/>
    <w:basedOn w:val="Normln"/>
    <w:link w:val="TextbublinyChar"/>
    <w:uiPriority w:val="99"/>
    <w:semiHidden/>
    <w:unhideWhenUsed/>
    <w:rsid w:val="00B523EE"/>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523EE"/>
    <w:rPr>
      <w:rFonts w:ascii="Segoe UI" w:eastAsia="Times New Roman" w:hAnsi="Segoe UI" w:cs="Segoe UI"/>
      <w:sz w:val="18"/>
      <w:szCs w:val="18"/>
      <w:lang w:eastAsia="cs-CZ"/>
    </w:rPr>
  </w:style>
  <w:style w:type="character" w:customStyle="1" w:styleId="Nadpis1Char">
    <w:name w:val="Nadpis 1 Char"/>
    <w:basedOn w:val="Standardnpsmoodstavce"/>
    <w:link w:val="Nadpis1"/>
    <w:rsid w:val="006464E3"/>
    <w:rPr>
      <w:rFonts w:ascii="Calibri" w:eastAsia="Times New Roman" w:hAnsi="Calibri" w:cs="Times New Roman"/>
      <w:b/>
      <w:bCs/>
      <w:szCs w:val="24"/>
      <w:lang w:eastAsia="cs-CZ"/>
    </w:rPr>
  </w:style>
  <w:style w:type="character" w:customStyle="1" w:styleId="Nadpis2Char">
    <w:name w:val="Nadpis 2 Char"/>
    <w:basedOn w:val="Standardnpsmoodstavce"/>
    <w:link w:val="Nadpis2"/>
    <w:rsid w:val="006464E3"/>
    <w:rPr>
      <w:rFonts w:ascii="Cambria" w:eastAsia="Times New Roman" w:hAnsi="Cambria" w:cs="Times New Roman"/>
      <w:b/>
      <w:bCs/>
      <w:color w:val="4F81BD"/>
      <w:sz w:val="26"/>
      <w:szCs w:val="26"/>
      <w:lang w:eastAsia="cs-CZ"/>
    </w:rPr>
  </w:style>
  <w:style w:type="character" w:customStyle="1" w:styleId="Nadpis3Char">
    <w:name w:val="Nadpis 3 Char"/>
    <w:basedOn w:val="Standardnpsmoodstavce"/>
    <w:link w:val="Nadpis3"/>
    <w:rsid w:val="006464E3"/>
    <w:rPr>
      <w:rFonts w:ascii="Cambria" w:eastAsia="Times New Roman" w:hAnsi="Cambria" w:cs="Times New Roman"/>
      <w:b/>
      <w:bCs/>
      <w:color w:val="4F81BD"/>
      <w:sz w:val="24"/>
      <w:szCs w:val="24"/>
      <w:lang w:eastAsia="cs-CZ"/>
    </w:rPr>
  </w:style>
  <w:style w:type="table" w:styleId="Mkatabulky">
    <w:name w:val="Table Grid"/>
    <w:basedOn w:val="Normlntabulka"/>
    <w:uiPriority w:val="59"/>
    <w:rsid w:val="008C44B6"/>
    <w:pPr>
      <w:spacing w:after="0" w:line="240" w:lineRule="auto"/>
    </w:pPr>
    <w:rPr>
      <w:rFonts w:ascii="Calibri" w:eastAsia="Times New Roman"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dnadpis">
    <w:name w:val="Subtitle"/>
    <w:basedOn w:val="Normln"/>
    <w:next w:val="Normln"/>
    <w:link w:val="PodnadpisChar"/>
    <w:qFormat/>
    <w:rsid w:val="008C44B6"/>
    <w:pPr>
      <w:spacing w:after="120"/>
      <w:jc w:val="center"/>
    </w:pPr>
    <w:rPr>
      <w:rFonts w:ascii="Tahoma" w:hAnsi="Tahoma" w:cs="Tahoma"/>
      <w:b/>
      <w:sz w:val="20"/>
    </w:rPr>
  </w:style>
  <w:style w:type="character" w:customStyle="1" w:styleId="PodnadpisChar">
    <w:name w:val="Podnadpis Char"/>
    <w:basedOn w:val="Standardnpsmoodstavce"/>
    <w:link w:val="Podnadpis"/>
    <w:rsid w:val="008C44B6"/>
    <w:rPr>
      <w:rFonts w:ascii="Tahoma" w:eastAsia="Times New Roman" w:hAnsi="Tahoma" w:cs="Tahoma"/>
      <w:b/>
      <w:sz w:val="20"/>
      <w:szCs w:val="24"/>
      <w:lang w:eastAsia="cs-CZ"/>
    </w:rPr>
  </w:style>
  <w:style w:type="character" w:customStyle="1" w:styleId="Nadpis6Char">
    <w:name w:val="Nadpis 6 Char"/>
    <w:basedOn w:val="Standardnpsmoodstavce"/>
    <w:link w:val="Nadpis6"/>
    <w:uiPriority w:val="9"/>
    <w:semiHidden/>
    <w:rsid w:val="0012036C"/>
    <w:rPr>
      <w:rFonts w:asciiTheme="majorHAnsi" w:eastAsiaTheme="majorEastAsia" w:hAnsiTheme="majorHAnsi" w:cstheme="majorBidi"/>
      <w:color w:val="1F4D78" w:themeColor="accent1" w:themeShade="7F"/>
      <w:szCs w:val="24"/>
      <w:lang w:eastAsia="cs-CZ"/>
    </w:rPr>
  </w:style>
  <w:style w:type="paragraph" w:styleId="Normlnweb">
    <w:name w:val="Normal (Web)"/>
    <w:basedOn w:val="Normln"/>
    <w:uiPriority w:val="99"/>
    <w:unhideWhenUsed/>
    <w:rsid w:val="0012036C"/>
    <w:pPr>
      <w:spacing w:before="100" w:beforeAutospacing="1" w:after="100" w:afterAutospacing="1"/>
    </w:pPr>
  </w:style>
  <w:style w:type="paragraph" w:customStyle="1" w:styleId="Odrky">
    <w:name w:val="Odrážky"/>
    <w:basedOn w:val="Normln"/>
    <w:rsid w:val="0012036C"/>
    <w:pPr>
      <w:suppressAutoHyphens/>
      <w:ind w:left="1134" w:hanging="425"/>
      <w:jc w:val="both"/>
    </w:pPr>
    <w:rPr>
      <w:rFonts w:ascii="Times New Roman" w:hAnsi="Times New Roman"/>
      <w:sz w:val="24"/>
      <w:lang w:eastAsia="ar-SA"/>
    </w:rPr>
  </w:style>
  <w:style w:type="paragraph" w:styleId="Bezmezer">
    <w:name w:val="No Spacing"/>
    <w:uiPriority w:val="1"/>
    <w:qFormat/>
    <w:rsid w:val="00E13C97"/>
    <w:pPr>
      <w:spacing w:after="0" w:line="240" w:lineRule="auto"/>
    </w:pPr>
    <w:rPr>
      <w:rFonts w:ascii="Calibri" w:eastAsia="Times New Roman" w:hAnsi="Calibri" w:cs="Times New Roman"/>
      <w:szCs w:val="24"/>
      <w:lang w:eastAsia="cs-CZ"/>
    </w:rPr>
  </w:style>
  <w:style w:type="paragraph" w:styleId="Revize">
    <w:name w:val="Revision"/>
    <w:hidden/>
    <w:uiPriority w:val="99"/>
    <w:semiHidden/>
    <w:rsid w:val="00E13C97"/>
    <w:pPr>
      <w:spacing w:after="0" w:line="240" w:lineRule="auto"/>
    </w:pPr>
    <w:rPr>
      <w:rFonts w:ascii="Calibri" w:eastAsia="Times New Roman" w:hAnsi="Calibri" w:cs="Times New Roman"/>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982740">
      <w:bodyDiv w:val="1"/>
      <w:marLeft w:val="0"/>
      <w:marRight w:val="0"/>
      <w:marTop w:val="0"/>
      <w:marBottom w:val="0"/>
      <w:divBdr>
        <w:top w:val="none" w:sz="0" w:space="0" w:color="auto"/>
        <w:left w:val="none" w:sz="0" w:space="0" w:color="auto"/>
        <w:bottom w:val="none" w:sz="0" w:space="0" w:color="auto"/>
        <w:right w:val="none" w:sz="0" w:space="0" w:color="auto"/>
      </w:divBdr>
    </w:div>
    <w:div w:id="643315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9B69CF6EBB7384AB6E90FCF6A2AB09B" ma:contentTypeVersion="28" ma:contentTypeDescription="Vytvoří nový dokument" ma:contentTypeScope="" ma:versionID="f6384d1cec9217e86d22c909d40a052e">
  <xsd:schema xmlns:xsd="http://www.w3.org/2001/XMLSchema" xmlns:xs="http://www.w3.org/2001/XMLSchema" xmlns:p="http://schemas.microsoft.com/office/2006/metadata/properties" xmlns:ns2="18863b17-fa08-4f8a-8abe-be01e1685c82" xmlns:ns3="4f211bba-83a2-42b3-ba50-f0c0e234bc6c" targetNamespace="http://schemas.microsoft.com/office/2006/metadata/properties" ma:root="true" ma:fieldsID="fefa4f499ce6c42328b86efd29cff9e6" ns2:_="" ns3:_="">
    <xsd:import namespace="18863b17-fa08-4f8a-8abe-be01e1685c82"/>
    <xsd:import namespace="4f211bba-83a2-42b3-ba50-f0c0e234bc6c"/>
    <xsd:element name="properties">
      <xsd:complexType>
        <xsd:sequence>
          <xsd:element name="documentManagement">
            <xsd:complexType>
              <xsd:all>
                <xsd:element ref="ns2:Popis" minOccurs="0"/>
                <xsd:element ref="ns2:_x00da__x010d_innost" minOccurs="0"/>
                <xsd:element ref="ns2:P_x0159__x00ed_kazG_x0158__x010d__x00ed_slo" minOccurs="0"/>
                <xsd:element ref="ns2:Oblst" minOccurs="0"/>
                <xsd:element ref="ns2:Platnost" minOccurs="0"/>
                <xsd:element ref="ns2:Zpracovatel" minOccurs="0"/>
                <xsd:element ref="ns2:Gestor" minOccurs="0"/>
                <xsd:element ref="ns2:MediaService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FastMetadata" minOccurs="0"/>
                <xsd:element ref="ns2:MediaServiceKeyPoints" minOccurs="0"/>
                <xsd:element ref="ns2:MediaServiceAutoKeyPoints" minOccurs="0"/>
                <xsd:element ref="ns2:Pozn_x00e1_mka" minOccurs="0"/>
                <xsd:element ref="ns2:_x0063_oc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863b17-fa08-4f8a-8abe-be01e1685c82" elementFormDefault="qualified">
    <xsd:import namespace="http://schemas.microsoft.com/office/2006/documentManagement/types"/>
    <xsd:import namespace="http://schemas.microsoft.com/office/infopath/2007/PartnerControls"/>
    <xsd:element name="Popis" ma:index="2" nillable="true" ma:displayName="Popis" ma:format="Dropdown" ma:internalName="Popis" ma:readOnly="false">
      <xsd:simpleType>
        <xsd:restriction base="dms:Text">
          <xsd:maxLength value="255"/>
        </xsd:restriction>
      </xsd:simpleType>
    </xsd:element>
    <xsd:element name="_x00da__x010d_innost" ma:index="3" nillable="true" ma:displayName="Účinnost" ma:format="DateOnly" ma:internalName="_x00da__x010d_innost" ma:readOnly="false">
      <xsd:simpleType>
        <xsd:restriction base="dms:DateTime"/>
      </xsd:simpleType>
    </xsd:element>
    <xsd:element name="P_x0159__x00ed_kazG_x0158__x010d__x00ed_slo" ma:index="4" nillable="true" ma:displayName="Směrnice GŘ číslo" ma:format="Dropdown" ma:internalName="P_x0159__x00ed_kazG_x0158__x010d__x00ed_slo" ma:readOnly="false">
      <xsd:simpleType>
        <xsd:restriction base="dms:Text">
          <xsd:maxLength value="255"/>
        </xsd:restriction>
      </xsd:simpleType>
    </xsd:element>
    <xsd:element name="Oblst" ma:index="5" nillable="true" ma:displayName="Oblast" ma:format="Dropdown" ma:internalName="Oblst" ma:readOnly="false">
      <xsd:simpleType>
        <xsd:restriction base="dms:Text">
          <xsd:maxLength value="255"/>
        </xsd:restriction>
      </xsd:simpleType>
    </xsd:element>
    <xsd:element name="Platnost" ma:index="6" nillable="true" ma:displayName="Platné" ma:default="1" ma:format="Dropdown" ma:internalName="Platnost" ma:readOnly="false">
      <xsd:simpleType>
        <xsd:restriction base="dms:Boolean"/>
      </xsd:simpleType>
    </xsd:element>
    <xsd:element name="Zpracovatel" ma:index="7" nillable="true" ma:displayName="Zpracovatel" ma:format="Dropdown" ma:internalName="Zpracovatel" ma:readOnly="false">
      <xsd:simpleType>
        <xsd:restriction base="dms:Note">
          <xsd:maxLength value="255"/>
        </xsd:restriction>
      </xsd:simpleType>
    </xsd:element>
    <xsd:element name="Gestor" ma:index="8" nillable="true" ma:displayName="Gestor" ma:internalName="Gestor" ma:readOnly="false">
      <xsd:simpleType>
        <xsd:restriction base="dms:Note">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AutoTags" ma:index="17" nillable="true" ma:displayName="Tags" ma:hidden="true"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KeyPoints" ma:index="22" nillable="true" ma:displayName="KeyPoints" ma:hidden="true" ma:internalName="MediaServiceKeyPoints" ma:readOnly="true">
      <xsd:simpleType>
        <xsd:restriction base="dms:Note"/>
      </xsd:simpleType>
    </xsd:element>
    <xsd:element name="MediaServiceAutoKeyPoints" ma:index="23" nillable="true" ma:displayName="MediaServiceAutoKeyPoints" ma:hidden="true" ma:internalName="MediaServiceAutoKeyPoints" ma:readOnly="true">
      <xsd:simpleType>
        <xsd:restriction base="dms:Note"/>
      </xsd:simpleType>
    </xsd:element>
    <xsd:element name="Pozn_x00e1_mka" ma:index="24" nillable="true" ma:displayName="Poznámka" ma:format="Dropdown" ma:internalName="Pozn_x00e1_mka">
      <xsd:simpleType>
        <xsd:restriction base="dms:Note">
          <xsd:maxLength value="255"/>
        </xsd:restriction>
      </xsd:simpleType>
    </xsd:element>
    <xsd:element name="_x0063_oc1" ma:index="25" nillable="true" ma:displayName="Number" ma:internalName="_x0063_oc1">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4f211bba-83a2-42b3-ba50-f0c0e234bc6c" elementFormDefault="qualified">
    <xsd:import namespace="http://schemas.microsoft.com/office/2006/documentManagement/types"/>
    <xsd:import namespace="http://schemas.microsoft.com/office/infopath/2007/PartnerControls"/>
    <xsd:element name="SharedWithUsers" ma:index="15" nillable="true" ma:displayName="Sdílí se s"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Typ obsahu"/>
        <xsd:element ref="dc:title" minOccurs="0" maxOccurs="1" ma:index="1"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_x0159__x00ed_kazG_x0158__x010d__x00ed_slo xmlns="18863b17-fa08-4f8a-8abe-be01e1685c82">2017/07/p19b</P_x0159__x00ed_kazG_x0158__x010d__x00ed_slo>
    <Gestor xmlns="18863b17-fa08-4f8a-8abe-be01e1685c82">Náměstek pro centrální sbírkotvornou a výstavní činnost</Gestor>
    <_x00da__x010d_innost xmlns="18863b17-fa08-4f8a-8abe-be01e1685c82">2017-07-31T22:00:00+00:00</_x00da__x010d_innost>
    <Popis xmlns="18863b17-fa08-4f8a-8abe-be01e1685c82" xsi:nil="true"/>
    <Oblst xmlns="18863b17-fa08-4f8a-8abe-be01e1685c82" xsi:nil="true"/>
    <Platnost xmlns="18863b17-fa08-4f8a-8abe-be01e1685c82">true</Platnost>
    <Zpracovatel xmlns="18863b17-fa08-4f8a-8abe-be01e1685c82">Stehlík, Michal</Zpracovatel>
    <Pozn_x00e1_mka xmlns="18863b17-fa08-4f8a-8abe-be01e1685c82" xsi:nil="true"/>
    <_x0063_oc1 xmlns="18863b17-fa08-4f8a-8abe-be01e1685c8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FE0E24B-500E-4441-B577-720194A5EF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863b17-fa08-4f8a-8abe-be01e1685c82"/>
    <ds:schemaRef ds:uri="4f211bba-83a2-42b3-ba50-f0c0e234bc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07F7E4-DFEA-4D18-B646-6C6267373981}">
  <ds:schemaRefs>
    <ds:schemaRef ds:uri="http://schemas.microsoft.com/office/2006/metadata/properties"/>
    <ds:schemaRef ds:uri="http://schemas.microsoft.com/office/infopath/2007/PartnerControls"/>
    <ds:schemaRef ds:uri="18863b17-fa08-4f8a-8abe-be01e1685c82"/>
  </ds:schemaRefs>
</ds:datastoreItem>
</file>

<file path=customXml/itemProps3.xml><?xml version="1.0" encoding="utf-8"?>
<ds:datastoreItem xmlns:ds="http://schemas.openxmlformats.org/officeDocument/2006/customXml" ds:itemID="{C4466423-0584-4C8B-8239-92C9C9D038A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717</Words>
  <Characters>4234</Characters>
  <Application>Microsoft Office Word</Application>
  <DocSecurity>0</DocSecurity>
  <Lines>35</Lines>
  <Paragraphs>9</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4942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 Brůha</dc:creator>
  <cp:keywords/>
  <dc:description/>
  <cp:lastModifiedBy>Musil Martin</cp:lastModifiedBy>
  <cp:revision>3</cp:revision>
  <cp:lastPrinted>2023-06-12T08:31:00Z</cp:lastPrinted>
  <dcterms:created xsi:type="dcterms:W3CDTF">2023-06-28T08:53:00Z</dcterms:created>
  <dcterms:modified xsi:type="dcterms:W3CDTF">2023-06-28T09:50:00Z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0x01010029B69CF6EBB7384AB6E90FCF6A2AB09B</vt:lpwstr>
  </property>
</Properties>
</file>