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8716" w:y="44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č.2</w:t>
      </w:r>
      <w:bookmarkEnd w:id="0"/>
    </w:p>
    <w:tbl>
      <w:tblPr>
        <w:tblOverlap w:val="never"/>
        <w:tblLayout w:type="fixed"/>
        <w:jc w:val="left"/>
      </w:tblPr>
      <w:tblGrid>
        <w:gridCol w:w="480"/>
        <w:gridCol w:w="1430"/>
        <w:gridCol w:w="446"/>
        <w:gridCol w:w="494"/>
        <w:gridCol w:w="998"/>
        <w:gridCol w:w="490"/>
        <w:gridCol w:w="379"/>
        <w:gridCol w:w="715"/>
        <w:gridCol w:w="533"/>
        <w:gridCol w:w="533"/>
        <w:gridCol w:w="686"/>
        <w:gridCol w:w="682"/>
        <w:gridCol w:w="701"/>
      </w:tblGrid>
      <w:tr>
        <w:trPr>
          <w:trHeight w:val="278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20" w:firstLine="0"/>
            </w:pPr>
            <w:r>
              <w:rPr>
                <w:rStyle w:val="CharStyle6"/>
              </w:rPr>
              <w:t>2. Část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20" w:firstLine="0"/>
            </w:pPr>
            <w:r>
              <w:rPr>
                <w:rStyle w:val="CharStyle6"/>
              </w:rPr>
              <w:t>Havarijní pojištění motorových vozidel (HAV)</w:t>
            </w:r>
          </w:p>
        </w:tc>
      </w:tr>
      <w:tr>
        <w:trPr>
          <w:trHeight w:val="235" w:hRule="exact"/>
        </w:trPr>
        <w:tc>
          <w:tcPr>
            <w:shd w:val="clear" w:color="auto" w:fill="DCDEE0"/>
            <w:gridSpan w:val="1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20" w:firstLine="0"/>
            </w:pPr>
            <w:r>
              <w:rPr>
                <w:rStyle w:val="CharStyle6"/>
              </w:rPr>
              <w:t>Nabídková cena</w:t>
            </w:r>
          </w:p>
        </w:tc>
      </w:tr>
      <w:tr>
        <w:trPr>
          <w:trHeight w:val="600" w:hRule="exact"/>
        </w:trPr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160"/>
            </w:pPr>
            <w:r>
              <w:rPr>
                <w:rStyle w:val="CharStyle7"/>
              </w:rPr>
              <w:t xml:space="preserve">Počet vozidel </w:t>
            </w:r>
            <w:r>
              <w:rPr>
                <w:rStyle w:val="CharStyle8"/>
              </w:rPr>
              <w:t xml:space="preserve">k </w:t>
            </w:r>
            <w:r>
              <w:rPr>
                <w:rStyle w:val="CharStyle7"/>
              </w:rPr>
              <w:t>15.07.2022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Tovární značka, typ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68" w:h="7536" w:wrap="none" w:vAnchor="page" w:hAnchor="page" w:x="1727" w:y="45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SPZ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vrN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Rok výroby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Stáři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Pořizovací cena vč. DPH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Druh</w:t>
            </w:r>
          </w:p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pohonných hmot -</w:t>
            </w:r>
          </w:p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benzin/ nafta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Stav km ujetých k 31.03.2022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Nabídková cena - Předpis pojistného za I. pojistné období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Nabídková cena - Předpis pojistného za 2. pojistné obdob!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Nabídková cena- Pfedpís pojistného za 3. pojistné období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20" w:firstLine="0"/>
            </w:pPr>
            <w:r>
              <w:rPr>
                <w:rStyle w:val="CharStyle9"/>
              </w:rPr>
              <w:t>1</w:t>
            </w:r>
            <w:r>
              <w:rPr>
                <w:rStyle w:val="CharStyle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2771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9A86077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TMBAT63U579017198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493.000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235 091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7554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7554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7554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Skoda Superb 3,6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2AX1243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TMBCC73T7C906873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946.906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251 369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14509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14509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14509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Fabia 1,2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3AT6627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TMBJN65J5E3069363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305.582,92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59 232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3237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3237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3237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3AT6635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TMBJJ7NE7E008719I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478.709,15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134 470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  <w:r>
              <w:rPr>
                <w:rStyle w:val="CharStyle7"/>
                <w:vertAlign w:val="superscript"/>
              </w:rPr>
              <w:t>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57^6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3AT662I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TMBJJ7NE8E0087037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478.709,15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141 312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Í968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3AT6661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TMBJJ7NE4E0099797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478.709,15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79 739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2.0D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4AJ0619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TMBCF73T4F9028401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764.145.23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228 200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2.0D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4AJ0617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TMBCF73T6F9028495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764.145,23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165 350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Í0976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10976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2.0D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4AJ0618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TMBCF73T1F9028456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764.145.23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158 647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109^6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109176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4AY0181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TMBJJ7NE460065460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45 955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4AY0209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TMBJJ7NEXG0064569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46 622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12,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2,OD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4AY0205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TMBJJ7NE400064647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52 260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4AY0188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TMBJJ7NEOOO066296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89 939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2,OD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4AY0177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TMBJJ7NEOOO064077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109 702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Fabia 1,2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4AY0277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TMBJN6NJ5G7047721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297.555,14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41 570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2949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2949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2949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2,OD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5AC4859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TMBJJ7NEXG0131929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31 690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17,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2,0D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5AC4838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TMBJJ7NE6G0132933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92 339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2.OD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5AC4865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TMBJJ7NE1G0134329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470.220,11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83 227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5271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Fabia 1,2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5AC4854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TMBJNGNJIOZ102620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297.555,14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62 907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2949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2949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2949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2.0D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5AF5733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TMBCJ7NP6G7058768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790.500,05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192 498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10977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10977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Supcib 3,6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IAD9057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TMBCC73T499037127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762.016,74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213 323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11676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11676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11676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Skoda Superb 3.6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IAD9058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TMBCC73T199037036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762.016,74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296 062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1Í676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1Í676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11676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2,OD Combi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2AJ0548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TMBLF73T789033411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882.256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241 440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13518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13518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13518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1AR6340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TMBAE73T7A9034180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753.848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255 533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11551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11551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11551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3.6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2AV0529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TMBCC73T7B9030999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697.023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259 370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10680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10680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10680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Skoda Superb 3,6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3AU8487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TMBCC93T9E9034147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907.975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280 243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13478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13478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Fabia 1.0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7AJ7878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TMBJP6NJ5K2085579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248.050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37 487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2203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2203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2203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2,OD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7AJ8494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TMBCJ7NE5KO124436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537.463.57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12 120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7AJ8493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TMBJC7NE9K0124309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537.463,57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50 711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2,OD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7AJ9060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TMBJC7NE3K0125004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537.463,57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24 450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5401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2,0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7AL6456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TMBCP9NP8K7065630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1.076.900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71 220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13407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13407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2,0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7AC9739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TMBCE9NP9J7568815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757.473.31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57 690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9793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9793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9793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Supcib 2,0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7AYII68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TMBCP9NP4L7035333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796.448.62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93 700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2.0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7AX8734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TMBCP9NP1L7035239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796 448,62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102 077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Supeib 2,OD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8AC1714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TMBAE73T9A9022550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598.000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334 235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9163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9163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'9163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1.6D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8AE7507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TMBJG7NE2L0178283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470.431.25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3 356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1,6D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8AE7542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TMBJG7NE5L0178004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470.431.25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9 025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1.6D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8AE8408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TMBJG7NE5L0179508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470.431.25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29 423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1,6D Combi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8AE9409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TMBJG7NE31.0179488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470.431.25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18 443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4546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2.0Ď Combi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8AE7162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TMBLK7NE5L0177507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542.159.58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54 106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2.0D Combi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8AE7540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TMBLK7NE5LO178687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542.159,58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9 279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Octavia 2,OD Combi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8AF2520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TMBI.K7NE0I3) 178855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542.159,58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9 545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5239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Škoda Superb 3.6 4x4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3AU8489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TMBCC93TXE9035369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907.975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309 480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13478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13478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13478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VW Cara velíc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4AE3972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WV2ZZZ71IZFH026167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1.249,930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80655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13415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13415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13415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VW Caruvelle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4AE 3968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WV2ZZZ7HZFH026190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1.249.930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80190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13415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13415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VW Craftcr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7A15034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WV1ZZZSYZK9022552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1.203.950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22200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11630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11630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VW Transportér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2461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AKV 48-39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WV2ZZZ707. II1082826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900.811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573660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10313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10313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Hyundai 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2497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8A10091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NUWVH7JP7Z079842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535.677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54315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5946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5946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5946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přívčs OAPA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68" w:h="7536" w:wrap="none" w:vAnchor="page" w:hAnchor="page" w:x="1727" w:y="45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40 ABA-38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TK9225253X1PP77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121.756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68" w:h="7536" w:wrap="none" w:vAnchor="page" w:hAnchor="page" w:x="1727" w:y="45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68" w:h="7536" w:wrap="none" w:vAnchor="page" w:hAnchor="page" w:x="1727" w:y="45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855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855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855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Irisbus Evadys^^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7790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4AB6907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VNESFR1600MO19300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5.437.740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114 374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28688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28688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28688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Mercedes-Benz Tourismo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7AN0127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WÉB63246013282795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6.738.490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21 611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30810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30810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30810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20" w:firstLine="0"/>
            </w:pPr>
            <w:r>
              <w:rPr>
                <w:rStyle w:val="CharStyle7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Iveco Daily 65C18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140" w:right="0" w:firstLine="0"/>
            </w:pPr>
            <w:r>
              <w:rPr>
                <w:rStyle w:val="CharStyle7"/>
              </w:rPr>
              <w:t>2998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8AR3466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ZCFC265D1H5140765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1.814.879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7316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180^9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í803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568" w:h="7536" w:wrap="none" w:vAnchor="page" w:hAnchor="page" w:x="1727" w:y="45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8" w:lineRule="exact"/>
              <w:ind w:left="0" w:right="0" w:firstLine="0"/>
            </w:pPr>
            <w:r>
              <w:rPr>
                <w:rStyle w:val="CharStyle7"/>
              </w:rPr>
              <w:t>18039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80"/>
        <w:gridCol w:w="1430"/>
        <w:gridCol w:w="446"/>
        <w:gridCol w:w="485"/>
        <w:gridCol w:w="1003"/>
        <w:gridCol w:w="485"/>
        <w:gridCol w:w="384"/>
        <w:gridCol w:w="715"/>
        <w:gridCol w:w="533"/>
        <w:gridCol w:w="523"/>
        <w:gridCol w:w="691"/>
        <w:gridCol w:w="686"/>
        <w:gridCol w:w="696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5" w:lineRule="exact"/>
              <w:ind w:left="0" w:right="0" w:firstLine="0"/>
            </w:pPr>
            <w:r>
              <w:rPr>
                <w:rStyle w:val="CharStyle8"/>
              </w:rPr>
              <w:t>Skoda Octa via Ambition 1,0 TSI 81 kW MAN 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516005,00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BA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3989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2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Škoda COMBI Octavia Ambition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1.0 TSI 81 kW MAN 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573 023,00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BA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4429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55.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Škoda Combi Ambition 2,0 TDI 85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kWMAN6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603 443,00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NM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5779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2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56.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Škoda Superb Ambition 1,5 TSI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110 kW 6 MP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730 103,16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BA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6991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2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x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57.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Škoda Superb Ambition 2,0 TDI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HOkW 6 MP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nakup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776 302,00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NM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7434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2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58.</w:t>
            </w:r>
          </w:p>
        </w:tc>
        <w:tc>
          <w:tcPr>
            <w:shd w:val="clear" w:color="auto" w:fill="ABAEA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Skoda Superb Style 2,0 TSI 206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kW 7 DSO 4x4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986 050,01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BA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9443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59.</w:t>
            </w:r>
          </w:p>
        </w:tc>
        <w:tc>
          <w:tcPr>
            <w:shd w:val="clear" w:color="auto" w:fill="ABAEA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Škoda Superb Style 2,0 TDI 147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kW 7 DSO 4x4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929 070,00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NM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8897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2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60.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Škoda Superb Style 2,0 TSI 206</w:t>
            </w:r>
          </w:p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kW 7 DSO 4x4 íwSSi výbavu)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1 036 408,00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BA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9925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61.</w:t>
            </w:r>
          </w:p>
        </w:tc>
        <w:tc>
          <w:tcPr>
            <w:shd w:val="clear" w:color="auto" w:fill="ABAEA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180" w:firstLine="0"/>
            </w:pPr>
            <w:r>
              <w:rPr>
                <w:rStyle w:val="CharStyle8"/>
              </w:rPr>
              <w:t>Škoda Superb Styl? 2,0 TDI 147 kW 7 DSQ 4x4 (vyšSi výbava)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979 428,00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NM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9379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2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62.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KAROQ Ambition 2,0 TDI 110 kW 7 DSO 4x4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předpokládaný nákup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top"/>
          </w:tcPr>
          <w:p>
            <w:pPr>
              <w:framePr w:w="8558" w:h="2909" w:wrap="none" w:vAnchor="page" w:hAnchor="page" w:x="1746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8"/>
              </w:rPr>
              <w:t>711 997,00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NM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4652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20" w:firstLine="0"/>
            </w:pPr>
            <w:r>
              <w:rPr>
                <w:rStyle w:val="CharStyle8"/>
              </w:rPr>
              <w:t>x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</w:tr>
      <w:tr>
        <w:trPr>
          <w:trHeight w:val="216" w:hRule="exact"/>
        </w:trPr>
        <w:tc>
          <w:tcPr>
            <w:shd w:val="clear" w:color="auto" w:fill="DCDEE0"/>
            <w:gridSpan w:val="1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Součet pojistného v daném roce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529 063,00 Kč</w:t>
            </w:r>
          </w:p>
        </w:tc>
        <w:tc>
          <w:tcPr>
            <w:shd w:val="clear" w:color="auto" w:fill="DCDEE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458 145,00 Kč</w:t>
            </w:r>
          </w:p>
        </w:tc>
        <w:tc>
          <w:tcPr>
            <w:shd w:val="clear" w:color="auto" w:fill="DCDEE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458 145,00 Kč</w:t>
            </w:r>
          </w:p>
        </w:tc>
      </w:tr>
      <w:tr>
        <w:trPr>
          <w:trHeight w:val="245" w:hRule="exact"/>
        </w:trPr>
        <w:tc>
          <w:tcPr>
            <w:shd w:val="clear" w:color="auto" w:fill="DCDEE0"/>
            <w:gridSpan w:val="10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Nabídková cena (pojistné osvobozené od DPH) za 36 měsíců = HODNOTÍCÍ KRITÉRIUM</w:t>
            </w:r>
          </w:p>
        </w:tc>
        <w:tc>
          <w:tcPr>
            <w:shd w:val="clear" w:color="auto" w:fill="DCDEE0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558" w:h="2909" w:wrap="none" w:vAnchor="page" w:hAnchor="page" w:x="1746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8"/>
              </w:rPr>
              <w:t>1 445 353,00 Kč</w:t>
            </w:r>
          </w:p>
        </w:tc>
      </w:tr>
    </w:tbl>
    <w:p>
      <w:pPr>
        <w:pStyle w:val="Style4"/>
        <w:numPr>
          <w:ilvl w:val="0"/>
          <w:numId w:val="1"/>
        </w:numPr>
        <w:framePr w:w="8558" w:h="744" w:hRule="exact" w:wrap="none" w:vAnchor="page" w:hAnchor="page" w:x="1746" w:y="7487"/>
        <w:tabs>
          <w:tab w:leader="none" w:pos="222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Účastník sečte stanovenou výši pojistného za roky 2023, 2024 a 2025 . Tento součet tvoří nabídkovou cenu a je hodnotícím kritériem!</w:t>
      </w:r>
    </w:p>
    <w:p>
      <w:pPr>
        <w:pStyle w:val="Style4"/>
        <w:numPr>
          <w:ilvl w:val="0"/>
          <w:numId w:val="1"/>
        </w:numPr>
        <w:framePr w:w="8558" w:h="744" w:hRule="exact" w:wrap="none" w:vAnchor="page" w:hAnchor="page" w:x="1746" w:y="7487"/>
        <w:tabs>
          <w:tab w:leader="none" w:pos="223" w:val="left"/>
        </w:tabs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7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Účastník je plně zodpovědný za použité vzorce při výpočtu nabídkové ceny!</w:t>
      </w:r>
    </w:p>
    <w:p>
      <w:pPr>
        <w:pStyle w:val="Style4"/>
        <w:numPr>
          <w:ilvl w:val="0"/>
          <w:numId w:val="1"/>
        </w:numPr>
        <w:framePr w:w="8558" w:h="744" w:hRule="exact" w:wrap="none" w:vAnchor="page" w:hAnchor="page" w:x="1746" w:y="7487"/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 vozidel, které zadavatel předpokládá nakoupit v letech 2023 až 2025, doplní dodavatel předpis pojistného (nabídkovou cenu) pouze v roce 2023. Toto pojistné bude maximální po celou dobu platnosti rámcové dohody.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6">
    <w:name w:val="Body text|2 + 7 pt"/>
    <w:basedOn w:val="CharStyle5"/>
    <w:rPr>
      <w:lang w:val="cs-CZ" w:eastAsia="cs-CZ" w:bidi="cs-CZ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Body text|2 + 4 pt"/>
    <w:basedOn w:val="CharStyle5"/>
    <w:rPr>
      <w:lang w:val="cs-CZ" w:eastAsia="cs-CZ" w:bidi="cs-CZ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Body text|2 + 4.5 pt"/>
    <w:basedOn w:val="CharStyle5"/>
    <w:rPr>
      <w:lang w:val="cs-CZ" w:eastAsia="cs-CZ" w:bidi="cs-CZ"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Body text|2 + 5 pt"/>
    <w:basedOn w:val="CharStyle5"/>
    <w:rPr>
      <w:lang w:val="cs-CZ" w:eastAsia="cs-CZ" w:bidi="cs-CZ"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|2 + Arial,4 pt"/>
    <w:basedOn w:val="CharStyle5"/>
    <w:rPr>
      <w:lang w:val="cs-CZ" w:eastAsia="cs-CZ" w:bidi="cs-CZ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Body text|2"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spacing w:before="80" w:after="80" w:line="13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