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DF1D" w14:textId="77777777" w:rsidR="006B3398" w:rsidRPr="00AC2E92" w:rsidRDefault="006B3398" w:rsidP="003C6D22">
      <w:pPr>
        <w:pStyle w:val="Nadpis1"/>
        <w:numPr>
          <w:ilvl w:val="0"/>
          <w:numId w:val="0"/>
        </w:numPr>
        <w:spacing w:before="0" w:after="0"/>
        <w:jc w:val="center"/>
        <w:rPr>
          <w:rFonts w:ascii="Arial" w:hAnsi="Arial" w:cs="Arial"/>
          <w:sz w:val="22"/>
          <w:szCs w:val="22"/>
        </w:rPr>
      </w:pPr>
      <w:proofErr w:type="gramStart"/>
      <w:r w:rsidRPr="00AC2E92">
        <w:rPr>
          <w:rFonts w:ascii="Arial" w:hAnsi="Arial" w:cs="Arial"/>
          <w:sz w:val="22"/>
          <w:szCs w:val="22"/>
        </w:rPr>
        <w:t>SMLOUVA  NA</w:t>
      </w:r>
      <w:proofErr w:type="gramEnd"/>
      <w:r w:rsidRPr="00AC2E92">
        <w:rPr>
          <w:rFonts w:ascii="Arial" w:hAnsi="Arial" w:cs="Arial"/>
          <w:sz w:val="22"/>
          <w:szCs w:val="22"/>
        </w:rPr>
        <w:t xml:space="preserve">  REALIZACI  </w:t>
      </w:r>
      <w:r>
        <w:rPr>
          <w:rFonts w:ascii="Arial" w:hAnsi="Arial" w:cs="Arial"/>
          <w:sz w:val="22"/>
          <w:szCs w:val="22"/>
        </w:rPr>
        <w:t>PERSONÁLNÍHO</w:t>
      </w:r>
      <w:r w:rsidRPr="00AC2E92">
        <w:rPr>
          <w:rFonts w:ascii="Arial" w:hAnsi="Arial" w:cs="Arial"/>
          <w:sz w:val="22"/>
          <w:szCs w:val="22"/>
        </w:rPr>
        <w:t xml:space="preserve">  AUDITU </w:t>
      </w:r>
    </w:p>
    <w:p w14:paraId="308D3D3E" w14:textId="77777777" w:rsidR="006B3398" w:rsidRPr="00AC2E92" w:rsidRDefault="006B3398" w:rsidP="003C6D22">
      <w:pPr>
        <w:rPr>
          <w:rFonts w:ascii="Arial" w:hAnsi="Arial" w:cs="Arial"/>
          <w:sz w:val="22"/>
          <w:szCs w:val="22"/>
        </w:rPr>
      </w:pPr>
    </w:p>
    <w:p w14:paraId="357347F8" w14:textId="77777777" w:rsidR="006B3398" w:rsidRPr="00AC2E92" w:rsidRDefault="006B3398" w:rsidP="003C6D22">
      <w:pPr>
        <w:pStyle w:val="Zkladntext"/>
        <w:jc w:val="center"/>
        <w:rPr>
          <w:rFonts w:ascii="Arial" w:hAnsi="Arial" w:cs="Arial"/>
          <w:b/>
          <w:sz w:val="22"/>
          <w:szCs w:val="22"/>
        </w:rPr>
      </w:pPr>
      <w:r w:rsidRPr="00AC2E92">
        <w:rPr>
          <w:rFonts w:ascii="Arial" w:hAnsi="Arial" w:cs="Arial"/>
          <w:b/>
          <w:sz w:val="22"/>
          <w:szCs w:val="22"/>
        </w:rPr>
        <w:t>uzavřená podle ustanovení § 1746 odst. 2 a násl. zákona č. 89/2012 Sb., občanský zákoník, v platném znění</w:t>
      </w:r>
    </w:p>
    <w:p w14:paraId="229CC3C5" w14:textId="77777777" w:rsidR="006B3398" w:rsidRPr="00F34F8B" w:rsidRDefault="006B3398" w:rsidP="003C6D22">
      <w:pPr>
        <w:pStyle w:val="Zkladntext"/>
        <w:spacing w:before="120"/>
        <w:jc w:val="center"/>
        <w:rPr>
          <w:rFonts w:ascii="Arial" w:hAnsi="Arial" w:cs="Arial"/>
          <w:b/>
          <w:iCs/>
          <w:sz w:val="22"/>
          <w:szCs w:val="22"/>
        </w:rPr>
      </w:pPr>
      <w:r w:rsidRPr="00F34F8B">
        <w:rPr>
          <w:rFonts w:ascii="Arial" w:hAnsi="Arial" w:cs="Arial"/>
          <w:iCs/>
          <w:sz w:val="22"/>
          <w:szCs w:val="22"/>
        </w:rPr>
        <w:t xml:space="preserve"> (dále jen </w:t>
      </w:r>
      <w:r w:rsidRPr="00F34F8B">
        <w:rPr>
          <w:rFonts w:ascii="Arial" w:hAnsi="Arial" w:cs="Arial"/>
          <w:b/>
          <w:iCs/>
          <w:sz w:val="22"/>
          <w:szCs w:val="22"/>
        </w:rPr>
        <w:t>„smlouva“</w:t>
      </w:r>
      <w:r w:rsidRPr="00F34F8B">
        <w:rPr>
          <w:rFonts w:ascii="Arial" w:hAnsi="Arial" w:cs="Arial"/>
          <w:iCs/>
          <w:sz w:val="22"/>
          <w:szCs w:val="22"/>
        </w:rPr>
        <w:t>)</w:t>
      </w:r>
    </w:p>
    <w:p w14:paraId="730F2BC3" w14:textId="77777777" w:rsidR="006B3398" w:rsidRPr="00AC2E92" w:rsidRDefault="006B3398" w:rsidP="003C6D22">
      <w:pPr>
        <w:pStyle w:val="Nadpis1"/>
        <w:ind w:left="0" w:firstLine="0"/>
        <w:jc w:val="center"/>
        <w:rPr>
          <w:rFonts w:ascii="Arial" w:hAnsi="Arial" w:cs="Arial"/>
          <w:sz w:val="22"/>
          <w:szCs w:val="22"/>
        </w:rPr>
      </w:pPr>
      <w:r w:rsidRPr="00AC2E92">
        <w:rPr>
          <w:rFonts w:ascii="Arial" w:hAnsi="Arial" w:cs="Arial"/>
          <w:sz w:val="22"/>
          <w:szCs w:val="22"/>
        </w:rPr>
        <w:t xml:space="preserve">Smluvní strany </w:t>
      </w:r>
    </w:p>
    <w:p w14:paraId="280ED7D2" w14:textId="77777777" w:rsidR="006B3398" w:rsidRPr="00AC2E92" w:rsidRDefault="006B3398" w:rsidP="003C6D22">
      <w:pPr>
        <w:rPr>
          <w:rFonts w:ascii="Arial" w:hAnsi="Arial" w:cs="Arial"/>
          <w:b/>
          <w:sz w:val="22"/>
          <w:szCs w:val="22"/>
        </w:rPr>
      </w:pPr>
    </w:p>
    <w:p w14:paraId="5C7A500E" w14:textId="77777777" w:rsidR="006B3398" w:rsidRPr="00FE7629" w:rsidRDefault="006B3398" w:rsidP="00AC2E92">
      <w:pPr>
        <w:tabs>
          <w:tab w:val="left" w:pos="567"/>
          <w:tab w:val="left" w:pos="2410"/>
        </w:tabs>
        <w:spacing w:line="360" w:lineRule="auto"/>
        <w:rPr>
          <w:rFonts w:ascii="Arial" w:hAnsi="Arial" w:cs="Arial"/>
          <w:color w:val="000000"/>
          <w:sz w:val="22"/>
          <w:szCs w:val="22"/>
        </w:rPr>
      </w:pPr>
      <w:r w:rsidRPr="00AC2E92">
        <w:rPr>
          <w:rFonts w:ascii="Arial" w:hAnsi="Arial" w:cs="Arial"/>
          <w:bCs/>
          <w:sz w:val="22"/>
          <w:szCs w:val="22"/>
        </w:rPr>
        <w:t>1.1.</w:t>
      </w:r>
      <w:r w:rsidRPr="00AC2E92">
        <w:rPr>
          <w:rFonts w:ascii="Arial" w:hAnsi="Arial" w:cs="Arial"/>
          <w:b/>
          <w:sz w:val="22"/>
          <w:szCs w:val="22"/>
        </w:rPr>
        <w:tab/>
      </w:r>
      <w:r w:rsidRPr="00FE7629">
        <w:rPr>
          <w:rFonts w:ascii="Arial" w:hAnsi="Arial" w:cs="Arial"/>
          <w:b/>
          <w:color w:val="000000"/>
          <w:sz w:val="22"/>
          <w:szCs w:val="22"/>
        </w:rPr>
        <w:t>Objednatel</w:t>
      </w:r>
      <w:r w:rsidRPr="00FE7629">
        <w:rPr>
          <w:rFonts w:ascii="Arial" w:hAnsi="Arial" w:cs="Arial"/>
          <w:color w:val="000000"/>
          <w:sz w:val="22"/>
          <w:szCs w:val="22"/>
        </w:rPr>
        <w:t xml:space="preserve">: </w:t>
      </w:r>
      <w:r w:rsidRPr="00FE7629">
        <w:rPr>
          <w:rFonts w:ascii="Arial" w:hAnsi="Arial" w:cs="Arial"/>
          <w:color w:val="000000"/>
          <w:sz w:val="22"/>
          <w:szCs w:val="22"/>
        </w:rPr>
        <w:tab/>
        <w:t>Město Náchod</w:t>
      </w:r>
    </w:p>
    <w:p w14:paraId="5B5E0ED6" w14:textId="77777777" w:rsidR="006B3398" w:rsidRPr="00FE7629" w:rsidRDefault="006B3398" w:rsidP="00AC2E92">
      <w:pPr>
        <w:tabs>
          <w:tab w:val="left" w:pos="567"/>
          <w:tab w:val="left" w:pos="2410"/>
        </w:tabs>
        <w:rPr>
          <w:rFonts w:ascii="Arial" w:hAnsi="Arial" w:cs="Arial"/>
          <w:color w:val="000000"/>
          <w:sz w:val="22"/>
          <w:szCs w:val="22"/>
        </w:rPr>
      </w:pPr>
      <w:r w:rsidRPr="00FE7629">
        <w:rPr>
          <w:rFonts w:ascii="Arial" w:hAnsi="Arial" w:cs="Arial"/>
          <w:color w:val="000000"/>
          <w:sz w:val="22"/>
          <w:szCs w:val="22"/>
        </w:rPr>
        <w:tab/>
        <w:t xml:space="preserve">se sídlem: </w:t>
      </w:r>
      <w:r w:rsidRPr="00FE7629">
        <w:rPr>
          <w:rFonts w:ascii="Arial" w:hAnsi="Arial" w:cs="Arial"/>
          <w:color w:val="000000"/>
          <w:sz w:val="22"/>
          <w:szCs w:val="22"/>
        </w:rPr>
        <w:tab/>
        <w:t>Masarykovo náměstí 40, 547 01 Náchod</w:t>
      </w:r>
    </w:p>
    <w:p w14:paraId="426C1B35" w14:textId="77777777" w:rsidR="006B3398" w:rsidRPr="00FE7629" w:rsidRDefault="006B3398" w:rsidP="00AC2E92">
      <w:pPr>
        <w:tabs>
          <w:tab w:val="left" w:pos="567"/>
          <w:tab w:val="left" w:pos="2410"/>
        </w:tabs>
        <w:rPr>
          <w:rFonts w:ascii="Arial" w:hAnsi="Arial" w:cs="Arial"/>
          <w:color w:val="000000"/>
          <w:sz w:val="22"/>
          <w:szCs w:val="22"/>
        </w:rPr>
      </w:pPr>
      <w:r w:rsidRPr="00FE7629">
        <w:rPr>
          <w:rFonts w:ascii="Arial" w:hAnsi="Arial" w:cs="Arial"/>
          <w:color w:val="000000"/>
          <w:sz w:val="22"/>
          <w:szCs w:val="22"/>
        </w:rPr>
        <w:tab/>
        <w:t>zastoupen:</w:t>
      </w:r>
      <w:r w:rsidRPr="00FE7629">
        <w:rPr>
          <w:rFonts w:ascii="Arial" w:hAnsi="Arial" w:cs="Arial"/>
          <w:color w:val="000000"/>
          <w:sz w:val="22"/>
          <w:szCs w:val="22"/>
        </w:rPr>
        <w:tab/>
        <w:t>Janem Birke, starostou</w:t>
      </w:r>
    </w:p>
    <w:p w14:paraId="485C9692" w14:textId="77777777" w:rsidR="006B3398" w:rsidRPr="00FE7629" w:rsidRDefault="006B3398" w:rsidP="00AC2E92">
      <w:pPr>
        <w:tabs>
          <w:tab w:val="left" w:pos="567"/>
          <w:tab w:val="left" w:pos="2410"/>
        </w:tabs>
        <w:rPr>
          <w:rFonts w:ascii="Arial" w:hAnsi="Arial" w:cs="Arial"/>
          <w:color w:val="000000"/>
          <w:sz w:val="22"/>
          <w:szCs w:val="22"/>
        </w:rPr>
      </w:pPr>
      <w:r w:rsidRPr="00FE7629">
        <w:rPr>
          <w:rFonts w:ascii="Arial" w:hAnsi="Arial" w:cs="Arial"/>
          <w:color w:val="000000"/>
          <w:sz w:val="22"/>
          <w:szCs w:val="22"/>
        </w:rPr>
        <w:tab/>
        <w:t xml:space="preserve">IČO: </w:t>
      </w:r>
      <w:r w:rsidRPr="00FE7629">
        <w:rPr>
          <w:rFonts w:ascii="Arial" w:hAnsi="Arial" w:cs="Arial"/>
          <w:color w:val="000000"/>
          <w:sz w:val="22"/>
          <w:szCs w:val="22"/>
        </w:rPr>
        <w:tab/>
        <w:t>00272868</w:t>
      </w:r>
    </w:p>
    <w:p w14:paraId="23094279" w14:textId="77777777" w:rsidR="006B3398" w:rsidRPr="00FE7629" w:rsidRDefault="006B3398" w:rsidP="00AC2E92">
      <w:pPr>
        <w:tabs>
          <w:tab w:val="left" w:pos="567"/>
          <w:tab w:val="left" w:pos="2410"/>
        </w:tabs>
        <w:rPr>
          <w:rFonts w:ascii="Arial" w:hAnsi="Arial" w:cs="Arial"/>
          <w:color w:val="000000"/>
          <w:sz w:val="22"/>
          <w:szCs w:val="22"/>
        </w:rPr>
      </w:pPr>
      <w:r w:rsidRPr="00FE7629">
        <w:rPr>
          <w:rFonts w:ascii="Arial" w:hAnsi="Arial" w:cs="Arial"/>
          <w:color w:val="000000"/>
          <w:sz w:val="22"/>
          <w:szCs w:val="22"/>
        </w:rPr>
        <w:tab/>
        <w:t xml:space="preserve">DIČ: </w:t>
      </w:r>
      <w:r w:rsidRPr="00FE7629">
        <w:rPr>
          <w:rFonts w:ascii="Arial" w:hAnsi="Arial" w:cs="Arial"/>
          <w:color w:val="000000"/>
          <w:sz w:val="22"/>
          <w:szCs w:val="22"/>
        </w:rPr>
        <w:tab/>
        <w:t xml:space="preserve">CZ00272868 </w:t>
      </w:r>
    </w:p>
    <w:p w14:paraId="3547D0DB" w14:textId="77777777" w:rsidR="006B3398" w:rsidRDefault="006B3398" w:rsidP="00AC2E92">
      <w:pPr>
        <w:tabs>
          <w:tab w:val="left" w:pos="567"/>
          <w:tab w:val="left" w:pos="2410"/>
        </w:tabs>
        <w:rPr>
          <w:rFonts w:ascii="Arial" w:hAnsi="Arial" w:cs="Arial"/>
          <w:color w:val="000000"/>
          <w:sz w:val="22"/>
          <w:szCs w:val="22"/>
        </w:rPr>
      </w:pPr>
      <w:r w:rsidRPr="00FE7629">
        <w:rPr>
          <w:rFonts w:ascii="Arial" w:hAnsi="Arial" w:cs="Arial"/>
          <w:color w:val="000000"/>
          <w:sz w:val="22"/>
          <w:szCs w:val="22"/>
        </w:rPr>
        <w:tab/>
        <w:t xml:space="preserve">č. </w:t>
      </w:r>
      <w:proofErr w:type="spellStart"/>
      <w:r w:rsidRPr="00FE7629">
        <w:rPr>
          <w:rFonts w:ascii="Arial" w:hAnsi="Arial" w:cs="Arial"/>
          <w:color w:val="000000"/>
          <w:sz w:val="22"/>
          <w:szCs w:val="22"/>
        </w:rPr>
        <w:t>ú.</w:t>
      </w:r>
      <w:proofErr w:type="spellEnd"/>
      <w:r w:rsidRPr="00FE7629">
        <w:rPr>
          <w:rFonts w:ascii="Arial" w:hAnsi="Arial" w:cs="Arial"/>
          <w:color w:val="000000"/>
          <w:sz w:val="22"/>
          <w:szCs w:val="22"/>
        </w:rPr>
        <w:t xml:space="preserve">:                 </w:t>
      </w:r>
      <w:r w:rsidRPr="00FE7629">
        <w:rPr>
          <w:rFonts w:ascii="Arial" w:hAnsi="Arial" w:cs="Arial"/>
          <w:color w:val="000000"/>
          <w:sz w:val="22"/>
          <w:szCs w:val="22"/>
        </w:rPr>
        <w:tab/>
      </w:r>
      <w:r w:rsidRPr="00BF3590">
        <w:rPr>
          <w:rFonts w:ascii="Arial" w:hAnsi="Arial" w:cs="Arial"/>
          <w:color w:val="000000"/>
          <w:sz w:val="22"/>
          <w:szCs w:val="22"/>
        </w:rPr>
        <w:t>19-222551/010</w:t>
      </w:r>
      <w:r>
        <w:rPr>
          <w:rFonts w:ascii="Arial" w:hAnsi="Arial" w:cs="Arial"/>
          <w:color w:val="000000"/>
          <w:sz w:val="22"/>
          <w:szCs w:val="22"/>
        </w:rPr>
        <w:t>0 Komerční banka, a.s.</w:t>
      </w:r>
    </w:p>
    <w:p w14:paraId="1F24448B" w14:textId="77777777" w:rsidR="006B3398" w:rsidRPr="00FE7629" w:rsidRDefault="006B3398" w:rsidP="00AC2E92">
      <w:pPr>
        <w:tabs>
          <w:tab w:val="left" w:pos="567"/>
          <w:tab w:val="left" w:pos="2410"/>
        </w:tabs>
        <w:rPr>
          <w:rFonts w:ascii="Arial" w:hAnsi="Arial" w:cs="Arial"/>
          <w:iCs/>
          <w:color w:val="000000"/>
          <w:sz w:val="22"/>
          <w:szCs w:val="22"/>
        </w:rPr>
      </w:pPr>
      <w:r w:rsidRPr="00FE7629">
        <w:rPr>
          <w:rFonts w:ascii="Arial" w:hAnsi="Arial" w:cs="Arial"/>
          <w:iCs/>
          <w:color w:val="000000"/>
          <w:sz w:val="22"/>
          <w:szCs w:val="22"/>
        </w:rPr>
        <w:t xml:space="preserve"> </w:t>
      </w:r>
      <w:r w:rsidRPr="00FE7629">
        <w:rPr>
          <w:rFonts w:ascii="Arial" w:hAnsi="Arial" w:cs="Arial"/>
          <w:iCs/>
          <w:color w:val="000000"/>
          <w:sz w:val="22"/>
          <w:szCs w:val="22"/>
        </w:rPr>
        <w:tab/>
        <w:t xml:space="preserve">(dále jen </w:t>
      </w:r>
      <w:r w:rsidRPr="00FE7629">
        <w:rPr>
          <w:rFonts w:ascii="Arial" w:hAnsi="Arial" w:cs="Arial"/>
          <w:b/>
          <w:iCs/>
          <w:color w:val="000000"/>
          <w:sz w:val="22"/>
          <w:szCs w:val="22"/>
        </w:rPr>
        <w:t>„objednatel</w:t>
      </w:r>
      <w:r w:rsidRPr="00FE7629">
        <w:rPr>
          <w:rFonts w:ascii="Arial" w:hAnsi="Arial" w:cs="Arial"/>
          <w:iCs/>
          <w:color w:val="000000"/>
          <w:sz w:val="22"/>
          <w:szCs w:val="22"/>
        </w:rPr>
        <w:t xml:space="preserve">“) </w:t>
      </w:r>
    </w:p>
    <w:p w14:paraId="4D6639F3" w14:textId="77777777" w:rsidR="006B3398" w:rsidRPr="00FE7629" w:rsidRDefault="006B3398" w:rsidP="003C6D22">
      <w:pPr>
        <w:rPr>
          <w:rFonts w:ascii="Arial" w:hAnsi="Arial" w:cs="Arial"/>
          <w:b/>
          <w:color w:val="000000"/>
          <w:sz w:val="22"/>
          <w:szCs w:val="22"/>
        </w:rPr>
      </w:pPr>
    </w:p>
    <w:p w14:paraId="65C9F49E" w14:textId="77777777" w:rsidR="006B3398" w:rsidRPr="00FE7629" w:rsidRDefault="006B3398" w:rsidP="003C6D22">
      <w:pPr>
        <w:tabs>
          <w:tab w:val="left" w:pos="567"/>
          <w:tab w:val="left" w:pos="2410"/>
        </w:tabs>
        <w:spacing w:line="360" w:lineRule="auto"/>
        <w:rPr>
          <w:rFonts w:ascii="Arial" w:hAnsi="Arial" w:cs="Arial"/>
          <w:b/>
          <w:color w:val="000000"/>
          <w:sz w:val="22"/>
          <w:szCs w:val="22"/>
        </w:rPr>
      </w:pPr>
      <w:r w:rsidRPr="00FE7629">
        <w:rPr>
          <w:rFonts w:ascii="Arial" w:hAnsi="Arial" w:cs="Arial"/>
          <w:bCs/>
          <w:color w:val="000000"/>
          <w:sz w:val="22"/>
          <w:szCs w:val="22"/>
        </w:rPr>
        <w:t>1.2.</w:t>
      </w:r>
      <w:r w:rsidRPr="00FE7629">
        <w:rPr>
          <w:rFonts w:ascii="Arial" w:hAnsi="Arial" w:cs="Arial"/>
          <w:b/>
          <w:color w:val="000000"/>
          <w:sz w:val="22"/>
          <w:szCs w:val="22"/>
        </w:rPr>
        <w:tab/>
      </w:r>
      <w:proofErr w:type="gramStart"/>
      <w:r w:rsidRPr="00FE7629">
        <w:rPr>
          <w:rFonts w:ascii="Arial" w:hAnsi="Arial" w:cs="Arial"/>
          <w:b/>
          <w:color w:val="000000"/>
          <w:sz w:val="22"/>
          <w:szCs w:val="22"/>
        </w:rPr>
        <w:t xml:space="preserve">Dodavatel:  </w:t>
      </w:r>
      <w:r w:rsidRPr="00FE7629">
        <w:rPr>
          <w:rFonts w:ascii="Arial" w:hAnsi="Arial" w:cs="Arial"/>
          <w:b/>
          <w:color w:val="000000"/>
          <w:sz w:val="22"/>
          <w:szCs w:val="22"/>
        </w:rPr>
        <w:tab/>
      </w:r>
      <w:proofErr w:type="spellStart"/>
      <w:proofErr w:type="gramEnd"/>
      <w:r w:rsidRPr="00FE7629">
        <w:rPr>
          <w:rFonts w:ascii="Arial" w:hAnsi="Arial" w:cs="Arial"/>
          <w:b/>
          <w:color w:val="000000"/>
          <w:sz w:val="22"/>
          <w:szCs w:val="22"/>
        </w:rPr>
        <w:t>BeeMedia</w:t>
      </w:r>
      <w:proofErr w:type="spellEnd"/>
      <w:r w:rsidRPr="00FE7629">
        <w:rPr>
          <w:rFonts w:ascii="Arial" w:hAnsi="Arial" w:cs="Arial"/>
          <w:b/>
          <w:color w:val="000000"/>
          <w:sz w:val="22"/>
          <w:szCs w:val="22"/>
        </w:rPr>
        <w:t xml:space="preserve">, s.r.o.             </w:t>
      </w:r>
      <w:r w:rsidRPr="00FE7629">
        <w:rPr>
          <w:rFonts w:ascii="Arial" w:hAnsi="Arial" w:cs="Arial"/>
          <w:color w:val="000000"/>
          <w:sz w:val="22"/>
          <w:szCs w:val="22"/>
        </w:rPr>
        <w:tab/>
      </w:r>
    </w:p>
    <w:p w14:paraId="0FBA4D55" w14:textId="77777777" w:rsidR="006B3398" w:rsidRPr="00FE7629" w:rsidRDefault="006B3398" w:rsidP="00AC2E92">
      <w:pPr>
        <w:tabs>
          <w:tab w:val="left" w:pos="567"/>
          <w:tab w:val="left" w:pos="2410"/>
        </w:tabs>
        <w:rPr>
          <w:rFonts w:ascii="Arial" w:hAnsi="Arial" w:cs="Arial"/>
          <w:color w:val="000000"/>
          <w:sz w:val="22"/>
          <w:szCs w:val="22"/>
        </w:rPr>
      </w:pPr>
      <w:r w:rsidRPr="00FE7629">
        <w:rPr>
          <w:rFonts w:ascii="Arial" w:hAnsi="Arial" w:cs="Arial"/>
          <w:color w:val="000000"/>
          <w:sz w:val="22"/>
          <w:szCs w:val="22"/>
        </w:rPr>
        <w:tab/>
        <w:t xml:space="preserve">se sídlem: </w:t>
      </w:r>
      <w:r w:rsidRPr="00FE7629">
        <w:rPr>
          <w:rFonts w:ascii="Arial" w:hAnsi="Arial" w:cs="Arial"/>
          <w:color w:val="000000"/>
          <w:sz w:val="22"/>
          <w:szCs w:val="22"/>
        </w:rPr>
        <w:tab/>
        <w:t>Dušní 8/11, 110 00 Praha 1, Josefov</w:t>
      </w:r>
      <w:r w:rsidRPr="00FE7629">
        <w:rPr>
          <w:rFonts w:ascii="Arial" w:hAnsi="Arial" w:cs="Arial"/>
          <w:color w:val="000000"/>
          <w:sz w:val="22"/>
          <w:szCs w:val="22"/>
        </w:rPr>
        <w:tab/>
      </w:r>
      <w:r w:rsidRPr="00FE7629">
        <w:rPr>
          <w:rFonts w:ascii="Arial" w:hAnsi="Arial" w:cs="Arial"/>
          <w:color w:val="000000"/>
          <w:sz w:val="22"/>
          <w:szCs w:val="22"/>
        </w:rPr>
        <w:tab/>
      </w:r>
    </w:p>
    <w:p w14:paraId="793579FC" w14:textId="02B5772F" w:rsidR="006B3398" w:rsidRPr="00FE7629" w:rsidRDefault="006B3398" w:rsidP="00AC2E92">
      <w:pPr>
        <w:tabs>
          <w:tab w:val="left" w:pos="567"/>
          <w:tab w:val="left" w:pos="2410"/>
        </w:tabs>
        <w:rPr>
          <w:rFonts w:ascii="Arial" w:hAnsi="Arial" w:cs="Arial"/>
          <w:color w:val="000000"/>
          <w:sz w:val="22"/>
          <w:szCs w:val="22"/>
        </w:rPr>
      </w:pPr>
      <w:r w:rsidRPr="00FE7629">
        <w:rPr>
          <w:rFonts w:ascii="Arial" w:hAnsi="Arial" w:cs="Arial"/>
          <w:color w:val="000000"/>
          <w:sz w:val="22"/>
          <w:szCs w:val="22"/>
        </w:rPr>
        <w:tab/>
        <w:t xml:space="preserve">zastoupen: </w:t>
      </w:r>
      <w:r w:rsidRPr="00FE7629">
        <w:rPr>
          <w:rFonts w:ascii="Arial" w:hAnsi="Arial" w:cs="Arial"/>
          <w:color w:val="000000"/>
          <w:sz w:val="22"/>
          <w:szCs w:val="22"/>
        </w:rPr>
        <w:tab/>
        <w:t xml:space="preserve">Šárkou Fričovou, MBA, DBA </w:t>
      </w:r>
      <w:r w:rsidR="00DB359C">
        <w:rPr>
          <w:rFonts w:ascii="Arial" w:hAnsi="Arial" w:cs="Arial"/>
          <w:color w:val="000000"/>
          <w:sz w:val="22"/>
          <w:szCs w:val="22"/>
        </w:rPr>
        <w:t>a Pavlem Fričem, jednateli</w:t>
      </w:r>
      <w:r w:rsidRPr="00FE7629">
        <w:rPr>
          <w:rFonts w:ascii="Arial" w:hAnsi="Arial" w:cs="Arial"/>
          <w:color w:val="000000"/>
          <w:sz w:val="22"/>
          <w:szCs w:val="22"/>
        </w:rPr>
        <w:t xml:space="preserve"> </w:t>
      </w:r>
    </w:p>
    <w:p w14:paraId="1395BD06" w14:textId="77777777" w:rsidR="006B3398" w:rsidRPr="00FE7629" w:rsidRDefault="006B3398" w:rsidP="00AC2E92">
      <w:pPr>
        <w:tabs>
          <w:tab w:val="left" w:pos="567"/>
          <w:tab w:val="left" w:pos="2410"/>
        </w:tabs>
        <w:rPr>
          <w:rFonts w:ascii="Arial" w:hAnsi="Arial" w:cs="Arial"/>
          <w:color w:val="000000"/>
          <w:sz w:val="22"/>
          <w:szCs w:val="22"/>
        </w:rPr>
      </w:pPr>
      <w:r w:rsidRPr="00FE7629">
        <w:rPr>
          <w:rFonts w:ascii="Arial" w:hAnsi="Arial" w:cs="Arial"/>
          <w:color w:val="000000"/>
          <w:sz w:val="22"/>
          <w:szCs w:val="22"/>
        </w:rPr>
        <w:tab/>
        <w:t xml:space="preserve">IČO: </w:t>
      </w:r>
      <w:r w:rsidRPr="00FE7629">
        <w:rPr>
          <w:rFonts w:ascii="Arial" w:hAnsi="Arial" w:cs="Arial"/>
          <w:color w:val="000000"/>
          <w:sz w:val="22"/>
          <w:szCs w:val="22"/>
        </w:rPr>
        <w:tab/>
        <w:t>24810860</w:t>
      </w:r>
      <w:r w:rsidRPr="00FE7629">
        <w:rPr>
          <w:rFonts w:ascii="Arial" w:hAnsi="Arial" w:cs="Arial"/>
          <w:color w:val="000000"/>
          <w:sz w:val="22"/>
          <w:szCs w:val="22"/>
        </w:rPr>
        <w:tab/>
      </w:r>
      <w:r w:rsidRPr="00FE7629">
        <w:rPr>
          <w:rFonts w:ascii="Arial" w:hAnsi="Arial" w:cs="Arial"/>
          <w:color w:val="000000"/>
          <w:sz w:val="22"/>
          <w:szCs w:val="22"/>
        </w:rPr>
        <w:tab/>
      </w:r>
    </w:p>
    <w:p w14:paraId="7281480C" w14:textId="77777777" w:rsidR="006B3398" w:rsidRPr="00FE7629" w:rsidRDefault="006B3398" w:rsidP="00AC2E92">
      <w:pPr>
        <w:tabs>
          <w:tab w:val="left" w:pos="567"/>
          <w:tab w:val="left" w:pos="2410"/>
        </w:tabs>
        <w:rPr>
          <w:rFonts w:ascii="Arial" w:hAnsi="Arial" w:cs="Arial"/>
          <w:color w:val="000000"/>
          <w:sz w:val="22"/>
          <w:szCs w:val="22"/>
        </w:rPr>
      </w:pPr>
      <w:r w:rsidRPr="00FE7629">
        <w:rPr>
          <w:rFonts w:ascii="Arial" w:hAnsi="Arial" w:cs="Arial"/>
          <w:color w:val="000000"/>
          <w:sz w:val="22"/>
          <w:szCs w:val="22"/>
        </w:rPr>
        <w:tab/>
        <w:t xml:space="preserve">DIČ: </w:t>
      </w:r>
      <w:r w:rsidRPr="00FE7629">
        <w:rPr>
          <w:rFonts w:ascii="Arial" w:hAnsi="Arial" w:cs="Arial"/>
          <w:color w:val="000000"/>
          <w:sz w:val="22"/>
          <w:szCs w:val="22"/>
        </w:rPr>
        <w:tab/>
        <w:t xml:space="preserve">CZ24810860             </w:t>
      </w:r>
      <w:r w:rsidRPr="00FE7629">
        <w:rPr>
          <w:rFonts w:ascii="Arial" w:hAnsi="Arial" w:cs="Arial"/>
          <w:color w:val="000000"/>
          <w:sz w:val="22"/>
          <w:szCs w:val="22"/>
        </w:rPr>
        <w:tab/>
      </w:r>
      <w:r w:rsidRPr="00FE7629">
        <w:rPr>
          <w:rFonts w:ascii="Arial" w:hAnsi="Arial" w:cs="Arial"/>
          <w:color w:val="000000"/>
          <w:sz w:val="22"/>
          <w:szCs w:val="22"/>
        </w:rPr>
        <w:tab/>
      </w:r>
      <w:r w:rsidRPr="00FE7629">
        <w:rPr>
          <w:rFonts w:ascii="Arial" w:hAnsi="Arial" w:cs="Arial"/>
          <w:color w:val="000000"/>
          <w:sz w:val="22"/>
          <w:szCs w:val="22"/>
        </w:rPr>
        <w:tab/>
      </w:r>
    </w:p>
    <w:p w14:paraId="64B5EF64" w14:textId="77777777" w:rsidR="006B3398" w:rsidRPr="00FE7629" w:rsidRDefault="006B3398" w:rsidP="00AC2E92">
      <w:pPr>
        <w:tabs>
          <w:tab w:val="left" w:pos="567"/>
          <w:tab w:val="left" w:pos="2410"/>
        </w:tabs>
        <w:rPr>
          <w:rFonts w:ascii="Arial" w:hAnsi="Arial" w:cs="Arial"/>
          <w:color w:val="000000"/>
          <w:sz w:val="22"/>
          <w:szCs w:val="22"/>
        </w:rPr>
      </w:pPr>
      <w:r w:rsidRPr="00FE7629">
        <w:rPr>
          <w:rFonts w:ascii="Arial" w:hAnsi="Arial" w:cs="Arial"/>
          <w:color w:val="000000"/>
          <w:sz w:val="22"/>
          <w:szCs w:val="22"/>
        </w:rPr>
        <w:tab/>
        <w:t xml:space="preserve">č. </w:t>
      </w:r>
      <w:proofErr w:type="spellStart"/>
      <w:r w:rsidRPr="00FE7629">
        <w:rPr>
          <w:rFonts w:ascii="Arial" w:hAnsi="Arial" w:cs="Arial"/>
          <w:color w:val="000000"/>
          <w:sz w:val="22"/>
          <w:szCs w:val="22"/>
        </w:rPr>
        <w:t>ú.</w:t>
      </w:r>
      <w:proofErr w:type="spellEnd"/>
      <w:r w:rsidRPr="00FE7629">
        <w:rPr>
          <w:rFonts w:ascii="Arial" w:hAnsi="Arial" w:cs="Arial"/>
          <w:color w:val="000000"/>
          <w:sz w:val="22"/>
          <w:szCs w:val="22"/>
        </w:rPr>
        <w:t xml:space="preserve">: </w:t>
      </w:r>
      <w:r w:rsidRPr="00FE7629">
        <w:rPr>
          <w:rFonts w:ascii="Arial" w:hAnsi="Arial" w:cs="Arial"/>
          <w:color w:val="000000"/>
          <w:sz w:val="22"/>
          <w:szCs w:val="22"/>
        </w:rPr>
        <w:tab/>
        <w:t>6657891001/5500 Raiffeisenbank, a.s.</w:t>
      </w:r>
    </w:p>
    <w:p w14:paraId="32ADB30F" w14:textId="77777777" w:rsidR="006B3398" w:rsidRPr="00FE7629" w:rsidRDefault="006B3398" w:rsidP="00FE7629">
      <w:pPr>
        <w:tabs>
          <w:tab w:val="left" w:pos="567"/>
          <w:tab w:val="left" w:pos="2410"/>
        </w:tabs>
        <w:ind w:left="567"/>
        <w:rPr>
          <w:rFonts w:ascii="Arial" w:hAnsi="Arial" w:cs="Arial"/>
          <w:color w:val="000000"/>
          <w:sz w:val="22"/>
          <w:szCs w:val="22"/>
        </w:rPr>
      </w:pPr>
      <w:r w:rsidRPr="00FE7629">
        <w:rPr>
          <w:rFonts w:ascii="Arial" w:hAnsi="Arial" w:cs="Arial"/>
          <w:color w:val="000000"/>
          <w:sz w:val="22"/>
          <w:szCs w:val="22"/>
        </w:rPr>
        <w:t>zapsaný v obchodním rejstříku, vedeném Městským soudem v Praze, oddíl C, vložka 176419</w:t>
      </w:r>
    </w:p>
    <w:p w14:paraId="4CBB1739" w14:textId="77777777" w:rsidR="006B3398" w:rsidRPr="00FE7629" w:rsidRDefault="006B3398" w:rsidP="003C6D22">
      <w:pPr>
        <w:pStyle w:val="Zkladntext2"/>
        <w:tabs>
          <w:tab w:val="left" w:pos="567"/>
          <w:tab w:val="left" w:pos="2410"/>
        </w:tabs>
        <w:jc w:val="left"/>
        <w:rPr>
          <w:rFonts w:ascii="Arial" w:hAnsi="Arial" w:cs="Arial"/>
          <w:b w:val="0"/>
          <w:iCs/>
          <w:color w:val="000000"/>
          <w:sz w:val="22"/>
          <w:szCs w:val="22"/>
        </w:rPr>
      </w:pPr>
      <w:r w:rsidRPr="00FE7629">
        <w:rPr>
          <w:rFonts w:ascii="Arial" w:hAnsi="Arial" w:cs="Arial"/>
          <w:b w:val="0"/>
          <w:iCs/>
          <w:color w:val="000000"/>
          <w:sz w:val="22"/>
          <w:szCs w:val="22"/>
        </w:rPr>
        <w:t xml:space="preserve">         (dále jen</w:t>
      </w:r>
      <w:r w:rsidRPr="00FE7629">
        <w:rPr>
          <w:rFonts w:ascii="Arial" w:hAnsi="Arial" w:cs="Arial"/>
          <w:iCs/>
          <w:color w:val="000000"/>
          <w:sz w:val="22"/>
          <w:szCs w:val="22"/>
        </w:rPr>
        <w:t xml:space="preserve"> „dodavatel“) </w:t>
      </w:r>
    </w:p>
    <w:p w14:paraId="4076B834" w14:textId="77777777" w:rsidR="006B3398" w:rsidRPr="00FE7629" w:rsidRDefault="006B3398" w:rsidP="003C6D22">
      <w:pPr>
        <w:pStyle w:val="Zkladntext2"/>
        <w:tabs>
          <w:tab w:val="left" w:pos="567"/>
          <w:tab w:val="left" w:pos="2410"/>
        </w:tabs>
        <w:jc w:val="left"/>
        <w:rPr>
          <w:rFonts w:ascii="Arial" w:hAnsi="Arial" w:cs="Arial"/>
          <w:b w:val="0"/>
          <w:i/>
          <w:color w:val="000000"/>
          <w:sz w:val="22"/>
          <w:szCs w:val="22"/>
        </w:rPr>
      </w:pPr>
    </w:p>
    <w:p w14:paraId="25857C35" w14:textId="77777777" w:rsidR="006B3398" w:rsidRDefault="006B3398" w:rsidP="003C6D22">
      <w:pPr>
        <w:pStyle w:val="Zkladntext2"/>
        <w:tabs>
          <w:tab w:val="left" w:pos="567"/>
          <w:tab w:val="left" w:pos="2410"/>
        </w:tabs>
        <w:jc w:val="left"/>
        <w:rPr>
          <w:rFonts w:ascii="Arial" w:hAnsi="Arial" w:cs="Arial"/>
          <w:b w:val="0"/>
          <w:iCs/>
          <w:color w:val="000000"/>
          <w:sz w:val="22"/>
          <w:szCs w:val="22"/>
        </w:rPr>
      </w:pPr>
      <w:r w:rsidRPr="00AC2E92">
        <w:rPr>
          <w:rFonts w:ascii="Arial" w:hAnsi="Arial" w:cs="Arial"/>
          <w:b w:val="0"/>
          <w:iCs/>
          <w:color w:val="000000"/>
          <w:sz w:val="22"/>
          <w:szCs w:val="22"/>
        </w:rPr>
        <w:tab/>
        <w:t>(objednatel a dodavatel společně též jen jako „</w:t>
      </w:r>
      <w:r w:rsidRPr="00AC2E92">
        <w:rPr>
          <w:rFonts w:ascii="Arial" w:hAnsi="Arial" w:cs="Arial"/>
          <w:iCs/>
          <w:color w:val="000000"/>
          <w:sz w:val="22"/>
          <w:szCs w:val="22"/>
        </w:rPr>
        <w:t>smluvní strany</w:t>
      </w:r>
      <w:r w:rsidRPr="00AC2E92">
        <w:rPr>
          <w:rFonts w:ascii="Arial" w:hAnsi="Arial" w:cs="Arial"/>
          <w:b w:val="0"/>
          <w:iCs/>
          <w:color w:val="000000"/>
          <w:sz w:val="22"/>
          <w:szCs w:val="22"/>
        </w:rPr>
        <w:t xml:space="preserve">“) </w:t>
      </w:r>
    </w:p>
    <w:p w14:paraId="0CFAC484" w14:textId="77777777" w:rsidR="006B3398" w:rsidRPr="00AC2E92" w:rsidRDefault="006B3398" w:rsidP="003C6D22">
      <w:pPr>
        <w:pStyle w:val="Zkladntext2"/>
        <w:tabs>
          <w:tab w:val="left" w:pos="567"/>
          <w:tab w:val="left" w:pos="2410"/>
        </w:tabs>
        <w:jc w:val="left"/>
        <w:rPr>
          <w:rFonts w:ascii="Arial" w:hAnsi="Arial" w:cs="Arial"/>
          <w:iCs/>
          <w:color w:val="000000"/>
          <w:sz w:val="22"/>
          <w:szCs w:val="22"/>
        </w:rPr>
      </w:pPr>
    </w:p>
    <w:p w14:paraId="0B51A578" w14:textId="77777777" w:rsidR="006B3398" w:rsidRPr="00AC2E92" w:rsidRDefault="006B3398" w:rsidP="003C6D22">
      <w:pPr>
        <w:pStyle w:val="Nadpis1"/>
        <w:spacing w:before="0"/>
        <w:ind w:left="0" w:firstLine="0"/>
        <w:jc w:val="center"/>
        <w:rPr>
          <w:rFonts w:ascii="Arial" w:hAnsi="Arial" w:cs="Arial"/>
          <w:sz w:val="22"/>
          <w:szCs w:val="22"/>
        </w:rPr>
      </w:pPr>
      <w:r w:rsidRPr="00AC2E92">
        <w:rPr>
          <w:rFonts w:ascii="Arial" w:hAnsi="Arial" w:cs="Arial"/>
          <w:sz w:val="22"/>
          <w:szCs w:val="22"/>
        </w:rPr>
        <w:t>Úvodní ustanovení</w:t>
      </w:r>
    </w:p>
    <w:p w14:paraId="564591D5" w14:textId="77777777" w:rsidR="006B3398" w:rsidRPr="00AC2E92" w:rsidRDefault="006B3398" w:rsidP="003C6D22">
      <w:pPr>
        <w:pStyle w:val="Seznam"/>
        <w:ind w:left="0" w:firstLine="0"/>
        <w:rPr>
          <w:rFonts w:ascii="Arial" w:hAnsi="Arial" w:cs="Arial"/>
          <w:b/>
          <w:sz w:val="22"/>
          <w:szCs w:val="22"/>
        </w:rPr>
      </w:pPr>
    </w:p>
    <w:p w14:paraId="45F87CC8" w14:textId="77777777" w:rsidR="006B3398" w:rsidRPr="00534C90" w:rsidRDefault="006B3398" w:rsidP="003C6D22">
      <w:pPr>
        <w:pStyle w:val="mntNormln"/>
        <w:numPr>
          <w:ilvl w:val="1"/>
          <w:numId w:val="2"/>
        </w:numPr>
        <w:ind w:left="709" w:hanging="709"/>
        <w:jc w:val="both"/>
        <w:rPr>
          <w:sz w:val="22"/>
          <w:szCs w:val="22"/>
        </w:rPr>
      </w:pPr>
      <w:r w:rsidRPr="00534C90">
        <w:rPr>
          <w:sz w:val="22"/>
          <w:szCs w:val="22"/>
        </w:rPr>
        <w:t>Podkladem pro uzavření této smlouvy je nabídka dodavatele ze dne 21.5.2023.</w:t>
      </w:r>
    </w:p>
    <w:p w14:paraId="68D7EDC7" w14:textId="77777777" w:rsidR="006B3398" w:rsidRPr="00AC2E92" w:rsidRDefault="006B3398" w:rsidP="003C6D22">
      <w:pPr>
        <w:numPr>
          <w:ilvl w:val="1"/>
          <w:numId w:val="2"/>
        </w:numPr>
        <w:jc w:val="both"/>
        <w:rPr>
          <w:rFonts w:ascii="Arial" w:hAnsi="Arial" w:cs="Arial"/>
          <w:sz w:val="22"/>
          <w:szCs w:val="22"/>
        </w:rPr>
      </w:pPr>
      <w:r w:rsidRPr="00AC2E92">
        <w:rPr>
          <w:rFonts w:ascii="Arial" w:hAnsi="Arial" w:cs="Arial"/>
          <w:sz w:val="22"/>
          <w:szCs w:val="22"/>
        </w:rPr>
        <w:t>Dodavatel prohlašuje, že:</w:t>
      </w:r>
    </w:p>
    <w:p w14:paraId="3EC9E56D" w14:textId="77777777" w:rsidR="006B3398" w:rsidRPr="00AC2E92" w:rsidRDefault="006B3398" w:rsidP="003C6D22">
      <w:pPr>
        <w:ind w:left="709"/>
        <w:jc w:val="both"/>
        <w:rPr>
          <w:rFonts w:ascii="Arial" w:hAnsi="Arial" w:cs="Arial"/>
          <w:sz w:val="22"/>
          <w:szCs w:val="22"/>
        </w:rPr>
      </w:pPr>
      <w:r w:rsidRPr="00AC2E92">
        <w:rPr>
          <w:rFonts w:ascii="Arial" w:hAnsi="Arial" w:cs="Arial"/>
          <w:sz w:val="22"/>
          <w:szCs w:val="22"/>
        </w:rPr>
        <w:t xml:space="preserve">- </w:t>
      </w:r>
      <w:r>
        <w:rPr>
          <w:rFonts w:ascii="Arial" w:hAnsi="Arial" w:cs="Arial"/>
          <w:sz w:val="22"/>
          <w:szCs w:val="22"/>
        </w:rPr>
        <w:t xml:space="preserve"> </w:t>
      </w:r>
      <w:r w:rsidRPr="00AC2E92">
        <w:rPr>
          <w:rFonts w:ascii="Arial" w:hAnsi="Arial" w:cs="Arial"/>
          <w:sz w:val="22"/>
          <w:szCs w:val="22"/>
        </w:rPr>
        <w:t xml:space="preserve">je oprávněn realizovat veškerá plnění z této smlouvy </w:t>
      </w:r>
      <w:r>
        <w:rPr>
          <w:rFonts w:ascii="Arial" w:hAnsi="Arial" w:cs="Arial"/>
          <w:sz w:val="22"/>
          <w:szCs w:val="22"/>
        </w:rPr>
        <w:t xml:space="preserve">a </w:t>
      </w:r>
      <w:r w:rsidRPr="00AC2E92">
        <w:rPr>
          <w:rFonts w:ascii="Arial" w:hAnsi="Arial" w:cs="Arial"/>
          <w:sz w:val="22"/>
          <w:szCs w:val="22"/>
        </w:rPr>
        <w:t xml:space="preserve">že je odborně způsobilý k realizaci plnění dle této smlouvy; </w:t>
      </w:r>
    </w:p>
    <w:p w14:paraId="62736348" w14:textId="77777777" w:rsidR="006B3398" w:rsidRPr="00D81C95" w:rsidRDefault="006B3398" w:rsidP="00D81C95">
      <w:pPr>
        <w:numPr>
          <w:ilvl w:val="1"/>
          <w:numId w:val="2"/>
        </w:numPr>
        <w:ind w:left="709" w:hanging="709"/>
        <w:jc w:val="both"/>
        <w:rPr>
          <w:rFonts w:ascii="Arial" w:hAnsi="Arial" w:cs="Arial"/>
          <w:sz w:val="22"/>
          <w:szCs w:val="22"/>
        </w:rPr>
      </w:pPr>
      <w:r w:rsidRPr="00AC2E92">
        <w:rPr>
          <w:rFonts w:ascii="Arial" w:hAnsi="Arial" w:cs="Arial"/>
          <w:sz w:val="22"/>
          <w:szCs w:val="22"/>
        </w:rPr>
        <w:t>Smluvní strany berou na vědomí, že k nabytí účinnosti této smlouvy je nezbytné její uveřejnění v Registru smluv podle § 5 odst. 2) zákona č. 340/2015 Sb., o zvláštních podmínkách účinnosti některých smluv, uveřejňování těchto smluv a o registru smluv, ve znění pozdějších předpisů, a to bezodkladně</w:t>
      </w:r>
      <w:r>
        <w:rPr>
          <w:rFonts w:ascii="Arial" w:hAnsi="Arial" w:cs="Arial"/>
          <w:sz w:val="22"/>
          <w:szCs w:val="22"/>
        </w:rPr>
        <w:t>,</w:t>
      </w:r>
      <w:r w:rsidRPr="00AC2E92">
        <w:rPr>
          <w:rFonts w:ascii="Arial" w:hAnsi="Arial" w:cs="Arial"/>
          <w:sz w:val="22"/>
          <w:szCs w:val="22"/>
        </w:rPr>
        <w:t xml:space="preserve"> nejpozději však ve lhůtě do třiceti (30) dnů ode dne podpisu smlouvy poslední smluvní stranou, které </w:t>
      </w:r>
      <w:r>
        <w:rPr>
          <w:rFonts w:ascii="Arial" w:hAnsi="Arial" w:cs="Arial"/>
          <w:sz w:val="22"/>
          <w:szCs w:val="22"/>
        </w:rPr>
        <w:t xml:space="preserve">zajistí objednatel. </w:t>
      </w:r>
      <w:r w:rsidRPr="00AC2E92">
        <w:rPr>
          <w:rFonts w:ascii="Arial" w:hAnsi="Arial" w:cs="Arial"/>
          <w:sz w:val="22"/>
          <w:szCs w:val="22"/>
        </w:rPr>
        <w:t>Smluvní strany prohlašují, že skutečnosti obsažené ve smlouvě nepovažují za obchodní tajemství ve smyslu § 504 občanského zákoníku a udělují svolení k jejich užití a uveřejnění bez stanovení jakýchkoliv dalších podmínek.</w:t>
      </w:r>
    </w:p>
    <w:p w14:paraId="7FB4B571" w14:textId="77777777" w:rsidR="006B3398" w:rsidRPr="00B5258B" w:rsidRDefault="006B3398" w:rsidP="003C6D22">
      <w:pPr>
        <w:pStyle w:val="Nadpis1"/>
        <w:numPr>
          <w:ilvl w:val="0"/>
          <w:numId w:val="3"/>
        </w:numPr>
        <w:jc w:val="center"/>
        <w:rPr>
          <w:rFonts w:ascii="Arial" w:hAnsi="Arial" w:cs="Arial"/>
          <w:sz w:val="22"/>
          <w:szCs w:val="22"/>
        </w:rPr>
      </w:pPr>
      <w:r w:rsidRPr="00B5258B">
        <w:rPr>
          <w:rFonts w:ascii="Arial" w:hAnsi="Arial" w:cs="Arial"/>
          <w:sz w:val="22"/>
          <w:szCs w:val="22"/>
        </w:rPr>
        <w:t>Předmět smlouvy</w:t>
      </w:r>
    </w:p>
    <w:p w14:paraId="52A1ACA8" w14:textId="77777777" w:rsidR="006B3398" w:rsidRPr="00B5258B" w:rsidRDefault="006B3398" w:rsidP="003C6D22">
      <w:pPr>
        <w:pStyle w:val="Seznam"/>
        <w:ind w:left="0" w:firstLine="0"/>
        <w:rPr>
          <w:rFonts w:ascii="Arial" w:hAnsi="Arial" w:cs="Arial"/>
          <w:sz w:val="22"/>
          <w:szCs w:val="22"/>
        </w:rPr>
      </w:pPr>
    </w:p>
    <w:p w14:paraId="1F698592" w14:textId="40D7AA67" w:rsidR="006B3398" w:rsidRPr="00AC2E92" w:rsidRDefault="006B3398" w:rsidP="003C6D22">
      <w:pPr>
        <w:numPr>
          <w:ilvl w:val="1"/>
          <w:numId w:val="3"/>
        </w:numPr>
        <w:autoSpaceDE w:val="0"/>
        <w:autoSpaceDN w:val="0"/>
        <w:ind w:left="709" w:hanging="709"/>
        <w:jc w:val="both"/>
        <w:rPr>
          <w:rFonts w:ascii="Arial" w:hAnsi="Arial" w:cs="Arial"/>
          <w:sz w:val="22"/>
          <w:szCs w:val="22"/>
        </w:rPr>
      </w:pPr>
      <w:r w:rsidRPr="00B5258B">
        <w:rPr>
          <w:rFonts w:ascii="Arial" w:hAnsi="Arial" w:cs="Arial"/>
          <w:sz w:val="22"/>
          <w:szCs w:val="22"/>
        </w:rPr>
        <w:t xml:space="preserve">Předmětem této smlouvy je provedení </w:t>
      </w:r>
      <w:r>
        <w:rPr>
          <w:rFonts w:ascii="Arial" w:hAnsi="Arial" w:cs="Arial"/>
          <w:sz w:val="22"/>
          <w:szCs w:val="22"/>
        </w:rPr>
        <w:t>personálního</w:t>
      </w:r>
      <w:r w:rsidRPr="00B5258B">
        <w:rPr>
          <w:rFonts w:ascii="Arial" w:hAnsi="Arial" w:cs="Arial"/>
          <w:sz w:val="22"/>
          <w:szCs w:val="22"/>
        </w:rPr>
        <w:t xml:space="preserve"> auditu na </w:t>
      </w:r>
      <w:r>
        <w:rPr>
          <w:rFonts w:ascii="Arial" w:hAnsi="Arial" w:cs="Arial"/>
          <w:sz w:val="22"/>
          <w:szCs w:val="22"/>
        </w:rPr>
        <w:t xml:space="preserve">Městském úřadě Náchod </w:t>
      </w:r>
      <w:r w:rsidRPr="00B5258B">
        <w:rPr>
          <w:rFonts w:ascii="Arial" w:hAnsi="Arial" w:cs="Arial"/>
          <w:sz w:val="22"/>
          <w:szCs w:val="22"/>
        </w:rPr>
        <w:t>(dále jen „</w:t>
      </w:r>
      <w:r w:rsidRPr="00B5258B">
        <w:rPr>
          <w:rFonts w:ascii="Arial" w:hAnsi="Arial" w:cs="Arial"/>
          <w:b/>
          <w:sz w:val="22"/>
          <w:szCs w:val="22"/>
        </w:rPr>
        <w:t>Audit</w:t>
      </w:r>
      <w:r w:rsidRPr="00B5258B">
        <w:rPr>
          <w:rFonts w:ascii="Arial" w:hAnsi="Arial" w:cs="Arial"/>
          <w:sz w:val="22"/>
          <w:szCs w:val="22"/>
        </w:rPr>
        <w:t>“),</w:t>
      </w:r>
      <w:r>
        <w:rPr>
          <w:rFonts w:ascii="Arial" w:hAnsi="Arial" w:cs="Arial"/>
          <w:sz w:val="22"/>
          <w:szCs w:val="22"/>
        </w:rPr>
        <w:t xml:space="preserve"> zahrnující analýzu personálních procesů, hodnocení organizační</w:t>
      </w:r>
      <w:r w:rsidR="00DB359C">
        <w:rPr>
          <w:rFonts w:ascii="Arial" w:hAnsi="Arial" w:cs="Arial"/>
          <w:sz w:val="22"/>
          <w:szCs w:val="22"/>
        </w:rPr>
        <w:t>ch</w:t>
      </w:r>
      <w:r>
        <w:rPr>
          <w:rFonts w:ascii="Arial" w:hAnsi="Arial" w:cs="Arial"/>
          <w:sz w:val="22"/>
          <w:szCs w:val="22"/>
        </w:rPr>
        <w:t xml:space="preserve"> struktur, posouzení pracovních pozic a hodnocení systému odměňování a motivace.</w:t>
      </w:r>
      <w:r w:rsidRPr="00B5258B">
        <w:rPr>
          <w:rFonts w:ascii="Arial" w:hAnsi="Arial" w:cs="Arial"/>
          <w:sz w:val="22"/>
          <w:szCs w:val="22"/>
        </w:rPr>
        <w:t xml:space="preserve"> Dodavatel se touto smlouvou zavazuje realizovat Audit v souladu s pokyny objednatele a podmínkami stanovenými v této smlouvě. Objednatel se zavazuje poskytnout při realizaci Auditu</w:t>
      </w:r>
      <w:r w:rsidRPr="00AC2E92">
        <w:rPr>
          <w:rFonts w:ascii="Arial" w:hAnsi="Arial" w:cs="Arial"/>
          <w:sz w:val="22"/>
          <w:szCs w:val="22"/>
        </w:rPr>
        <w:t xml:space="preserve"> dodavateli součinnost nutnou pro jeho realizaci, a následně Audit od dodavatele převzít a zaplatit za něj sjednanou cenu.  </w:t>
      </w:r>
    </w:p>
    <w:p w14:paraId="2E35F207" w14:textId="77777777" w:rsidR="006B3398" w:rsidRPr="005440D4" w:rsidRDefault="006B3398" w:rsidP="00B5258B">
      <w:pPr>
        <w:widowControl w:val="0"/>
        <w:numPr>
          <w:ilvl w:val="1"/>
          <w:numId w:val="3"/>
        </w:numPr>
        <w:autoSpaceDE w:val="0"/>
        <w:autoSpaceDN w:val="0"/>
        <w:adjustRightInd w:val="0"/>
        <w:ind w:left="709" w:hanging="709"/>
        <w:jc w:val="both"/>
        <w:rPr>
          <w:rFonts w:ascii="Arial" w:hAnsi="Arial" w:cs="Arial"/>
          <w:sz w:val="22"/>
          <w:szCs w:val="22"/>
        </w:rPr>
      </w:pPr>
      <w:r w:rsidRPr="009823F6">
        <w:rPr>
          <w:rFonts w:ascii="Arial" w:hAnsi="Arial" w:cs="Arial"/>
          <w:bCs/>
          <w:color w:val="000000"/>
          <w:sz w:val="22"/>
          <w:szCs w:val="22"/>
        </w:rPr>
        <w:lastRenderedPageBreak/>
        <w:t>Audit bude obsahovat:</w:t>
      </w:r>
    </w:p>
    <w:p w14:paraId="6692D507" w14:textId="77777777" w:rsidR="006B3398" w:rsidRPr="005440D4" w:rsidRDefault="006B3398" w:rsidP="005440D4">
      <w:pPr>
        <w:rPr>
          <w:rFonts w:ascii="Arial" w:hAnsi="Arial" w:cs="Arial"/>
          <w:bCs/>
          <w:color w:val="000000"/>
          <w:sz w:val="20"/>
          <w:szCs w:val="20"/>
        </w:rPr>
      </w:pPr>
      <w:proofErr w:type="spellStart"/>
      <w:r w:rsidRPr="005440D4">
        <w:rPr>
          <w:rFonts w:ascii="Arial" w:hAnsi="Arial" w:cs="Arial"/>
          <w:bCs/>
          <w:color w:val="000000"/>
          <w:sz w:val="20"/>
          <w:szCs w:val="20"/>
        </w:rPr>
        <w:t>I.část</w:t>
      </w:r>
      <w:proofErr w:type="spellEnd"/>
      <w:r w:rsidRPr="005440D4">
        <w:rPr>
          <w:rFonts w:ascii="Arial" w:hAnsi="Arial" w:cs="Arial"/>
          <w:bCs/>
          <w:color w:val="000000"/>
          <w:sz w:val="20"/>
          <w:szCs w:val="20"/>
        </w:rPr>
        <w:t xml:space="preserve"> obsahuje analýzu personálních procesů a hodnocení organizační struktury </w:t>
      </w:r>
    </w:p>
    <w:p w14:paraId="2A034942" w14:textId="77777777" w:rsidR="006B3398" w:rsidRPr="005440D4" w:rsidRDefault="006B3398" w:rsidP="005440D4">
      <w:pPr>
        <w:rPr>
          <w:rFonts w:ascii="Arial" w:hAnsi="Arial" w:cs="Arial"/>
          <w:bCs/>
          <w:color w:val="000000"/>
          <w:sz w:val="20"/>
          <w:szCs w:val="20"/>
        </w:rPr>
      </w:pPr>
    </w:p>
    <w:p w14:paraId="5B1E290A" w14:textId="77777777" w:rsidR="006B3398" w:rsidRDefault="006B3398" w:rsidP="005440D4">
      <w:pPr>
        <w:rPr>
          <w:rFonts w:ascii="Arial" w:hAnsi="Arial" w:cs="Arial"/>
          <w:bCs/>
          <w:color w:val="000000"/>
          <w:sz w:val="20"/>
          <w:szCs w:val="20"/>
        </w:rPr>
      </w:pPr>
      <w:proofErr w:type="spellStart"/>
      <w:r w:rsidRPr="005440D4">
        <w:rPr>
          <w:rFonts w:ascii="Arial" w:hAnsi="Arial" w:cs="Arial"/>
          <w:bCs/>
          <w:color w:val="000000"/>
          <w:sz w:val="20"/>
          <w:szCs w:val="20"/>
        </w:rPr>
        <w:t>II.část</w:t>
      </w:r>
      <w:proofErr w:type="spellEnd"/>
      <w:r w:rsidRPr="005440D4">
        <w:rPr>
          <w:rFonts w:ascii="Arial" w:hAnsi="Arial" w:cs="Arial"/>
          <w:bCs/>
          <w:color w:val="000000"/>
          <w:sz w:val="20"/>
          <w:szCs w:val="20"/>
        </w:rPr>
        <w:t xml:space="preserve"> obsahuje posouzení pracovních pozic a hodnocení systému odměňování a </w:t>
      </w:r>
      <w:r>
        <w:rPr>
          <w:rFonts w:ascii="Arial" w:hAnsi="Arial" w:cs="Arial"/>
          <w:bCs/>
          <w:color w:val="000000"/>
          <w:sz w:val="20"/>
          <w:szCs w:val="20"/>
        </w:rPr>
        <w:t>motivace</w:t>
      </w:r>
    </w:p>
    <w:p w14:paraId="2F194A16" w14:textId="77777777" w:rsidR="006B3398" w:rsidRPr="005440D4" w:rsidRDefault="006B3398" w:rsidP="005440D4">
      <w:pPr>
        <w:rPr>
          <w:rFonts w:ascii="Arial" w:hAnsi="Arial" w:cs="Arial"/>
          <w:bCs/>
          <w:color w:val="000000"/>
          <w:sz w:val="22"/>
          <w:szCs w:val="22"/>
        </w:rPr>
      </w:pPr>
    </w:p>
    <w:p w14:paraId="783C0595" w14:textId="77777777" w:rsidR="006B3398" w:rsidRPr="009823F6" w:rsidRDefault="006B3398" w:rsidP="00B5258B">
      <w:pPr>
        <w:pStyle w:val="Odstavecseseznamem"/>
        <w:widowControl w:val="0"/>
        <w:numPr>
          <w:ilvl w:val="0"/>
          <w:numId w:val="11"/>
        </w:numPr>
        <w:autoSpaceDE w:val="0"/>
        <w:autoSpaceDN w:val="0"/>
        <w:adjustRightInd w:val="0"/>
        <w:spacing w:line="240" w:lineRule="auto"/>
        <w:jc w:val="both"/>
        <w:rPr>
          <w:rFonts w:ascii="Arial" w:hAnsi="Arial" w:cs="Arial"/>
          <w:sz w:val="22"/>
          <w:szCs w:val="22"/>
        </w:rPr>
      </w:pPr>
      <w:r w:rsidRPr="009823F6">
        <w:rPr>
          <w:rFonts w:ascii="Arial" w:hAnsi="Arial" w:cs="Arial"/>
          <w:sz w:val="22"/>
          <w:szCs w:val="22"/>
        </w:rPr>
        <w:t>součástí Auditu bude zejména:</w:t>
      </w:r>
    </w:p>
    <w:p w14:paraId="31AF0BEF" w14:textId="77777777" w:rsidR="006B3398" w:rsidRPr="009823F6" w:rsidRDefault="006B3398" w:rsidP="00B5258B">
      <w:pPr>
        <w:pStyle w:val="Odstavecseseznamem"/>
        <w:widowControl w:val="0"/>
        <w:numPr>
          <w:ilvl w:val="1"/>
          <w:numId w:val="11"/>
        </w:numPr>
        <w:autoSpaceDE w:val="0"/>
        <w:autoSpaceDN w:val="0"/>
        <w:adjustRightInd w:val="0"/>
        <w:spacing w:line="240" w:lineRule="auto"/>
        <w:jc w:val="both"/>
        <w:rPr>
          <w:rFonts w:ascii="Arial" w:hAnsi="Arial" w:cs="Arial"/>
          <w:bCs/>
          <w:color w:val="000000"/>
          <w:sz w:val="22"/>
          <w:szCs w:val="22"/>
        </w:rPr>
      </w:pPr>
      <w:r w:rsidRPr="009823F6">
        <w:rPr>
          <w:rFonts w:ascii="Arial" w:hAnsi="Arial" w:cs="Arial"/>
          <w:bCs/>
          <w:color w:val="000000"/>
          <w:sz w:val="22"/>
          <w:szCs w:val="22"/>
        </w:rPr>
        <w:t>Manažerské shrnutí;</w:t>
      </w:r>
    </w:p>
    <w:p w14:paraId="23698B65" w14:textId="77777777" w:rsidR="006B3398" w:rsidRPr="005440D4" w:rsidRDefault="006B3398" w:rsidP="00B5258B">
      <w:pPr>
        <w:pStyle w:val="Odstavecseseznamem"/>
        <w:widowControl w:val="0"/>
        <w:numPr>
          <w:ilvl w:val="1"/>
          <w:numId w:val="11"/>
        </w:numPr>
        <w:autoSpaceDE w:val="0"/>
        <w:autoSpaceDN w:val="0"/>
        <w:adjustRightInd w:val="0"/>
        <w:spacing w:line="240" w:lineRule="auto"/>
        <w:jc w:val="both"/>
        <w:rPr>
          <w:rFonts w:ascii="Arial" w:hAnsi="Arial" w:cs="Arial"/>
          <w:bCs/>
          <w:sz w:val="22"/>
          <w:szCs w:val="22"/>
        </w:rPr>
      </w:pPr>
      <w:r w:rsidRPr="005440D4">
        <w:rPr>
          <w:rFonts w:ascii="Arial" w:hAnsi="Arial" w:cs="Arial"/>
          <w:bCs/>
          <w:sz w:val="22"/>
          <w:szCs w:val="22"/>
        </w:rPr>
        <w:t xml:space="preserve">Detailní popis zjištěných skutečností, zahrnující analýzu v oblasti </w:t>
      </w:r>
      <w:r w:rsidRPr="005440D4">
        <w:rPr>
          <w:rFonts w:ascii="Arial" w:hAnsi="Arial" w:cs="Arial"/>
          <w:sz w:val="22"/>
          <w:szCs w:val="22"/>
        </w:rPr>
        <w:t xml:space="preserve">řízení lidského potenciálu  </w:t>
      </w:r>
    </w:p>
    <w:p w14:paraId="231564AE" w14:textId="77777777" w:rsidR="006B3398" w:rsidRPr="009823F6" w:rsidRDefault="006B3398" w:rsidP="00B5258B">
      <w:pPr>
        <w:pStyle w:val="Odstavecseseznamem"/>
        <w:widowControl w:val="0"/>
        <w:numPr>
          <w:ilvl w:val="1"/>
          <w:numId w:val="11"/>
        </w:numPr>
        <w:autoSpaceDE w:val="0"/>
        <w:autoSpaceDN w:val="0"/>
        <w:adjustRightInd w:val="0"/>
        <w:spacing w:line="240" w:lineRule="auto"/>
        <w:jc w:val="both"/>
        <w:rPr>
          <w:rFonts w:ascii="Arial" w:hAnsi="Arial" w:cs="Arial"/>
          <w:bCs/>
          <w:color w:val="000000"/>
          <w:sz w:val="22"/>
          <w:szCs w:val="22"/>
        </w:rPr>
      </w:pPr>
      <w:r w:rsidRPr="009823F6">
        <w:rPr>
          <w:rFonts w:ascii="Arial" w:hAnsi="Arial" w:cs="Arial"/>
          <w:bCs/>
          <w:color w:val="000000"/>
          <w:sz w:val="22"/>
          <w:szCs w:val="22"/>
        </w:rPr>
        <w:t xml:space="preserve">Doporučení, jak dále řešit </w:t>
      </w:r>
      <w:r w:rsidRPr="009823F6">
        <w:rPr>
          <w:rFonts w:ascii="Arial" w:hAnsi="Arial" w:cs="Arial"/>
          <w:sz w:val="22"/>
          <w:szCs w:val="22"/>
        </w:rPr>
        <w:t xml:space="preserve">zjištěné nedostatky </w:t>
      </w:r>
    </w:p>
    <w:p w14:paraId="06C42987" w14:textId="77777777" w:rsidR="006B3398" w:rsidRPr="00D81C95" w:rsidRDefault="006B3398" w:rsidP="00D81C95">
      <w:pPr>
        <w:pStyle w:val="Odstavecseseznamem"/>
        <w:widowControl w:val="0"/>
        <w:numPr>
          <w:ilvl w:val="1"/>
          <w:numId w:val="3"/>
        </w:numPr>
        <w:autoSpaceDE w:val="0"/>
        <w:autoSpaceDN w:val="0"/>
        <w:adjustRightInd w:val="0"/>
        <w:spacing w:line="240" w:lineRule="auto"/>
        <w:ind w:left="709" w:hanging="709"/>
        <w:jc w:val="both"/>
        <w:rPr>
          <w:rFonts w:ascii="Arial" w:hAnsi="Arial" w:cs="Arial"/>
          <w:bCs/>
          <w:color w:val="000000"/>
          <w:sz w:val="22"/>
          <w:szCs w:val="22"/>
        </w:rPr>
      </w:pPr>
      <w:r w:rsidRPr="00B5258B">
        <w:rPr>
          <w:rFonts w:ascii="Arial" w:hAnsi="Arial" w:cs="Arial"/>
          <w:sz w:val="22"/>
          <w:szCs w:val="22"/>
        </w:rPr>
        <w:t>Dodavatel se zavazuje Audit předat objednateli v jednom vyhotovení v listinné podob</w:t>
      </w:r>
      <w:r>
        <w:rPr>
          <w:rFonts w:ascii="Arial" w:hAnsi="Arial" w:cs="Arial"/>
          <w:sz w:val="22"/>
          <w:szCs w:val="22"/>
        </w:rPr>
        <w:t xml:space="preserve">ě </w:t>
      </w:r>
      <w:r w:rsidRPr="00B5258B">
        <w:rPr>
          <w:rFonts w:ascii="Arial" w:hAnsi="Arial" w:cs="Arial"/>
          <w:sz w:val="22"/>
          <w:szCs w:val="22"/>
        </w:rPr>
        <w:t>a zároveň v jednom vyhotovení v elektronické podobě</w:t>
      </w:r>
      <w:r>
        <w:rPr>
          <w:rFonts w:ascii="Arial" w:hAnsi="Arial" w:cs="Arial"/>
          <w:sz w:val="22"/>
          <w:szCs w:val="22"/>
        </w:rPr>
        <w:t>.</w:t>
      </w:r>
      <w:r w:rsidRPr="00B5258B">
        <w:rPr>
          <w:rFonts w:ascii="Arial" w:hAnsi="Arial" w:cs="Arial"/>
          <w:sz w:val="22"/>
          <w:szCs w:val="22"/>
        </w:rPr>
        <w:t xml:space="preserve"> </w:t>
      </w:r>
    </w:p>
    <w:p w14:paraId="2E79CA01" w14:textId="77777777" w:rsidR="006B3398" w:rsidRPr="00AC2E92" w:rsidRDefault="006B3398" w:rsidP="003C6D22">
      <w:pPr>
        <w:pStyle w:val="Nadpis1"/>
        <w:numPr>
          <w:ilvl w:val="0"/>
          <w:numId w:val="3"/>
        </w:numPr>
        <w:jc w:val="center"/>
        <w:rPr>
          <w:rFonts w:ascii="Arial" w:hAnsi="Arial" w:cs="Arial"/>
          <w:sz w:val="22"/>
          <w:szCs w:val="22"/>
        </w:rPr>
      </w:pPr>
      <w:r w:rsidRPr="00AC2E92">
        <w:rPr>
          <w:rFonts w:ascii="Arial" w:hAnsi="Arial" w:cs="Arial"/>
          <w:sz w:val="22"/>
          <w:szCs w:val="22"/>
        </w:rPr>
        <w:t>Doba plnění</w:t>
      </w:r>
    </w:p>
    <w:p w14:paraId="1147576A" w14:textId="77777777" w:rsidR="006B3398" w:rsidRPr="00AC2E92" w:rsidRDefault="006B3398" w:rsidP="003C6D22">
      <w:pPr>
        <w:rPr>
          <w:rFonts w:ascii="Arial" w:hAnsi="Arial" w:cs="Arial"/>
          <w:sz w:val="22"/>
          <w:szCs w:val="22"/>
        </w:rPr>
      </w:pPr>
    </w:p>
    <w:p w14:paraId="78F1492F" w14:textId="1FB0F718" w:rsidR="006B3398" w:rsidRPr="00AC2E92" w:rsidRDefault="006B3398" w:rsidP="003C6D22">
      <w:pPr>
        <w:widowControl w:val="0"/>
        <w:autoSpaceDE w:val="0"/>
        <w:autoSpaceDN w:val="0"/>
        <w:adjustRightInd w:val="0"/>
        <w:ind w:left="709" w:hanging="709"/>
        <w:jc w:val="both"/>
        <w:rPr>
          <w:rFonts w:ascii="Arial" w:hAnsi="Arial" w:cs="Arial"/>
          <w:bCs/>
          <w:color w:val="000000"/>
          <w:sz w:val="22"/>
          <w:szCs w:val="22"/>
        </w:rPr>
      </w:pPr>
      <w:r w:rsidRPr="00AC2E92">
        <w:rPr>
          <w:rFonts w:ascii="Arial" w:hAnsi="Arial" w:cs="Arial"/>
          <w:bCs/>
          <w:color w:val="000000"/>
          <w:sz w:val="22"/>
          <w:szCs w:val="22"/>
        </w:rPr>
        <w:t xml:space="preserve">4.1. </w:t>
      </w:r>
      <w:r w:rsidRPr="00AC2E92">
        <w:rPr>
          <w:rFonts w:ascii="Arial" w:hAnsi="Arial" w:cs="Arial"/>
          <w:bCs/>
          <w:color w:val="000000"/>
          <w:sz w:val="22"/>
          <w:szCs w:val="22"/>
        </w:rPr>
        <w:tab/>
        <w:t xml:space="preserve">Objednatel předá dodavateli do </w:t>
      </w:r>
      <w:r>
        <w:rPr>
          <w:rFonts w:ascii="Arial" w:hAnsi="Arial" w:cs="Arial"/>
          <w:sz w:val="22"/>
          <w:szCs w:val="22"/>
        </w:rPr>
        <w:t xml:space="preserve">10 </w:t>
      </w:r>
      <w:r w:rsidRPr="00AC2E92">
        <w:rPr>
          <w:rFonts w:ascii="Arial" w:hAnsi="Arial" w:cs="Arial"/>
          <w:bCs/>
          <w:color w:val="000000"/>
          <w:sz w:val="22"/>
          <w:szCs w:val="22"/>
        </w:rPr>
        <w:t xml:space="preserve">pracovních dnů od uzavření Smlouvy veškeré </w:t>
      </w:r>
      <w:r>
        <w:rPr>
          <w:rFonts w:ascii="Arial" w:hAnsi="Arial" w:cs="Arial"/>
          <w:bCs/>
          <w:color w:val="000000"/>
          <w:sz w:val="22"/>
          <w:szCs w:val="22"/>
        </w:rPr>
        <w:t xml:space="preserve">informace a </w:t>
      </w:r>
      <w:r w:rsidRPr="00AC2E92">
        <w:rPr>
          <w:rFonts w:ascii="Arial" w:hAnsi="Arial" w:cs="Arial"/>
          <w:bCs/>
          <w:color w:val="000000"/>
          <w:sz w:val="22"/>
          <w:szCs w:val="22"/>
        </w:rPr>
        <w:t xml:space="preserve">dokumenty nezbytné pro realizaci Auditu. O předání bude pořízen předávací protokol. </w:t>
      </w:r>
    </w:p>
    <w:p w14:paraId="5B917B72" w14:textId="77777777" w:rsidR="006B3398" w:rsidRPr="00B5258B" w:rsidRDefault="006B3398" w:rsidP="00B5258B">
      <w:pPr>
        <w:widowControl w:val="0"/>
        <w:autoSpaceDE w:val="0"/>
        <w:autoSpaceDN w:val="0"/>
        <w:adjustRightInd w:val="0"/>
        <w:ind w:left="709" w:hanging="709"/>
        <w:jc w:val="both"/>
        <w:rPr>
          <w:rFonts w:ascii="Arial" w:hAnsi="Arial" w:cs="Arial"/>
          <w:bCs/>
          <w:color w:val="000000"/>
          <w:sz w:val="22"/>
          <w:szCs w:val="22"/>
        </w:rPr>
      </w:pPr>
      <w:r w:rsidRPr="00AC2E92">
        <w:rPr>
          <w:rFonts w:ascii="Arial" w:hAnsi="Arial" w:cs="Arial"/>
          <w:bCs/>
          <w:color w:val="000000"/>
          <w:sz w:val="22"/>
          <w:szCs w:val="22"/>
        </w:rPr>
        <w:t xml:space="preserve">4.2. </w:t>
      </w:r>
      <w:r w:rsidRPr="00AC2E92">
        <w:rPr>
          <w:rFonts w:ascii="Arial" w:hAnsi="Arial" w:cs="Arial"/>
          <w:bCs/>
          <w:color w:val="000000"/>
          <w:sz w:val="22"/>
          <w:szCs w:val="22"/>
        </w:rPr>
        <w:tab/>
        <w:t>Objednatel</w:t>
      </w:r>
      <w:r>
        <w:rPr>
          <w:rFonts w:ascii="Arial" w:hAnsi="Arial" w:cs="Arial"/>
          <w:bCs/>
          <w:color w:val="000000"/>
          <w:sz w:val="22"/>
          <w:szCs w:val="22"/>
        </w:rPr>
        <w:t xml:space="preserve"> </w:t>
      </w:r>
      <w:r w:rsidRPr="00AC2E92">
        <w:rPr>
          <w:rFonts w:ascii="Arial" w:hAnsi="Arial" w:cs="Arial"/>
          <w:bCs/>
          <w:color w:val="000000"/>
          <w:sz w:val="22"/>
          <w:szCs w:val="22"/>
        </w:rPr>
        <w:t>poskyt</w:t>
      </w:r>
      <w:r>
        <w:rPr>
          <w:rFonts w:ascii="Arial" w:hAnsi="Arial" w:cs="Arial"/>
          <w:bCs/>
          <w:color w:val="000000"/>
          <w:sz w:val="22"/>
          <w:szCs w:val="22"/>
        </w:rPr>
        <w:t>ne</w:t>
      </w:r>
      <w:r w:rsidRPr="00AC2E92">
        <w:rPr>
          <w:rFonts w:ascii="Arial" w:hAnsi="Arial" w:cs="Arial"/>
          <w:bCs/>
          <w:color w:val="000000"/>
          <w:sz w:val="22"/>
          <w:szCs w:val="22"/>
        </w:rPr>
        <w:t xml:space="preserve"> </w:t>
      </w:r>
      <w:r>
        <w:rPr>
          <w:rFonts w:ascii="Arial" w:hAnsi="Arial" w:cs="Arial"/>
          <w:bCs/>
          <w:color w:val="000000"/>
          <w:sz w:val="22"/>
          <w:szCs w:val="22"/>
        </w:rPr>
        <w:t xml:space="preserve">dodavateli na jeho </w:t>
      </w:r>
      <w:r w:rsidRPr="00AC2E92">
        <w:rPr>
          <w:rFonts w:ascii="Arial" w:hAnsi="Arial" w:cs="Arial"/>
          <w:bCs/>
          <w:color w:val="000000"/>
          <w:sz w:val="22"/>
          <w:szCs w:val="22"/>
        </w:rPr>
        <w:t xml:space="preserve">žádost i další </w:t>
      </w:r>
      <w:r>
        <w:rPr>
          <w:rFonts w:ascii="Arial" w:hAnsi="Arial" w:cs="Arial"/>
          <w:bCs/>
          <w:color w:val="000000"/>
          <w:sz w:val="22"/>
          <w:szCs w:val="22"/>
        </w:rPr>
        <w:t>dokumenty a informace</w:t>
      </w:r>
      <w:r w:rsidRPr="00AC2E92">
        <w:rPr>
          <w:rFonts w:ascii="Arial" w:hAnsi="Arial" w:cs="Arial"/>
          <w:bCs/>
          <w:color w:val="000000"/>
          <w:sz w:val="22"/>
          <w:szCs w:val="22"/>
        </w:rPr>
        <w:t xml:space="preserve">, pokud to </w:t>
      </w:r>
      <w:r>
        <w:rPr>
          <w:rFonts w:ascii="Arial" w:hAnsi="Arial" w:cs="Arial"/>
          <w:bCs/>
          <w:color w:val="000000"/>
          <w:sz w:val="22"/>
          <w:szCs w:val="22"/>
        </w:rPr>
        <w:t xml:space="preserve">dodavatel </w:t>
      </w:r>
      <w:r w:rsidRPr="00AC2E92">
        <w:rPr>
          <w:rFonts w:ascii="Arial" w:hAnsi="Arial" w:cs="Arial"/>
          <w:bCs/>
          <w:color w:val="000000"/>
          <w:sz w:val="22"/>
          <w:szCs w:val="22"/>
        </w:rPr>
        <w:t>bude považovat za nezbytné.</w:t>
      </w:r>
      <w:r w:rsidRPr="00AC2E92">
        <w:rPr>
          <w:rFonts w:ascii="Arial" w:hAnsi="Arial" w:cs="Arial"/>
          <w:sz w:val="22"/>
          <w:szCs w:val="22"/>
        </w:rPr>
        <w:t xml:space="preserve"> </w:t>
      </w:r>
    </w:p>
    <w:p w14:paraId="7739A97D" w14:textId="77777777" w:rsidR="006B3398" w:rsidRPr="00FE7629" w:rsidRDefault="006B3398" w:rsidP="00D81C95">
      <w:pPr>
        <w:widowControl w:val="0"/>
        <w:autoSpaceDE w:val="0"/>
        <w:autoSpaceDN w:val="0"/>
        <w:adjustRightInd w:val="0"/>
        <w:ind w:left="709" w:hanging="709"/>
        <w:jc w:val="both"/>
        <w:rPr>
          <w:rFonts w:ascii="Arial" w:hAnsi="Arial" w:cs="Arial"/>
          <w:bCs/>
          <w:color w:val="000000"/>
          <w:sz w:val="22"/>
          <w:szCs w:val="22"/>
        </w:rPr>
      </w:pPr>
      <w:r w:rsidRPr="00AC2E92">
        <w:rPr>
          <w:rFonts w:ascii="Arial" w:hAnsi="Arial" w:cs="Arial"/>
          <w:bCs/>
          <w:color w:val="000000"/>
          <w:sz w:val="22"/>
          <w:szCs w:val="22"/>
        </w:rPr>
        <w:t>4.</w:t>
      </w:r>
      <w:r>
        <w:rPr>
          <w:rFonts w:ascii="Arial" w:hAnsi="Arial" w:cs="Arial"/>
          <w:bCs/>
          <w:color w:val="000000"/>
          <w:sz w:val="22"/>
          <w:szCs w:val="22"/>
        </w:rPr>
        <w:t>3</w:t>
      </w:r>
      <w:r w:rsidRPr="00AC2E92">
        <w:rPr>
          <w:rFonts w:ascii="Arial" w:hAnsi="Arial" w:cs="Arial"/>
          <w:bCs/>
          <w:color w:val="000000"/>
          <w:sz w:val="22"/>
          <w:szCs w:val="22"/>
        </w:rPr>
        <w:t xml:space="preserve">. </w:t>
      </w:r>
      <w:r w:rsidRPr="00AC2E92">
        <w:rPr>
          <w:rFonts w:ascii="Arial" w:hAnsi="Arial" w:cs="Arial"/>
          <w:bCs/>
          <w:color w:val="000000"/>
          <w:sz w:val="22"/>
          <w:szCs w:val="22"/>
        </w:rPr>
        <w:tab/>
        <w:t>Dodavatel zpracuje Audit tak, jak je vymezen v článku 3 odst. 3. 2. této smlouvy, způsobem uvedeným v článku 3 odst. 3. 3. této smlouvy a předá ho objednateli</w:t>
      </w:r>
      <w:r w:rsidRPr="002C5CA9">
        <w:rPr>
          <w:rFonts w:ascii="Arial" w:hAnsi="Arial" w:cs="Arial"/>
          <w:bCs/>
          <w:color w:val="00B0F0"/>
          <w:sz w:val="22"/>
          <w:szCs w:val="22"/>
        </w:rPr>
        <w:t xml:space="preserve"> </w:t>
      </w:r>
      <w:r w:rsidRPr="00FE7629">
        <w:rPr>
          <w:rFonts w:ascii="Arial" w:hAnsi="Arial" w:cs="Arial"/>
          <w:bCs/>
          <w:color w:val="000000"/>
          <w:sz w:val="22"/>
          <w:szCs w:val="22"/>
        </w:rPr>
        <w:t xml:space="preserve">ve lhůtách uvedených v článku 5.1. této smlouvy. </w:t>
      </w:r>
    </w:p>
    <w:p w14:paraId="7A2821E2" w14:textId="77777777" w:rsidR="006B3398" w:rsidRPr="00AC2E92" w:rsidRDefault="006B3398" w:rsidP="003C6D22">
      <w:pPr>
        <w:pStyle w:val="Nadpis1"/>
        <w:numPr>
          <w:ilvl w:val="0"/>
          <w:numId w:val="3"/>
        </w:numPr>
        <w:jc w:val="center"/>
        <w:rPr>
          <w:rFonts w:ascii="Arial" w:hAnsi="Arial" w:cs="Arial"/>
          <w:sz w:val="22"/>
          <w:szCs w:val="22"/>
        </w:rPr>
      </w:pPr>
      <w:r w:rsidRPr="00AC2E92">
        <w:rPr>
          <w:rFonts w:ascii="Arial" w:hAnsi="Arial" w:cs="Arial"/>
          <w:sz w:val="22"/>
          <w:szCs w:val="22"/>
        </w:rPr>
        <w:t xml:space="preserve">Cena, platební podmínky, fakturace </w:t>
      </w:r>
    </w:p>
    <w:p w14:paraId="70A8D681" w14:textId="77777777" w:rsidR="006B3398" w:rsidRPr="00AC2E92" w:rsidRDefault="006B3398" w:rsidP="003C6D22">
      <w:pPr>
        <w:pStyle w:val="Odstavecseseznamem"/>
        <w:widowControl w:val="0"/>
        <w:autoSpaceDE w:val="0"/>
        <w:autoSpaceDN w:val="0"/>
        <w:adjustRightInd w:val="0"/>
        <w:spacing w:after="60" w:line="240" w:lineRule="auto"/>
        <w:ind w:left="0"/>
        <w:contextualSpacing w:val="0"/>
        <w:rPr>
          <w:rFonts w:ascii="Arial" w:hAnsi="Arial" w:cs="Arial"/>
          <w:bCs/>
          <w:color w:val="000000"/>
          <w:sz w:val="22"/>
          <w:szCs w:val="22"/>
        </w:rPr>
      </w:pPr>
    </w:p>
    <w:p w14:paraId="183A195D" w14:textId="77777777" w:rsidR="006B3398" w:rsidRPr="00AC2E92" w:rsidRDefault="006B3398" w:rsidP="003C6D22">
      <w:pPr>
        <w:widowControl w:val="0"/>
        <w:numPr>
          <w:ilvl w:val="1"/>
          <w:numId w:val="6"/>
        </w:numPr>
        <w:autoSpaceDE w:val="0"/>
        <w:autoSpaceDN w:val="0"/>
        <w:adjustRightInd w:val="0"/>
        <w:ind w:left="709" w:hanging="709"/>
        <w:rPr>
          <w:rFonts w:ascii="Arial" w:hAnsi="Arial" w:cs="Arial"/>
          <w:bCs/>
          <w:color w:val="000000"/>
          <w:sz w:val="22"/>
          <w:szCs w:val="22"/>
        </w:rPr>
      </w:pPr>
      <w:r w:rsidRPr="00AC2E92">
        <w:rPr>
          <w:rFonts w:ascii="Arial" w:hAnsi="Arial" w:cs="Arial"/>
          <w:bCs/>
          <w:color w:val="000000"/>
          <w:sz w:val="22"/>
          <w:szCs w:val="22"/>
        </w:rPr>
        <w:t>Cena za realizaci Auditu</w:t>
      </w:r>
      <w:r>
        <w:rPr>
          <w:rFonts w:ascii="Arial" w:hAnsi="Arial" w:cs="Arial"/>
          <w:bCs/>
          <w:color w:val="000000"/>
          <w:sz w:val="22"/>
          <w:szCs w:val="22"/>
        </w:rPr>
        <w:t xml:space="preserve"> </w:t>
      </w:r>
      <w:r w:rsidRPr="00AC2E92">
        <w:rPr>
          <w:rFonts w:ascii="Arial" w:hAnsi="Arial" w:cs="Arial"/>
          <w:bCs/>
          <w:color w:val="000000"/>
          <w:sz w:val="22"/>
          <w:szCs w:val="22"/>
        </w:rPr>
        <w:t>je stanovena takto:</w:t>
      </w:r>
    </w:p>
    <w:p w14:paraId="07EBBA10" w14:textId="77777777" w:rsidR="006B3398" w:rsidRPr="00AC2E92" w:rsidRDefault="006B3398" w:rsidP="003C6D22">
      <w:pPr>
        <w:widowControl w:val="0"/>
        <w:tabs>
          <w:tab w:val="left" w:pos="5670"/>
          <w:tab w:val="left" w:pos="7230"/>
        </w:tabs>
        <w:autoSpaceDE w:val="0"/>
        <w:autoSpaceDN w:val="0"/>
        <w:adjustRightInd w:val="0"/>
        <w:ind w:left="709" w:hanging="709"/>
        <w:jc w:val="both"/>
        <w:rPr>
          <w:rFonts w:ascii="Arial" w:hAnsi="Arial" w:cs="Arial"/>
          <w:bCs/>
          <w:color w:val="000000"/>
          <w:sz w:val="22"/>
          <w:szCs w:val="22"/>
        </w:rPr>
      </w:pPr>
      <w:r w:rsidRPr="00AC2E92">
        <w:rPr>
          <w:rFonts w:ascii="Arial" w:hAnsi="Arial" w:cs="Arial"/>
          <w:bCs/>
          <w:color w:val="000000"/>
          <w:sz w:val="22"/>
          <w:szCs w:val="22"/>
        </w:rPr>
        <w:t xml:space="preserve">           </w:t>
      </w:r>
      <w:r>
        <w:rPr>
          <w:rFonts w:ascii="Arial" w:hAnsi="Arial" w:cs="Arial"/>
          <w:bCs/>
          <w:color w:val="000000"/>
          <w:sz w:val="22"/>
          <w:szCs w:val="22"/>
        </w:rPr>
        <w:t xml:space="preserve"> </w:t>
      </w:r>
      <w:r w:rsidRPr="00AC2E92">
        <w:rPr>
          <w:rFonts w:ascii="Arial" w:hAnsi="Arial" w:cs="Arial"/>
          <w:bCs/>
          <w:color w:val="000000"/>
          <w:sz w:val="22"/>
          <w:szCs w:val="22"/>
        </w:rPr>
        <w:t>Cena celkem bez DPH</w:t>
      </w:r>
      <w:r w:rsidRPr="00AC2E92">
        <w:rPr>
          <w:rFonts w:ascii="Arial" w:hAnsi="Arial" w:cs="Arial"/>
          <w:bCs/>
          <w:color w:val="000000"/>
          <w:sz w:val="22"/>
          <w:szCs w:val="22"/>
        </w:rPr>
        <w:tab/>
      </w:r>
      <w:r w:rsidRPr="00AC2E92">
        <w:rPr>
          <w:rFonts w:ascii="Arial" w:hAnsi="Arial" w:cs="Arial"/>
          <w:bCs/>
          <w:color w:val="000000"/>
          <w:sz w:val="22"/>
          <w:szCs w:val="22"/>
        </w:rPr>
        <w:tab/>
      </w:r>
      <w:r w:rsidRPr="00AC2E92">
        <w:rPr>
          <w:rFonts w:ascii="Arial" w:hAnsi="Arial" w:cs="Arial"/>
          <w:bCs/>
          <w:color w:val="000000"/>
          <w:sz w:val="22"/>
          <w:szCs w:val="22"/>
        </w:rPr>
        <w:tab/>
      </w:r>
      <w:r w:rsidRPr="00A9004A">
        <w:rPr>
          <w:rFonts w:ascii="Arial" w:hAnsi="Arial" w:cs="Arial"/>
          <w:bCs/>
          <w:color w:val="000000"/>
          <w:sz w:val="22"/>
          <w:szCs w:val="22"/>
        </w:rPr>
        <w:t>900.000,- Kč</w:t>
      </w:r>
    </w:p>
    <w:p w14:paraId="794DB0E8" w14:textId="77777777" w:rsidR="006B3398" w:rsidRDefault="006B3398" w:rsidP="003C6D22">
      <w:pPr>
        <w:widowControl w:val="0"/>
        <w:autoSpaceDE w:val="0"/>
        <w:autoSpaceDN w:val="0"/>
        <w:adjustRightInd w:val="0"/>
        <w:ind w:left="709" w:hanging="1"/>
        <w:jc w:val="both"/>
        <w:rPr>
          <w:rFonts w:ascii="Arial" w:hAnsi="Arial" w:cs="Arial"/>
          <w:bCs/>
          <w:color w:val="000000"/>
          <w:sz w:val="22"/>
          <w:szCs w:val="22"/>
        </w:rPr>
      </w:pPr>
      <w:r w:rsidRPr="00AC2E92">
        <w:rPr>
          <w:rFonts w:ascii="Arial" w:hAnsi="Arial" w:cs="Arial"/>
          <w:bCs/>
          <w:color w:val="000000"/>
          <w:sz w:val="22"/>
          <w:szCs w:val="22"/>
        </w:rPr>
        <w:t xml:space="preserve">Slovy: </w:t>
      </w:r>
      <w:proofErr w:type="spellStart"/>
      <w:r>
        <w:rPr>
          <w:rFonts w:ascii="Arial" w:hAnsi="Arial" w:cs="Arial"/>
          <w:bCs/>
          <w:color w:val="000000"/>
          <w:sz w:val="22"/>
          <w:szCs w:val="22"/>
        </w:rPr>
        <w:t>devětset</w:t>
      </w:r>
      <w:proofErr w:type="spellEnd"/>
      <w:r>
        <w:rPr>
          <w:rFonts w:ascii="Arial" w:hAnsi="Arial" w:cs="Arial"/>
          <w:bCs/>
          <w:color w:val="000000"/>
          <w:sz w:val="22"/>
          <w:szCs w:val="22"/>
        </w:rPr>
        <w:t xml:space="preserve"> tisí</w:t>
      </w:r>
      <w:r w:rsidRPr="00A9004A">
        <w:rPr>
          <w:rFonts w:ascii="Arial" w:hAnsi="Arial" w:cs="Arial"/>
          <w:bCs/>
          <w:color w:val="000000"/>
          <w:sz w:val="22"/>
          <w:szCs w:val="22"/>
        </w:rPr>
        <w:t xml:space="preserve">c </w:t>
      </w:r>
      <w:r w:rsidRPr="00AC2E92">
        <w:rPr>
          <w:rFonts w:ascii="Arial" w:hAnsi="Arial" w:cs="Arial"/>
          <w:bCs/>
          <w:color w:val="000000"/>
          <w:sz w:val="22"/>
          <w:szCs w:val="22"/>
        </w:rPr>
        <w:t>korun českých bez DPH.</w:t>
      </w:r>
    </w:p>
    <w:p w14:paraId="34889DDB" w14:textId="77777777" w:rsidR="006B3398" w:rsidRDefault="006B3398" w:rsidP="003C6D22">
      <w:pPr>
        <w:widowControl w:val="0"/>
        <w:autoSpaceDE w:val="0"/>
        <w:autoSpaceDN w:val="0"/>
        <w:adjustRightInd w:val="0"/>
        <w:ind w:left="709" w:hanging="1"/>
        <w:jc w:val="both"/>
        <w:rPr>
          <w:rFonts w:ascii="Arial" w:hAnsi="Arial" w:cs="Arial"/>
          <w:bCs/>
          <w:color w:val="000000"/>
          <w:sz w:val="22"/>
          <w:szCs w:val="22"/>
        </w:rPr>
      </w:pPr>
    </w:p>
    <w:p w14:paraId="781CB1D9" w14:textId="77777777" w:rsidR="006B3398" w:rsidRPr="00A9004A" w:rsidRDefault="006B3398" w:rsidP="003C6D22">
      <w:pPr>
        <w:widowControl w:val="0"/>
        <w:autoSpaceDE w:val="0"/>
        <w:autoSpaceDN w:val="0"/>
        <w:adjustRightInd w:val="0"/>
        <w:ind w:left="709" w:hanging="1"/>
        <w:jc w:val="both"/>
        <w:rPr>
          <w:rFonts w:ascii="Arial" w:hAnsi="Arial" w:cs="Arial"/>
          <w:bCs/>
          <w:color w:val="000000"/>
          <w:sz w:val="22"/>
          <w:szCs w:val="22"/>
        </w:rPr>
      </w:pPr>
      <w:r w:rsidRPr="00A9004A">
        <w:rPr>
          <w:rFonts w:ascii="Arial" w:hAnsi="Arial" w:cs="Arial"/>
          <w:bCs/>
          <w:color w:val="000000"/>
          <w:sz w:val="22"/>
          <w:szCs w:val="22"/>
        </w:rPr>
        <w:t>Audit bude rozdělen do II částí:</w:t>
      </w:r>
    </w:p>
    <w:p w14:paraId="7FDFC31F" w14:textId="77777777" w:rsidR="006B3398" w:rsidRPr="00A9004A" w:rsidRDefault="006B3398" w:rsidP="00A9004A">
      <w:pPr>
        <w:numPr>
          <w:ilvl w:val="0"/>
          <w:numId w:val="13"/>
        </w:numPr>
        <w:rPr>
          <w:rFonts w:ascii="Arial" w:hAnsi="Arial" w:cs="Arial"/>
          <w:bCs/>
          <w:color w:val="000000"/>
          <w:sz w:val="22"/>
          <w:szCs w:val="22"/>
        </w:rPr>
      </w:pPr>
      <w:proofErr w:type="spellStart"/>
      <w:r w:rsidRPr="00A9004A">
        <w:rPr>
          <w:rFonts w:ascii="Arial" w:hAnsi="Arial" w:cs="Arial"/>
          <w:bCs/>
          <w:color w:val="000000"/>
          <w:sz w:val="22"/>
          <w:szCs w:val="22"/>
        </w:rPr>
        <w:t>I.část</w:t>
      </w:r>
      <w:proofErr w:type="spellEnd"/>
      <w:r w:rsidRPr="00A9004A">
        <w:rPr>
          <w:rFonts w:ascii="Arial" w:hAnsi="Arial" w:cs="Arial"/>
          <w:bCs/>
          <w:color w:val="000000"/>
          <w:sz w:val="22"/>
          <w:szCs w:val="22"/>
        </w:rPr>
        <w:t xml:space="preserve"> obsahuje analýzu personálních procesů a hodnocení organizační struktury – předpokládaný termín zahájení 1.7.2023, s ukončením ke dni 31.8.2023</w:t>
      </w:r>
    </w:p>
    <w:p w14:paraId="464D6EAD" w14:textId="77777777" w:rsidR="006B3398" w:rsidRPr="00A9004A" w:rsidRDefault="006B3398" w:rsidP="00A9004A">
      <w:pPr>
        <w:numPr>
          <w:ilvl w:val="0"/>
          <w:numId w:val="13"/>
        </w:numPr>
        <w:rPr>
          <w:rFonts w:ascii="Arial" w:hAnsi="Arial" w:cs="Arial"/>
          <w:bCs/>
          <w:color w:val="000000"/>
          <w:sz w:val="22"/>
          <w:szCs w:val="22"/>
        </w:rPr>
      </w:pPr>
      <w:r w:rsidRPr="00A9004A">
        <w:rPr>
          <w:rFonts w:ascii="Arial" w:hAnsi="Arial" w:cs="Arial"/>
          <w:bCs/>
          <w:color w:val="000000"/>
          <w:sz w:val="22"/>
          <w:szCs w:val="22"/>
        </w:rPr>
        <w:t>Cena: 450.000 Kč, cena je uvedena bez DPH</w:t>
      </w:r>
    </w:p>
    <w:p w14:paraId="239BCAC6" w14:textId="77777777" w:rsidR="006B3398" w:rsidRPr="00A9004A" w:rsidRDefault="006B3398" w:rsidP="00A9004A">
      <w:pPr>
        <w:rPr>
          <w:rFonts w:ascii="Arial" w:hAnsi="Arial" w:cs="Arial"/>
          <w:bCs/>
          <w:color w:val="000000"/>
          <w:sz w:val="22"/>
          <w:szCs w:val="22"/>
        </w:rPr>
      </w:pPr>
    </w:p>
    <w:p w14:paraId="2ABEE54C" w14:textId="77777777" w:rsidR="006B3398" w:rsidRPr="00A9004A" w:rsidRDefault="006B3398" w:rsidP="00A9004A">
      <w:pPr>
        <w:numPr>
          <w:ilvl w:val="0"/>
          <w:numId w:val="13"/>
        </w:numPr>
        <w:rPr>
          <w:rFonts w:ascii="Arial" w:hAnsi="Arial" w:cs="Arial"/>
          <w:bCs/>
          <w:color w:val="000000"/>
          <w:sz w:val="22"/>
          <w:szCs w:val="22"/>
        </w:rPr>
      </w:pPr>
      <w:proofErr w:type="spellStart"/>
      <w:r w:rsidRPr="00A9004A">
        <w:rPr>
          <w:rFonts w:ascii="Arial" w:hAnsi="Arial" w:cs="Arial"/>
          <w:bCs/>
          <w:color w:val="000000"/>
          <w:sz w:val="22"/>
          <w:szCs w:val="22"/>
        </w:rPr>
        <w:t>II.část</w:t>
      </w:r>
      <w:proofErr w:type="spellEnd"/>
      <w:r w:rsidRPr="00A9004A">
        <w:rPr>
          <w:rFonts w:ascii="Arial" w:hAnsi="Arial" w:cs="Arial"/>
          <w:bCs/>
          <w:color w:val="000000"/>
          <w:sz w:val="22"/>
          <w:szCs w:val="22"/>
        </w:rPr>
        <w:t xml:space="preserve"> obsahuje posouzení pracovních pozic a hodnocení systému odměňování a motivace – předpokládaný termín zahájení 1.9.2023, s ukončením ke dni 31.10.2023</w:t>
      </w:r>
    </w:p>
    <w:p w14:paraId="786F6681" w14:textId="77777777" w:rsidR="006B3398" w:rsidRPr="00A9004A" w:rsidRDefault="006B3398" w:rsidP="00A9004A">
      <w:pPr>
        <w:numPr>
          <w:ilvl w:val="0"/>
          <w:numId w:val="13"/>
        </w:numPr>
        <w:rPr>
          <w:rFonts w:ascii="Arial" w:hAnsi="Arial" w:cs="Arial"/>
          <w:bCs/>
          <w:color w:val="000000"/>
          <w:sz w:val="22"/>
          <w:szCs w:val="22"/>
        </w:rPr>
      </w:pPr>
      <w:r w:rsidRPr="00A9004A">
        <w:rPr>
          <w:rFonts w:ascii="Arial" w:hAnsi="Arial" w:cs="Arial"/>
          <w:bCs/>
          <w:color w:val="000000"/>
          <w:sz w:val="22"/>
          <w:szCs w:val="22"/>
        </w:rPr>
        <w:t>Cena: 450.000 Kč, cena je uvedena bez DPH</w:t>
      </w:r>
    </w:p>
    <w:p w14:paraId="64BC5128" w14:textId="77777777" w:rsidR="006B3398" w:rsidRPr="00AC2E92" w:rsidRDefault="006B3398" w:rsidP="00A9004A">
      <w:pPr>
        <w:widowControl w:val="0"/>
        <w:autoSpaceDE w:val="0"/>
        <w:autoSpaceDN w:val="0"/>
        <w:adjustRightInd w:val="0"/>
        <w:jc w:val="both"/>
        <w:rPr>
          <w:rFonts w:ascii="Arial" w:hAnsi="Arial" w:cs="Arial"/>
          <w:bCs/>
          <w:color w:val="000000"/>
          <w:sz w:val="22"/>
          <w:szCs w:val="22"/>
        </w:rPr>
      </w:pPr>
    </w:p>
    <w:p w14:paraId="278253C2" w14:textId="77777777" w:rsidR="006B3398" w:rsidRPr="00AC2E92" w:rsidRDefault="006B3398" w:rsidP="003C6D22">
      <w:pPr>
        <w:widowControl w:val="0"/>
        <w:numPr>
          <w:ilvl w:val="1"/>
          <w:numId w:val="6"/>
        </w:numPr>
        <w:autoSpaceDE w:val="0"/>
        <w:autoSpaceDN w:val="0"/>
        <w:adjustRightInd w:val="0"/>
        <w:ind w:left="709" w:hanging="709"/>
        <w:jc w:val="both"/>
        <w:rPr>
          <w:rFonts w:ascii="Arial" w:hAnsi="Arial" w:cs="Arial"/>
          <w:bCs/>
          <w:color w:val="000000"/>
          <w:sz w:val="22"/>
          <w:szCs w:val="22"/>
        </w:rPr>
      </w:pPr>
      <w:r w:rsidRPr="00AC2E92">
        <w:rPr>
          <w:rFonts w:ascii="Arial" w:hAnsi="Arial" w:cs="Arial"/>
          <w:bCs/>
          <w:color w:val="000000"/>
          <w:sz w:val="22"/>
          <w:szCs w:val="22"/>
        </w:rPr>
        <w:t xml:space="preserve">Cena je stanovena mezi smluvními stranami jako cena konečná, nepřekročitelná a nejvýše přípustná za plnění dle této smlouvy a zahrnuje veškeré náklady dodavatele související s řádným provedením </w:t>
      </w:r>
      <w:r>
        <w:rPr>
          <w:rFonts w:ascii="Arial" w:hAnsi="Arial" w:cs="Arial"/>
          <w:bCs/>
          <w:color w:val="000000"/>
          <w:sz w:val="22"/>
          <w:szCs w:val="22"/>
        </w:rPr>
        <w:t xml:space="preserve">Auditu. </w:t>
      </w:r>
    </w:p>
    <w:p w14:paraId="4DD4065A" w14:textId="77777777" w:rsidR="006B3398" w:rsidRPr="00AC2E92" w:rsidRDefault="006B3398" w:rsidP="003C6D22">
      <w:pPr>
        <w:widowControl w:val="0"/>
        <w:numPr>
          <w:ilvl w:val="1"/>
          <w:numId w:val="6"/>
        </w:numPr>
        <w:autoSpaceDE w:val="0"/>
        <w:autoSpaceDN w:val="0"/>
        <w:adjustRightInd w:val="0"/>
        <w:ind w:left="709" w:hanging="709"/>
        <w:jc w:val="both"/>
        <w:rPr>
          <w:rFonts w:ascii="Arial" w:hAnsi="Arial" w:cs="Arial"/>
          <w:bCs/>
          <w:color w:val="000000"/>
          <w:sz w:val="22"/>
          <w:szCs w:val="22"/>
        </w:rPr>
      </w:pPr>
      <w:r w:rsidRPr="00AC2E92">
        <w:rPr>
          <w:rFonts w:ascii="Arial" w:hAnsi="Arial" w:cs="Arial"/>
          <w:bCs/>
          <w:color w:val="000000"/>
          <w:sz w:val="22"/>
          <w:szCs w:val="22"/>
        </w:rPr>
        <w:t xml:space="preserve">Cena dle odst. 5. 1. tohoto článku smlouvy může být změněna v případě změny příslušných daňových předpisů v průběhu realizace díla. V tomto případě bude cena dle této smlouvy upravena podle výše sazeb DPH platných ke dni vzniku zdanitelného plnění.  </w:t>
      </w:r>
    </w:p>
    <w:p w14:paraId="5A049278" w14:textId="77777777" w:rsidR="006B3398" w:rsidRPr="00AC2E92" w:rsidRDefault="006B3398" w:rsidP="003C6D22">
      <w:pPr>
        <w:widowControl w:val="0"/>
        <w:numPr>
          <w:ilvl w:val="1"/>
          <w:numId w:val="6"/>
        </w:numPr>
        <w:autoSpaceDE w:val="0"/>
        <w:autoSpaceDN w:val="0"/>
        <w:adjustRightInd w:val="0"/>
        <w:ind w:left="709" w:hanging="709"/>
        <w:jc w:val="both"/>
        <w:rPr>
          <w:rFonts w:ascii="Arial" w:hAnsi="Arial" w:cs="Arial"/>
          <w:bCs/>
          <w:color w:val="000000"/>
          <w:sz w:val="22"/>
          <w:szCs w:val="22"/>
        </w:rPr>
      </w:pPr>
      <w:r w:rsidRPr="00AC2E92">
        <w:rPr>
          <w:rFonts w:ascii="Arial" w:hAnsi="Arial" w:cs="Arial"/>
          <w:bCs/>
          <w:color w:val="000000"/>
          <w:sz w:val="22"/>
          <w:szCs w:val="22"/>
        </w:rPr>
        <w:t xml:space="preserve">Veškeré změny v realizaci smlouvy, které změní cenu </w:t>
      </w:r>
      <w:r>
        <w:rPr>
          <w:rFonts w:ascii="Arial" w:hAnsi="Arial" w:cs="Arial"/>
          <w:bCs/>
          <w:color w:val="000000"/>
          <w:sz w:val="22"/>
          <w:szCs w:val="22"/>
        </w:rPr>
        <w:t>realizace Auditu</w:t>
      </w:r>
      <w:r w:rsidRPr="00AC2E92">
        <w:rPr>
          <w:rFonts w:ascii="Arial" w:hAnsi="Arial" w:cs="Arial"/>
          <w:bCs/>
          <w:color w:val="000000"/>
          <w:sz w:val="22"/>
          <w:szCs w:val="22"/>
        </w:rPr>
        <w:t xml:space="preserve">, je dodavatel povinen dohodnout s objednatelem před jejich provedením. Pokud by změny znamenaly zvýšení ceny uvedené v odst. 5. 1. tohoto článku smlouvy, lze je provést pouze na základě předchozí písemné dohody smluvních stran formou písemného dodatku k této smlouvě. </w:t>
      </w:r>
    </w:p>
    <w:p w14:paraId="7C73F562" w14:textId="77777777" w:rsidR="006B3398" w:rsidRPr="00AC2E92" w:rsidRDefault="006B3398" w:rsidP="003C6D22">
      <w:pPr>
        <w:widowControl w:val="0"/>
        <w:numPr>
          <w:ilvl w:val="1"/>
          <w:numId w:val="6"/>
        </w:numPr>
        <w:autoSpaceDE w:val="0"/>
        <w:autoSpaceDN w:val="0"/>
        <w:adjustRightInd w:val="0"/>
        <w:ind w:left="709" w:hanging="709"/>
        <w:jc w:val="both"/>
        <w:rPr>
          <w:rFonts w:ascii="Arial" w:hAnsi="Arial" w:cs="Arial"/>
          <w:bCs/>
          <w:color w:val="000000"/>
          <w:sz w:val="22"/>
          <w:szCs w:val="22"/>
        </w:rPr>
      </w:pPr>
      <w:r w:rsidRPr="00986D17">
        <w:rPr>
          <w:rFonts w:ascii="Arial" w:hAnsi="Arial" w:cs="Arial"/>
          <w:bCs/>
          <w:color w:val="000000"/>
          <w:sz w:val="22"/>
          <w:szCs w:val="22"/>
        </w:rPr>
        <w:t xml:space="preserve">Právo na fakturaci </w:t>
      </w:r>
      <w:r>
        <w:rPr>
          <w:rFonts w:ascii="Arial" w:hAnsi="Arial" w:cs="Arial"/>
          <w:bCs/>
          <w:color w:val="000000"/>
          <w:sz w:val="22"/>
          <w:szCs w:val="22"/>
        </w:rPr>
        <w:t xml:space="preserve">50% výše </w:t>
      </w:r>
      <w:proofErr w:type="spellStart"/>
      <w:proofErr w:type="gramStart"/>
      <w:r>
        <w:rPr>
          <w:rFonts w:ascii="Arial" w:hAnsi="Arial" w:cs="Arial"/>
          <w:bCs/>
          <w:color w:val="000000"/>
          <w:sz w:val="22"/>
          <w:szCs w:val="22"/>
        </w:rPr>
        <w:t>I.části</w:t>
      </w:r>
      <w:proofErr w:type="spellEnd"/>
      <w:proofErr w:type="gramEnd"/>
      <w:r>
        <w:rPr>
          <w:rFonts w:ascii="Arial" w:hAnsi="Arial" w:cs="Arial"/>
          <w:bCs/>
          <w:color w:val="000000"/>
          <w:sz w:val="22"/>
          <w:szCs w:val="22"/>
        </w:rPr>
        <w:t xml:space="preserve"> </w:t>
      </w:r>
      <w:r w:rsidRPr="00986D17">
        <w:rPr>
          <w:rFonts w:ascii="Arial" w:hAnsi="Arial" w:cs="Arial"/>
          <w:bCs/>
          <w:color w:val="000000"/>
          <w:sz w:val="22"/>
          <w:szCs w:val="22"/>
        </w:rPr>
        <w:t>vzniká po p</w:t>
      </w:r>
      <w:r>
        <w:rPr>
          <w:rFonts w:ascii="Arial" w:hAnsi="Arial" w:cs="Arial"/>
          <w:bCs/>
          <w:color w:val="000000"/>
          <w:sz w:val="22"/>
          <w:szCs w:val="22"/>
        </w:rPr>
        <w:t xml:space="preserve">odpisu smlouvy, 50% zbývající fakturace </w:t>
      </w:r>
      <w:proofErr w:type="spellStart"/>
      <w:r>
        <w:rPr>
          <w:rFonts w:ascii="Arial" w:hAnsi="Arial" w:cs="Arial"/>
          <w:bCs/>
          <w:color w:val="000000"/>
          <w:sz w:val="22"/>
          <w:szCs w:val="22"/>
        </w:rPr>
        <w:t>I.části</w:t>
      </w:r>
      <w:proofErr w:type="spellEnd"/>
      <w:r>
        <w:rPr>
          <w:rFonts w:ascii="Arial" w:hAnsi="Arial" w:cs="Arial"/>
          <w:bCs/>
          <w:color w:val="000000"/>
          <w:sz w:val="22"/>
          <w:szCs w:val="22"/>
        </w:rPr>
        <w:t xml:space="preserve"> vzniká po řádném předání  </w:t>
      </w:r>
      <w:proofErr w:type="spellStart"/>
      <w:r>
        <w:rPr>
          <w:rFonts w:ascii="Arial" w:hAnsi="Arial" w:cs="Arial"/>
          <w:bCs/>
          <w:color w:val="000000"/>
          <w:sz w:val="22"/>
          <w:szCs w:val="22"/>
        </w:rPr>
        <w:t>I.části</w:t>
      </w:r>
      <w:proofErr w:type="spellEnd"/>
      <w:r w:rsidRPr="00986D17">
        <w:rPr>
          <w:rFonts w:ascii="Arial" w:hAnsi="Arial" w:cs="Arial"/>
          <w:bCs/>
          <w:color w:val="000000"/>
          <w:sz w:val="22"/>
          <w:szCs w:val="22"/>
        </w:rPr>
        <w:t xml:space="preserve"> plnění dle této smlouvy objednatelem v souladu s</w:t>
      </w:r>
      <w:r w:rsidRPr="00AC2E92">
        <w:rPr>
          <w:rFonts w:ascii="Arial" w:hAnsi="Arial" w:cs="Arial"/>
          <w:bCs/>
          <w:color w:val="000000"/>
          <w:sz w:val="22"/>
          <w:szCs w:val="22"/>
        </w:rPr>
        <w:t xml:space="preserve"> článkem </w:t>
      </w:r>
      <w:r>
        <w:rPr>
          <w:rFonts w:ascii="Arial" w:hAnsi="Arial" w:cs="Arial"/>
          <w:bCs/>
          <w:color w:val="000000"/>
          <w:sz w:val="22"/>
          <w:szCs w:val="22"/>
        </w:rPr>
        <w:t>3</w:t>
      </w:r>
      <w:r w:rsidRPr="00AC2E92">
        <w:rPr>
          <w:rFonts w:ascii="Arial" w:hAnsi="Arial" w:cs="Arial"/>
          <w:bCs/>
          <w:color w:val="000000"/>
          <w:sz w:val="22"/>
          <w:szCs w:val="22"/>
        </w:rPr>
        <w:t xml:space="preserve"> odst. </w:t>
      </w:r>
      <w:r>
        <w:rPr>
          <w:rFonts w:ascii="Arial" w:hAnsi="Arial" w:cs="Arial"/>
          <w:bCs/>
          <w:color w:val="000000"/>
          <w:sz w:val="22"/>
          <w:szCs w:val="22"/>
        </w:rPr>
        <w:t>3</w:t>
      </w:r>
      <w:r w:rsidRPr="00AC2E92">
        <w:rPr>
          <w:rFonts w:ascii="Arial" w:hAnsi="Arial" w:cs="Arial"/>
          <w:bCs/>
          <w:color w:val="000000"/>
          <w:sz w:val="22"/>
          <w:szCs w:val="22"/>
        </w:rPr>
        <w:t xml:space="preserve">. </w:t>
      </w:r>
      <w:r>
        <w:rPr>
          <w:rFonts w:ascii="Arial" w:hAnsi="Arial" w:cs="Arial"/>
          <w:bCs/>
          <w:color w:val="000000"/>
          <w:sz w:val="22"/>
          <w:szCs w:val="22"/>
        </w:rPr>
        <w:t>3</w:t>
      </w:r>
      <w:r w:rsidRPr="00AC2E92">
        <w:rPr>
          <w:rFonts w:ascii="Arial" w:hAnsi="Arial" w:cs="Arial"/>
          <w:bCs/>
          <w:color w:val="000000"/>
          <w:sz w:val="22"/>
          <w:szCs w:val="22"/>
        </w:rPr>
        <w:t xml:space="preserve">. této smlouvy. </w:t>
      </w:r>
      <w:r>
        <w:rPr>
          <w:rFonts w:ascii="Arial" w:hAnsi="Arial" w:cs="Arial"/>
          <w:bCs/>
          <w:color w:val="000000"/>
          <w:sz w:val="22"/>
          <w:szCs w:val="22"/>
        </w:rPr>
        <w:t xml:space="preserve">Právo na fakturaci 50 % výše </w:t>
      </w:r>
      <w:proofErr w:type="spellStart"/>
      <w:proofErr w:type="gramStart"/>
      <w:r>
        <w:rPr>
          <w:rFonts w:ascii="Arial" w:hAnsi="Arial" w:cs="Arial"/>
          <w:bCs/>
          <w:color w:val="000000"/>
          <w:sz w:val="22"/>
          <w:szCs w:val="22"/>
        </w:rPr>
        <w:t>II.části</w:t>
      </w:r>
      <w:proofErr w:type="spellEnd"/>
      <w:proofErr w:type="gramEnd"/>
      <w:r>
        <w:rPr>
          <w:rFonts w:ascii="Arial" w:hAnsi="Arial" w:cs="Arial"/>
          <w:bCs/>
          <w:color w:val="000000"/>
          <w:sz w:val="22"/>
          <w:szCs w:val="22"/>
        </w:rPr>
        <w:t xml:space="preserve"> </w:t>
      </w:r>
      <w:r w:rsidRPr="00145241">
        <w:rPr>
          <w:rFonts w:ascii="Arial" w:hAnsi="Arial" w:cs="Arial"/>
          <w:bCs/>
          <w:color w:val="000000"/>
          <w:sz w:val="22"/>
          <w:szCs w:val="22"/>
        </w:rPr>
        <w:lastRenderedPageBreak/>
        <w:t xml:space="preserve">vzniká po zahájení </w:t>
      </w:r>
      <w:proofErr w:type="spellStart"/>
      <w:r w:rsidRPr="00145241">
        <w:rPr>
          <w:rFonts w:ascii="Arial" w:hAnsi="Arial" w:cs="Arial"/>
          <w:bCs/>
          <w:color w:val="000000"/>
          <w:sz w:val="22"/>
          <w:szCs w:val="22"/>
        </w:rPr>
        <w:t>II.části</w:t>
      </w:r>
      <w:proofErr w:type="spellEnd"/>
      <w:r w:rsidRPr="00145241">
        <w:rPr>
          <w:rFonts w:ascii="Arial" w:hAnsi="Arial" w:cs="Arial"/>
          <w:bCs/>
          <w:color w:val="000000"/>
          <w:sz w:val="22"/>
          <w:szCs w:val="22"/>
        </w:rPr>
        <w:t xml:space="preserve"> personálního auditu</w:t>
      </w:r>
      <w:r>
        <w:rPr>
          <w:rFonts w:ascii="Arial" w:hAnsi="Arial" w:cs="Arial"/>
          <w:bCs/>
          <w:color w:val="000000"/>
          <w:sz w:val="22"/>
          <w:szCs w:val="22"/>
        </w:rPr>
        <w:t xml:space="preserve">, 50% zbývající </w:t>
      </w:r>
      <w:proofErr w:type="spellStart"/>
      <w:r>
        <w:rPr>
          <w:rFonts w:ascii="Arial" w:hAnsi="Arial" w:cs="Arial"/>
          <w:bCs/>
          <w:color w:val="000000"/>
          <w:sz w:val="22"/>
          <w:szCs w:val="22"/>
        </w:rPr>
        <w:t>II.části</w:t>
      </w:r>
      <w:proofErr w:type="spellEnd"/>
      <w:r>
        <w:rPr>
          <w:rFonts w:ascii="Arial" w:hAnsi="Arial" w:cs="Arial"/>
          <w:bCs/>
          <w:color w:val="000000"/>
          <w:sz w:val="22"/>
          <w:szCs w:val="22"/>
        </w:rPr>
        <w:t xml:space="preserve"> vzniká po řádném předání </w:t>
      </w:r>
      <w:proofErr w:type="spellStart"/>
      <w:r>
        <w:rPr>
          <w:rFonts w:ascii="Arial" w:hAnsi="Arial" w:cs="Arial"/>
          <w:bCs/>
          <w:color w:val="000000"/>
          <w:sz w:val="22"/>
          <w:szCs w:val="22"/>
        </w:rPr>
        <w:t>II.části</w:t>
      </w:r>
      <w:proofErr w:type="spellEnd"/>
      <w:r>
        <w:rPr>
          <w:rFonts w:ascii="Arial" w:hAnsi="Arial" w:cs="Arial"/>
          <w:bCs/>
          <w:color w:val="000000"/>
          <w:sz w:val="22"/>
          <w:szCs w:val="22"/>
        </w:rPr>
        <w:t xml:space="preserve"> personálního auditu v souladu s článkem 3 odst. 3.3. této smlouvy.</w:t>
      </w:r>
    </w:p>
    <w:p w14:paraId="0799B11B" w14:textId="77777777" w:rsidR="006B3398" w:rsidRPr="00AC2E92" w:rsidRDefault="006B3398" w:rsidP="003C6D22">
      <w:pPr>
        <w:widowControl w:val="0"/>
        <w:numPr>
          <w:ilvl w:val="1"/>
          <w:numId w:val="6"/>
        </w:numPr>
        <w:autoSpaceDE w:val="0"/>
        <w:autoSpaceDN w:val="0"/>
        <w:adjustRightInd w:val="0"/>
        <w:ind w:left="709" w:hanging="709"/>
        <w:jc w:val="both"/>
        <w:rPr>
          <w:rFonts w:ascii="Arial" w:hAnsi="Arial" w:cs="Arial"/>
          <w:bCs/>
          <w:color w:val="000000"/>
          <w:sz w:val="22"/>
          <w:szCs w:val="22"/>
        </w:rPr>
      </w:pPr>
      <w:r w:rsidRPr="00AC2E92">
        <w:rPr>
          <w:rFonts w:ascii="Arial" w:hAnsi="Arial" w:cs="Arial"/>
          <w:bCs/>
          <w:color w:val="000000"/>
          <w:sz w:val="22"/>
          <w:szCs w:val="22"/>
        </w:rPr>
        <w:t xml:space="preserve">Po </w:t>
      </w:r>
      <w:r>
        <w:rPr>
          <w:rFonts w:ascii="Arial" w:hAnsi="Arial" w:cs="Arial"/>
          <w:bCs/>
          <w:color w:val="000000"/>
          <w:sz w:val="22"/>
          <w:szCs w:val="22"/>
        </w:rPr>
        <w:t xml:space="preserve">předání </w:t>
      </w:r>
      <w:r w:rsidRPr="00AC2E92">
        <w:rPr>
          <w:rFonts w:ascii="Arial" w:hAnsi="Arial" w:cs="Arial"/>
          <w:bCs/>
          <w:color w:val="000000"/>
          <w:sz w:val="22"/>
          <w:szCs w:val="22"/>
        </w:rPr>
        <w:t xml:space="preserve">předmětu plnění dle této smlouvy </w:t>
      </w:r>
      <w:r>
        <w:rPr>
          <w:rFonts w:ascii="Arial" w:hAnsi="Arial" w:cs="Arial"/>
          <w:bCs/>
          <w:color w:val="000000"/>
          <w:sz w:val="22"/>
          <w:szCs w:val="22"/>
        </w:rPr>
        <w:t xml:space="preserve">objednatelem </w:t>
      </w:r>
      <w:r w:rsidRPr="00AC2E92">
        <w:rPr>
          <w:rFonts w:ascii="Arial" w:hAnsi="Arial" w:cs="Arial"/>
          <w:bCs/>
          <w:color w:val="000000"/>
          <w:sz w:val="22"/>
          <w:szCs w:val="22"/>
        </w:rPr>
        <w:t xml:space="preserve">v souladu s článkem </w:t>
      </w:r>
      <w:r>
        <w:rPr>
          <w:rFonts w:ascii="Arial" w:hAnsi="Arial" w:cs="Arial"/>
          <w:bCs/>
          <w:color w:val="000000"/>
          <w:sz w:val="22"/>
          <w:szCs w:val="22"/>
        </w:rPr>
        <w:t>3</w:t>
      </w:r>
      <w:r w:rsidRPr="00AC2E92">
        <w:rPr>
          <w:rFonts w:ascii="Arial" w:hAnsi="Arial" w:cs="Arial"/>
          <w:bCs/>
          <w:color w:val="000000"/>
          <w:sz w:val="22"/>
          <w:szCs w:val="22"/>
        </w:rPr>
        <w:t xml:space="preserve"> odst. </w:t>
      </w:r>
      <w:r>
        <w:rPr>
          <w:rFonts w:ascii="Arial" w:hAnsi="Arial" w:cs="Arial"/>
          <w:bCs/>
          <w:color w:val="000000"/>
          <w:sz w:val="22"/>
          <w:szCs w:val="22"/>
        </w:rPr>
        <w:t>3</w:t>
      </w:r>
      <w:r w:rsidRPr="00AC2E92">
        <w:rPr>
          <w:rFonts w:ascii="Arial" w:hAnsi="Arial" w:cs="Arial"/>
          <w:bCs/>
          <w:color w:val="000000"/>
          <w:sz w:val="22"/>
          <w:szCs w:val="22"/>
        </w:rPr>
        <w:t xml:space="preserve">. </w:t>
      </w:r>
      <w:r>
        <w:rPr>
          <w:rFonts w:ascii="Arial" w:hAnsi="Arial" w:cs="Arial"/>
          <w:bCs/>
          <w:color w:val="000000"/>
          <w:sz w:val="22"/>
          <w:szCs w:val="22"/>
        </w:rPr>
        <w:t>3</w:t>
      </w:r>
      <w:r w:rsidRPr="00AC2E92">
        <w:rPr>
          <w:rFonts w:ascii="Arial" w:hAnsi="Arial" w:cs="Arial"/>
          <w:bCs/>
          <w:color w:val="000000"/>
          <w:sz w:val="22"/>
          <w:szCs w:val="22"/>
        </w:rPr>
        <w:t xml:space="preserve">. této smlouvy vystaví dodavatel nejpozději do 14 (čtrnácti) dnů </w:t>
      </w:r>
      <w:proofErr w:type="gramStart"/>
      <w:r w:rsidRPr="00AC2E92">
        <w:rPr>
          <w:rFonts w:ascii="Arial" w:hAnsi="Arial" w:cs="Arial"/>
          <w:bCs/>
          <w:color w:val="000000"/>
          <w:sz w:val="22"/>
          <w:szCs w:val="22"/>
        </w:rPr>
        <w:t>fakturu - daňový</w:t>
      </w:r>
      <w:proofErr w:type="gramEnd"/>
      <w:r w:rsidRPr="00AC2E92">
        <w:rPr>
          <w:rFonts w:ascii="Arial" w:hAnsi="Arial" w:cs="Arial"/>
          <w:bCs/>
          <w:color w:val="000000"/>
          <w:sz w:val="22"/>
          <w:szCs w:val="22"/>
        </w:rPr>
        <w:t xml:space="preserve"> doklad. Splatnost faktury činí </w:t>
      </w:r>
      <w:r>
        <w:rPr>
          <w:rFonts w:ascii="Arial" w:hAnsi="Arial" w:cs="Arial"/>
          <w:bCs/>
          <w:color w:val="000000"/>
          <w:sz w:val="22"/>
          <w:szCs w:val="22"/>
        </w:rPr>
        <w:t xml:space="preserve">15 </w:t>
      </w:r>
      <w:r w:rsidRPr="00AC2E92">
        <w:rPr>
          <w:rFonts w:ascii="Arial" w:hAnsi="Arial" w:cs="Arial"/>
          <w:bCs/>
          <w:color w:val="000000"/>
          <w:sz w:val="22"/>
          <w:szCs w:val="22"/>
        </w:rPr>
        <w:t>(</w:t>
      </w:r>
      <w:r>
        <w:rPr>
          <w:rFonts w:ascii="Arial" w:hAnsi="Arial" w:cs="Arial"/>
          <w:bCs/>
          <w:color w:val="000000"/>
          <w:sz w:val="22"/>
          <w:szCs w:val="22"/>
        </w:rPr>
        <w:t>patnáct</w:t>
      </w:r>
      <w:r w:rsidRPr="00AC2E92">
        <w:rPr>
          <w:rFonts w:ascii="Arial" w:hAnsi="Arial" w:cs="Arial"/>
          <w:bCs/>
          <w:color w:val="000000"/>
          <w:sz w:val="22"/>
          <w:szCs w:val="22"/>
        </w:rPr>
        <w:t>) dnů ode dne jejího prokazatelného doručení objednateli.</w:t>
      </w:r>
    </w:p>
    <w:p w14:paraId="2E2C2011" w14:textId="77777777" w:rsidR="006B3398" w:rsidRPr="00AC2E92" w:rsidRDefault="006B3398" w:rsidP="003C6D22">
      <w:pPr>
        <w:widowControl w:val="0"/>
        <w:numPr>
          <w:ilvl w:val="1"/>
          <w:numId w:val="6"/>
        </w:numPr>
        <w:autoSpaceDE w:val="0"/>
        <w:autoSpaceDN w:val="0"/>
        <w:adjustRightInd w:val="0"/>
        <w:ind w:left="709" w:hanging="709"/>
        <w:jc w:val="both"/>
        <w:rPr>
          <w:rFonts w:ascii="Arial" w:hAnsi="Arial" w:cs="Arial"/>
          <w:sz w:val="22"/>
          <w:szCs w:val="22"/>
        </w:rPr>
      </w:pPr>
      <w:r w:rsidRPr="00AC2E92">
        <w:rPr>
          <w:rFonts w:ascii="Arial" w:hAnsi="Arial" w:cs="Arial"/>
          <w:sz w:val="22"/>
          <w:szCs w:val="22"/>
        </w:rPr>
        <w:t xml:space="preserve">Faktura musí splňovat veškeré požadavky stanovené českými právními předpisy, zejména náležitosti dané ustanovením § 28 odst. 2 zákona č. 235/2004 Sb., o dani z přidané hodnoty, ve znění pozdějších předpisů.  </w:t>
      </w:r>
    </w:p>
    <w:p w14:paraId="6DD6FC0C" w14:textId="77777777" w:rsidR="006B3398" w:rsidRPr="00AC2E92" w:rsidRDefault="006B3398" w:rsidP="003C6D22">
      <w:pPr>
        <w:widowControl w:val="0"/>
        <w:numPr>
          <w:ilvl w:val="1"/>
          <w:numId w:val="6"/>
        </w:numPr>
        <w:autoSpaceDE w:val="0"/>
        <w:autoSpaceDN w:val="0"/>
        <w:adjustRightInd w:val="0"/>
        <w:ind w:left="709" w:hanging="709"/>
        <w:jc w:val="both"/>
        <w:rPr>
          <w:rFonts w:ascii="Arial" w:hAnsi="Arial" w:cs="Arial"/>
          <w:sz w:val="22"/>
          <w:szCs w:val="22"/>
        </w:rPr>
      </w:pPr>
      <w:r w:rsidRPr="00AC2E92">
        <w:rPr>
          <w:rFonts w:ascii="Arial" w:hAnsi="Arial" w:cs="Arial"/>
          <w:sz w:val="22"/>
          <w:szCs w:val="22"/>
        </w:rPr>
        <w:t>Objednatel je oprávněn vrátit dodavateli před dnem splatnosti fakturu, která nemá náležitosti uvedené v odstavci 5. 7. tohoto článku smlouvy, případně má jiné vady v obsahu, s uvedením důvodu vrácení. Dodavatel je povinen podle povahy závad fakturu opravit, případně vystavit novou. Vrácením faktury přestává běžet původní lhůta splatnosti. Lhůta běží znovu ode dne doručení faktury opravené či nově vystavené.</w:t>
      </w:r>
    </w:p>
    <w:p w14:paraId="6B904A53" w14:textId="77777777" w:rsidR="006B3398" w:rsidRPr="002C5CA9" w:rsidRDefault="006B3398" w:rsidP="003C6D22">
      <w:pPr>
        <w:widowControl w:val="0"/>
        <w:numPr>
          <w:ilvl w:val="1"/>
          <w:numId w:val="6"/>
        </w:numPr>
        <w:autoSpaceDE w:val="0"/>
        <w:autoSpaceDN w:val="0"/>
        <w:adjustRightInd w:val="0"/>
        <w:ind w:left="709" w:hanging="709"/>
        <w:jc w:val="both"/>
        <w:rPr>
          <w:rStyle w:val="Siln"/>
          <w:rFonts w:ascii="Arial" w:hAnsi="Arial" w:cs="Arial"/>
          <w:b w:val="0"/>
          <w:sz w:val="22"/>
          <w:szCs w:val="22"/>
        </w:rPr>
      </w:pPr>
      <w:r w:rsidRPr="00AC2E92">
        <w:rPr>
          <w:rStyle w:val="Siln"/>
          <w:rFonts w:ascii="Arial" w:hAnsi="Arial" w:cs="Arial"/>
          <w:b w:val="0"/>
          <w:bCs/>
          <w:sz w:val="22"/>
          <w:szCs w:val="22"/>
        </w:rPr>
        <w:t>Dodavatel prohlašuje, že správce daně před uzavřením této smlouvy nerozhodl, že dodavatel je nespolehlivým plátcem ve smyslu § 106a Zákona o DPH (dále jen „</w:t>
      </w:r>
      <w:r w:rsidRPr="00AC2E92">
        <w:rPr>
          <w:rStyle w:val="Siln"/>
          <w:rFonts w:ascii="Arial" w:hAnsi="Arial" w:cs="Arial"/>
          <w:bCs/>
          <w:sz w:val="22"/>
          <w:szCs w:val="22"/>
        </w:rPr>
        <w:t>Nespolehlivý plátce</w:t>
      </w:r>
      <w:r w:rsidRPr="00AC2E92">
        <w:rPr>
          <w:rStyle w:val="Siln"/>
          <w:rFonts w:ascii="Arial" w:hAnsi="Arial" w:cs="Arial"/>
          <w:b w:val="0"/>
          <w:bCs/>
          <w:sz w:val="22"/>
          <w:szCs w:val="22"/>
        </w:rPr>
        <w:t xml:space="preserve">“). V případě, že správce daně rozhodne o tom, že dodavatel je Nespolehlivým plátcem, zavazuje se dodavatel o tomto informovat objednatele do 3 (tří) pracovních dní od vydání takového rozhodnutí. Stane-li </w:t>
      </w:r>
      <w:r>
        <w:rPr>
          <w:rStyle w:val="Siln"/>
          <w:rFonts w:ascii="Arial" w:hAnsi="Arial" w:cs="Arial"/>
          <w:b w:val="0"/>
          <w:bCs/>
          <w:sz w:val="22"/>
          <w:szCs w:val="22"/>
        </w:rPr>
        <w:t xml:space="preserve">se </w:t>
      </w:r>
      <w:r w:rsidRPr="00AC2E92">
        <w:rPr>
          <w:rStyle w:val="Siln"/>
          <w:rFonts w:ascii="Arial" w:hAnsi="Arial" w:cs="Arial"/>
          <w:b w:val="0"/>
          <w:bCs/>
          <w:sz w:val="22"/>
          <w:szCs w:val="22"/>
        </w:rPr>
        <w:t>dodavatel nespolehlivým plátcem, může objednatel uhradit dodavateli pouze základ daně, přičemž DPH bude uhrazena dodavateli až po písemném doložení dodavatele o jeho úhradě této DPH příslušnému správci daně.</w:t>
      </w:r>
    </w:p>
    <w:p w14:paraId="198036A2" w14:textId="77777777" w:rsidR="006B3398" w:rsidRPr="00145241" w:rsidRDefault="006B3398" w:rsidP="003C6D22">
      <w:pPr>
        <w:widowControl w:val="0"/>
        <w:numPr>
          <w:ilvl w:val="1"/>
          <w:numId w:val="6"/>
        </w:numPr>
        <w:autoSpaceDE w:val="0"/>
        <w:autoSpaceDN w:val="0"/>
        <w:adjustRightInd w:val="0"/>
        <w:ind w:left="709" w:hanging="709"/>
        <w:jc w:val="both"/>
        <w:rPr>
          <w:rStyle w:val="Siln"/>
          <w:rFonts w:ascii="Arial" w:hAnsi="Arial" w:cs="Arial"/>
          <w:b w:val="0"/>
          <w:color w:val="000000"/>
          <w:sz w:val="22"/>
          <w:szCs w:val="22"/>
        </w:rPr>
      </w:pPr>
      <w:r w:rsidRPr="00145241">
        <w:rPr>
          <w:rStyle w:val="Siln"/>
          <w:rFonts w:ascii="Arial" w:hAnsi="Arial" w:cs="Arial"/>
          <w:b w:val="0"/>
          <w:bCs/>
          <w:color w:val="000000"/>
          <w:sz w:val="22"/>
          <w:szCs w:val="22"/>
        </w:rPr>
        <w:t xml:space="preserve">V případě prodlení se zaplacením ceny za realizaci auditu, sjednaly si smluvní strany smluvní úrok z prodlení ve výši </w:t>
      </w:r>
      <w:proofErr w:type="gramStart"/>
      <w:r w:rsidRPr="00145241">
        <w:rPr>
          <w:rStyle w:val="Siln"/>
          <w:rFonts w:ascii="Arial" w:hAnsi="Arial" w:cs="Arial"/>
          <w:b w:val="0"/>
          <w:bCs/>
          <w:color w:val="000000"/>
          <w:sz w:val="22"/>
          <w:szCs w:val="22"/>
        </w:rPr>
        <w:t>0,03%</w:t>
      </w:r>
      <w:proofErr w:type="gramEnd"/>
      <w:r w:rsidRPr="00145241">
        <w:rPr>
          <w:rStyle w:val="Siln"/>
          <w:rFonts w:ascii="Arial" w:hAnsi="Arial" w:cs="Arial"/>
          <w:b w:val="0"/>
          <w:bCs/>
          <w:color w:val="000000"/>
          <w:sz w:val="22"/>
          <w:szCs w:val="22"/>
        </w:rPr>
        <w:t xml:space="preserve"> z dlužné částky za každý den prodlení.</w:t>
      </w:r>
    </w:p>
    <w:p w14:paraId="66BCAEA7" w14:textId="77777777" w:rsidR="006B3398" w:rsidRPr="00145241" w:rsidRDefault="006B3398" w:rsidP="003C6D22">
      <w:pPr>
        <w:widowControl w:val="0"/>
        <w:numPr>
          <w:ilvl w:val="1"/>
          <w:numId w:val="6"/>
        </w:numPr>
        <w:autoSpaceDE w:val="0"/>
        <w:autoSpaceDN w:val="0"/>
        <w:adjustRightInd w:val="0"/>
        <w:ind w:left="709" w:hanging="709"/>
        <w:jc w:val="both"/>
        <w:rPr>
          <w:rStyle w:val="Siln"/>
          <w:rFonts w:ascii="Arial" w:hAnsi="Arial" w:cs="Arial"/>
          <w:b w:val="0"/>
          <w:color w:val="000000"/>
          <w:sz w:val="22"/>
          <w:szCs w:val="22"/>
        </w:rPr>
      </w:pPr>
      <w:r w:rsidRPr="00145241">
        <w:rPr>
          <w:rStyle w:val="Siln"/>
          <w:rFonts w:ascii="Arial" w:hAnsi="Arial" w:cs="Arial"/>
          <w:b w:val="0"/>
          <w:bCs/>
          <w:color w:val="000000"/>
          <w:sz w:val="22"/>
          <w:szCs w:val="22"/>
        </w:rPr>
        <w:t xml:space="preserve">V případě prodlení dodavatele s předáním auditu nebo jeho části, sjednaly si smluvní strany smluvní pokutu ve výši </w:t>
      </w:r>
      <w:proofErr w:type="gramStart"/>
      <w:r w:rsidRPr="00145241">
        <w:rPr>
          <w:rStyle w:val="Siln"/>
          <w:rFonts w:ascii="Arial" w:hAnsi="Arial" w:cs="Arial"/>
          <w:b w:val="0"/>
          <w:bCs/>
          <w:color w:val="000000"/>
          <w:sz w:val="22"/>
          <w:szCs w:val="22"/>
        </w:rPr>
        <w:t>0,1%</w:t>
      </w:r>
      <w:proofErr w:type="gramEnd"/>
      <w:r w:rsidRPr="00145241">
        <w:rPr>
          <w:rStyle w:val="Siln"/>
          <w:rFonts w:ascii="Arial" w:hAnsi="Arial" w:cs="Arial"/>
          <w:b w:val="0"/>
          <w:bCs/>
          <w:color w:val="000000"/>
          <w:sz w:val="22"/>
          <w:szCs w:val="22"/>
        </w:rPr>
        <w:t xml:space="preserve"> z ceny auditu za každý den prodlení. </w:t>
      </w:r>
    </w:p>
    <w:p w14:paraId="6F8539A5" w14:textId="77777777" w:rsidR="006B3398" w:rsidRPr="00AC2E92" w:rsidRDefault="006B3398" w:rsidP="003C6D22">
      <w:pPr>
        <w:pStyle w:val="Nadpis1"/>
        <w:numPr>
          <w:ilvl w:val="0"/>
          <w:numId w:val="3"/>
        </w:numPr>
        <w:spacing w:line="480" w:lineRule="auto"/>
        <w:ind w:left="0" w:firstLine="0"/>
        <w:jc w:val="center"/>
        <w:rPr>
          <w:rFonts w:ascii="Arial" w:hAnsi="Arial" w:cs="Arial"/>
          <w:sz w:val="22"/>
          <w:szCs w:val="22"/>
        </w:rPr>
      </w:pPr>
      <w:r w:rsidRPr="00AC2E92">
        <w:rPr>
          <w:rFonts w:ascii="Arial" w:hAnsi="Arial" w:cs="Arial"/>
          <w:sz w:val="22"/>
          <w:szCs w:val="22"/>
        </w:rPr>
        <w:t>Práva a povinnosti smluvních stran</w:t>
      </w:r>
    </w:p>
    <w:p w14:paraId="65016E3E" w14:textId="77777777" w:rsidR="006B3398" w:rsidRPr="00AC2E92" w:rsidRDefault="006B3398" w:rsidP="003C6D22">
      <w:pPr>
        <w:keepNext/>
        <w:keepLines/>
        <w:numPr>
          <w:ilvl w:val="1"/>
          <w:numId w:val="7"/>
        </w:numPr>
        <w:tabs>
          <w:tab w:val="left" w:pos="709"/>
        </w:tabs>
        <w:ind w:left="709" w:hanging="709"/>
        <w:contextualSpacing/>
        <w:jc w:val="both"/>
        <w:rPr>
          <w:rFonts w:ascii="Arial" w:hAnsi="Arial" w:cs="Arial"/>
          <w:sz w:val="22"/>
          <w:szCs w:val="22"/>
        </w:rPr>
      </w:pPr>
      <w:r w:rsidRPr="00AC2E92">
        <w:rPr>
          <w:rFonts w:ascii="Arial" w:hAnsi="Arial" w:cs="Arial"/>
          <w:bCs/>
          <w:kern w:val="32"/>
          <w:sz w:val="22"/>
          <w:szCs w:val="22"/>
        </w:rPr>
        <w:t>Dodavatel</w:t>
      </w:r>
      <w:r w:rsidRPr="00AC2E92">
        <w:rPr>
          <w:rFonts w:ascii="Arial" w:hAnsi="Arial" w:cs="Arial"/>
          <w:sz w:val="22"/>
          <w:szCs w:val="22"/>
        </w:rPr>
        <w:t xml:space="preserve"> se zavazuje při plnění svých závazků plynoucích z této smlouvy postupovat v souladu s příslušnými právními předpisy, s odbornou péčí, která je očekávána od specialistů, kteří mají požadované odborné znalosti a relevantní zkušenosti nezbytné pro řádné poskytnutí plnění z této smlouvy tak, aby bylo dosaženo výsledku </w:t>
      </w:r>
      <w:r>
        <w:rPr>
          <w:rFonts w:ascii="Arial" w:hAnsi="Arial" w:cs="Arial"/>
          <w:sz w:val="22"/>
          <w:szCs w:val="22"/>
        </w:rPr>
        <w:t>sjednaného</w:t>
      </w:r>
      <w:r w:rsidRPr="00AC2E92">
        <w:rPr>
          <w:rFonts w:ascii="Arial" w:hAnsi="Arial" w:cs="Arial"/>
          <w:sz w:val="22"/>
          <w:szCs w:val="22"/>
        </w:rPr>
        <w:t xml:space="preserve"> touto smlouvou. </w:t>
      </w:r>
    </w:p>
    <w:p w14:paraId="02EF31BE" w14:textId="77777777" w:rsidR="006B3398" w:rsidRPr="00AC2E92" w:rsidRDefault="006B3398" w:rsidP="003C6D22">
      <w:pPr>
        <w:keepNext/>
        <w:keepLines/>
        <w:numPr>
          <w:ilvl w:val="1"/>
          <w:numId w:val="7"/>
        </w:numPr>
        <w:tabs>
          <w:tab w:val="left" w:pos="709"/>
        </w:tabs>
        <w:ind w:left="709" w:hanging="709"/>
        <w:contextualSpacing/>
        <w:jc w:val="both"/>
        <w:rPr>
          <w:rFonts w:ascii="Arial" w:hAnsi="Arial" w:cs="Arial"/>
          <w:sz w:val="22"/>
          <w:szCs w:val="22"/>
        </w:rPr>
      </w:pPr>
      <w:r w:rsidRPr="00AC2E92">
        <w:rPr>
          <w:rFonts w:ascii="Arial" w:hAnsi="Arial" w:cs="Arial"/>
          <w:sz w:val="22"/>
          <w:szCs w:val="22"/>
        </w:rPr>
        <w:t>Dodavatel je povinen oznámit objednateli všechny okolnosti, které zjistí při výkonu své činnosti a jež mohou mít vliv na změnu záměru či pokynů objednatele. Zjistí-li dodavatel kdykoliv v průběhu plnění této smlouvy, že pokyny objednatele jsou nevhodné, nesprávné či neúčelné, je povinen na to objednatele upozornit a splní takové pokyny, jen pokud na nich objednatel trvá. Dodavatel je povinen bezodkladně písemně upozornit objednatele na rozpor jeho úkonů či pokynů s právními předpisy.</w:t>
      </w:r>
    </w:p>
    <w:p w14:paraId="2D540B1C" w14:textId="77777777" w:rsidR="006B3398" w:rsidRPr="00AC2E92" w:rsidRDefault="006B3398" w:rsidP="003C6D22">
      <w:pPr>
        <w:numPr>
          <w:ilvl w:val="1"/>
          <w:numId w:val="7"/>
        </w:numPr>
        <w:ind w:left="709" w:hanging="709"/>
        <w:jc w:val="both"/>
        <w:rPr>
          <w:rFonts w:ascii="Arial" w:hAnsi="Arial" w:cs="Arial"/>
          <w:bCs/>
          <w:kern w:val="32"/>
          <w:sz w:val="22"/>
          <w:szCs w:val="22"/>
        </w:rPr>
      </w:pPr>
      <w:r w:rsidRPr="00AC2E92">
        <w:rPr>
          <w:rFonts w:ascii="Arial" w:hAnsi="Arial" w:cs="Arial"/>
          <w:bCs/>
          <w:kern w:val="32"/>
          <w:sz w:val="22"/>
          <w:szCs w:val="22"/>
        </w:rPr>
        <w:t xml:space="preserve">Dodavatel je povinen se řídit při realizaci této smlouvy pokyny objednatele a poskytnout mu v průběhu trvání smlouvy informaci o postupu plnění závazků z této smlouvy, pokud ho o ni objednatel požádá.  </w:t>
      </w:r>
    </w:p>
    <w:p w14:paraId="0C3AF6C9" w14:textId="77777777" w:rsidR="006B3398" w:rsidRPr="00AC2E92" w:rsidRDefault="006B3398" w:rsidP="003C6D22">
      <w:pPr>
        <w:numPr>
          <w:ilvl w:val="1"/>
          <w:numId w:val="7"/>
        </w:numPr>
        <w:ind w:left="709" w:hanging="709"/>
        <w:jc w:val="both"/>
        <w:rPr>
          <w:rFonts w:ascii="Arial" w:hAnsi="Arial" w:cs="Arial"/>
          <w:bCs/>
          <w:kern w:val="32"/>
          <w:sz w:val="22"/>
          <w:szCs w:val="22"/>
        </w:rPr>
      </w:pPr>
      <w:r w:rsidRPr="00AC2E92">
        <w:rPr>
          <w:rFonts w:ascii="Arial" w:hAnsi="Arial" w:cs="Arial"/>
          <w:bCs/>
          <w:kern w:val="32"/>
          <w:sz w:val="22"/>
          <w:szCs w:val="22"/>
        </w:rPr>
        <w:t xml:space="preserve">Objednatel se zavazuje poskytnout dodavateli veškerou součinnost potřebnou pro realizaci plnění z této smlouvy. </w:t>
      </w:r>
    </w:p>
    <w:p w14:paraId="4D1A3DAF" w14:textId="77777777" w:rsidR="006B3398" w:rsidRPr="00AC2E92" w:rsidRDefault="006B3398" w:rsidP="003C6D22">
      <w:pPr>
        <w:numPr>
          <w:ilvl w:val="1"/>
          <w:numId w:val="7"/>
        </w:numPr>
        <w:ind w:left="709" w:hanging="709"/>
        <w:jc w:val="both"/>
        <w:rPr>
          <w:rFonts w:ascii="Arial" w:hAnsi="Arial" w:cs="Arial"/>
          <w:sz w:val="22"/>
          <w:szCs w:val="22"/>
        </w:rPr>
      </w:pPr>
      <w:r w:rsidRPr="00AC2E92">
        <w:rPr>
          <w:rFonts w:ascii="Arial" w:hAnsi="Arial" w:cs="Arial"/>
          <w:bCs/>
          <w:kern w:val="32"/>
          <w:sz w:val="22"/>
          <w:szCs w:val="22"/>
        </w:rPr>
        <w:t xml:space="preserve">Zjistí-li objednatel, že plnění, které tvoří předmět této smlouvy, je vadné, je povinen na ně dodavatele upozornit. Dodavatel je povinen neprodleně přijmout opatření ke zjednání nápravy. </w:t>
      </w:r>
    </w:p>
    <w:p w14:paraId="02BD330D" w14:textId="77777777" w:rsidR="006B3398" w:rsidRPr="00AC2E92" w:rsidRDefault="006B3398" w:rsidP="003C6D22">
      <w:pPr>
        <w:pStyle w:val="Nadpis1"/>
        <w:numPr>
          <w:ilvl w:val="0"/>
          <w:numId w:val="3"/>
        </w:numPr>
        <w:spacing w:line="480" w:lineRule="auto"/>
        <w:ind w:left="0" w:firstLine="0"/>
        <w:jc w:val="center"/>
        <w:rPr>
          <w:rFonts w:ascii="Arial" w:hAnsi="Arial" w:cs="Arial"/>
          <w:sz w:val="22"/>
          <w:szCs w:val="22"/>
        </w:rPr>
      </w:pPr>
      <w:r w:rsidRPr="00AC2E92">
        <w:rPr>
          <w:rFonts w:ascii="Arial" w:hAnsi="Arial" w:cs="Arial"/>
          <w:sz w:val="22"/>
          <w:szCs w:val="22"/>
        </w:rPr>
        <w:t>Vlastnické právo k předmětu plnění, omezení dodavatele</w:t>
      </w:r>
    </w:p>
    <w:p w14:paraId="2F5C3059" w14:textId="77777777" w:rsidR="006B3398" w:rsidRPr="00AC2E92" w:rsidRDefault="006B3398" w:rsidP="003C6D22">
      <w:pPr>
        <w:ind w:left="709" w:hanging="709"/>
        <w:jc w:val="both"/>
        <w:rPr>
          <w:rFonts w:ascii="Arial" w:hAnsi="Arial" w:cs="Arial"/>
          <w:sz w:val="22"/>
          <w:szCs w:val="22"/>
        </w:rPr>
      </w:pPr>
      <w:r w:rsidRPr="00AC2E92">
        <w:rPr>
          <w:rFonts w:ascii="Arial" w:hAnsi="Arial" w:cs="Arial"/>
          <w:sz w:val="22"/>
          <w:szCs w:val="22"/>
        </w:rPr>
        <w:t xml:space="preserve"> 7.1. </w:t>
      </w:r>
      <w:r w:rsidRPr="00AC2E92">
        <w:rPr>
          <w:rFonts w:ascii="Arial" w:hAnsi="Arial" w:cs="Arial"/>
          <w:sz w:val="22"/>
          <w:szCs w:val="22"/>
        </w:rPr>
        <w:tab/>
        <w:t xml:space="preserve">Smluvní strany prohlašují, že dodavatelem zpracovaný Audit </w:t>
      </w:r>
      <w:r>
        <w:rPr>
          <w:rFonts w:ascii="Arial" w:hAnsi="Arial" w:cs="Arial"/>
          <w:sz w:val="22"/>
          <w:szCs w:val="22"/>
        </w:rPr>
        <w:t xml:space="preserve">není </w:t>
      </w:r>
      <w:r w:rsidRPr="00AC2E92">
        <w:rPr>
          <w:rFonts w:ascii="Arial" w:hAnsi="Arial" w:cs="Arial"/>
          <w:sz w:val="22"/>
          <w:szCs w:val="22"/>
        </w:rPr>
        <w:t xml:space="preserve">autorským dílem ve smyslu zákona č. 121/2000 Sb., autorského zákona, ve znění pozdějších předpisů. </w:t>
      </w:r>
      <w:r>
        <w:rPr>
          <w:rFonts w:ascii="Arial" w:hAnsi="Arial" w:cs="Arial"/>
          <w:sz w:val="22"/>
          <w:szCs w:val="22"/>
        </w:rPr>
        <w:t>P</w:t>
      </w:r>
      <w:r w:rsidRPr="00AC2E92">
        <w:rPr>
          <w:rFonts w:ascii="Arial" w:hAnsi="Arial" w:cs="Arial"/>
          <w:sz w:val="22"/>
          <w:szCs w:val="22"/>
        </w:rPr>
        <w:t xml:space="preserve">o předání Auditu </w:t>
      </w:r>
      <w:r>
        <w:rPr>
          <w:rFonts w:ascii="Arial" w:hAnsi="Arial" w:cs="Arial"/>
          <w:sz w:val="22"/>
          <w:szCs w:val="22"/>
        </w:rPr>
        <w:t xml:space="preserve">se tento </w:t>
      </w:r>
      <w:r w:rsidRPr="00AC2E92">
        <w:rPr>
          <w:rFonts w:ascii="Arial" w:hAnsi="Arial" w:cs="Arial"/>
          <w:sz w:val="22"/>
          <w:szCs w:val="22"/>
        </w:rPr>
        <w:t xml:space="preserve">stává vlastnictvím objednatele. Objednatel je oprávněn </w:t>
      </w:r>
      <w:r w:rsidRPr="00AC2E92">
        <w:rPr>
          <w:rFonts w:ascii="Arial" w:hAnsi="Arial" w:cs="Arial"/>
          <w:sz w:val="22"/>
          <w:szCs w:val="22"/>
        </w:rPr>
        <w:lastRenderedPageBreak/>
        <w:t>informace uvedené v Auditu použít kdykoliv a jakkoliv dle svého uvážení, jakkoliv je doplňovat či měnit, popřípadě je nevyužít vůbec. Objednatel si vyhrazuje právo poskytnout Audit třetím osobám podle svého uvážení.</w:t>
      </w:r>
    </w:p>
    <w:p w14:paraId="7EB789C4" w14:textId="77777777" w:rsidR="006B3398" w:rsidRPr="004851A1" w:rsidRDefault="006B3398" w:rsidP="000B2D9E">
      <w:pPr>
        <w:ind w:left="709" w:hanging="709"/>
        <w:jc w:val="both"/>
        <w:rPr>
          <w:rFonts w:ascii="Arial" w:hAnsi="Arial" w:cs="Arial"/>
          <w:color w:val="FF0000"/>
          <w:sz w:val="22"/>
          <w:szCs w:val="22"/>
        </w:rPr>
      </w:pPr>
      <w:r w:rsidRPr="00AC2E92">
        <w:rPr>
          <w:rFonts w:ascii="Arial" w:hAnsi="Arial" w:cs="Arial"/>
          <w:sz w:val="22"/>
          <w:szCs w:val="22"/>
        </w:rPr>
        <w:t xml:space="preserve">7.2. </w:t>
      </w:r>
      <w:r w:rsidRPr="00AC2E92">
        <w:rPr>
          <w:rFonts w:ascii="Arial" w:hAnsi="Arial" w:cs="Arial"/>
          <w:sz w:val="22"/>
          <w:szCs w:val="22"/>
        </w:rPr>
        <w:tab/>
        <w:t>Dodavatel není bez předchozího písemného souhlasu objednatele oprávněn s veškerými informacemi, které v rámci realizace svých závazků podle této Smlouvy od objednatele získá nebo na jejich základě pro objednatele zpracuje, nakládat jinak než způsobem stanoveným touto smlouvou</w:t>
      </w:r>
      <w:r>
        <w:rPr>
          <w:rFonts w:ascii="Arial" w:hAnsi="Arial" w:cs="Arial"/>
          <w:sz w:val="22"/>
          <w:szCs w:val="22"/>
        </w:rPr>
        <w:t xml:space="preserve">, </w:t>
      </w:r>
      <w:r w:rsidRPr="00AC2E92">
        <w:rPr>
          <w:rFonts w:ascii="Arial" w:hAnsi="Arial" w:cs="Arial"/>
          <w:sz w:val="22"/>
          <w:szCs w:val="22"/>
        </w:rPr>
        <w:t xml:space="preserve">tj. smí je použít výhradně pro účely stanovené objednatelem. </w:t>
      </w:r>
    </w:p>
    <w:p w14:paraId="622D2753" w14:textId="77777777" w:rsidR="006B3398" w:rsidRPr="00145241" w:rsidRDefault="006B3398" w:rsidP="004A30AB">
      <w:pPr>
        <w:pStyle w:val="Nadpis1"/>
        <w:numPr>
          <w:ilvl w:val="0"/>
          <w:numId w:val="8"/>
        </w:numPr>
        <w:jc w:val="center"/>
        <w:rPr>
          <w:rFonts w:ascii="Arial" w:hAnsi="Arial" w:cs="Arial"/>
          <w:color w:val="000000"/>
          <w:sz w:val="22"/>
          <w:szCs w:val="22"/>
        </w:rPr>
      </w:pPr>
      <w:r w:rsidRPr="00145241">
        <w:rPr>
          <w:rFonts w:ascii="Arial" w:hAnsi="Arial" w:cs="Arial"/>
          <w:color w:val="000000"/>
          <w:sz w:val="22"/>
          <w:szCs w:val="22"/>
        </w:rPr>
        <w:t>Povinnost mlčenlivosti</w:t>
      </w:r>
    </w:p>
    <w:p w14:paraId="794A968E" w14:textId="77777777" w:rsidR="006B3398" w:rsidRPr="00145241" w:rsidRDefault="006B3398" w:rsidP="004851A1">
      <w:pPr>
        <w:rPr>
          <w:color w:val="000000"/>
        </w:rPr>
      </w:pPr>
    </w:p>
    <w:p w14:paraId="3D7ECC02" w14:textId="77777777" w:rsidR="006B3398" w:rsidRPr="00145241" w:rsidRDefault="006B3398" w:rsidP="004851A1">
      <w:pPr>
        <w:pStyle w:val="Odstavecseseznamem"/>
        <w:numPr>
          <w:ilvl w:val="1"/>
          <w:numId w:val="8"/>
        </w:numPr>
        <w:spacing w:after="160" w:line="259" w:lineRule="auto"/>
        <w:ind w:hanging="622"/>
        <w:jc w:val="both"/>
        <w:rPr>
          <w:rFonts w:ascii="Arial" w:hAnsi="Arial" w:cs="Arial"/>
          <w:color w:val="000000"/>
          <w:sz w:val="22"/>
          <w:szCs w:val="22"/>
        </w:rPr>
      </w:pPr>
      <w:r w:rsidRPr="00145241">
        <w:rPr>
          <w:rFonts w:ascii="Arial" w:hAnsi="Arial" w:cs="Arial"/>
          <w:color w:val="000000"/>
          <w:sz w:val="22"/>
          <w:szCs w:val="22"/>
        </w:rPr>
        <w:t xml:space="preserve"> Smluvní strany se zavazují zachovávat mlčenlivost o všech skutečnostech, o kterých se dozvěděly při plnění smlouvy nebo v souvislosti s ní. Povinnost mlčenlivosti zahrnuje skutečnosti obchodní, neobchodní, technické či netechnické povahy, související s činností objednatele, které mají skutečnou nebo alespoň potenciální materiální nebo imateriální hodnotu a nejsou běžně dostupné (dále jen „důvěrné informace“). </w:t>
      </w:r>
    </w:p>
    <w:p w14:paraId="44653D78" w14:textId="77777777" w:rsidR="006B3398" w:rsidRPr="00145241" w:rsidRDefault="006B3398" w:rsidP="004851A1">
      <w:pPr>
        <w:pStyle w:val="Odstavecseseznamem"/>
        <w:numPr>
          <w:ilvl w:val="1"/>
          <w:numId w:val="8"/>
        </w:numPr>
        <w:spacing w:after="160" w:line="259" w:lineRule="auto"/>
        <w:ind w:hanging="622"/>
        <w:jc w:val="both"/>
        <w:rPr>
          <w:rFonts w:ascii="Arial" w:hAnsi="Arial" w:cs="Arial"/>
          <w:color w:val="000000"/>
          <w:sz w:val="22"/>
          <w:szCs w:val="22"/>
        </w:rPr>
      </w:pPr>
      <w:r w:rsidRPr="00145241">
        <w:rPr>
          <w:rFonts w:ascii="Arial" w:hAnsi="Arial" w:cs="Arial"/>
          <w:color w:val="000000"/>
          <w:sz w:val="22"/>
          <w:szCs w:val="22"/>
        </w:rPr>
        <w:t xml:space="preserve">Obě smluvní strany berou na vědomí, že auditor je povinen zachovat mlčenlivost o všech skutečnostech, které nejsou veřejně známy a týkají se předmětu této smlouvy, případně o všech skutečnostech, které nejsou veřejně známy a týkají se údajů, ke kterým má přístup jako auditor. </w:t>
      </w:r>
    </w:p>
    <w:p w14:paraId="7AF40F23" w14:textId="77777777" w:rsidR="006B3398" w:rsidRPr="00145241" w:rsidRDefault="006B3398" w:rsidP="004851A1">
      <w:pPr>
        <w:pStyle w:val="Odstavecseseznamem"/>
        <w:numPr>
          <w:ilvl w:val="1"/>
          <w:numId w:val="8"/>
        </w:numPr>
        <w:spacing w:after="160" w:line="259" w:lineRule="auto"/>
        <w:ind w:hanging="622"/>
        <w:jc w:val="both"/>
        <w:rPr>
          <w:rFonts w:ascii="Arial" w:hAnsi="Arial" w:cs="Arial"/>
          <w:color w:val="000000"/>
          <w:sz w:val="22"/>
          <w:szCs w:val="22"/>
        </w:rPr>
      </w:pPr>
      <w:r w:rsidRPr="00145241">
        <w:rPr>
          <w:rFonts w:ascii="Arial" w:hAnsi="Arial" w:cs="Arial"/>
          <w:color w:val="000000"/>
          <w:sz w:val="22"/>
          <w:szCs w:val="22"/>
        </w:rPr>
        <w:t xml:space="preserve">Při porušení povinnosti mlčenlivosti ze strany auditora má objednatel nárok na náhradu vzniklé škody podle obecně závazných právních předpisů a na úhradu smluvní pokuty ve výši 100 000,- Kč za každé jedno porušení této povinnosti. </w:t>
      </w:r>
    </w:p>
    <w:p w14:paraId="7FF5BD27" w14:textId="77777777" w:rsidR="006B3398" w:rsidRPr="00145241" w:rsidRDefault="006B3398" w:rsidP="004851A1">
      <w:pPr>
        <w:pStyle w:val="Odstavecseseznamem"/>
        <w:numPr>
          <w:ilvl w:val="1"/>
          <w:numId w:val="8"/>
        </w:numPr>
        <w:spacing w:after="160" w:line="259" w:lineRule="auto"/>
        <w:ind w:hanging="622"/>
        <w:jc w:val="both"/>
        <w:rPr>
          <w:rFonts w:ascii="Arial" w:hAnsi="Arial" w:cs="Arial"/>
          <w:color w:val="000000"/>
          <w:sz w:val="22"/>
          <w:szCs w:val="22"/>
        </w:rPr>
      </w:pPr>
      <w:r w:rsidRPr="00145241">
        <w:rPr>
          <w:rFonts w:ascii="Arial" w:hAnsi="Arial" w:cs="Arial"/>
          <w:color w:val="000000"/>
          <w:sz w:val="22"/>
          <w:szCs w:val="22"/>
        </w:rPr>
        <w:t xml:space="preserve">Povinnost mlčenlivosti trvá i po uplynutí doby trvání smlouvy. </w:t>
      </w:r>
    </w:p>
    <w:p w14:paraId="116682B9" w14:textId="77777777" w:rsidR="006B3398" w:rsidRPr="00145241" w:rsidRDefault="006B3398" w:rsidP="004851A1">
      <w:pPr>
        <w:pStyle w:val="Odstavecseseznamem"/>
        <w:numPr>
          <w:ilvl w:val="1"/>
          <w:numId w:val="8"/>
        </w:numPr>
        <w:spacing w:after="160" w:line="259" w:lineRule="auto"/>
        <w:ind w:hanging="622"/>
        <w:jc w:val="both"/>
        <w:rPr>
          <w:rFonts w:ascii="Arial" w:hAnsi="Arial" w:cs="Arial"/>
          <w:color w:val="000000"/>
          <w:sz w:val="22"/>
          <w:szCs w:val="22"/>
        </w:rPr>
      </w:pPr>
      <w:r w:rsidRPr="00145241">
        <w:rPr>
          <w:rFonts w:ascii="Arial" w:hAnsi="Arial" w:cs="Arial"/>
          <w:color w:val="000000"/>
          <w:sz w:val="22"/>
          <w:szCs w:val="22"/>
        </w:rPr>
        <w:t xml:space="preserve">Auditor je oprávněn sdělit důvěrné informace třetí osobě pouze s předchozím písemným souhlasem objednatele s tím, že tento souhlas je vázán na povinnost auditora zavázat tuto třetí osobu, aby nakládala s těmito informacemi jako s důvěrnými a na souhlas této třetí osoby, že povinnost přijímá, a to alespoň v rozsahu stanoveném smlouvou; tím nejsou dotčeny povinnosti smluvních stran stanovené právními předpisy pro nakládání s informacemi označenými těmito předpisy za důvěrné. </w:t>
      </w:r>
    </w:p>
    <w:p w14:paraId="24B1A8EF" w14:textId="77777777" w:rsidR="006B3398" w:rsidRPr="00145241" w:rsidRDefault="006B3398" w:rsidP="004A30AB">
      <w:pPr>
        <w:jc w:val="both"/>
        <w:rPr>
          <w:color w:val="000000"/>
        </w:rPr>
      </w:pPr>
    </w:p>
    <w:p w14:paraId="4EAA955E" w14:textId="77777777" w:rsidR="006B3398" w:rsidRPr="00145241" w:rsidRDefault="006B3398" w:rsidP="004A30AB">
      <w:pPr>
        <w:pStyle w:val="Nadpis1"/>
        <w:numPr>
          <w:ilvl w:val="0"/>
          <w:numId w:val="8"/>
        </w:numPr>
        <w:jc w:val="center"/>
        <w:rPr>
          <w:rFonts w:ascii="Arial" w:hAnsi="Arial" w:cs="Arial"/>
          <w:color w:val="000000"/>
          <w:sz w:val="22"/>
          <w:szCs w:val="22"/>
        </w:rPr>
      </w:pPr>
      <w:r w:rsidRPr="00145241">
        <w:rPr>
          <w:rFonts w:ascii="Arial" w:hAnsi="Arial" w:cs="Arial"/>
          <w:color w:val="000000"/>
          <w:sz w:val="22"/>
          <w:szCs w:val="22"/>
        </w:rPr>
        <w:t>Zpracování osobních údajů</w:t>
      </w:r>
    </w:p>
    <w:p w14:paraId="01310800" w14:textId="77777777" w:rsidR="006B3398" w:rsidRPr="00145241" w:rsidRDefault="006B3398" w:rsidP="004A30AB">
      <w:pPr>
        <w:pStyle w:val="Odstavecseseznamem"/>
        <w:widowControl w:val="0"/>
        <w:tabs>
          <w:tab w:val="left" w:pos="-1440"/>
        </w:tabs>
        <w:suppressAutoHyphens/>
        <w:spacing w:after="200" w:line="240" w:lineRule="auto"/>
        <w:jc w:val="both"/>
        <w:rPr>
          <w:rFonts w:ascii="Arial" w:hAnsi="Arial" w:cs="Arial"/>
          <w:color w:val="000000"/>
          <w:sz w:val="22"/>
          <w:szCs w:val="22"/>
        </w:rPr>
      </w:pPr>
    </w:p>
    <w:p w14:paraId="510C9B1A" w14:textId="77777777" w:rsidR="006B3398" w:rsidRPr="00145241" w:rsidRDefault="006B3398" w:rsidP="004851A1">
      <w:pPr>
        <w:pStyle w:val="Odstavecseseznamem"/>
        <w:widowControl w:val="0"/>
        <w:numPr>
          <w:ilvl w:val="1"/>
          <w:numId w:val="8"/>
        </w:numPr>
        <w:tabs>
          <w:tab w:val="left" w:pos="-1440"/>
        </w:tabs>
        <w:suppressAutoHyphens/>
        <w:spacing w:after="200" w:line="240" w:lineRule="auto"/>
        <w:ind w:hanging="622"/>
        <w:jc w:val="both"/>
        <w:rPr>
          <w:rFonts w:ascii="Arial" w:hAnsi="Arial" w:cs="Arial"/>
          <w:color w:val="000000"/>
          <w:sz w:val="22"/>
          <w:szCs w:val="22"/>
        </w:rPr>
      </w:pPr>
      <w:r w:rsidRPr="00145241">
        <w:rPr>
          <w:rFonts w:ascii="Arial" w:hAnsi="Arial" w:cs="Arial"/>
          <w:color w:val="000000"/>
          <w:sz w:val="22"/>
          <w:szCs w:val="22"/>
        </w:rPr>
        <w:t xml:space="preserve"> V rámci provádění auditu zpřístupní objednatel auditorovi osobní údaje svých zaměstnancům, popř. dalších osob. Objednatel pověřuje auditora zpracováním těchto osobních údajů za účelem provedení auditu. </w:t>
      </w:r>
    </w:p>
    <w:p w14:paraId="6BA709A3" w14:textId="77777777" w:rsidR="006B3398" w:rsidRPr="00145241" w:rsidRDefault="006B3398" w:rsidP="004851A1">
      <w:pPr>
        <w:pStyle w:val="Odstavecseseznamem"/>
        <w:widowControl w:val="0"/>
        <w:numPr>
          <w:ilvl w:val="1"/>
          <w:numId w:val="8"/>
        </w:numPr>
        <w:tabs>
          <w:tab w:val="left" w:pos="-1440"/>
        </w:tabs>
        <w:suppressAutoHyphens/>
        <w:spacing w:after="200" w:line="240" w:lineRule="auto"/>
        <w:ind w:hanging="622"/>
        <w:jc w:val="both"/>
        <w:rPr>
          <w:rFonts w:ascii="Arial" w:hAnsi="Arial" w:cs="Arial"/>
          <w:color w:val="000000"/>
          <w:sz w:val="22"/>
          <w:szCs w:val="22"/>
        </w:rPr>
      </w:pPr>
      <w:r w:rsidRPr="00145241">
        <w:rPr>
          <w:rFonts w:ascii="Arial" w:hAnsi="Arial" w:cs="Arial"/>
          <w:color w:val="000000"/>
          <w:sz w:val="22"/>
          <w:szCs w:val="22"/>
        </w:rPr>
        <w:t>Za výše uvedeným účelem bude auditor zpracovávat identifikační údaje zaměstnanců, popřípadě dalších osob v souladu s Nařízením Evropského parlamentu a Rady (EU) 2016/679 ze dne 27. dubna 2016 o ochraně fyzických osob v souvislosti se zpracováním osobních údajů a o volném pohybu těchto údajů a o zrušení směrnice 95/46/ES (Nařízení GDPR).</w:t>
      </w:r>
    </w:p>
    <w:p w14:paraId="0229ABAD" w14:textId="77777777" w:rsidR="006B3398" w:rsidRPr="00145241" w:rsidRDefault="006B3398" w:rsidP="004851A1">
      <w:pPr>
        <w:pStyle w:val="Odstavecseseznamem"/>
        <w:widowControl w:val="0"/>
        <w:numPr>
          <w:ilvl w:val="1"/>
          <w:numId w:val="8"/>
        </w:numPr>
        <w:tabs>
          <w:tab w:val="left" w:pos="-1440"/>
        </w:tabs>
        <w:suppressAutoHyphens/>
        <w:spacing w:after="200" w:line="240" w:lineRule="auto"/>
        <w:ind w:hanging="622"/>
        <w:jc w:val="both"/>
        <w:rPr>
          <w:rFonts w:ascii="Arial" w:hAnsi="Arial" w:cs="Arial"/>
          <w:color w:val="000000"/>
          <w:sz w:val="22"/>
          <w:szCs w:val="22"/>
        </w:rPr>
      </w:pPr>
      <w:r w:rsidRPr="00145241">
        <w:rPr>
          <w:rFonts w:ascii="Arial" w:hAnsi="Arial" w:cs="Arial"/>
          <w:color w:val="000000"/>
          <w:sz w:val="22"/>
          <w:szCs w:val="22"/>
        </w:rPr>
        <w:t>Auditor bude osobní údaje zpracovávat po dobu plnění Smlouvy.</w:t>
      </w:r>
    </w:p>
    <w:p w14:paraId="13ABD043" w14:textId="77777777" w:rsidR="006B3398" w:rsidRPr="00145241" w:rsidRDefault="006B3398" w:rsidP="004851A1">
      <w:pPr>
        <w:pStyle w:val="Odstavecseseznamem"/>
        <w:widowControl w:val="0"/>
        <w:numPr>
          <w:ilvl w:val="1"/>
          <w:numId w:val="8"/>
        </w:numPr>
        <w:tabs>
          <w:tab w:val="left" w:pos="-1440"/>
        </w:tabs>
        <w:suppressAutoHyphens/>
        <w:spacing w:after="200" w:line="240" w:lineRule="auto"/>
        <w:ind w:hanging="622"/>
        <w:jc w:val="both"/>
        <w:rPr>
          <w:rFonts w:ascii="Arial" w:hAnsi="Arial" w:cs="Arial"/>
          <w:color w:val="000000"/>
          <w:sz w:val="22"/>
          <w:szCs w:val="22"/>
        </w:rPr>
      </w:pPr>
      <w:r w:rsidRPr="00145241">
        <w:rPr>
          <w:rFonts w:ascii="Arial" w:hAnsi="Arial" w:cs="Arial"/>
          <w:color w:val="000000"/>
          <w:sz w:val="22"/>
          <w:szCs w:val="22"/>
        </w:rPr>
        <w:t xml:space="preserve">Auditor se zavazuje nevyužít pro zpracování osobních údajů jakéhokoliv dalšího zpracovatele bez předchozího písemného povolení objednatele, které bude uděleno pro konkrétní osobu dalšího zpracovatele. </w:t>
      </w:r>
    </w:p>
    <w:p w14:paraId="41614799" w14:textId="77777777" w:rsidR="006B3398" w:rsidRPr="00145241" w:rsidRDefault="006B3398" w:rsidP="004851A1">
      <w:pPr>
        <w:pStyle w:val="Odstavecseseznamem"/>
        <w:widowControl w:val="0"/>
        <w:numPr>
          <w:ilvl w:val="1"/>
          <w:numId w:val="8"/>
        </w:numPr>
        <w:tabs>
          <w:tab w:val="left" w:pos="-1440"/>
        </w:tabs>
        <w:suppressAutoHyphens/>
        <w:spacing w:after="200" w:line="240" w:lineRule="auto"/>
        <w:ind w:hanging="622"/>
        <w:jc w:val="both"/>
        <w:rPr>
          <w:rFonts w:ascii="Arial" w:hAnsi="Arial" w:cs="Arial"/>
          <w:color w:val="000000"/>
          <w:sz w:val="22"/>
          <w:szCs w:val="22"/>
        </w:rPr>
      </w:pPr>
      <w:r w:rsidRPr="00145241">
        <w:rPr>
          <w:rFonts w:ascii="Arial" w:hAnsi="Arial" w:cs="Arial"/>
          <w:color w:val="000000"/>
          <w:sz w:val="22"/>
          <w:szCs w:val="22"/>
        </w:rPr>
        <w:t xml:space="preserve">Po skončení smlouvy, bez ohledu na způsob a důvod jejího skončení, auditor všechny osobní údaje na veškerých zařízeních a nosičích, mimo zařízení a nosičů ve vlastnictví či užívání objednatele, trvale zničí. </w:t>
      </w:r>
    </w:p>
    <w:p w14:paraId="4C049E56" w14:textId="77777777" w:rsidR="006B3398" w:rsidRPr="00145241" w:rsidRDefault="006B3398" w:rsidP="004A30AB">
      <w:pPr>
        <w:rPr>
          <w:color w:val="000000"/>
        </w:rPr>
      </w:pPr>
    </w:p>
    <w:p w14:paraId="683B1657" w14:textId="77777777" w:rsidR="006B3398" w:rsidRPr="00145241" w:rsidRDefault="006B3398" w:rsidP="000B2D9E">
      <w:pPr>
        <w:ind w:left="709" w:hanging="709"/>
        <w:jc w:val="both"/>
        <w:rPr>
          <w:rFonts w:ascii="Arial" w:hAnsi="Arial" w:cs="Arial"/>
          <w:color w:val="000000"/>
          <w:sz w:val="22"/>
          <w:szCs w:val="22"/>
        </w:rPr>
      </w:pPr>
    </w:p>
    <w:p w14:paraId="3DD50449" w14:textId="77777777" w:rsidR="006B3398" w:rsidRDefault="006B3398" w:rsidP="000B2D9E">
      <w:pPr>
        <w:pStyle w:val="Nadpis1"/>
        <w:numPr>
          <w:ilvl w:val="0"/>
          <w:numId w:val="8"/>
        </w:numPr>
        <w:jc w:val="center"/>
        <w:rPr>
          <w:rFonts w:ascii="Arial" w:hAnsi="Arial" w:cs="Arial"/>
          <w:sz w:val="22"/>
          <w:szCs w:val="22"/>
        </w:rPr>
      </w:pPr>
      <w:r w:rsidRPr="00AC2E92">
        <w:rPr>
          <w:rFonts w:ascii="Arial" w:hAnsi="Arial" w:cs="Arial"/>
          <w:sz w:val="22"/>
          <w:szCs w:val="22"/>
        </w:rPr>
        <w:lastRenderedPageBreak/>
        <w:t xml:space="preserve">Závěrečná ustanovení </w:t>
      </w:r>
    </w:p>
    <w:p w14:paraId="301247F3" w14:textId="77777777" w:rsidR="006B3398" w:rsidRDefault="006B3398" w:rsidP="000B2D9E">
      <w:pPr>
        <w:rPr>
          <w:rFonts w:ascii="Arial" w:hAnsi="Arial" w:cs="Arial"/>
          <w:bCs/>
          <w:kern w:val="32"/>
          <w:sz w:val="22"/>
          <w:szCs w:val="22"/>
        </w:rPr>
      </w:pPr>
    </w:p>
    <w:p w14:paraId="485F108A" w14:textId="77777777" w:rsidR="006B3398" w:rsidRDefault="006B3398" w:rsidP="004851A1">
      <w:pPr>
        <w:pStyle w:val="Odstavecseseznamem"/>
        <w:numPr>
          <w:ilvl w:val="1"/>
          <w:numId w:val="8"/>
        </w:numPr>
        <w:spacing w:line="240" w:lineRule="auto"/>
        <w:ind w:left="709" w:hanging="709"/>
        <w:jc w:val="both"/>
        <w:rPr>
          <w:rFonts w:ascii="Arial" w:hAnsi="Arial" w:cs="Arial"/>
          <w:sz w:val="22"/>
          <w:szCs w:val="22"/>
        </w:rPr>
      </w:pPr>
      <w:r w:rsidRPr="004851A1">
        <w:rPr>
          <w:rFonts w:ascii="Arial" w:hAnsi="Arial" w:cs="Arial"/>
          <w:sz w:val="22"/>
          <w:szCs w:val="22"/>
        </w:rPr>
        <w:t xml:space="preserve">Smlouva může být měněna pouze písemnou dohodou obou smluvních stran. </w:t>
      </w:r>
    </w:p>
    <w:p w14:paraId="020A611E" w14:textId="77777777" w:rsidR="006B3398" w:rsidRPr="004851A1" w:rsidRDefault="006B3398" w:rsidP="004851A1">
      <w:pPr>
        <w:pStyle w:val="Odstavecseseznamem"/>
        <w:numPr>
          <w:ilvl w:val="1"/>
          <w:numId w:val="8"/>
        </w:numPr>
        <w:spacing w:line="240" w:lineRule="auto"/>
        <w:ind w:left="709" w:hanging="709"/>
        <w:jc w:val="both"/>
        <w:rPr>
          <w:rFonts w:ascii="Arial" w:hAnsi="Arial" w:cs="Arial"/>
          <w:sz w:val="22"/>
          <w:szCs w:val="22"/>
        </w:rPr>
      </w:pPr>
      <w:r w:rsidRPr="004851A1">
        <w:rPr>
          <w:rFonts w:ascii="Arial" w:hAnsi="Arial" w:cs="Arial"/>
          <w:iCs/>
          <w:sz w:val="22"/>
          <w:szCs w:val="22"/>
        </w:rPr>
        <w:t>Pokud se kterékoli ustanovení smlouvy ukáže být neplatnými, zdánlivými či se jím stane, neovlivní tato skutečnost platnost smlouvy jako takové. V takovém případě se strany zavazují nahradit neplatné či zdánlivé ustanovení ustanovením platným, které se svým účelem, pokud možno nejvíce podobá neplatnému nebo zdánlivému ustanovení.</w:t>
      </w:r>
    </w:p>
    <w:p w14:paraId="633C6D59" w14:textId="77777777" w:rsidR="006B3398" w:rsidRPr="006A0493" w:rsidRDefault="006B3398" w:rsidP="004851A1">
      <w:pPr>
        <w:pStyle w:val="Odstavecseseznamem"/>
        <w:numPr>
          <w:ilvl w:val="1"/>
          <w:numId w:val="8"/>
        </w:numPr>
        <w:spacing w:line="240" w:lineRule="auto"/>
        <w:ind w:left="709" w:hanging="709"/>
        <w:jc w:val="both"/>
        <w:rPr>
          <w:rFonts w:ascii="Arial" w:hAnsi="Arial" w:cs="Arial"/>
          <w:sz w:val="22"/>
          <w:szCs w:val="22"/>
        </w:rPr>
      </w:pPr>
      <w:r w:rsidRPr="004851A1">
        <w:rPr>
          <w:rFonts w:ascii="Arial" w:hAnsi="Arial" w:cs="Arial"/>
          <w:sz w:val="22"/>
          <w:szCs w:val="22"/>
        </w:rPr>
        <w:t xml:space="preserve">Smlouva je vyhotovena ve dvou stejnopisech, přičemž každá smluvní strana obdrží </w:t>
      </w:r>
      <w:r w:rsidRPr="006A0493">
        <w:rPr>
          <w:rFonts w:ascii="Arial" w:hAnsi="Arial" w:cs="Arial"/>
          <w:sz w:val="22"/>
          <w:szCs w:val="22"/>
        </w:rPr>
        <w:t>jedno vyhotovení. Všechny stejnopisy mají hodnotu originálu.</w:t>
      </w:r>
    </w:p>
    <w:p w14:paraId="203BEB0B" w14:textId="77777777" w:rsidR="006B3398" w:rsidRPr="006A0493" w:rsidRDefault="006B3398" w:rsidP="004851A1">
      <w:pPr>
        <w:pStyle w:val="Odstavecseseznamem"/>
        <w:numPr>
          <w:ilvl w:val="1"/>
          <w:numId w:val="8"/>
        </w:numPr>
        <w:spacing w:line="240" w:lineRule="auto"/>
        <w:ind w:left="709" w:hanging="709"/>
        <w:jc w:val="both"/>
        <w:rPr>
          <w:rFonts w:ascii="Arial" w:hAnsi="Arial" w:cs="Arial"/>
          <w:sz w:val="22"/>
          <w:szCs w:val="22"/>
        </w:rPr>
      </w:pPr>
      <w:r w:rsidRPr="006A0493">
        <w:rPr>
          <w:rFonts w:ascii="Arial" w:hAnsi="Arial" w:cs="Arial"/>
          <w:sz w:val="22"/>
          <w:szCs w:val="22"/>
        </w:rPr>
        <w:t xml:space="preserve">Uzavření této smlouvy bylo schválenou Radou města </w:t>
      </w:r>
      <w:proofErr w:type="spellStart"/>
      <w:r w:rsidRPr="006A0493">
        <w:rPr>
          <w:rFonts w:ascii="Arial" w:hAnsi="Arial" w:cs="Arial"/>
          <w:sz w:val="22"/>
          <w:szCs w:val="22"/>
        </w:rPr>
        <w:t>Náchoda</w:t>
      </w:r>
      <w:proofErr w:type="spellEnd"/>
      <w:r w:rsidRPr="006A0493">
        <w:rPr>
          <w:rFonts w:ascii="Arial" w:hAnsi="Arial" w:cs="Arial"/>
          <w:sz w:val="22"/>
          <w:szCs w:val="22"/>
        </w:rPr>
        <w:t xml:space="preserve"> dne 12. června 2023 usnesením č. </w:t>
      </w:r>
      <w:r w:rsidRPr="006A0493">
        <w:rPr>
          <w:rFonts w:ascii="Arial" w:hAnsi="Arial" w:cs="Arial"/>
          <w:snapToGrid w:val="0"/>
          <w:sz w:val="22"/>
          <w:szCs w:val="22"/>
        </w:rPr>
        <w:t xml:space="preserve">31/728/23 </w:t>
      </w:r>
      <w:r w:rsidRPr="006A0493">
        <w:rPr>
          <w:rFonts w:ascii="Arial" w:hAnsi="Arial" w:cs="Arial"/>
          <w:sz w:val="22"/>
          <w:szCs w:val="22"/>
        </w:rPr>
        <w:t xml:space="preserve"> </w:t>
      </w:r>
    </w:p>
    <w:p w14:paraId="35B4CB34" w14:textId="77777777" w:rsidR="006B3398" w:rsidRDefault="006B3398" w:rsidP="004851A1">
      <w:pPr>
        <w:pStyle w:val="Odstavecseseznamem"/>
        <w:numPr>
          <w:ilvl w:val="1"/>
          <w:numId w:val="8"/>
        </w:numPr>
        <w:spacing w:line="240" w:lineRule="auto"/>
        <w:ind w:left="709" w:hanging="709"/>
        <w:jc w:val="both"/>
        <w:rPr>
          <w:rFonts w:ascii="Arial" w:hAnsi="Arial" w:cs="Arial"/>
          <w:sz w:val="22"/>
          <w:szCs w:val="22"/>
        </w:rPr>
      </w:pPr>
      <w:r w:rsidRPr="006A0493">
        <w:rPr>
          <w:rFonts w:ascii="Arial" w:hAnsi="Arial" w:cs="Arial"/>
          <w:sz w:val="22"/>
          <w:szCs w:val="22"/>
        </w:rPr>
        <w:t>Tato smlouva nabývá platnosti dnem podpisu obou smluvních stran a účinnosti dnem</w:t>
      </w:r>
      <w:r w:rsidRPr="004851A1">
        <w:rPr>
          <w:rFonts w:ascii="Arial" w:hAnsi="Arial" w:cs="Arial"/>
          <w:sz w:val="22"/>
          <w:szCs w:val="22"/>
        </w:rPr>
        <w:t xml:space="preserve"> uveřejnění smlouvy v registru smluv podle zákona č. 340/2015 Sb., o zvláštních podmínkách účinnosti některých smluv, uveřejňování těchto smluv a o registru smluv, ve znění pozdějších předpisů.</w:t>
      </w:r>
    </w:p>
    <w:p w14:paraId="73E46B4B" w14:textId="77777777" w:rsidR="006B3398" w:rsidRPr="004851A1" w:rsidRDefault="006B3398" w:rsidP="004851A1">
      <w:pPr>
        <w:pStyle w:val="Odstavecseseznamem"/>
        <w:numPr>
          <w:ilvl w:val="1"/>
          <w:numId w:val="8"/>
        </w:numPr>
        <w:spacing w:line="240" w:lineRule="auto"/>
        <w:ind w:left="709" w:hanging="709"/>
        <w:jc w:val="both"/>
        <w:rPr>
          <w:rFonts w:ascii="Arial" w:hAnsi="Arial" w:cs="Arial"/>
          <w:sz w:val="22"/>
          <w:szCs w:val="22"/>
        </w:rPr>
      </w:pPr>
      <w:r w:rsidRPr="004851A1">
        <w:rPr>
          <w:rFonts w:ascii="Arial" w:hAnsi="Arial" w:cs="Arial"/>
          <w:sz w:val="22"/>
          <w:szCs w:val="22"/>
        </w:rPr>
        <w:t>Smluvní strany prohlašují, že smlouvu uzavřely podle své skutečné a svobodné vůle, že si smlouvu řádně a pozorně přečetly, s jejím obsahem souhlasí, což stvrzují vlastnoručními podpisy.</w:t>
      </w:r>
    </w:p>
    <w:p w14:paraId="1CF5218C" w14:textId="77777777" w:rsidR="006B3398" w:rsidRPr="00B216D0" w:rsidRDefault="006B3398" w:rsidP="003C6D22">
      <w:pPr>
        <w:jc w:val="both"/>
        <w:rPr>
          <w:rFonts w:ascii="Arial" w:hAnsi="Arial" w:cs="Arial"/>
          <w:sz w:val="22"/>
          <w:szCs w:val="22"/>
        </w:rPr>
      </w:pPr>
      <w:r w:rsidRPr="00B216D0">
        <w:rPr>
          <w:rFonts w:ascii="Arial" w:hAnsi="Arial" w:cs="Arial"/>
          <w:sz w:val="22"/>
          <w:szCs w:val="22"/>
        </w:rPr>
        <w:tab/>
        <w:t xml:space="preserve"> </w:t>
      </w:r>
    </w:p>
    <w:p w14:paraId="0314B0BC" w14:textId="77777777" w:rsidR="006B3398" w:rsidRPr="00AC2E92" w:rsidRDefault="006B3398" w:rsidP="003C6D22">
      <w:pPr>
        <w:pStyle w:val="Seznam3"/>
        <w:ind w:left="0" w:firstLine="0"/>
        <w:jc w:val="both"/>
        <w:rPr>
          <w:rFonts w:ascii="Arial" w:hAnsi="Arial" w:cs="Arial"/>
          <w:b/>
          <w:sz w:val="22"/>
          <w:szCs w:val="22"/>
        </w:rPr>
      </w:pPr>
    </w:p>
    <w:p w14:paraId="4BCCCA9A" w14:textId="77777777" w:rsidR="006B3398" w:rsidRPr="00AC2E92" w:rsidRDefault="006B3398" w:rsidP="003C6D22">
      <w:pPr>
        <w:pStyle w:val="Seznam3"/>
        <w:ind w:left="0" w:firstLine="0"/>
        <w:jc w:val="both"/>
        <w:rPr>
          <w:rFonts w:ascii="Arial" w:hAnsi="Arial" w:cs="Arial"/>
          <w:b/>
          <w:sz w:val="22"/>
          <w:szCs w:val="22"/>
        </w:rPr>
      </w:pPr>
    </w:p>
    <w:p w14:paraId="0A855988" w14:textId="77777777" w:rsidR="006B3398" w:rsidRPr="00AC2E92" w:rsidRDefault="006B3398" w:rsidP="00B216D0">
      <w:pPr>
        <w:pStyle w:val="Seznam3"/>
        <w:ind w:left="0" w:firstLine="708"/>
        <w:rPr>
          <w:rFonts w:ascii="Arial" w:hAnsi="Arial" w:cs="Arial"/>
          <w:b/>
          <w:sz w:val="22"/>
          <w:szCs w:val="22"/>
        </w:rPr>
      </w:pPr>
      <w:r w:rsidRPr="00AC2E92">
        <w:rPr>
          <w:rFonts w:ascii="Arial" w:hAnsi="Arial" w:cs="Arial"/>
          <w:b/>
          <w:sz w:val="22"/>
          <w:szCs w:val="22"/>
        </w:rPr>
        <w:t>V</w:t>
      </w:r>
      <w:r>
        <w:rPr>
          <w:rFonts w:ascii="Arial" w:hAnsi="Arial" w:cs="Arial"/>
          <w:b/>
          <w:sz w:val="22"/>
          <w:szCs w:val="22"/>
        </w:rPr>
        <w:t xml:space="preserve"> …</w:t>
      </w:r>
      <w:proofErr w:type="gramStart"/>
      <w:r>
        <w:rPr>
          <w:rFonts w:ascii="Arial" w:hAnsi="Arial" w:cs="Arial"/>
          <w:b/>
          <w:sz w:val="22"/>
          <w:szCs w:val="22"/>
        </w:rPr>
        <w:t>…….</w:t>
      </w:r>
      <w:proofErr w:type="gramEnd"/>
      <w:r>
        <w:rPr>
          <w:rFonts w:ascii="Arial" w:hAnsi="Arial" w:cs="Arial"/>
          <w:b/>
          <w:sz w:val="22"/>
          <w:szCs w:val="22"/>
        </w:rPr>
        <w:t>.…..</w:t>
      </w:r>
      <w:r w:rsidRPr="00AC2E92">
        <w:rPr>
          <w:rFonts w:ascii="Arial" w:hAnsi="Arial" w:cs="Arial"/>
          <w:b/>
          <w:sz w:val="22"/>
          <w:szCs w:val="22"/>
        </w:rPr>
        <w:t> dne</w:t>
      </w:r>
      <w:proofErr w:type="gramStart"/>
      <w:r w:rsidRPr="00AC2E92">
        <w:rPr>
          <w:rFonts w:ascii="Arial" w:hAnsi="Arial" w:cs="Arial"/>
          <w:b/>
          <w:sz w:val="22"/>
          <w:szCs w:val="22"/>
        </w:rPr>
        <w:t>…</w:t>
      </w:r>
      <w:r>
        <w:rPr>
          <w:rFonts w:ascii="Arial" w:hAnsi="Arial" w:cs="Arial"/>
          <w:b/>
          <w:sz w:val="22"/>
          <w:szCs w:val="22"/>
        </w:rPr>
        <w:t>….</w:t>
      </w:r>
      <w:proofErr w:type="gramEnd"/>
      <w:r>
        <w:rPr>
          <w:rFonts w:ascii="Arial" w:hAnsi="Arial" w:cs="Arial"/>
          <w:b/>
          <w:sz w:val="22"/>
          <w:szCs w:val="22"/>
        </w:rPr>
        <w:t>.</w:t>
      </w:r>
      <w:r w:rsidRPr="00AC2E92">
        <w:rPr>
          <w:rFonts w:ascii="Arial" w:hAnsi="Arial" w:cs="Arial"/>
          <w:b/>
          <w:sz w:val="22"/>
          <w:szCs w:val="22"/>
        </w:rPr>
        <w:t xml:space="preserve">…… </w:t>
      </w:r>
      <w:r>
        <w:rPr>
          <w:rFonts w:ascii="Arial" w:hAnsi="Arial" w:cs="Arial"/>
          <w:b/>
          <w:sz w:val="22"/>
          <w:szCs w:val="22"/>
        </w:rPr>
        <w:tab/>
      </w:r>
      <w:r w:rsidRPr="00AC2E92">
        <w:rPr>
          <w:rFonts w:ascii="Arial" w:hAnsi="Arial" w:cs="Arial"/>
          <w:b/>
          <w:sz w:val="22"/>
          <w:szCs w:val="22"/>
        </w:rPr>
        <w:tab/>
        <w:t>V</w:t>
      </w:r>
      <w:r>
        <w:rPr>
          <w:rFonts w:ascii="Arial" w:hAnsi="Arial" w:cs="Arial"/>
          <w:b/>
          <w:sz w:val="22"/>
          <w:szCs w:val="22"/>
        </w:rPr>
        <w:t xml:space="preserve"> …</w:t>
      </w:r>
      <w:proofErr w:type="gramStart"/>
      <w:r>
        <w:rPr>
          <w:rFonts w:ascii="Arial" w:hAnsi="Arial" w:cs="Arial"/>
          <w:b/>
          <w:sz w:val="22"/>
          <w:szCs w:val="22"/>
        </w:rPr>
        <w:t>…….</w:t>
      </w:r>
      <w:proofErr w:type="gramEnd"/>
      <w:r>
        <w:rPr>
          <w:rFonts w:ascii="Arial" w:hAnsi="Arial" w:cs="Arial"/>
          <w:b/>
          <w:sz w:val="22"/>
          <w:szCs w:val="22"/>
        </w:rPr>
        <w:t>.…..</w:t>
      </w:r>
      <w:r w:rsidRPr="00AC2E92">
        <w:rPr>
          <w:rFonts w:ascii="Arial" w:hAnsi="Arial" w:cs="Arial"/>
          <w:b/>
          <w:sz w:val="22"/>
          <w:szCs w:val="22"/>
        </w:rPr>
        <w:t> dne</w:t>
      </w:r>
      <w:proofErr w:type="gramStart"/>
      <w:r w:rsidRPr="00AC2E92">
        <w:rPr>
          <w:rFonts w:ascii="Arial" w:hAnsi="Arial" w:cs="Arial"/>
          <w:b/>
          <w:sz w:val="22"/>
          <w:szCs w:val="22"/>
        </w:rPr>
        <w:t>…</w:t>
      </w:r>
      <w:r>
        <w:rPr>
          <w:rFonts w:ascii="Arial" w:hAnsi="Arial" w:cs="Arial"/>
          <w:b/>
          <w:sz w:val="22"/>
          <w:szCs w:val="22"/>
        </w:rPr>
        <w:t>….</w:t>
      </w:r>
      <w:proofErr w:type="gramEnd"/>
      <w:r>
        <w:rPr>
          <w:rFonts w:ascii="Arial" w:hAnsi="Arial" w:cs="Arial"/>
          <w:b/>
          <w:sz w:val="22"/>
          <w:szCs w:val="22"/>
        </w:rPr>
        <w:t>.</w:t>
      </w:r>
      <w:r w:rsidRPr="00AC2E92">
        <w:rPr>
          <w:rFonts w:ascii="Arial" w:hAnsi="Arial" w:cs="Arial"/>
          <w:b/>
          <w:sz w:val="22"/>
          <w:szCs w:val="22"/>
        </w:rPr>
        <w:t>……</w:t>
      </w:r>
    </w:p>
    <w:p w14:paraId="38C869E2" w14:textId="77777777" w:rsidR="006B3398" w:rsidRPr="00AC2E92" w:rsidRDefault="006B3398" w:rsidP="003C6D22">
      <w:pPr>
        <w:pStyle w:val="Seznam3"/>
        <w:ind w:left="0" w:firstLine="0"/>
        <w:jc w:val="both"/>
        <w:rPr>
          <w:rFonts w:ascii="Arial" w:hAnsi="Arial" w:cs="Arial"/>
          <w:b/>
          <w:sz w:val="22"/>
          <w:szCs w:val="22"/>
        </w:rPr>
      </w:pPr>
    </w:p>
    <w:p w14:paraId="7B92D4C5" w14:textId="77777777" w:rsidR="006B3398" w:rsidRPr="00AC2E92" w:rsidRDefault="006B3398" w:rsidP="003C6D22">
      <w:pPr>
        <w:pStyle w:val="Seznam3"/>
        <w:ind w:left="0" w:firstLine="0"/>
        <w:jc w:val="both"/>
        <w:rPr>
          <w:rFonts w:ascii="Arial" w:hAnsi="Arial" w:cs="Arial"/>
          <w:b/>
          <w:sz w:val="22"/>
          <w:szCs w:val="22"/>
        </w:rPr>
      </w:pPr>
    </w:p>
    <w:p w14:paraId="4AF98952" w14:textId="77777777" w:rsidR="006B3398" w:rsidRPr="00AC2E92" w:rsidRDefault="006B3398" w:rsidP="003C6D22">
      <w:pPr>
        <w:pStyle w:val="Seznam3"/>
        <w:ind w:left="0" w:firstLine="0"/>
        <w:jc w:val="both"/>
        <w:rPr>
          <w:rFonts w:ascii="Arial" w:hAnsi="Arial" w:cs="Arial"/>
          <w:b/>
          <w:sz w:val="22"/>
          <w:szCs w:val="22"/>
        </w:rPr>
      </w:pPr>
    </w:p>
    <w:p w14:paraId="6215DD16" w14:textId="77777777" w:rsidR="006B3398" w:rsidRPr="00AC2E92" w:rsidRDefault="006B3398" w:rsidP="003C6D22">
      <w:pPr>
        <w:pStyle w:val="Seznam3"/>
        <w:ind w:left="0" w:firstLine="0"/>
        <w:jc w:val="both"/>
        <w:rPr>
          <w:rFonts w:ascii="Arial" w:hAnsi="Arial" w:cs="Arial"/>
          <w:b/>
          <w:sz w:val="22"/>
          <w:szCs w:val="22"/>
        </w:rPr>
      </w:pPr>
    </w:p>
    <w:p w14:paraId="7BCF8E13" w14:textId="77777777" w:rsidR="006B3398" w:rsidRPr="00AC2E92" w:rsidRDefault="006B3398" w:rsidP="003C6D22">
      <w:pPr>
        <w:pStyle w:val="Seznam3"/>
        <w:ind w:left="0" w:firstLine="0"/>
        <w:jc w:val="both"/>
        <w:rPr>
          <w:rFonts w:ascii="Arial" w:hAnsi="Arial" w:cs="Arial"/>
          <w:b/>
          <w:sz w:val="22"/>
          <w:szCs w:val="22"/>
        </w:rPr>
      </w:pPr>
    </w:p>
    <w:p w14:paraId="648A5D1F" w14:textId="77777777" w:rsidR="006B3398" w:rsidRPr="00AC2E92" w:rsidRDefault="006B3398" w:rsidP="003C6D22">
      <w:pPr>
        <w:pStyle w:val="Seznam3"/>
        <w:ind w:left="0" w:firstLine="0"/>
        <w:jc w:val="both"/>
        <w:rPr>
          <w:rFonts w:ascii="Arial" w:hAnsi="Arial" w:cs="Arial"/>
          <w:b/>
          <w:sz w:val="22"/>
          <w:szCs w:val="22"/>
        </w:rPr>
      </w:pPr>
      <w:r w:rsidRPr="00AC2E92">
        <w:rPr>
          <w:rFonts w:ascii="Arial" w:hAnsi="Arial" w:cs="Arial"/>
          <w:b/>
          <w:sz w:val="22"/>
          <w:szCs w:val="22"/>
        </w:rPr>
        <w:t xml:space="preserve"> </w:t>
      </w:r>
      <w:r w:rsidRPr="00AC2E92">
        <w:rPr>
          <w:rFonts w:ascii="Arial" w:hAnsi="Arial" w:cs="Arial"/>
          <w:b/>
          <w:sz w:val="22"/>
          <w:szCs w:val="22"/>
        </w:rPr>
        <w:tab/>
        <w:t>………………………………</w:t>
      </w:r>
      <w:r>
        <w:rPr>
          <w:rFonts w:ascii="Arial" w:hAnsi="Arial" w:cs="Arial"/>
          <w:b/>
          <w:sz w:val="22"/>
          <w:szCs w:val="22"/>
        </w:rPr>
        <w:t>..</w:t>
      </w:r>
      <w:r w:rsidRPr="00AC2E92">
        <w:rPr>
          <w:rFonts w:ascii="Arial" w:hAnsi="Arial" w:cs="Arial"/>
          <w:b/>
          <w:sz w:val="22"/>
          <w:szCs w:val="22"/>
        </w:rPr>
        <w:t xml:space="preserve">   </w:t>
      </w:r>
      <w:r w:rsidRPr="00AC2E92">
        <w:rPr>
          <w:rFonts w:ascii="Arial" w:hAnsi="Arial" w:cs="Arial"/>
          <w:b/>
          <w:sz w:val="22"/>
          <w:szCs w:val="22"/>
        </w:rPr>
        <w:tab/>
      </w:r>
      <w:r w:rsidRPr="00AC2E92">
        <w:rPr>
          <w:rFonts w:ascii="Arial" w:hAnsi="Arial" w:cs="Arial"/>
          <w:b/>
          <w:sz w:val="22"/>
          <w:szCs w:val="22"/>
        </w:rPr>
        <w:tab/>
        <w:t>……………………………</w:t>
      </w:r>
      <w:r>
        <w:rPr>
          <w:rFonts w:ascii="Arial" w:hAnsi="Arial" w:cs="Arial"/>
          <w:b/>
          <w:sz w:val="22"/>
          <w:szCs w:val="22"/>
        </w:rPr>
        <w:t>.</w:t>
      </w:r>
      <w:r w:rsidRPr="00AC2E92">
        <w:rPr>
          <w:rFonts w:ascii="Arial" w:hAnsi="Arial" w:cs="Arial"/>
          <w:b/>
          <w:sz w:val="22"/>
          <w:szCs w:val="22"/>
        </w:rPr>
        <w:t>…</w:t>
      </w:r>
      <w:r>
        <w:rPr>
          <w:rFonts w:ascii="Arial" w:hAnsi="Arial" w:cs="Arial"/>
          <w:b/>
          <w:sz w:val="22"/>
          <w:szCs w:val="22"/>
        </w:rPr>
        <w:t>..</w:t>
      </w:r>
    </w:p>
    <w:p w14:paraId="2B234F98" w14:textId="77777777" w:rsidR="006B3398" w:rsidRPr="00AC2E92" w:rsidRDefault="006B3398" w:rsidP="003C6D22">
      <w:pPr>
        <w:pStyle w:val="Seznam3"/>
        <w:tabs>
          <w:tab w:val="left" w:pos="6096"/>
        </w:tabs>
        <w:spacing w:after="100"/>
        <w:ind w:left="0" w:firstLine="0"/>
        <w:jc w:val="both"/>
        <w:rPr>
          <w:rFonts w:ascii="Arial" w:hAnsi="Arial" w:cs="Arial"/>
          <w:b/>
          <w:sz w:val="22"/>
          <w:szCs w:val="22"/>
        </w:rPr>
      </w:pPr>
      <w:r w:rsidRPr="00AC2E92">
        <w:rPr>
          <w:rFonts w:ascii="Arial" w:hAnsi="Arial" w:cs="Arial"/>
          <w:b/>
          <w:sz w:val="22"/>
          <w:szCs w:val="22"/>
        </w:rPr>
        <w:t xml:space="preserve">                        </w:t>
      </w:r>
      <w:r>
        <w:rPr>
          <w:rFonts w:ascii="Arial" w:hAnsi="Arial" w:cs="Arial"/>
          <w:b/>
          <w:sz w:val="22"/>
          <w:szCs w:val="22"/>
        </w:rPr>
        <w:t xml:space="preserve">Dodavatel                                                     Objednatel </w:t>
      </w:r>
    </w:p>
    <w:p w14:paraId="04B15230" w14:textId="77777777" w:rsidR="006B3398" w:rsidRPr="00145241" w:rsidRDefault="006B3398" w:rsidP="006A0493">
      <w:pPr>
        <w:pStyle w:val="Seznam3"/>
        <w:tabs>
          <w:tab w:val="left" w:pos="284"/>
          <w:tab w:val="left" w:pos="5812"/>
        </w:tabs>
        <w:ind w:left="0" w:firstLine="0"/>
        <w:contextualSpacing w:val="0"/>
        <w:jc w:val="both"/>
        <w:rPr>
          <w:rFonts w:ascii="Arial" w:hAnsi="Arial" w:cs="Arial"/>
          <w:b/>
          <w:color w:val="000000"/>
          <w:sz w:val="22"/>
          <w:szCs w:val="22"/>
        </w:rPr>
      </w:pPr>
      <w:r w:rsidRPr="00AC2E92">
        <w:rPr>
          <w:rFonts w:ascii="Arial" w:hAnsi="Arial" w:cs="Arial"/>
          <w:b/>
          <w:sz w:val="22"/>
          <w:szCs w:val="22"/>
        </w:rPr>
        <w:tab/>
      </w:r>
      <w:r w:rsidRPr="00145241">
        <w:rPr>
          <w:rFonts w:ascii="Arial" w:hAnsi="Arial" w:cs="Arial"/>
          <w:b/>
          <w:color w:val="000000"/>
          <w:sz w:val="22"/>
          <w:szCs w:val="22"/>
        </w:rPr>
        <w:t xml:space="preserve">               </w:t>
      </w:r>
      <w:proofErr w:type="spellStart"/>
      <w:r w:rsidRPr="00145241">
        <w:rPr>
          <w:rFonts w:ascii="Arial" w:hAnsi="Arial" w:cs="Arial"/>
          <w:b/>
          <w:color w:val="000000"/>
          <w:sz w:val="22"/>
          <w:szCs w:val="22"/>
        </w:rPr>
        <w:t>BeeMedia</w:t>
      </w:r>
      <w:proofErr w:type="spellEnd"/>
      <w:r w:rsidRPr="00145241">
        <w:rPr>
          <w:rFonts w:ascii="Arial" w:hAnsi="Arial" w:cs="Arial"/>
          <w:b/>
          <w:color w:val="000000"/>
          <w:sz w:val="22"/>
          <w:szCs w:val="22"/>
        </w:rPr>
        <w:t>, s.r.o.                                           Město Náchod</w:t>
      </w:r>
    </w:p>
    <w:p w14:paraId="21AAB85B" w14:textId="77777777" w:rsidR="006B3398" w:rsidRPr="00145241" w:rsidRDefault="006B3398" w:rsidP="006A0493">
      <w:pPr>
        <w:pStyle w:val="Seznam3"/>
        <w:tabs>
          <w:tab w:val="left" w:pos="284"/>
          <w:tab w:val="left" w:pos="5812"/>
        </w:tabs>
        <w:ind w:left="0" w:firstLine="0"/>
        <w:contextualSpacing w:val="0"/>
        <w:jc w:val="both"/>
        <w:rPr>
          <w:rFonts w:ascii="Arial" w:hAnsi="Arial" w:cs="Arial"/>
          <w:b/>
          <w:color w:val="000000"/>
          <w:sz w:val="22"/>
          <w:szCs w:val="22"/>
        </w:rPr>
      </w:pPr>
      <w:proofErr w:type="spellStart"/>
      <w:r w:rsidRPr="00145241">
        <w:rPr>
          <w:rFonts w:ascii="Arial" w:hAnsi="Arial" w:cs="Arial"/>
          <w:b/>
          <w:color w:val="000000"/>
          <w:sz w:val="22"/>
          <w:szCs w:val="22"/>
        </w:rPr>
        <w:t>zast</w:t>
      </w:r>
      <w:proofErr w:type="spellEnd"/>
      <w:r w:rsidRPr="00145241">
        <w:rPr>
          <w:rFonts w:ascii="Arial" w:hAnsi="Arial" w:cs="Arial"/>
          <w:b/>
          <w:color w:val="000000"/>
          <w:sz w:val="22"/>
          <w:szCs w:val="22"/>
        </w:rPr>
        <w:t xml:space="preserve">. Šárkou Fričovou, jednatelkou                     </w:t>
      </w:r>
      <w:proofErr w:type="spellStart"/>
      <w:r w:rsidRPr="00145241">
        <w:rPr>
          <w:rFonts w:ascii="Arial" w:hAnsi="Arial" w:cs="Arial"/>
          <w:b/>
          <w:color w:val="000000"/>
          <w:sz w:val="22"/>
          <w:szCs w:val="22"/>
        </w:rPr>
        <w:t>zast</w:t>
      </w:r>
      <w:proofErr w:type="spellEnd"/>
      <w:r w:rsidRPr="00145241">
        <w:rPr>
          <w:rFonts w:ascii="Arial" w:hAnsi="Arial" w:cs="Arial"/>
          <w:b/>
          <w:color w:val="000000"/>
          <w:sz w:val="22"/>
          <w:szCs w:val="22"/>
        </w:rPr>
        <w:t>. Janem Birke, starostou</w:t>
      </w:r>
    </w:p>
    <w:p w14:paraId="2D6F4863" w14:textId="77777777" w:rsidR="006B3398" w:rsidRPr="00AC2E92" w:rsidRDefault="006B3398" w:rsidP="006A0493">
      <w:pPr>
        <w:pStyle w:val="Seznam3"/>
        <w:tabs>
          <w:tab w:val="left" w:pos="284"/>
          <w:tab w:val="left" w:pos="5812"/>
        </w:tabs>
        <w:ind w:left="0" w:firstLine="0"/>
        <w:contextualSpacing w:val="0"/>
        <w:jc w:val="both"/>
        <w:rPr>
          <w:rFonts w:ascii="Arial" w:hAnsi="Arial" w:cs="Arial"/>
          <w:b/>
          <w:sz w:val="22"/>
          <w:szCs w:val="22"/>
        </w:rPr>
      </w:pPr>
      <w:proofErr w:type="spellStart"/>
      <w:r w:rsidRPr="00145241">
        <w:rPr>
          <w:rFonts w:ascii="Arial" w:hAnsi="Arial" w:cs="Arial"/>
          <w:b/>
          <w:color w:val="000000"/>
          <w:sz w:val="22"/>
          <w:szCs w:val="22"/>
        </w:rPr>
        <w:t>zast</w:t>
      </w:r>
      <w:proofErr w:type="spellEnd"/>
      <w:r w:rsidRPr="00145241">
        <w:rPr>
          <w:rFonts w:ascii="Arial" w:hAnsi="Arial" w:cs="Arial"/>
          <w:b/>
          <w:color w:val="000000"/>
          <w:sz w:val="22"/>
          <w:szCs w:val="22"/>
        </w:rPr>
        <w:t>. Pavlem Fričem, jednatelem</w:t>
      </w:r>
      <w:r>
        <w:rPr>
          <w:rFonts w:ascii="Arial" w:hAnsi="Arial" w:cs="Arial"/>
          <w:b/>
          <w:color w:val="000000"/>
          <w:sz w:val="22"/>
          <w:szCs w:val="22"/>
        </w:rPr>
        <w:tab/>
        <w:t xml:space="preserve">     </w:t>
      </w:r>
      <w:r>
        <w:rPr>
          <w:rFonts w:ascii="Arial" w:hAnsi="Arial" w:cs="Arial"/>
          <w:b/>
          <w:color w:val="000000"/>
          <w:sz w:val="22"/>
          <w:szCs w:val="22"/>
        </w:rPr>
        <w:tab/>
      </w:r>
      <w:r w:rsidRPr="00AC2E92">
        <w:rPr>
          <w:rFonts w:ascii="Arial" w:hAnsi="Arial" w:cs="Arial"/>
          <w:b/>
          <w:color w:val="000000"/>
          <w:sz w:val="22"/>
          <w:szCs w:val="22"/>
        </w:rPr>
        <w:t xml:space="preserve"> </w:t>
      </w:r>
      <w:r>
        <w:rPr>
          <w:rFonts w:ascii="Arial" w:hAnsi="Arial" w:cs="Arial"/>
          <w:b/>
          <w:color w:val="000000"/>
          <w:sz w:val="22"/>
          <w:szCs w:val="22"/>
        </w:rPr>
        <w:tab/>
      </w:r>
      <w:r>
        <w:rPr>
          <w:rFonts w:ascii="Arial" w:hAnsi="Arial" w:cs="Arial"/>
          <w:b/>
          <w:color w:val="000000"/>
          <w:sz w:val="22"/>
          <w:szCs w:val="22"/>
        </w:rPr>
        <w:tab/>
      </w:r>
      <w:r w:rsidRPr="00AC2E92">
        <w:rPr>
          <w:rFonts w:ascii="Arial" w:hAnsi="Arial" w:cs="Arial"/>
          <w:b/>
          <w:sz w:val="22"/>
          <w:szCs w:val="22"/>
        </w:rPr>
        <w:t xml:space="preserve">  </w:t>
      </w:r>
      <w:r w:rsidRPr="00AC2E92">
        <w:rPr>
          <w:rFonts w:ascii="Arial" w:hAnsi="Arial" w:cs="Arial"/>
          <w:b/>
          <w:sz w:val="22"/>
          <w:szCs w:val="22"/>
        </w:rPr>
        <w:tab/>
      </w:r>
    </w:p>
    <w:sectPr w:rsidR="006B3398" w:rsidRPr="00AC2E92" w:rsidSect="0006719D">
      <w:headerReference w:type="default" r:id="rId7"/>
      <w:footerReference w:type="default" r:id="rId8"/>
      <w:pgSz w:w="11906" w:h="16838"/>
      <w:pgMar w:top="1667" w:right="1417" w:bottom="993" w:left="1417"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8DFD" w14:textId="77777777" w:rsidR="006934B3" w:rsidRDefault="006934B3" w:rsidP="003C6D22">
      <w:r>
        <w:separator/>
      </w:r>
    </w:p>
  </w:endnote>
  <w:endnote w:type="continuationSeparator" w:id="0">
    <w:p w14:paraId="0B357248" w14:textId="77777777" w:rsidR="006934B3" w:rsidRDefault="006934B3" w:rsidP="003C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7D5E" w14:textId="77777777" w:rsidR="006B3398" w:rsidRPr="00B216D0" w:rsidRDefault="006B3398">
    <w:pPr>
      <w:pStyle w:val="Zpat"/>
      <w:jc w:val="center"/>
      <w:rPr>
        <w:rFonts w:ascii="Arial" w:hAnsi="Arial" w:cs="Arial"/>
        <w:sz w:val="22"/>
        <w:szCs w:val="22"/>
      </w:rPr>
    </w:pPr>
    <w:r w:rsidRPr="00B216D0">
      <w:rPr>
        <w:rFonts w:ascii="Arial" w:hAnsi="Arial" w:cs="Arial"/>
        <w:sz w:val="22"/>
        <w:szCs w:val="22"/>
      </w:rPr>
      <w:fldChar w:fldCharType="begin"/>
    </w:r>
    <w:r w:rsidRPr="00B216D0">
      <w:rPr>
        <w:rFonts w:ascii="Arial" w:hAnsi="Arial" w:cs="Arial"/>
        <w:sz w:val="22"/>
        <w:szCs w:val="22"/>
      </w:rPr>
      <w:instrText xml:space="preserve"> PAGE   \* MERGEFORMAT </w:instrText>
    </w:r>
    <w:r w:rsidRPr="00B216D0">
      <w:rPr>
        <w:rFonts w:ascii="Arial" w:hAnsi="Arial" w:cs="Arial"/>
        <w:sz w:val="22"/>
        <w:szCs w:val="22"/>
      </w:rPr>
      <w:fldChar w:fldCharType="separate"/>
    </w:r>
    <w:r>
      <w:rPr>
        <w:rFonts w:ascii="Arial" w:hAnsi="Arial" w:cs="Arial"/>
        <w:noProof/>
        <w:sz w:val="22"/>
        <w:szCs w:val="22"/>
      </w:rPr>
      <w:t>5</w:t>
    </w:r>
    <w:r w:rsidRPr="00B216D0">
      <w:rPr>
        <w:rFonts w:ascii="Arial" w:hAnsi="Arial" w:cs="Arial"/>
        <w:sz w:val="22"/>
        <w:szCs w:val="22"/>
      </w:rPr>
      <w:fldChar w:fldCharType="end"/>
    </w:r>
  </w:p>
  <w:p w14:paraId="5ABC38C4" w14:textId="77777777" w:rsidR="006B3398" w:rsidRDefault="006B339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53DAA" w14:textId="77777777" w:rsidR="006934B3" w:rsidRDefault="006934B3" w:rsidP="003C6D22">
      <w:r>
        <w:separator/>
      </w:r>
    </w:p>
  </w:footnote>
  <w:footnote w:type="continuationSeparator" w:id="0">
    <w:p w14:paraId="73BB5756" w14:textId="77777777" w:rsidR="006934B3" w:rsidRDefault="006934B3" w:rsidP="003C6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F597" w14:textId="77777777" w:rsidR="006B3398" w:rsidRDefault="006B3398" w:rsidP="00A920AE">
    <w:pPr>
      <w:pStyle w:val="Zhlav"/>
      <w:tabs>
        <w:tab w:val="left" w:pos="7458"/>
      </w:tabs>
    </w:pPr>
    <w:r>
      <w:tab/>
      <w:t xml:space="preserve">                                        </w:t>
    </w:r>
  </w:p>
  <w:p w14:paraId="6CF45F25" w14:textId="77777777" w:rsidR="006B3398" w:rsidRDefault="006B339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316B3"/>
    <w:multiLevelType w:val="multilevel"/>
    <w:tmpl w:val="060677A8"/>
    <w:lvl w:ilvl="0">
      <w:start w:val="8"/>
      <w:numFmt w:val="decimal"/>
      <w:lvlText w:val="%1."/>
      <w:lvlJc w:val="left"/>
      <w:pPr>
        <w:ind w:left="360" w:hanging="360"/>
      </w:pPr>
      <w:rPr>
        <w:rFonts w:cs="Times New Roman" w:hint="default"/>
        <w:b w:val="0"/>
      </w:rPr>
    </w:lvl>
    <w:lvl w:ilvl="1">
      <w:start w:val="1"/>
      <w:numFmt w:val="decimal"/>
      <w:lvlText w:val="%1.%2."/>
      <w:lvlJc w:val="left"/>
      <w:pPr>
        <w:ind w:left="1065" w:hanging="360"/>
      </w:pPr>
      <w:rPr>
        <w:rFonts w:cs="Times New Roman" w:hint="default"/>
        <w:b w:val="0"/>
      </w:rPr>
    </w:lvl>
    <w:lvl w:ilvl="2">
      <w:start w:val="1"/>
      <w:numFmt w:val="decimal"/>
      <w:lvlText w:val="%1.%2.%3."/>
      <w:lvlJc w:val="left"/>
      <w:pPr>
        <w:ind w:left="2130" w:hanging="720"/>
      </w:pPr>
      <w:rPr>
        <w:rFonts w:cs="Times New Roman" w:hint="default"/>
        <w:b w:val="0"/>
      </w:rPr>
    </w:lvl>
    <w:lvl w:ilvl="3">
      <w:start w:val="1"/>
      <w:numFmt w:val="decimal"/>
      <w:lvlText w:val="%1.%2.%3.%4."/>
      <w:lvlJc w:val="left"/>
      <w:pPr>
        <w:ind w:left="2835" w:hanging="720"/>
      </w:pPr>
      <w:rPr>
        <w:rFonts w:cs="Times New Roman" w:hint="default"/>
        <w:b w:val="0"/>
      </w:rPr>
    </w:lvl>
    <w:lvl w:ilvl="4">
      <w:start w:val="1"/>
      <w:numFmt w:val="decimal"/>
      <w:lvlText w:val="%1.%2.%3.%4.%5."/>
      <w:lvlJc w:val="left"/>
      <w:pPr>
        <w:ind w:left="3900" w:hanging="1080"/>
      </w:pPr>
      <w:rPr>
        <w:rFonts w:cs="Times New Roman" w:hint="default"/>
        <w:b w:val="0"/>
      </w:rPr>
    </w:lvl>
    <w:lvl w:ilvl="5">
      <w:start w:val="1"/>
      <w:numFmt w:val="decimal"/>
      <w:lvlText w:val="%1.%2.%3.%4.%5.%6."/>
      <w:lvlJc w:val="left"/>
      <w:pPr>
        <w:ind w:left="4605" w:hanging="1080"/>
      </w:pPr>
      <w:rPr>
        <w:rFonts w:cs="Times New Roman" w:hint="default"/>
        <w:b w:val="0"/>
      </w:rPr>
    </w:lvl>
    <w:lvl w:ilvl="6">
      <w:start w:val="1"/>
      <w:numFmt w:val="decimal"/>
      <w:lvlText w:val="%1.%2.%3.%4.%5.%6.%7."/>
      <w:lvlJc w:val="left"/>
      <w:pPr>
        <w:ind w:left="5670" w:hanging="1440"/>
      </w:pPr>
      <w:rPr>
        <w:rFonts w:cs="Times New Roman" w:hint="default"/>
        <w:b w:val="0"/>
      </w:rPr>
    </w:lvl>
    <w:lvl w:ilvl="7">
      <w:start w:val="1"/>
      <w:numFmt w:val="decimal"/>
      <w:lvlText w:val="%1.%2.%3.%4.%5.%6.%7.%8."/>
      <w:lvlJc w:val="left"/>
      <w:pPr>
        <w:ind w:left="6375" w:hanging="1440"/>
      </w:pPr>
      <w:rPr>
        <w:rFonts w:cs="Times New Roman" w:hint="default"/>
        <w:b w:val="0"/>
      </w:rPr>
    </w:lvl>
    <w:lvl w:ilvl="8">
      <w:start w:val="1"/>
      <w:numFmt w:val="decimal"/>
      <w:lvlText w:val="%1.%2.%3.%4.%5.%6.%7.%8.%9."/>
      <w:lvlJc w:val="left"/>
      <w:pPr>
        <w:ind w:left="7440" w:hanging="1800"/>
      </w:pPr>
      <w:rPr>
        <w:rFonts w:cs="Times New Roman" w:hint="default"/>
        <w:b w:val="0"/>
      </w:rPr>
    </w:lvl>
  </w:abstractNum>
  <w:abstractNum w:abstractNumId="1" w15:restartNumberingAfterBreak="0">
    <w:nsid w:val="18A70127"/>
    <w:multiLevelType w:val="hybridMultilevel"/>
    <w:tmpl w:val="D70EBF3C"/>
    <w:lvl w:ilvl="0" w:tplc="3D4E5CEA">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650CD"/>
    <w:multiLevelType w:val="hybridMultilevel"/>
    <w:tmpl w:val="2B3612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43D7449"/>
    <w:multiLevelType w:val="hybridMultilevel"/>
    <w:tmpl w:val="E50ED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EC5033"/>
    <w:multiLevelType w:val="hybridMultilevel"/>
    <w:tmpl w:val="19485804"/>
    <w:lvl w:ilvl="0" w:tplc="04050017">
      <w:start w:val="1"/>
      <w:numFmt w:val="lowerLetter"/>
      <w:lvlText w:val="%1)"/>
      <w:lvlJc w:val="left"/>
      <w:pPr>
        <w:ind w:left="1429" w:hanging="360"/>
      </w:pPr>
      <w:rPr>
        <w:rFonts w:cs="Times New Roman"/>
      </w:rPr>
    </w:lvl>
    <w:lvl w:ilvl="1" w:tplc="212022A0">
      <w:start w:val="1"/>
      <w:numFmt w:val="lowerLetter"/>
      <w:lvlText w:val="%2."/>
      <w:lvlJc w:val="left"/>
      <w:pPr>
        <w:ind w:left="2149" w:hanging="360"/>
      </w:pPr>
      <w:rPr>
        <w:rFonts w:ascii="Times New Roman" w:eastAsia="Times New Roman" w:hAnsi="Times New Roman" w:cs="Times New Roman"/>
      </w:rPr>
    </w:lvl>
    <w:lvl w:ilvl="2" w:tplc="0405001B">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5" w15:restartNumberingAfterBreak="0">
    <w:nsid w:val="2D7D58CA"/>
    <w:multiLevelType w:val="multilevel"/>
    <w:tmpl w:val="A9301230"/>
    <w:lvl w:ilvl="0">
      <w:start w:val="5"/>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E8B4C99"/>
    <w:multiLevelType w:val="hybridMultilevel"/>
    <w:tmpl w:val="17D245DE"/>
    <w:lvl w:ilvl="0" w:tplc="CFD01364">
      <w:start w:val="1"/>
      <w:numFmt w:val="decimal"/>
      <w:pStyle w:val="Nadpis1"/>
      <w:lvlText w:val="%1."/>
      <w:lvlJc w:val="left"/>
      <w:pPr>
        <w:ind w:left="720" w:hanging="360"/>
      </w:pPr>
      <w:rPr>
        <w:rFonts w:ascii="Arial" w:hAnsi="Arial" w:cs="Arial" w:hint="default"/>
        <w:b/>
        <w:i w:val="0"/>
        <w:sz w:val="22"/>
        <w:szCs w:val="22"/>
        <w:u w:val="none"/>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63055D8"/>
    <w:multiLevelType w:val="multilevel"/>
    <w:tmpl w:val="87D45D8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CC77F8E"/>
    <w:multiLevelType w:val="multilevel"/>
    <w:tmpl w:val="5D340950"/>
    <w:lvl w:ilvl="0">
      <w:start w:val="8"/>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5E460110"/>
    <w:multiLevelType w:val="multilevel"/>
    <w:tmpl w:val="598CBF1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5E593AB1"/>
    <w:multiLevelType w:val="hybridMultilevel"/>
    <w:tmpl w:val="42448F6A"/>
    <w:lvl w:ilvl="0" w:tplc="01A2DB82">
      <w:start w:val="1"/>
      <w:numFmt w:val="bullet"/>
      <w:lvlText w:val="-"/>
      <w:lvlJc w:val="left"/>
      <w:pPr>
        <w:ind w:left="1068" w:hanging="360"/>
      </w:pPr>
      <w:rPr>
        <w:rFonts w:ascii="Arial" w:eastAsia="Times New Roman" w:hAnsi="Arial" w:hint="default"/>
      </w:rPr>
    </w:lvl>
    <w:lvl w:ilvl="1" w:tplc="01A2DB82">
      <w:start w:val="1"/>
      <w:numFmt w:val="bullet"/>
      <w:lvlText w:val="-"/>
      <w:lvlJc w:val="left"/>
      <w:pPr>
        <w:ind w:left="1788" w:hanging="360"/>
      </w:pPr>
      <w:rPr>
        <w:rFonts w:ascii="Arial" w:eastAsia="Times New Roman" w:hAnsi="Aria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6A8F3185"/>
    <w:multiLevelType w:val="multilevel"/>
    <w:tmpl w:val="216ED78C"/>
    <w:lvl w:ilvl="0">
      <w:start w:val="3"/>
      <w:numFmt w:val="decimal"/>
      <w:lvlText w:val="%1."/>
      <w:lvlJc w:val="left"/>
      <w:pPr>
        <w:ind w:left="360" w:hanging="360"/>
      </w:pPr>
      <w:rPr>
        <w:rFonts w:cs="Times New Roman" w:hint="default"/>
      </w:rPr>
    </w:lvl>
    <w:lvl w:ilvl="1">
      <w:start w:val="1"/>
      <w:numFmt w:val="decimal"/>
      <w:lvlText w:val="%1.%2."/>
      <w:lvlJc w:val="left"/>
      <w:pPr>
        <w:ind w:left="501"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7856427C"/>
    <w:multiLevelType w:val="multilevel"/>
    <w:tmpl w:val="C570D358"/>
    <w:lvl w:ilvl="0">
      <w:start w:val="10"/>
      <w:numFmt w:val="decimal"/>
      <w:lvlText w:val="%1."/>
      <w:lvlJc w:val="left"/>
      <w:pPr>
        <w:ind w:left="480" w:hanging="480"/>
      </w:pPr>
      <w:rPr>
        <w:rFonts w:cs="Times New Roman" w:hint="default"/>
      </w:rPr>
    </w:lvl>
    <w:lvl w:ilvl="1">
      <w:start w:val="1"/>
      <w:numFmt w:val="decimal"/>
      <w:lvlText w:val="%1.%2."/>
      <w:lvlJc w:val="left"/>
      <w:pPr>
        <w:ind w:left="1472" w:hanging="480"/>
      </w:pPr>
      <w:rPr>
        <w:rFonts w:cs="Times New Roman" w:hint="default"/>
      </w:rPr>
    </w:lvl>
    <w:lvl w:ilvl="2">
      <w:start w:val="1"/>
      <w:numFmt w:val="decimal"/>
      <w:lvlText w:val="%1.%2.%3."/>
      <w:lvlJc w:val="left"/>
      <w:pPr>
        <w:ind w:left="3548" w:hanging="720"/>
      </w:pPr>
      <w:rPr>
        <w:rFonts w:cs="Times New Roman" w:hint="default"/>
      </w:rPr>
    </w:lvl>
    <w:lvl w:ilvl="3">
      <w:start w:val="1"/>
      <w:numFmt w:val="decimal"/>
      <w:lvlText w:val="%1.%2.%3.%4."/>
      <w:lvlJc w:val="left"/>
      <w:pPr>
        <w:ind w:left="4962" w:hanging="72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150" w:hanging="1080"/>
      </w:pPr>
      <w:rPr>
        <w:rFonts w:cs="Times New Roman" w:hint="default"/>
      </w:rPr>
    </w:lvl>
    <w:lvl w:ilvl="6">
      <w:start w:val="1"/>
      <w:numFmt w:val="decimal"/>
      <w:lvlText w:val="%1.%2.%3.%4.%5.%6.%7."/>
      <w:lvlJc w:val="left"/>
      <w:pPr>
        <w:ind w:left="9924" w:hanging="1440"/>
      </w:pPr>
      <w:rPr>
        <w:rFonts w:cs="Times New Roman" w:hint="default"/>
      </w:rPr>
    </w:lvl>
    <w:lvl w:ilvl="7">
      <w:start w:val="1"/>
      <w:numFmt w:val="decimal"/>
      <w:lvlText w:val="%1.%2.%3.%4.%5.%6.%7.%8."/>
      <w:lvlJc w:val="left"/>
      <w:pPr>
        <w:ind w:left="11338" w:hanging="1440"/>
      </w:pPr>
      <w:rPr>
        <w:rFonts w:cs="Times New Roman" w:hint="default"/>
      </w:rPr>
    </w:lvl>
    <w:lvl w:ilvl="8">
      <w:start w:val="1"/>
      <w:numFmt w:val="decimal"/>
      <w:lvlText w:val="%1.%2.%3.%4.%5.%6.%7.%8.%9."/>
      <w:lvlJc w:val="left"/>
      <w:pPr>
        <w:ind w:left="13112" w:hanging="1800"/>
      </w:pPr>
      <w:rPr>
        <w:rFonts w:cs="Times New Roman" w:hint="default"/>
      </w:rPr>
    </w:lvl>
  </w:abstractNum>
  <w:abstractNum w:abstractNumId="13" w15:restartNumberingAfterBreak="0">
    <w:nsid w:val="7A4B600E"/>
    <w:multiLevelType w:val="multilevel"/>
    <w:tmpl w:val="B9FA4828"/>
    <w:lvl w:ilvl="0">
      <w:start w:val="1"/>
      <w:numFmt w:val="decimal"/>
      <w:pStyle w:val="rove1-slovannadpis"/>
      <w:lvlText w:val="%1."/>
      <w:lvlJc w:val="left"/>
      <w:pPr>
        <w:tabs>
          <w:tab w:val="num" w:pos="567"/>
        </w:tabs>
        <w:ind w:left="567" w:hanging="567"/>
      </w:pPr>
      <w:rPr>
        <w:rFonts w:cs="Times New Roman" w:hint="default"/>
        <w:b/>
        <w:i w:val="0"/>
      </w:rPr>
    </w:lvl>
    <w:lvl w:ilvl="1">
      <w:start w:val="1"/>
      <w:numFmt w:val="decimal"/>
      <w:pStyle w:val="rove2-slovantext"/>
      <w:lvlText w:val="%1.%2"/>
      <w:lvlJc w:val="left"/>
      <w:pPr>
        <w:tabs>
          <w:tab w:val="num" w:pos="567"/>
        </w:tabs>
        <w:ind w:left="567" w:hanging="567"/>
      </w:pPr>
      <w:rPr>
        <w:rFonts w:cs="Times New Roman" w:hint="default"/>
        <w:b w:val="0"/>
        <w:i w:val="0"/>
      </w:rPr>
    </w:lvl>
    <w:lvl w:ilvl="2">
      <w:start w:val="1"/>
      <w:numFmt w:val="decimal"/>
      <w:pStyle w:val="rove3-slovantext"/>
      <w:lvlText w:val="%1.%2.%3"/>
      <w:lvlJc w:val="left"/>
      <w:pPr>
        <w:tabs>
          <w:tab w:val="num" w:pos="567"/>
        </w:tabs>
        <w:ind w:left="567" w:hanging="567"/>
      </w:pPr>
      <w:rPr>
        <w:rFonts w:cs="Times New Roman" w:hint="default"/>
        <w:b w:val="0"/>
        <w:i w:val="0"/>
      </w:rPr>
    </w:lvl>
    <w:lvl w:ilvl="3">
      <w:start w:val="1"/>
      <w:numFmt w:val="lowerLetter"/>
      <w:pStyle w:val="rove3-a"/>
      <w:lvlText w:val="(%4)"/>
      <w:lvlJc w:val="left"/>
      <w:pPr>
        <w:tabs>
          <w:tab w:val="num" w:pos="1134"/>
        </w:tabs>
        <w:ind w:left="1134" w:hanging="567"/>
      </w:pPr>
      <w:rPr>
        <w:rFonts w:cs="Times New Roman" w:hint="default"/>
        <w:b w:val="0"/>
        <w:i w:val="0"/>
      </w:rPr>
    </w:lvl>
    <w:lvl w:ilvl="4">
      <w:start w:val="1"/>
      <w:numFmt w:val="lowerRoman"/>
      <w:pStyle w:val="rove3-i"/>
      <w:lvlText w:val="(%5)"/>
      <w:lvlJc w:val="left"/>
      <w:pPr>
        <w:tabs>
          <w:tab w:val="num" w:pos="1701"/>
        </w:tabs>
        <w:ind w:left="1701" w:hanging="567"/>
      </w:pPr>
      <w:rPr>
        <w:rFonts w:cs="Times New Roman" w:hint="default"/>
        <w:b w:val="0"/>
        <w:i w:val="0"/>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15:restartNumberingAfterBreak="0">
    <w:nsid w:val="7BDB50EB"/>
    <w:multiLevelType w:val="hybridMultilevel"/>
    <w:tmpl w:val="CA5CB306"/>
    <w:lvl w:ilvl="0" w:tplc="6AF48F1E">
      <w:start w:val="1"/>
      <w:numFmt w:val="lowerLetter"/>
      <w:lvlText w:val="%1."/>
      <w:lvlJc w:val="left"/>
      <w:pPr>
        <w:ind w:left="1457" w:hanging="360"/>
      </w:pPr>
      <w:rPr>
        <w:rFonts w:ascii="Times New Roman" w:eastAsia="Times New Roman" w:hAnsi="Times New Roman" w:cs="Times New Roman"/>
      </w:rPr>
    </w:lvl>
    <w:lvl w:ilvl="1" w:tplc="04050019" w:tentative="1">
      <w:start w:val="1"/>
      <w:numFmt w:val="lowerLetter"/>
      <w:lvlText w:val="%2."/>
      <w:lvlJc w:val="left"/>
      <w:pPr>
        <w:ind w:left="2177" w:hanging="360"/>
      </w:pPr>
      <w:rPr>
        <w:rFonts w:cs="Times New Roman"/>
      </w:rPr>
    </w:lvl>
    <w:lvl w:ilvl="2" w:tplc="0405001B" w:tentative="1">
      <w:start w:val="1"/>
      <w:numFmt w:val="lowerRoman"/>
      <w:lvlText w:val="%3."/>
      <w:lvlJc w:val="right"/>
      <w:pPr>
        <w:ind w:left="2897" w:hanging="180"/>
      </w:pPr>
      <w:rPr>
        <w:rFonts w:cs="Times New Roman"/>
      </w:rPr>
    </w:lvl>
    <w:lvl w:ilvl="3" w:tplc="0405000F" w:tentative="1">
      <w:start w:val="1"/>
      <w:numFmt w:val="decimal"/>
      <w:lvlText w:val="%4."/>
      <w:lvlJc w:val="left"/>
      <w:pPr>
        <w:ind w:left="3617" w:hanging="360"/>
      </w:pPr>
      <w:rPr>
        <w:rFonts w:cs="Times New Roman"/>
      </w:rPr>
    </w:lvl>
    <w:lvl w:ilvl="4" w:tplc="04050019" w:tentative="1">
      <w:start w:val="1"/>
      <w:numFmt w:val="lowerLetter"/>
      <w:lvlText w:val="%5."/>
      <w:lvlJc w:val="left"/>
      <w:pPr>
        <w:ind w:left="4337" w:hanging="360"/>
      </w:pPr>
      <w:rPr>
        <w:rFonts w:cs="Times New Roman"/>
      </w:rPr>
    </w:lvl>
    <w:lvl w:ilvl="5" w:tplc="0405001B" w:tentative="1">
      <w:start w:val="1"/>
      <w:numFmt w:val="lowerRoman"/>
      <w:lvlText w:val="%6."/>
      <w:lvlJc w:val="right"/>
      <w:pPr>
        <w:ind w:left="5057" w:hanging="180"/>
      </w:pPr>
      <w:rPr>
        <w:rFonts w:cs="Times New Roman"/>
      </w:rPr>
    </w:lvl>
    <w:lvl w:ilvl="6" w:tplc="0405000F" w:tentative="1">
      <w:start w:val="1"/>
      <w:numFmt w:val="decimal"/>
      <w:lvlText w:val="%7."/>
      <w:lvlJc w:val="left"/>
      <w:pPr>
        <w:ind w:left="5777" w:hanging="360"/>
      </w:pPr>
      <w:rPr>
        <w:rFonts w:cs="Times New Roman"/>
      </w:rPr>
    </w:lvl>
    <w:lvl w:ilvl="7" w:tplc="04050019" w:tentative="1">
      <w:start w:val="1"/>
      <w:numFmt w:val="lowerLetter"/>
      <w:lvlText w:val="%8."/>
      <w:lvlJc w:val="left"/>
      <w:pPr>
        <w:ind w:left="6497" w:hanging="360"/>
      </w:pPr>
      <w:rPr>
        <w:rFonts w:cs="Times New Roman"/>
      </w:rPr>
    </w:lvl>
    <w:lvl w:ilvl="8" w:tplc="0405001B" w:tentative="1">
      <w:start w:val="1"/>
      <w:numFmt w:val="lowerRoman"/>
      <w:lvlText w:val="%9."/>
      <w:lvlJc w:val="right"/>
      <w:pPr>
        <w:ind w:left="7217" w:hanging="180"/>
      </w:pPr>
      <w:rPr>
        <w:rFonts w:cs="Times New Roman"/>
      </w:rPr>
    </w:lvl>
  </w:abstractNum>
  <w:num w:numId="1" w16cid:durableId="1860392478">
    <w:abstractNumId w:val="6"/>
  </w:num>
  <w:num w:numId="2" w16cid:durableId="453059381">
    <w:abstractNumId w:val="9"/>
  </w:num>
  <w:num w:numId="3" w16cid:durableId="527255474">
    <w:abstractNumId w:val="11"/>
  </w:num>
  <w:num w:numId="4" w16cid:durableId="403719165">
    <w:abstractNumId w:val="4"/>
  </w:num>
  <w:num w:numId="5" w16cid:durableId="503470385">
    <w:abstractNumId w:val="14"/>
  </w:num>
  <w:num w:numId="6" w16cid:durableId="1608657079">
    <w:abstractNumId w:val="5"/>
  </w:num>
  <w:num w:numId="7" w16cid:durableId="1750154723">
    <w:abstractNumId w:val="7"/>
  </w:num>
  <w:num w:numId="8" w16cid:durableId="1890342838">
    <w:abstractNumId w:val="8"/>
  </w:num>
  <w:num w:numId="9" w16cid:durableId="1968847918">
    <w:abstractNumId w:val="0"/>
  </w:num>
  <w:num w:numId="10" w16cid:durableId="1715694335">
    <w:abstractNumId w:val="12"/>
  </w:num>
  <w:num w:numId="11" w16cid:durableId="1856578609">
    <w:abstractNumId w:val="10"/>
  </w:num>
  <w:num w:numId="12" w16cid:durableId="1360542766">
    <w:abstractNumId w:val="13"/>
  </w:num>
  <w:num w:numId="13" w16cid:durableId="220991961">
    <w:abstractNumId w:val="1"/>
  </w:num>
  <w:num w:numId="14" w16cid:durableId="1585842017">
    <w:abstractNumId w:val="3"/>
  </w:num>
  <w:num w:numId="15" w16cid:durableId="750198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22"/>
    <w:rsid w:val="0006719D"/>
    <w:rsid w:val="000B2D9E"/>
    <w:rsid w:val="00126050"/>
    <w:rsid w:val="00145241"/>
    <w:rsid w:val="001570C3"/>
    <w:rsid w:val="0022055D"/>
    <w:rsid w:val="00284A48"/>
    <w:rsid w:val="002C5CA9"/>
    <w:rsid w:val="00304563"/>
    <w:rsid w:val="003C6D22"/>
    <w:rsid w:val="004851A1"/>
    <w:rsid w:val="004A30AB"/>
    <w:rsid w:val="00534C90"/>
    <w:rsid w:val="005440D4"/>
    <w:rsid w:val="006934B3"/>
    <w:rsid w:val="006A0493"/>
    <w:rsid w:val="006B3398"/>
    <w:rsid w:val="0086368E"/>
    <w:rsid w:val="00881563"/>
    <w:rsid w:val="008B5114"/>
    <w:rsid w:val="008D5347"/>
    <w:rsid w:val="008D56F2"/>
    <w:rsid w:val="009823F6"/>
    <w:rsid w:val="00986D17"/>
    <w:rsid w:val="009F608F"/>
    <w:rsid w:val="00A76B34"/>
    <w:rsid w:val="00A9004A"/>
    <w:rsid w:val="00A920AE"/>
    <w:rsid w:val="00AC2E92"/>
    <w:rsid w:val="00AD2304"/>
    <w:rsid w:val="00AD64B3"/>
    <w:rsid w:val="00B216D0"/>
    <w:rsid w:val="00B5258B"/>
    <w:rsid w:val="00BD41BB"/>
    <w:rsid w:val="00BD5793"/>
    <w:rsid w:val="00BF3590"/>
    <w:rsid w:val="00BF379D"/>
    <w:rsid w:val="00C95430"/>
    <w:rsid w:val="00CC36FB"/>
    <w:rsid w:val="00D117F5"/>
    <w:rsid w:val="00D21307"/>
    <w:rsid w:val="00D67378"/>
    <w:rsid w:val="00D81C95"/>
    <w:rsid w:val="00DA18DD"/>
    <w:rsid w:val="00DB1218"/>
    <w:rsid w:val="00DB359C"/>
    <w:rsid w:val="00DD38A3"/>
    <w:rsid w:val="00E6128D"/>
    <w:rsid w:val="00F10CC8"/>
    <w:rsid w:val="00F34F8B"/>
    <w:rsid w:val="00FE76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D1696"/>
  <w15:docId w15:val="{9F1F926D-FBF9-475F-8EEA-45214797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6D22"/>
    <w:rPr>
      <w:rFonts w:ascii="Times New Roman" w:eastAsia="Times New Roman" w:hAnsi="Times New Roman"/>
      <w:sz w:val="24"/>
      <w:szCs w:val="24"/>
    </w:rPr>
  </w:style>
  <w:style w:type="paragraph" w:styleId="Nadpis1">
    <w:name w:val="heading 1"/>
    <w:basedOn w:val="Normln"/>
    <w:next w:val="Normln"/>
    <w:link w:val="Nadpis1Char"/>
    <w:uiPriority w:val="99"/>
    <w:qFormat/>
    <w:rsid w:val="003C6D22"/>
    <w:pPr>
      <w:keepNext/>
      <w:numPr>
        <w:numId w:val="1"/>
      </w:numPr>
      <w:spacing w:before="240" w:after="60"/>
      <w:outlineLvl w:val="0"/>
    </w:pPr>
    <w:rPr>
      <w:rFonts w:ascii="Calibri" w:hAnsi="Calibri"/>
      <w:b/>
      <w:bCs/>
      <w:kern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C6D22"/>
    <w:rPr>
      <w:rFonts w:ascii="Calibri" w:hAnsi="Calibri" w:cs="Times New Roman"/>
      <w:b/>
      <w:bCs/>
      <w:kern w:val="32"/>
      <w:sz w:val="32"/>
      <w:szCs w:val="32"/>
    </w:rPr>
  </w:style>
  <w:style w:type="paragraph" w:styleId="Zkladntext">
    <w:name w:val="Body Text"/>
    <w:basedOn w:val="Normln"/>
    <w:link w:val="ZkladntextChar"/>
    <w:uiPriority w:val="99"/>
    <w:rsid w:val="003C6D22"/>
    <w:pPr>
      <w:jc w:val="both"/>
    </w:pPr>
  </w:style>
  <w:style w:type="character" w:customStyle="1" w:styleId="ZkladntextChar">
    <w:name w:val="Základní text Char"/>
    <w:basedOn w:val="Standardnpsmoodstavce"/>
    <w:link w:val="Zkladntext"/>
    <w:uiPriority w:val="99"/>
    <w:locked/>
    <w:rsid w:val="003C6D22"/>
    <w:rPr>
      <w:rFonts w:ascii="Times New Roman" w:hAnsi="Times New Roman" w:cs="Times New Roman"/>
      <w:kern w:val="0"/>
      <w:sz w:val="24"/>
      <w:szCs w:val="24"/>
      <w:lang w:eastAsia="cs-CZ"/>
    </w:rPr>
  </w:style>
  <w:style w:type="paragraph" w:styleId="Zkladntext2">
    <w:name w:val="Body Text 2"/>
    <w:basedOn w:val="Normln"/>
    <w:link w:val="Zkladntext2Char"/>
    <w:uiPriority w:val="99"/>
    <w:rsid w:val="003C6D22"/>
    <w:pPr>
      <w:jc w:val="center"/>
    </w:pPr>
    <w:rPr>
      <w:b/>
      <w:bCs/>
    </w:rPr>
  </w:style>
  <w:style w:type="character" w:customStyle="1" w:styleId="Zkladntext2Char">
    <w:name w:val="Základní text 2 Char"/>
    <w:basedOn w:val="Standardnpsmoodstavce"/>
    <w:link w:val="Zkladntext2"/>
    <w:uiPriority w:val="99"/>
    <w:locked/>
    <w:rsid w:val="003C6D22"/>
    <w:rPr>
      <w:rFonts w:ascii="Times New Roman" w:hAnsi="Times New Roman" w:cs="Times New Roman"/>
      <w:b/>
      <w:bCs/>
      <w:kern w:val="0"/>
      <w:sz w:val="24"/>
      <w:szCs w:val="24"/>
      <w:lang w:eastAsia="cs-CZ"/>
    </w:rPr>
  </w:style>
  <w:style w:type="paragraph" w:styleId="Zhlav">
    <w:name w:val="header"/>
    <w:basedOn w:val="Normln"/>
    <w:link w:val="ZhlavChar"/>
    <w:uiPriority w:val="99"/>
    <w:rsid w:val="003C6D22"/>
    <w:pPr>
      <w:tabs>
        <w:tab w:val="center" w:pos="4536"/>
        <w:tab w:val="right" w:pos="9072"/>
      </w:tabs>
    </w:pPr>
  </w:style>
  <w:style w:type="character" w:customStyle="1" w:styleId="ZhlavChar">
    <w:name w:val="Záhlaví Char"/>
    <w:basedOn w:val="Standardnpsmoodstavce"/>
    <w:link w:val="Zhlav"/>
    <w:uiPriority w:val="99"/>
    <w:locked/>
    <w:rsid w:val="003C6D22"/>
    <w:rPr>
      <w:rFonts w:ascii="Times New Roman" w:hAnsi="Times New Roman" w:cs="Times New Roman"/>
      <w:kern w:val="0"/>
      <w:sz w:val="24"/>
      <w:szCs w:val="24"/>
      <w:lang w:eastAsia="cs-CZ"/>
    </w:rPr>
  </w:style>
  <w:style w:type="paragraph" w:styleId="Zpat">
    <w:name w:val="footer"/>
    <w:basedOn w:val="Normln"/>
    <w:link w:val="ZpatChar"/>
    <w:uiPriority w:val="99"/>
    <w:rsid w:val="003C6D22"/>
    <w:pPr>
      <w:tabs>
        <w:tab w:val="center" w:pos="4536"/>
        <w:tab w:val="right" w:pos="9072"/>
      </w:tabs>
    </w:pPr>
  </w:style>
  <w:style w:type="character" w:customStyle="1" w:styleId="ZpatChar">
    <w:name w:val="Zápatí Char"/>
    <w:basedOn w:val="Standardnpsmoodstavce"/>
    <w:link w:val="Zpat"/>
    <w:uiPriority w:val="99"/>
    <w:locked/>
    <w:rsid w:val="003C6D22"/>
    <w:rPr>
      <w:rFonts w:ascii="Times New Roman" w:hAnsi="Times New Roman" w:cs="Times New Roman"/>
      <w:kern w:val="0"/>
      <w:sz w:val="24"/>
      <w:szCs w:val="24"/>
      <w:lang w:eastAsia="cs-CZ"/>
    </w:rPr>
  </w:style>
  <w:style w:type="paragraph" w:styleId="Odstavecseseznamem">
    <w:name w:val="List Paragraph"/>
    <w:aliases w:val="Nad,Odstavec cíl se seznamem,Odstavec se seznamem5,Odstavec se seznamem1,Odstavec se seznamem11"/>
    <w:basedOn w:val="Normln"/>
    <w:link w:val="OdstavecseseznamemChar"/>
    <w:uiPriority w:val="99"/>
    <w:qFormat/>
    <w:rsid w:val="003C6D22"/>
    <w:pPr>
      <w:spacing w:line="360" w:lineRule="auto"/>
      <w:ind w:left="720"/>
      <w:contextualSpacing/>
    </w:pPr>
    <w:rPr>
      <w:sz w:val="28"/>
      <w:szCs w:val="20"/>
    </w:rPr>
  </w:style>
  <w:style w:type="paragraph" w:customStyle="1" w:styleId="mntNormln">
    <w:name w:val="mntNormální"/>
    <w:uiPriority w:val="99"/>
    <w:rsid w:val="003C6D22"/>
    <w:pPr>
      <w:autoSpaceDE w:val="0"/>
      <w:autoSpaceDN w:val="0"/>
      <w:adjustRightInd w:val="0"/>
    </w:pPr>
    <w:rPr>
      <w:rFonts w:ascii="Arial" w:eastAsia="Times New Roman" w:hAnsi="Arial" w:cs="Arial"/>
      <w:color w:val="000000"/>
      <w:sz w:val="24"/>
      <w:szCs w:val="20"/>
    </w:rPr>
  </w:style>
  <w:style w:type="paragraph" w:styleId="Seznam">
    <w:name w:val="List"/>
    <w:basedOn w:val="Normln"/>
    <w:uiPriority w:val="99"/>
    <w:rsid w:val="003C6D22"/>
    <w:pPr>
      <w:ind w:left="283" w:hanging="283"/>
      <w:contextualSpacing/>
    </w:pPr>
  </w:style>
  <w:style w:type="paragraph" w:styleId="Seznam3">
    <w:name w:val="List 3"/>
    <w:basedOn w:val="Normln"/>
    <w:uiPriority w:val="99"/>
    <w:rsid w:val="003C6D22"/>
    <w:pPr>
      <w:ind w:left="849" w:hanging="283"/>
      <w:contextualSpacing/>
    </w:pPr>
  </w:style>
  <w:style w:type="character" w:styleId="Siln">
    <w:name w:val="Strong"/>
    <w:aliases w:val="Odsazení 3"/>
    <w:basedOn w:val="Standardnpsmoodstavce"/>
    <w:uiPriority w:val="99"/>
    <w:qFormat/>
    <w:rsid w:val="003C6D22"/>
    <w:rPr>
      <w:rFonts w:cs="Times New Roman"/>
      <w:b/>
    </w:rPr>
  </w:style>
  <w:style w:type="character" w:customStyle="1" w:styleId="OdstavecseseznamemChar">
    <w:name w:val="Odstavec se seznamem Char"/>
    <w:aliases w:val="Nad Char,Odstavec cíl se seznamem Char,Odstavec se seznamem5 Char,Odstavec se seznamem1 Char,Odstavec se seznamem11 Char"/>
    <w:link w:val="Odstavecseseznamem"/>
    <w:uiPriority w:val="99"/>
    <w:locked/>
    <w:rsid w:val="003C6D22"/>
    <w:rPr>
      <w:rFonts w:ascii="Times New Roman" w:hAnsi="Times New Roman"/>
      <w:kern w:val="0"/>
      <w:sz w:val="20"/>
      <w:lang w:eastAsia="cs-CZ"/>
    </w:rPr>
  </w:style>
  <w:style w:type="paragraph" w:customStyle="1" w:styleId="rove1-slovannadpis">
    <w:name w:val="Úroveň 1 - číslovaný nadpis"/>
    <w:basedOn w:val="Normln"/>
    <w:next w:val="Normln"/>
    <w:uiPriority w:val="99"/>
    <w:rsid w:val="00B216D0"/>
    <w:pPr>
      <w:keepNext/>
      <w:numPr>
        <w:numId w:val="12"/>
      </w:numPr>
      <w:spacing w:after="210" w:line="300" w:lineRule="auto"/>
      <w:jc w:val="both"/>
    </w:pPr>
    <w:rPr>
      <w:rFonts w:ascii="Arial" w:hAnsi="Arial"/>
      <w:b/>
      <w:caps/>
      <w:sz w:val="21"/>
    </w:rPr>
  </w:style>
  <w:style w:type="paragraph" w:customStyle="1" w:styleId="rove2-slovantext">
    <w:name w:val="Úroveň 2 - číslovaný text"/>
    <w:basedOn w:val="Normln"/>
    <w:link w:val="rove2-slovantextChar"/>
    <w:uiPriority w:val="99"/>
    <w:rsid w:val="00B216D0"/>
    <w:pPr>
      <w:numPr>
        <w:ilvl w:val="1"/>
        <w:numId w:val="12"/>
      </w:numPr>
      <w:spacing w:after="210" w:line="300" w:lineRule="auto"/>
      <w:jc w:val="both"/>
    </w:pPr>
    <w:rPr>
      <w:rFonts w:ascii="Arial" w:hAnsi="Arial"/>
      <w:sz w:val="21"/>
    </w:rPr>
  </w:style>
  <w:style w:type="character" w:customStyle="1" w:styleId="rove2-slovantextChar">
    <w:name w:val="Úroveň 2 - číslovaný text Char"/>
    <w:link w:val="rove2-slovantext"/>
    <w:uiPriority w:val="99"/>
    <w:locked/>
    <w:rsid w:val="00B216D0"/>
    <w:rPr>
      <w:rFonts w:ascii="Arial" w:hAnsi="Arial"/>
      <w:kern w:val="0"/>
      <w:sz w:val="24"/>
      <w:lang w:eastAsia="cs-CZ"/>
    </w:rPr>
  </w:style>
  <w:style w:type="paragraph" w:customStyle="1" w:styleId="rove3-slovantext">
    <w:name w:val="Úroveň 3 - číslovaný text"/>
    <w:basedOn w:val="Normln"/>
    <w:uiPriority w:val="99"/>
    <w:rsid w:val="00B216D0"/>
    <w:pPr>
      <w:numPr>
        <w:ilvl w:val="2"/>
        <w:numId w:val="12"/>
      </w:numPr>
      <w:spacing w:after="210" w:line="300" w:lineRule="auto"/>
      <w:jc w:val="both"/>
    </w:pPr>
    <w:rPr>
      <w:rFonts w:ascii="Arial" w:hAnsi="Arial"/>
      <w:sz w:val="21"/>
    </w:rPr>
  </w:style>
  <w:style w:type="paragraph" w:customStyle="1" w:styleId="rove3-a">
    <w:name w:val="Úroveň 3 - (a)"/>
    <w:basedOn w:val="Normln"/>
    <w:uiPriority w:val="99"/>
    <w:rsid w:val="00B216D0"/>
    <w:pPr>
      <w:numPr>
        <w:ilvl w:val="3"/>
        <w:numId w:val="12"/>
      </w:numPr>
      <w:spacing w:after="210" w:line="300" w:lineRule="auto"/>
      <w:jc w:val="both"/>
    </w:pPr>
    <w:rPr>
      <w:rFonts w:ascii="Arial" w:hAnsi="Arial"/>
      <w:sz w:val="21"/>
    </w:rPr>
  </w:style>
  <w:style w:type="paragraph" w:customStyle="1" w:styleId="rove3-i">
    <w:name w:val="Úroveň 3 - (i)"/>
    <w:basedOn w:val="rove3-a"/>
    <w:uiPriority w:val="99"/>
    <w:rsid w:val="00B216D0"/>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1917</Words>
  <Characters>11427</Characters>
  <Application>Microsoft Office Word</Application>
  <DocSecurity>4</DocSecurity>
  <Lines>95</Lines>
  <Paragraphs>26</Paragraphs>
  <ScaleCrop>false</ScaleCrop>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NA  REALIZACI  PERSONÁLNÍHO  AUDITU</dc:title>
  <dc:subject/>
  <dc:creator>Jiří Markvart</dc:creator>
  <cp:keywords/>
  <dc:description/>
  <cp:lastModifiedBy>Bubeníčková Monika</cp:lastModifiedBy>
  <cp:revision>2</cp:revision>
  <cp:lastPrinted>2023-06-21T11:18:00Z</cp:lastPrinted>
  <dcterms:created xsi:type="dcterms:W3CDTF">2023-06-28T05:22:00Z</dcterms:created>
  <dcterms:modified xsi:type="dcterms:W3CDTF">2023-06-28T05:22:00Z</dcterms:modified>
</cp:coreProperties>
</file>