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85FB" w14:textId="77777777" w:rsidR="00F93FF0" w:rsidRDefault="00993134">
      <w:pPr>
        <w:pStyle w:val="Nadpis1"/>
        <w:spacing w:before="82"/>
        <w:ind w:left="342" w:right="283"/>
        <w:jc w:val="center"/>
      </w:pPr>
      <w:r>
        <w:t>Smlouva o poskytování servisních služeb ke smlouvě o dílo</w:t>
      </w:r>
    </w:p>
    <w:p w14:paraId="7718DBF3" w14:textId="77777777" w:rsidR="00F93FF0" w:rsidRDefault="00993134">
      <w:pPr>
        <w:spacing w:before="118" w:line="348" w:lineRule="auto"/>
        <w:ind w:left="2166" w:right="2104"/>
        <w:jc w:val="center"/>
        <w:rPr>
          <w:b/>
          <w:sz w:val="24"/>
        </w:rPr>
      </w:pPr>
      <w:r>
        <w:rPr>
          <w:b/>
          <w:sz w:val="24"/>
        </w:rPr>
        <w:t xml:space="preserve">„KS Ústí nad Labem – Oprava výměníkové stanice“ </w:t>
      </w:r>
      <w:proofErr w:type="spellStart"/>
      <w:r>
        <w:rPr>
          <w:b/>
          <w:sz w:val="24"/>
        </w:rPr>
        <w:t>Spr</w:t>
      </w:r>
      <w:proofErr w:type="spellEnd"/>
      <w:r>
        <w:rPr>
          <w:b/>
          <w:sz w:val="24"/>
        </w:rPr>
        <w:t xml:space="preserve"> 1291/2023</w:t>
      </w:r>
    </w:p>
    <w:p w14:paraId="0FBAFD87" w14:textId="77777777" w:rsidR="00F93FF0" w:rsidRDefault="00F93FF0">
      <w:pPr>
        <w:pStyle w:val="Zkladntext"/>
        <w:spacing w:before="7"/>
        <w:rPr>
          <w:b/>
          <w:sz w:val="23"/>
        </w:rPr>
      </w:pPr>
    </w:p>
    <w:p w14:paraId="139CEE73" w14:textId="77777777" w:rsidR="00F93FF0" w:rsidRDefault="00993134">
      <w:pPr>
        <w:spacing w:before="1"/>
        <w:ind w:left="258"/>
        <w:rPr>
          <w:b/>
          <w:sz w:val="24"/>
        </w:rPr>
      </w:pPr>
      <w:r>
        <w:rPr>
          <w:b/>
          <w:sz w:val="24"/>
        </w:rPr>
        <w:t>Smluvní strany:</w:t>
      </w:r>
    </w:p>
    <w:p w14:paraId="0674736B" w14:textId="77777777" w:rsidR="00F93FF0" w:rsidRDefault="00F93FF0">
      <w:pPr>
        <w:pStyle w:val="Zkladntext"/>
        <w:spacing w:before="11"/>
        <w:rPr>
          <w:b/>
          <w:sz w:val="23"/>
        </w:rPr>
      </w:pPr>
    </w:p>
    <w:p w14:paraId="3C7C87D8" w14:textId="77777777" w:rsidR="00F93FF0" w:rsidRDefault="00993134">
      <w:pPr>
        <w:ind w:left="258" w:right="4187"/>
        <w:rPr>
          <w:b/>
          <w:sz w:val="24"/>
        </w:rPr>
      </w:pPr>
      <w:r>
        <w:rPr>
          <w:b/>
          <w:sz w:val="24"/>
        </w:rPr>
        <w:t>Česká republika – Krajský soud v Ústí nad Labem Sídlo: Národního odboje 1274</w:t>
      </w:r>
    </w:p>
    <w:p w14:paraId="1074373F" w14:textId="77777777" w:rsidR="00F93FF0" w:rsidRDefault="00993134">
      <w:pPr>
        <w:ind w:left="258"/>
        <w:rPr>
          <w:b/>
          <w:sz w:val="24"/>
        </w:rPr>
      </w:pPr>
      <w:r>
        <w:rPr>
          <w:b/>
          <w:sz w:val="24"/>
        </w:rPr>
        <w:t>400 92 Ústí nad Labem</w:t>
      </w:r>
    </w:p>
    <w:p w14:paraId="55783431" w14:textId="77777777" w:rsidR="00F93FF0" w:rsidRDefault="00993134">
      <w:pPr>
        <w:spacing w:before="1"/>
        <w:ind w:left="258" w:right="368"/>
        <w:rPr>
          <w:b/>
          <w:sz w:val="24"/>
        </w:rPr>
      </w:pPr>
      <w:r>
        <w:rPr>
          <w:b/>
          <w:sz w:val="24"/>
        </w:rPr>
        <w:t xml:space="preserve">zastoupena: předsedkyní soudu JUDr. Lenkou </w:t>
      </w:r>
      <w:proofErr w:type="spellStart"/>
      <w:r>
        <w:rPr>
          <w:b/>
          <w:sz w:val="24"/>
        </w:rPr>
        <w:t>Ceplovou</w:t>
      </w:r>
      <w:proofErr w:type="spellEnd"/>
      <w:r>
        <w:rPr>
          <w:b/>
          <w:sz w:val="24"/>
        </w:rPr>
        <w:t>, zastoupenou ředitelem správy soudu – Ing. Janem Tobiášem (</w:t>
      </w:r>
      <w:proofErr w:type="spellStart"/>
      <w:r>
        <w:rPr>
          <w:b/>
          <w:sz w:val="24"/>
        </w:rPr>
        <w:t>Spr</w:t>
      </w:r>
      <w:proofErr w:type="spellEnd"/>
      <w:r>
        <w:rPr>
          <w:b/>
          <w:sz w:val="24"/>
        </w:rPr>
        <w:t xml:space="preserve"> 702/2023)</w:t>
      </w:r>
    </w:p>
    <w:p w14:paraId="7F772080" w14:textId="77777777" w:rsidR="00F93FF0" w:rsidRDefault="00993134">
      <w:pPr>
        <w:spacing w:line="269" w:lineRule="exact"/>
        <w:ind w:left="258"/>
        <w:rPr>
          <w:b/>
          <w:sz w:val="24"/>
        </w:rPr>
      </w:pPr>
      <w:r>
        <w:pict w14:anchorId="43B3F7A4">
          <v:polyline id="_x0000_s1035" style="position:absolute;left:0;text-align:left;z-index:-252014592;mso-position-horizontal-relative:page" points="473.4pt,39.25pt,447.6pt,39.25pt,447.6pt,25.7pt,270.65pt,25.7pt,270.65pt,39.25pt,265.35pt,39.25pt,265.35pt,52.7pt,215.9pt,52.7pt,215.9pt,69.1pt,263.3pt,69.1pt,263.3pt,82.65pt,306.85pt,82.65pt,306.85pt,69.1pt,378.15pt,69.1pt,378.15pt,55.65pt,473.4pt,55.65pt,473.4pt,39.25pt" coordorigin="2159,257" coordsize="5151,1140" fillcolor="black" stroked="f">
            <v:path arrowok="t"/>
            <w10:wrap anchorx="page"/>
          </v:polyline>
        </w:pict>
      </w:r>
      <w:r>
        <w:rPr>
          <w:b/>
          <w:sz w:val="24"/>
        </w:rPr>
        <w:t>IČO: 00215708</w:t>
      </w:r>
    </w:p>
    <w:p w14:paraId="1826D380" w14:textId="77777777" w:rsidR="00F93FF0" w:rsidRDefault="00993134">
      <w:pPr>
        <w:spacing w:line="269" w:lineRule="exact"/>
        <w:ind w:left="258"/>
        <w:rPr>
          <w:b/>
          <w:sz w:val="24"/>
        </w:rPr>
      </w:pPr>
      <w:r>
        <w:rPr>
          <w:b/>
          <w:sz w:val="24"/>
        </w:rPr>
        <w:t>bankovní spojení:</w:t>
      </w:r>
    </w:p>
    <w:p w14:paraId="248C98DD" w14:textId="77777777" w:rsidR="00F93FF0" w:rsidRDefault="00993134">
      <w:pPr>
        <w:spacing w:before="1" w:line="269" w:lineRule="exact"/>
        <w:ind w:left="258"/>
        <w:rPr>
          <w:b/>
          <w:sz w:val="24"/>
        </w:rPr>
      </w:pPr>
      <w:r>
        <w:rPr>
          <w:b/>
          <w:sz w:val="24"/>
        </w:rPr>
        <w:t>Kontaktní údaje:</w:t>
      </w:r>
    </w:p>
    <w:p w14:paraId="40D11513" w14:textId="77777777" w:rsidR="00F93FF0" w:rsidRDefault="00993134">
      <w:pPr>
        <w:spacing w:line="269" w:lineRule="exact"/>
        <w:ind w:left="258"/>
        <w:rPr>
          <w:b/>
          <w:sz w:val="24"/>
        </w:rPr>
      </w:pPr>
      <w:r>
        <w:rPr>
          <w:b/>
          <w:sz w:val="24"/>
        </w:rPr>
        <w:t>e-mail:</w:t>
      </w:r>
    </w:p>
    <w:p w14:paraId="30225BFC" w14:textId="77777777" w:rsidR="00F93FF0" w:rsidRDefault="00993134">
      <w:pPr>
        <w:spacing w:before="1" w:line="269" w:lineRule="exact"/>
        <w:ind w:left="258"/>
        <w:rPr>
          <w:b/>
          <w:sz w:val="24"/>
        </w:rPr>
      </w:pPr>
      <w:r>
        <w:rPr>
          <w:b/>
          <w:sz w:val="24"/>
        </w:rPr>
        <w:t>datová schránka</w:t>
      </w:r>
    </w:p>
    <w:p w14:paraId="312FA378" w14:textId="77777777" w:rsidR="00F93FF0" w:rsidRDefault="00993134">
      <w:pPr>
        <w:spacing w:line="269" w:lineRule="exact"/>
        <w:ind w:left="258"/>
        <w:rPr>
          <w:sz w:val="24"/>
        </w:rPr>
      </w:pPr>
      <w:r>
        <w:rPr>
          <w:sz w:val="24"/>
        </w:rPr>
        <w:t xml:space="preserve">(jako </w:t>
      </w:r>
      <w:r>
        <w:rPr>
          <w:b/>
          <w:sz w:val="24"/>
        </w:rPr>
        <w:t xml:space="preserve">„objednatel“ </w:t>
      </w:r>
      <w:r>
        <w:rPr>
          <w:sz w:val="24"/>
        </w:rPr>
        <w:t>na straně jedné)</w:t>
      </w:r>
    </w:p>
    <w:p w14:paraId="0B9F1308" w14:textId="77777777" w:rsidR="00F93FF0" w:rsidRDefault="00F93FF0">
      <w:pPr>
        <w:pStyle w:val="Zkladntext"/>
      </w:pPr>
    </w:p>
    <w:p w14:paraId="70A9C49D" w14:textId="77777777" w:rsidR="00F93FF0" w:rsidRDefault="00993134">
      <w:pPr>
        <w:pStyle w:val="Nadpis1"/>
      </w:pPr>
      <w:r>
        <w:t>a</w:t>
      </w:r>
    </w:p>
    <w:p w14:paraId="3BE8A968" w14:textId="77777777" w:rsidR="00F93FF0" w:rsidRDefault="00F93FF0">
      <w:pPr>
        <w:pStyle w:val="Zkladntext"/>
        <w:rPr>
          <w:b/>
        </w:rPr>
      </w:pPr>
    </w:p>
    <w:p w14:paraId="67B7C3AF" w14:textId="77777777" w:rsidR="00F93FF0" w:rsidRDefault="00993134">
      <w:pPr>
        <w:ind w:left="258"/>
        <w:rPr>
          <w:b/>
          <w:sz w:val="24"/>
        </w:rPr>
      </w:pPr>
      <w:r>
        <w:rPr>
          <w:b/>
          <w:sz w:val="24"/>
        </w:rPr>
        <w:t>Tepelné hospodářství města Ústí nad Labem s.r.o.</w:t>
      </w:r>
    </w:p>
    <w:p w14:paraId="0FDB06AA" w14:textId="77777777" w:rsidR="00F93FF0" w:rsidRDefault="00993134">
      <w:pPr>
        <w:spacing w:before="2"/>
        <w:ind w:left="258" w:right="1489"/>
        <w:rPr>
          <w:b/>
          <w:sz w:val="24"/>
        </w:rPr>
      </w:pPr>
      <w:r>
        <w:rPr>
          <w:b/>
          <w:sz w:val="24"/>
        </w:rPr>
        <w:t>Sídlo: Malátova 2437/11, Ústí nad Labem-centrum, 400 11 Ústí nad Labem zapsaná: u Krajského soudu v Ústí nad Labem pod spisovou značkou C 5778</w:t>
      </w:r>
    </w:p>
    <w:p w14:paraId="609B656C" w14:textId="77777777" w:rsidR="00F93FF0" w:rsidRDefault="00993134">
      <w:pPr>
        <w:ind w:left="258" w:right="541"/>
        <w:rPr>
          <w:b/>
          <w:sz w:val="24"/>
        </w:rPr>
      </w:pPr>
      <w:r>
        <w:rPr>
          <w:b/>
          <w:sz w:val="24"/>
        </w:rPr>
        <w:t xml:space="preserve">zastoupena: náměstkem pro obchod a techniku Ing. Alexejem </w:t>
      </w:r>
      <w:proofErr w:type="spellStart"/>
      <w:r>
        <w:rPr>
          <w:b/>
          <w:sz w:val="24"/>
        </w:rPr>
        <w:t>Hrebičkem</w:t>
      </w:r>
      <w:proofErr w:type="spellEnd"/>
      <w:r>
        <w:rPr>
          <w:b/>
          <w:sz w:val="24"/>
        </w:rPr>
        <w:t>, na základě plné moci</w:t>
      </w:r>
    </w:p>
    <w:p w14:paraId="448ECCE1" w14:textId="77777777" w:rsidR="00F93FF0" w:rsidRDefault="00993134">
      <w:pPr>
        <w:ind w:left="258" w:right="7504"/>
        <w:rPr>
          <w:b/>
          <w:sz w:val="24"/>
        </w:rPr>
      </w:pPr>
      <w:r>
        <w:pict w14:anchorId="6A303A06">
          <v:polyline id="_x0000_s1034" style="position:absolute;left:0;text-align:left;z-index:-252013568;mso-position-horizontal-relative:page" points="511.45pt,52.8pt,270.65pt,52.8pt,270.65pt,66.25pt,215.9pt,66.25pt,215.9pt,82.65pt,266.45pt,82.65pt,266.45pt,96.2pt,305.2pt,96.2pt,305.2pt,79.8pt,295.7pt,79.8pt,295.7pt,69.2pt,511.45pt,69.2pt,511.45pt,52.8pt" coordorigin="2159,528" coordsize="5911,869" fillcolor="black" stroked="f">
            <v:path arrowok="t"/>
            <w10:wrap anchorx="page"/>
          </v:polyline>
        </w:pict>
      </w:r>
      <w:r>
        <w:rPr>
          <w:b/>
          <w:sz w:val="24"/>
        </w:rPr>
        <w:t>IČO: 49101684 DIČ:</w:t>
      </w:r>
      <w:r>
        <w:rPr>
          <w:b/>
          <w:spacing w:val="-8"/>
          <w:sz w:val="24"/>
        </w:rPr>
        <w:t xml:space="preserve"> </w:t>
      </w:r>
      <w:r>
        <w:rPr>
          <w:b/>
          <w:sz w:val="24"/>
        </w:rPr>
        <w:t>CZ4</w:t>
      </w:r>
      <w:r>
        <w:rPr>
          <w:b/>
          <w:sz w:val="24"/>
        </w:rPr>
        <w:t>9101684</w:t>
      </w:r>
    </w:p>
    <w:p w14:paraId="3556BC1D" w14:textId="77777777" w:rsidR="00F93FF0" w:rsidRDefault="00993134">
      <w:pPr>
        <w:spacing w:line="269" w:lineRule="exact"/>
        <w:ind w:left="258"/>
        <w:rPr>
          <w:b/>
          <w:sz w:val="24"/>
        </w:rPr>
      </w:pPr>
      <w:r>
        <w:rPr>
          <w:b/>
          <w:sz w:val="24"/>
        </w:rPr>
        <w:t>bankovní</w:t>
      </w:r>
      <w:r>
        <w:rPr>
          <w:b/>
          <w:spacing w:val="-11"/>
          <w:sz w:val="24"/>
        </w:rPr>
        <w:t xml:space="preserve"> </w:t>
      </w:r>
      <w:r>
        <w:rPr>
          <w:b/>
          <w:sz w:val="24"/>
        </w:rPr>
        <w:t>spojení:</w:t>
      </w:r>
    </w:p>
    <w:p w14:paraId="5B7B7F59" w14:textId="77777777" w:rsidR="00F93FF0" w:rsidRDefault="00993134">
      <w:pPr>
        <w:spacing w:line="269" w:lineRule="exact"/>
        <w:ind w:left="258"/>
        <w:rPr>
          <w:b/>
          <w:sz w:val="24"/>
        </w:rPr>
      </w:pPr>
      <w:r>
        <w:rPr>
          <w:b/>
          <w:sz w:val="24"/>
        </w:rPr>
        <w:t>e-mail:</w:t>
      </w:r>
    </w:p>
    <w:p w14:paraId="2BD158DE" w14:textId="77777777" w:rsidR="00F93FF0" w:rsidRDefault="00993134">
      <w:pPr>
        <w:spacing w:before="1" w:line="269" w:lineRule="exact"/>
        <w:ind w:left="258"/>
        <w:rPr>
          <w:b/>
          <w:sz w:val="24"/>
        </w:rPr>
      </w:pPr>
      <w:r>
        <w:rPr>
          <w:b/>
          <w:sz w:val="24"/>
        </w:rPr>
        <w:t>datová schránka:</w:t>
      </w:r>
    </w:p>
    <w:p w14:paraId="194B06D5" w14:textId="77777777" w:rsidR="00F93FF0" w:rsidRDefault="00993134">
      <w:pPr>
        <w:spacing w:line="269" w:lineRule="exact"/>
        <w:ind w:left="258"/>
        <w:rPr>
          <w:sz w:val="24"/>
        </w:rPr>
      </w:pPr>
      <w:r>
        <w:rPr>
          <w:sz w:val="24"/>
        </w:rPr>
        <w:t>(jako „</w:t>
      </w:r>
      <w:r>
        <w:rPr>
          <w:b/>
          <w:sz w:val="24"/>
        </w:rPr>
        <w:t xml:space="preserve">poskytovatel“ </w:t>
      </w:r>
      <w:r>
        <w:rPr>
          <w:sz w:val="24"/>
        </w:rPr>
        <w:t>na straně druhé)</w:t>
      </w:r>
    </w:p>
    <w:p w14:paraId="6E51C61C" w14:textId="77777777" w:rsidR="00F93FF0" w:rsidRDefault="00F93FF0">
      <w:pPr>
        <w:pStyle w:val="Zkladntext"/>
      </w:pPr>
    </w:p>
    <w:p w14:paraId="522A0ADE" w14:textId="77777777" w:rsidR="00F93FF0" w:rsidRDefault="00993134">
      <w:pPr>
        <w:pStyle w:val="Zkladntext"/>
        <w:spacing w:line="276" w:lineRule="auto"/>
        <w:ind w:left="258" w:right="191"/>
        <w:jc w:val="both"/>
      </w:pPr>
      <w:r>
        <w:t xml:space="preserve">uzavřely níže </w:t>
      </w:r>
      <w:proofErr w:type="gramStart"/>
      <w:r>
        <w:t>psaného  dne</w:t>
      </w:r>
      <w:proofErr w:type="gramEnd"/>
      <w:r>
        <w:t xml:space="preserve">,  měsíce a  roku ve smyslu  ustanovení § 1746 odst.  2 </w:t>
      </w:r>
      <w:proofErr w:type="gramStart"/>
      <w:r>
        <w:t>a  násl.</w:t>
      </w:r>
      <w:proofErr w:type="gramEnd"/>
      <w:r>
        <w:t xml:space="preserve"> zák.     č. 89/2012 Sb., občanského zákoníku, ve znění pozdějších právních </w:t>
      </w:r>
      <w:r>
        <w:t xml:space="preserve">předpisů, tuto smlouvu o poskytování servisních služeb (dále </w:t>
      </w:r>
      <w:proofErr w:type="gramStart"/>
      <w:r>
        <w:t>jen</w:t>
      </w:r>
      <w:r>
        <w:rPr>
          <w:spacing w:val="-8"/>
        </w:rPr>
        <w:t xml:space="preserve"> </w:t>
      </w:r>
      <w:r>
        <w:t>,,smlouva</w:t>
      </w:r>
      <w:proofErr w:type="gramEnd"/>
      <w:r>
        <w:t>“).</w:t>
      </w:r>
    </w:p>
    <w:p w14:paraId="31EFD9AA" w14:textId="77777777" w:rsidR="00F93FF0" w:rsidRDefault="00F93FF0">
      <w:pPr>
        <w:pStyle w:val="Zkladntext"/>
        <w:spacing w:before="3"/>
        <w:rPr>
          <w:sz w:val="21"/>
        </w:rPr>
      </w:pPr>
    </w:p>
    <w:p w14:paraId="597E21A1" w14:textId="77777777" w:rsidR="00F93FF0" w:rsidRDefault="00993134">
      <w:pPr>
        <w:pStyle w:val="Nadpis1"/>
        <w:numPr>
          <w:ilvl w:val="0"/>
          <w:numId w:val="4"/>
        </w:numPr>
        <w:tabs>
          <w:tab w:val="left" w:pos="618"/>
          <w:tab w:val="left" w:pos="619"/>
        </w:tabs>
        <w:ind w:hanging="361"/>
      </w:pPr>
      <w:r>
        <w:t>Předmět</w:t>
      </w:r>
      <w:r>
        <w:rPr>
          <w:spacing w:val="-2"/>
        </w:rPr>
        <w:t xml:space="preserve"> </w:t>
      </w:r>
      <w:r>
        <w:t>smlouvy</w:t>
      </w:r>
    </w:p>
    <w:p w14:paraId="56DCF348" w14:textId="77777777" w:rsidR="00F93FF0" w:rsidRDefault="00F93FF0">
      <w:pPr>
        <w:pStyle w:val="Zkladntext"/>
        <w:spacing w:before="10"/>
        <w:rPr>
          <w:b/>
        </w:rPr>
      </w:pPr>
    </w:p>
    <w:p w14:paraId="756DEA2B" w14:textId="77777777" w:rsidR="00F93FF0" w:rsidRDefault="00993134">
      <w:pPr>
        <w:pStyle w:val="Odstavecseseznamem"/>
        <w:numPr>
          <w:ilvl w:val="1"/>
          <w:numId w:val="4"/>
        </w:numPr>
        <w:tabs>
          <w:tab w:val="left" w:pos="825"/>
        </w:tabs>
        <w:spacing w:line="276" w:lineRule="auto"/>
        <w:ind w:right="191"/>
        <w:jc w:val="both"/>
        <w:rPr>
          <w:sz w:val="24"/>
        </w:rPr>
      </w:pPr>
      <w:r>
        <w:rPr>
          <w:sz w:val="24"/>
        </w:rPr>
        <w:t>Předmětem této smlouvy je poskytování pravidelných servisních služeb na technologii ústředního topení a ohřevu teplé užitkové vody ve výměníkové stanici umístěn</w:t>
      </w:r>
      <w:r>
        <w:rPr>
          <w:sz w:val="24"/>
        </w:rPr>
        <w:t xml:space="preserve">é v budově Krajského soudu v Ústí nad Labem, v souladu s nabídkou podanou v rámci výběrového řízení „KS Ústí nad </w:t>
      </w:r>
      <w:proofErr w:type="gramStart"/>
      <w:r>
        <w:rPr>
          <w:sz w:val="24"/>
        </w:rPr>
        <w:t>Labem - Oprava</w:t>
      </w:r>
      <w:proofErr w:type="gramEnd"/>
      <w:r>
        <w:rPr>
          <w:sz w:val="24"/>
        </w:rPr>
        <w:t xml:space="preserve"> výměníkové stanice“ činěného průzkumem</w:t>
      </w:r>
      <w:r>
        <w:rPr>
          <w:spacing w:val="-23"/>
          <w:sz w:val="24"/>
        </w:rPr>
        <w:t xml:space="preserve"> </w:t>
      </w:r>
      <w:r>
        <w:rPr>
          <w:sz w:val="24"/>
        </w:rPr>
        <w:t>trhu.</w:t>
      </w:r>
    </w:p>
    <w:p w14:paraId="14BD6BBC" w14:textId="77777777" w:rsidR="00F93FF0" w:rsidRDefault="00F93FF0">
      <w:pPr>
        <w:pStyle w:val="Zkladntext"/>
        <w:spacing w:before="5"/>
        <w:rPr>
          <w:sz w:val="21"/>
        </w:rPr>
      </w:pPr>
    </w:p>
    <w:p w14:paraId="41DAC55E" w14:textId="77777777" w:rsidR="00F93FF0" w:rsidRDefault="00993134">
      <w:pPr>
        <w:pStyle w:val="Odstavecseseznamem"/>
        <w:numPr>
          <w:ilvl w:val="1"/>
          <w:numId w:val="4"/>
        </w:numPr>
        <w:tabs>
          <w:tab w:val="left" w:pos="825"/>
        </w:tabs>
        <w:spacing w:line="276" w:lineRule="auto"/>
        <w:ind w:right="192"/>
        <w:jc w:val="both"/>
        <w:rPr>
          <w:sz w:val="24"/>
        </w:rPr>
      </w:pPr>
      <w:r>
        <w:rPr>
          <w:sz w:val="24"/>
        </w:rPr>
        <w:t>Objednatel se zavazuje po dobu účinnosti smlouvy využívat těchto servisních služeb prostřednictvím poskytovatele a hradit mu za jeho služby sjednanou finanční</w:t>
      </w:r>
      <w:r>
        <w:rPr>
          <w:spacing w:val="-29"/>
          <w:sz w:val="24"/>
        </w:rPr>
        <w:t xml:space="preserve"> </w:t>
      </w:r>
      <w:r>
        <w:rPr>
          <w:sz w:val="24"/>
        </w:rPr>
        <w:t>odměnu.</w:t>
      </w:r>
    </w:p>
    <w:p w14:paraId="00D2783A" w14:textId="77777777" w:rsidR="00F93FF0" w:rsidRDefault="00F93FF0">
      <w:pPr>
        <w:pStyle w:val="Zkladntext"/>
        <w:spacing w:before="4"/>
        <w:rPr>
          <w:sz w:val="21"/>
        </w:rPr>
      </w:pPr>
    </w:p>
    <w:p w14:paraId="255AEAB7" w14:textId="77777777" w:rsidR="00F93FF0" w:rsidRDefault="00993134">
      <w:pPr>
        <w:pStyle w:val="Odstavecseseznamem"/>
        <w:numPr>
          <w:ilvl w:val="1"/>
          <w:numId w:val="4"/>
        </w:numPr>
        <w:tabs>
          <w:tab w:val="left" w:pos="825"/>
        </w:tabs>
        <w:spacing w:line="276" w:lineRule="auto"/>
        <w:ind w:right="191"/>
        <w:jc w:val="both"/>
        <w:rPr>
          <w:sz w:val="24"/>
        </w:rPr>
      </w:pPr>
      <w:r>
        <w:rPr>
          <w:sz w:val="24"/>
        </w:rPr>
        <w:t>Účelem poskytování servisu je zajistit pravidelný servis a zajištění plné funkčnosti vým</w:t>
      </w:r>
      <w:r>
        <w:rPr>
          <w:sz w:val="24"/>
        </w:rPr>
        <w:t xml:space="preserve">ěníkové stanice a s tím spojených dodávek tepla a teplé vody. Zajištění trvalého dozoru a plné </w:t>
      </w:r>
      <w:proofErr w:type="gramStart"/>
      <w:r>
        <w:rPr>
          <w:sz w:val="24"/>
        </w:rPr>
        <w:t>24 hodinové</w:t>
      </w:r>
      <w:proofErr w:type="gramEnd"/>
      <w:r>
        <w:rPr>
          <w:sz w:val="24"/>
        </w:rPr>
        <w:t xml:space="preserve"> funkčnosti výměníkové stanice bude zahájeno</w:t>
      </w:r>
      <w:r>
        <w:rPr>
          <w:spacing w:val="57"/>
          <w:sz w:val="24"/>
        </w:rPr>
        <w:t xml:space="preserve"> </w:t>
      </w:r>
      <w:r>
        <w:rPr>
          <w:sz w:val="24"/>
        </w:rPr>
        <w:t>zprovozněním</w:t>
      </w:r>
    </w:p>
    <w:p w14:paraId="2BEB3750" w14:textId="77777777" w:rsidR="00F93FF0" w:rsidRDefault="00F93FF0">
      <w:pPr>
        <w:spacing w:line="276" w:lineRule="auto"/>
        <w:jc w:val="both"/>
        <w:rPr>
          <w:sz w:val="24"/>
        </w:rPr>
        <w:sectPr w:rsidR="00F93FF0">
          <w:type w:val="continuous"/>
          <w:pgSz w:w="11910" w:h="16840"/>
          <w:pgMar w:top="1320" w:right="1220" w:bottom="280" w:left="1160" w:header="708" w:footer="708" w:gutter="0"/>
          <w:cols w:space="708"/>
        </w:sectPr>
      </w:pPr>
    </w:p>
    <w:p w14:paraId="79B5CC51" w14:textId="77777777" w:rsidR="00F93FF0" w:rsidRDefault="00993134">
      <w:pPr>
        <w:pStyle w:val="Zkladntext"/>
        <w:spacing w:before="79" w:line="276" w:lineRule="auto"/>
        <w:ind w:left="824"/>
      </w:pPr>
      <w:r>
        <w:lastRenderedPageBreak/>
        <w:t>uvažovaného/plánovaného dálkového dozoru u dispečinku poskytovatele, které b</w:t>
      </w:r>
      <w:r>
        <w:t>ude předmětem dodatku této servisní smlouvy.</w:t>
      </w:r>
    </w:p>
    <w:p w14:paraId="4E6C3639" w14:textId="77777777" w:rsidR="00F93FF0" w:rsidRDefault="00F93FF0">
      <w:pPr>
        <w:pStyle w:val="Zkladntext"/>
        <w:spacing w:before="4"/>
        <w:rPr>
          <w:sz w:val="21"/>
        </w:rPr>
      </w:pPr>
    </w:p>
    <w:p w14:paraId="2869156E" w14:textId="77777777" w:rsidR="00F93FF0" w:rsidRDefault="00993134">
      <w:pPr>
        <w:pStyle w:val="Nadpis1"/>
        <w:numPr>
          <w:ilvl w:val="0"/>
          <w:numId w:val="4"/>
        </w:numPr>
        <w:tabs>
          <w:tab w:val="left" w:pos="619"/>
        </w:tabs>
        <w:spacing w:before="1"/>
        <w:ind w:hanging="361"/>
      </w:pPr>
      <w:r>
        <w:t>Závazky</w:t>
      </w:r>
      <w:r>
        <w:rPr>
          <w:spacing w:val="-1"/>
        </w:rPr>
        <w:t xml:space="preserve"> </w:t>
      </w:r>
      <w:r>
        <w:t>poskytovatele</w:t>
      </w:r>
    </w:p>
    <w:p w14:paraId="6267E5F0" w14:textId="77777777" w:rsidR="00F93FF0" w:rsidRDefault="00F93FF0">
      <w:pPr>
        <w:pStyle w:val="Zkladntext"/>
        <w:spacing w:before="9"/>
        <w:rPr>
          <w:b/>
        </w:rPr>
      </w:pPr>
    </w:p>
    <w:p w14:paraId="46ED253E" w14:textId="77777777" w:rsidR="00F93FF0" w:rsidRDefault="00993134">
      <w:pPr>
        <w:pStyle w:val="Odstavecseseznamem"/>
        <w:numPr>
          <w:ilvl w:val="1"/>
          <w:numId w:val="4"/>
        </w:numPr>
        <w:tabs>
          <w:tab w:val="left" w:pos="825"/>
        </w:tabs>
        <w:spacing w:line="276" w:lineRule="auto"/>
        <w:ind w:right="191"/>
        <w:jc w:val="both"/>
        <w:rPr>
          <w:sz w:val="24"/>
        </w:rPr>
      </w:pPr>
      <w:r>
        <w:rPr>
          <w:sz w:val="24"/>
        </w:rPr>
        <w:t>Poskytovatel se zavazuje po dobu účinnosti smlouvy provádět 2x ročně servisní služby dle seznamu kontrolních úkonů uvedených v příloze č. 1 této smlouvy. Servis bude proveden dvakrát do r</w:t>
      </w:r>
      <w:r>
        <w:rPr>
          <w:sz w:val="24"/>
        </w:rPr>
        <w:t xml:space="preserve">oka bez výzvy objednatele s odstupem jednotlivých prohlídek od sebe </w:t>
      </w:r>
      <w:proofErr w:type="gramStart"/>
      <w:r>
        <w:rPr>
          <w:sz w:val="24"/>
        </w:rPr>
        <w:t>půl  roku</w:t>
      </w:r>
      <w:proofErr w:type="gramEnd"/>
      <w:r>
        <w:rPr>
          <w:sz w:val="24"/>
        </w:rPr>
        <w:t>.</w:t>
      </w:r>
    </w:p>
    <w:p w14:paraId="12BA9B6F" w14:textId="77777777" w:rsidR="00F93FF0" w:rsidRDefault="00F93FF0">
      <w:pPr>
        <w:pStyle w:val="Zkladntext"/>
        <w:spacing w:before="5"/>
        <w:rPr>
          <w:sz w:val="21"/>
        </w:rPr>
      </w:pPr>
    </w:p>
    <w:p w14:paraId="1BE9B7FC" w14:textId="77777777" w:rsidR="00F93FF0" w:rsidRDefault="00993134">
      <w:pPr>
        <w:pStyle w:val="Odstavecseseznamem"/>
        <w:numPr>
          <w:ilvl w:val="1"/>
          <w:numId w:val="4"/>
        </w:numPr>
        <w:tabs>
          <w:tab w:val="left" w:pos="825"/>
        </w:tabs>
        <w:ind w:right="192"/>
        <w:jc w:val="both"/>
        <w:rPr>
          <w:sz w:val="24"/>
        </w:rPr>
      </w:pPr>
      <w:r>
        <w:rPr>
          <w:sz w:val="24"/>
        </w:rPr>
        <w:t>Bezprostředně po nahlášení každé servisní služby vystaví poskytovatel servisní protokol, který bude obsahovat datum poskytnutí servisní služby a stručný popis provedených prací</w:t>
      </w:r>
      <w:r>
        <w:rPr>
          <w:sz w:val="24"/>
        </w:rPr>
        <w:t>. Servisní protokol bude bez prodlení zaslán objednateli a zároveň bude podkladem pro       k fakturaci a nedílnou součástí faktury. Přehled objednávek bude kumulativní, záznamy za každé čtvrtletí se budou do souboru</w:t>
      </w:r>
      <w:r>
        <w:rPr>
          <w:spacing w:val="-7"/>
          <w:sz w:val="24"/>
        </w:rPr>
        <w:t xml:space="preserve"> </w:t>
      </w:r>
      <w:r>
        <w:rPr>
          <w:sz w:val="24"/>
        </w:rPr>
        <w:t>přidávat.</w:t>
      </w:r>
    </w:p>
    <w:p w14:paraId="7043FD09" w14:textId="77777777" w:rsidR="00F93FF0" w:rsidRDefault="00F93FF0">
      <w:pPr>
        <w:pStyle w:val="Zkladntext"/>
        <w:spacing w:before="3"/>
        <w:rPr>
          <w:sz w:val="21"/>
        </w:rPr>
      </w:pPr>
    </w:p>
    <w:p w14:paraId="7B4F2ED6" w14:textId="77777777" w:rsidR="00F93FF0" w:rsidRDefault="00993134">
      <w:pPr>
        <w:pStyle w:val="Odstavecseseznamem"/>
        <w:numPr>
          <w:ilvl w:val="1"/>
          <w:numId w:val="4"/>
        </w:numPr>
        <w:tabs>
          <w:tab w:val="left" w:pos="825"/>
        </w:tabs>
        <w:ind w:right="191"/>
        <w:jc w:val="both"/>
        <w:rPr>
          <w:sz w:val="24"/>
        </w:rPr>
      </w:pPr>
      <w:r>
        <w:rPr>
          <w:sz w:val="24"/>
        </w:rPr>
        <w:t>Poskytovatel se na základě p</w:t>
      </w:r>
      <w:r>
        <w:rPr>
          <w:sz w:val="24"/>
        </w:rPr>
        <w:t>ožadavků objednatele, učiněných buď v písemné formě, nebo ústně a dodatečně písemně potvrzených, provádět pro objednatele nad rámec služeb sjednaných v odst. 2.1 této smlouvy následující činnosti nebo případné opravy za úplatu, která není obsažena v paušál</w:t>
      </w:r>
      <w:r>
        <w:rPr>
          <w:sz w:val="24"/>
        </w:rPr>
        <w:t>ní</w:t>
      </w:r>
      <w:r>
        <w:rPr>
          <w:spacing w:val="-2"/>
          <w:sz w:val="24"/>
        </w:rPr>
        <w:t xml:space="preserve"> </w:t>
      </w:r>
      <w:r>
        <w:rPr>
          <w:sz w:val="24"/>
        </w:rPr>
        <w:t>částce:</w:t>
      </w:r>
    </w:p>
    <w:p w14:paraId="27C4CF97" w14:textId="77777777" w:rsidR="00F93FF0" w:rsidRDefault="00993134">
      <w:pPr>
        <w:pStyle w:val="Odstavecseseznamem"/>
        <w:numPr>
          <w:ilvl w:val="2"/>
          <w:numId w:val="4"/>
        </w:numPr>
        <w:tabs>
          <w:tab w:val="left" w:pos="1111"/>
        </w:tabs>
        <w:spacing w:before="60"/>
        <w:ind w:right="191"/>
        <w:jc w:val="both"/>
        <w:rPr>
          <w:sz w:val="24"/>
        </w:rPr>
      </w:pPr>
      <w:r>
        <w:rPr>
          <w:sz w:val="24"/>
        </w:rPr>
        <w:t>odstranění závad, provedení oprav, včetně materiálu zapříčiněných špatnou obsluhou, nebo úmyslným poškozením či běžným opotřebením dílů výměníkové stanice. Tato výměníková stanice objednatele není přístupná pouze poskytovateli, jako v případě všech jeho os</w:t>
      </w:r>
      <w:r>
        <w:rPr>
          <w:sz w:val="24"/>
        </w:rPr>
        <w:t>tatních stanic (vyhrazená technická zařízení), proto nenese odpovědnost za neprokázané závady vzniklé na výměníkové stanici</w:t>
      </w:r>
      <w:r>
        <w:rPr>
          <w:spacing w:val="-8"/>
          <w:sz w:val="24"/>
        </w:rPr>
        <w:t xml:space="preserve"> </w:t>
      </w:r>
      <w:r>
        <w:rPr>
          <w:sz w:val="24"/>
        </w:rPr>
        <w:t>objednatele.</w:t>
      </w:r>
    </w:p>
    <w:p w14:paraId="445C9378" w14:textId="77777777" w:rsidR="00F93FF0" w:rsidRDefault="00993134">
      <w:pPr>
        <w:pStyle w:val="Odstavecseseznamem"/>
        <w:numPr>
          <w:ilvl w:val="2"/>
          <w:numId w:val="4"/>
        </w:numPr>
        <w:tabs>
          <w:tab w:val="left" w:pos="1111"/>
        </w:tabs>
        <w:spacing w:before="61"/>
        <w:ind w:hanging="287"/>
        <w:jc w:val="both"/>
        <w:rPr>
          <w:sz w:val="24"/>
        </w:rPr>
      </w:pPr>
      <w:r>
        <w:rPr>
          <w:sz w:val="24"/>
        </w:rPr>
        <w:t xml:space="preserve">závady způsobené živelnou pohromou (požár, havárie </w:t>
      </w:r>
      <w:proofErr w:type="gramStart"/>
      <w:r>
        <w:rPr>
          <w:sz w:val="24"/>
        </w:rPr>
        <w:t>vody,</w:t>
      </w:r>
      <w:proofErr w:type="gramEnd"/>
      <w:r>
        <w:rPr>
          <w:spacing w:val="-7"/>
          <w:sz w:val="24"/>
        </w:rPr>
        <w:t xml:space="preserve"> </w:t>
      </w:r>
      <w:r>
        <w:rPr>
          <w:sz w:val="24"/>
        </w:rPr>
        <w:t>atd.),</w:t>
      </w:r>
    </w:p>
    <w:p w14:paraId="2E92449A" w14:textId="77777777" w:rsidR="00F93FF0" w:rsidRDefault="00993134">
      <w:pPr>
        <w:pStyle w:val="Odstavecseseznamem"/>
        <w:numPr>
          <w:ilvl w:val="2"/>
          <w:numId w:val="4"/>
        </w:numPr>
        <w:tabs>
          <w:tab w:val="left" w:pos="1111"/>
          <w:tab w:val="left" w:pos="5344"/>
          <w:tab w:val="left" w:pos="7196"/>
        </w:tabs>
        <w:spacing w:before="59"/>
        <w:ind w:right="191"/>
        <w:jc w:val="both"/>
        <w:rPr>
          <w:sz w:val="24"/>
        </w:rPr>
      </w:pPr>
      <w:r>
        <w:pict w14:anchorId="572EE426">
          <v:rect id="_x0000_s1033" style="position:absolute;left:0;text-align:left;margin-left:352.75pt;margin-top:42.9pt;width:60.45pt;height:16.4pt;z-index:-252008448;mso-position-horizontal-relative:page" fillcolor="black" stroked="f">
            <w10:wrap anchorx="page"/>
          </v:rect>
        </w:pict>
      </w:r>
      <w:r>
        <w:pict w14:anchorId="3CF37C31">
          <v:rect id="_x0000_s1032" style="position:absolute;left:0;text-align:left;margin-left:262.9pt;margin-top:42.9pt;width:57.7pt;height:16.4pt;z-index:-252007424;mso-position-horizontal-relative:page" fillcolor="black" stroked="f">
            <w10:wrap anchorx="page"/>
          </v:rect>
        </w:pict>
      </w:r>
      <w:r>
        <w:rPr>
          <w:sz w:val="24"/>
        </w:rPr>
        <w:t>zajištění pohotovostní a expresní služby (oprava hava</w:t>
      </w:r>
      <w:r>
        <w:rPr>
          <w:sz w:val="24"/>
        </w:rPr>
        <w:t xml:space="preserve">rijního stavu tak, aby byly neprodleně zajištěny dodávky tepla a teplé vody), je poskytováno nepřetržitě po </w:t>
      </w:r>
      <w:proofErr w:type="gramStart"/>
      <w:r>
        <w:rPr>
          <w:sz w:val="24"/>
        </w:rPr>
        <w:t>dobu  24</w:t>
      </w:r>
      <w:proofErr w:type="gramEnd"/>
      <w:r>
        <w:rPr>
          <w:sz w:val="24"/>
        </w:rPr>
        <w:t xml:space="preserve"> hodin po celý  týden vč. víkendů a svátků, a to po nahlášení závady objednatelem    na dispečink</w:t>
      </w:r>
      <w:r>
        <w:rPr>
          <w:spacing w:val="5"/>
          <w:sz w:val="24"/>
        </w:rPr>
        <w:t xml:space="preserve"> </w:t>
      </w:r>
      <w:r>
        <w:rPr>
          <w:sz w:val="24"/>
        </w:rPr>
        <w:t>poskytovatele,</w:t>
      </w:r>
      <w:r>
        <w:rPr>
          <w:spacing w:val="9"/>
          <w:sz w:val="24"/>
        </w:rPr>
        <w:t xml:space="preserve"> </w:t>
      </w:r>
      <w:r>
        <w:rPr>
          <w:b/>
          <w:sz w:val="24"/>
        </w:rPr>
        <w:t>tel:</w:t>
      </w:r>
      <w:r>
        <w:rPr>
          <w:b/>
          <w:sz w:val="24"/>
        </w:rPr>
        <w:tab/>
        <w:t>nebo</w:t>
      </w:r>
      <w:r>
        <w:rPr>
          <w:b/>
          <w:sz w:val="24"/>
        </w:rPr>
        <w:tab/>
      </w:r>
      <w:r>
        <w:rPr>
          <w:sz w:val="24"/>
        </w:rPr>
        <w:t>Pracovník pohotov</w:t>
      </w:r>
      <w:r>
        <w:rPr>
          <w:sz w:val="24"/>
        </w:rPr>
        <w:t>osti se musí dostavit na zajištění pohotovostního havarijního výjezdu na stanici objednatele do dvou hodin od telefonického nahlášení. Toto nemusí být dodrženo, prokáže-li poskytovatel nutnost havarijního výjezdu na jinou havarijní činnost, kam byl zavolám</w:t>
      </w:r>
      <w:r>
        <w:rPr>
          <w:sz w:val="24"/>
        </w:rPr>
        <w:t xml:space="preserve"> před nahlášením havarijní práce ve stanici</w:t>
      </w:r>
      <w:r>
        <w:rPr>
          <w:spacing w:val="-9"/>
          <w:sz w:val="24"/>
        </w:rPr>
        <w:t xml:space="preserve"> </w:t>
      </w:r>
      <w:r>
        <w:rPr>
          <w:sz w:val="24"/>
        </w:rPr>
        <w:t>objednatele.</w:t>
      </w:r>
    </w:p>
    <w:p w14:paraId="3C5E91E6" w14:textId="77777777" w:rsidR="00F93FF0" w:rsidRDefault="00F93FF0">
      <w:pPr>
        <w:pStyle w:val="Zkladntext"/>
        <w:spacing w:before="3"/>
        <w:rPr>
          <w:sz w:val="21"/>
        </w:rPr>
      </w:pPr>
    </w:p>
    <w:p w14:paraId="1310091D" w14:textId="77777777" w:rsidR="00F93FF0" w:rsidRDefault="00993134">
      <w:pPr>
        <w:pStyle w:val="Odstavecseseznamem"/>
        <w:numPr>
          <w:ilvl w:val="1"/>
          <w:numId w:val="4"/>
        </w:numPr>
        <w:tabs>
          <w:tab w:val="left" w:pos="825"/>
        </w:tabs>
        <w:ind w:right="192"/>
        <w:jc w:val="both"/>
        <w:rPr>
          <w:sz w:val="24"/>
        </w:rPr>
      </w:pPr>
      <w:r>
        <w:rPr>
          <w:sz w:val="24"/>
        </w:rPr>
        <w:t>Osoby oprávněné za poskytovatele jednat a vyřizovat případné reklamace a nedostatky jsou:</w:t>
      </w:r>
    </w:p>
    <w:p w14:paraId="693A47DE" w14:textId="77777777" w:rsidR="00F93FF0" w:rsidRDefault="00F93FF0">
      <w:pPr>
        <w:pStyle w:val="Zkladntext"/>
        <w:spacing w:before="7"/>
        <w:rPr>
          <w:sz w:val="12"/>
        </w:rPr>
      </w:pPr>
    </w:p>
    <w:p w14:paraId="7BE40189" w14:textId="77777777" w:rsidR="00F93FF0" w:rsidRDefault="00993134">
      <w:pPr>
        <w:pStyle w:val="Zkladntext"/>
        <w:spacing w:before="100"/>
        <w:ind w:left="1333"/>
        <w:rPr>
          <w:rFonts w:ascii="Symbol" w:hAnsi="Symbol"/>
        </w:rPr>
      </w:pPr>
      <w:r>
        <w:pict w14:anchorId="63F03D57">
          <v:rect id="_x0000_s1031" style="position:absolute;left:0;text-align:left;margin-left:140.7pt;margin-top:6.1pt;width:282pt;height:16.4pt;z-index:251660288;mso-position-horizontal-relative:page" fillcolor="black" stroked="f">
            <w10:wrap anchorx="page"/>
          </v:rect>
        </w:pict>
      </w:r>
      <w:r>
        <w:rPr>
          <w:rFonts w:ascii="Symbol" w:hAnsi="Symbol"/>
        </w:rPr>
        <w:t></w:t>
      </w:r>
    </w:p>
    <w:p w14:paraId="751BE891" w14:textId="77777777" w:rsidR="00F93FF0" w:rsidRDefault="00993134">
      <w:pPr>
        <w:pStyle w:val="Zkladntext"/>
        <w:spacing w:before="251"/>
        <w:ind w:left="1333"/>
        <w:rPr>
          <w:rFonts w:ascii="Symbol" w:hAnsi="Symbol"/>
        </w:rPr>
      </w:pPr>
      <w:r>
        <w:pict w14:anchorId="126E0EC5">
          <v:rect id="_x0000_s1030" style="position:absolute;left:0;text-align:left;margin-left:140.7pt;margin-top:13.65pt;width:286.3pt;height:16.4pt;z-index:251661312;mso-position-horizontal-relative:page" fillcolor="black" stroked="f">
            <w10:wrap anchorx="page"/>
          </v:rect>
        </w:pict>
      </w:r>
      <w:r>
        <w:rPr>
          <w:rFonts w:ascii="Symbol" w:hAnsi="Symbol"/>
        </w:rPr>
        <w:t></w:t>
      </w:r>
    </w:p>
    <w:p w14:paraId="4AB5EFFF" w14:textId="77777777" w:rsidR="00F93FF0" w:rsidRDefault="00F93FF0">
      <w:pPr>
        <w:pStyle w:val="Zkladntext"/>
        <w:rPr>
          <w:rFonts w:ascii="Symbol" w:hAnsi="Symbol"/>
          <w:sz w:val="28"/>
        </w:rPr>
      </w:pPr>
    </w:p>
    <w:p w14:paraId="40C4E413" w14:textId="77777777" w:rsidR="00F93FF0" w:rsidRDefault="00993134">
      <w:pPr>
        <w:pStyle w:val="Nadpis1"/>
        <w:numPr>
          <w:ilvl w:val="0"/>
          <w:numId w:val="4"/>
        </w:numPr>
        <w:tabs>
          <w:tab w:val="left" w:pos="619"/>
        </w:tabs>
        <w:spacing w:before="237"/>
        <w:ind w:hanging="361"/>
      </w:pPr>
      <w:r>
        <w:t>Závazky</w:t>
      </w:r>
      <w:r>
        <w:rPr>
          <w:spacing w:val="-1"/>
        </w:rPr>
        <w:t xml:space="preserve"> </w:t>
      </w:r>
      <w:r>
        <w:t>objednatele</w:t>
      </w:r>
    </w:p>
    <w:p w14:paraId="5C6E8FF5" w14:textId="77777777" w:rsidR="00F93FF0" w:rsidRDefault="00F93FF0">
      <w:pPr>
        <w:pStyle w:val="Zkladntext"/>
        <w:spacing w:before="5"/>
        <w:rPr>
          <w:b/>
          <w:sz w:val="34"/>
        </w:rPr>
      </w:pPr>
    </w:p>
    <w:p w14:paraId="189588CA" w14:textId="77777777" w:rsidR="00F93FF0" w:rsidRDefault="00993134">
      <w:pPr>
        <w:pStyle w:val="Odstavecseseznamem"/>
        <w:numPr>
          <w:ilvl w:val="1"/>
          <w:numId w:val="4"/>
        </w:numPr>
        <w:tabs>
          <w:tab w:val="left" w:pos="825"/>
          <w:tab w:val="left" w:pos="8531"/>
        </w:tabs>
        <w:spacing w:line="276" w:lineRule="auto"/>
        <w:ind w:right="191"/>
        <w:jc w:val="both"/>
        <w:rPr>
          <w:sz w:val="24"/>
        </w:rPr>
      </w:pPr>
      <w:r>
        <w:pict w14:anchorId="23395F14">
          <v:rect id="_x0000_s1029" style="position:absolute;left:0;text-align:left;margin-left:98.25pt;margin-top:45.95pt;width:104.4pt;height:16.4pt;z-index:251662336;mso-position-horizontal-relative:page" fillcolor="black" stroked="f">
            <w10:wrap anchorx="page"/>
          </v:rect>
        </w:pict>
      </w:r>
      <w:r>
        <w:pict w14:anchorId="6B014EFD">
          <v:rect id="_x0000_s1028" style="position:absolute;left:0;text-align:left;margin-left:419.95pt;margin-top:15pt;width:59.25pt;height:16.4pt;z-index:-252009472;mso-position-horizontal-relative:page" fillcolor="black" stroked="f">
            <w10:wrap anchorx="page"/>
          </v:rect>
        </w:pict>
      </w:r>
      <w:r>
        <w:rPr>
          <w:sz w:val="24"/>
        </w:rPr>
        <w:t>Objednatel je povinen závady neprodleně po jejich zjištění nahlásit poskytovateli.  Nahlášení</w:t>
      </w:r>
      <w:r>
        <w:rPr>
          <w:spacing w:val="22"/>
          <w:sz w:val="24"/>
        </w:rPr>
        <w:t xml:space="preserve"> </w:t>
      </w:r>
      <w:r>
        <w:rPr>
          <w:sz w:val="24"/>
        </w:rPr>
        <w:t>se</w:t>
      </w:r>
      <w:r>
        <w:rPr>
          <w:spacing w:val="24"/>
          <w:sz w:val="24"/>
        </w:rPr>
        <w:t xml:space="preserve"> </w:t>
      </w:r>
      <w:r>
        <w:rPr>
          <w:sz w:val="24"/>
        </w:rPr>
        <w:t>provádí</w:t>
      </w:r>
      <w:r>
        <w:rPr>
          <w:spacing w:val="23"/>
          <w:sz w:val="24"/>
        </w:rPr>
        <w:t xml:space="preserve"> </w:t>
      </w:r>
      <w:r>
        <w:rPr>
          <w:sz w:val="24"/>
        </w:rPr>
        <w:t>telefonicky</w:t>
      </w:r>
      <w:r>
        <w:rPr>
          <w:spacing w:val="24"/>
          <w:sz w:val="24"/>
        </w:rPr>
        <w:t xml:space="preserve"> </w:t>
      </w:r>
      <w:r>
        <w:rPr>
          <w:sz w:val="24"/>
        </w:rPr>
        <w:t>na</w:t>
      </w:r>
      <w:r>
        <w:rPr>
          <w:spacing w:val="24"/>
          <w:sz w:val="24"/>
        </w:rPr>
        <w:t xml:space="preserve"> </w:t>
      </w:r>
      <w:r>
        <w:rPr>
          <w:sz w:val="24"/>
        </w:rPr>
        <w:t>telefonním</w:t>
      </w:r>
      <w:r>
        <w:rPr>
          <w:spacing w:val="23"/>
          <w:sz w:val="24"/>
        </w:rPr>
        <w:t xml:space="preserve"> </w:t>
      </w:r>
      <w:r>
        <w:rPr>
          <w:sz w:val="24"/>
        </w:rPr>
        <w:t>čísle</w:t>
      </w:r>
      <w:r>
        <w:rPr>
          <w:spacing w:val="23"/>
          <w:sz w:val="24"/>
        </w:rPr>
        <w:t xml:space="preserve"> </w:t>
      </w:r>
      <w:r>
        <w:rPr>
          <w:sz w:val="24"/>
        </w:rPr>
        <w:t>poskytovatele</w:t>
      </w:r>
      <w:r>
        <w:rPr>
          <w:sz w:val="24"/>
        </w:rPr>
        <w:tab/>
        <w:t xml:space="preserve">s tím, </w:t>
      </w:r>
      <w:r>
        <w:rPr>
          <w:spacing w:val="-7"/>
          <w:sz w:val="24"/>
        </w:rPr>
        <w:t xml:space="preserve">že </w:t>
      </w:r>
      <w:r>
        <w:rPr>
          <w:sz w:val="24"/>
        </w:rPr>
        <w:t>neprodleně</w:t>
      </w:r>
      <w:r>
        <w:rPr>
          <w:spacing w:val="42"/>
          <w:sz w:val="24"/>
        </w:rPr>
        <w:t xml:space="preserve"> </w:t>
      </w:r>
      <w:r>
        <w:rPr>
          <w:sz w:val="24"/>
        </w:rPr>
        <w:t>poté</w:t>
      </w:r>
      <w:r>
        <w:rPr>
          <w:spacing w:val="42"/>
          <w:sz w:val="24"/>
        </w:rPr>
        <w:t xml:space="preserve"> </w:t>
      </w:r>
      <w:r>
        <w:rPr>
          <w:sz w:val="24"/>
        </w:rPr>
        <w:t>dojde</w:t>
      </w:r>
      <w:r>
        <w:rPr>
          <w:spacing w:val="42"/>
          <w:sz w:val="24"/>
        </w:rPr>
        <w:t xml:space="preserve"> </w:t>
      </w:r>
      <w:r>
        <w:rPr>
          <w:sz w:val="24"/>
        </w:rPr>
        <w:t>k</w:t>
      </w:r>
      <w:r>
        <w:rPr>
          <w:spacing w:val="-4"/>
          <w:sz w:val="24"/>
        </w:rPr>
        <w:t xml:space="preserve"> </w:t>
      </w:r>
      <w:r>
        <w:rPr>
          <w:sz w:val="24"/>
        </w:rPr>
        <w:t>zaslání</w:t>
      </w:r>
      <w:r>
        <w:rPr>
          <w:spacing w:val="42"/>
          <w:sz w:val="24"/>
        </w:rPr>
        <w:t xml:space="preserve"> </w:t>
      </w:r>
      <w:r>
        <w:rPr>
          <w:sz w:val="24"/>
        </w:rPr>
        <w:t>totožného</w:t>
      </w:r>
      <w:r>
        <w:rPr>
          <w:spacing w:val="41"/>
          <w:sz w:val="24"/>
        </w:rPr>
        <w:t xml:space="preserve"> </w:t>
      </w:r>
      <w:r>
        <w:rPr>
          <w:sz w:val="24"/>
        </w:rPr>
        <w:t>hlášení</w:t>
      </w:r>
      <w:r>
        <w:rPr>
          <w:spacing w:val="42"/>
          <w:sz w:val="24"/>
        </w:rPr>
        <w:t xml:space="preserve"> </w:t>
      </w:r>
      <w:r>
        <w:rPr>
          <w:sz w:val="24"/>
        </w:rPr>
        <w:t>elektronicky</w:t>
      </w:r>
      <w:r>
        <w:rPr>
          <w:spacing w:val="43"/>
          <w:sz w:val="24"/>
        </w:rPr>
        <w:t xml:space="preserve"> </w:t>
      </w:r>
      <w:r>
        <w:rPr>
          <w:sz w:val="24"/>
        </w:rPr>
        <w:t>na</w:t>
      </w:r>
      <w:r>
        <w:rPr>
          <w:spacing w:val="40"/>
          <w:sz w:val="24"/>
        </w:rPr>
        <w:t xml:space="preserve"> </w:t>
      </w:r>
      <w:r>
        <w:rPr>
          <w:sz w:val="24"/>
        </w:rPr>
        <w:t>e-mail</w:t>
      </w:r>
      <w:r>
        <w:rPr>
          <w:spacing w:val="39"/>
          <w:sz w:val="24"/>
        </w:rPr>
        <w:t xml:space="preserve"> </w:t>
      </w:r>
      <w:r>
        <w:rPr>
          <w:sz w:val="24"/>
        </w:rPr>
        <w:t>poskytovatele</w:t>
      </w:r>
    </w:p>
    <w:p w14:paraId="3BAD7E9B" w14:textId="77777777" w:rsidR="00F93FF0" w:rsidRDefault="00993134">
      <w:pPr>
        <w:pStyle w:val="Zkladntext"/>
        <w:spacing w:line="270" w:lineRule="exact"/>
        <w:ind w:left="2972"/>
        <w:jc w:val="both"/>
      </w:pPr>
      <w:r>
        <w:t>Tento mail bude brán jako objednávka havarijních služeb, viz dále.</w:t>
      </w:r>
    </w:p>
    <w:p w14:paraId="09DED641" w14:textId="77777777" w:rsidR="00F93FF0" w:rsidRDefault="00F93FF0">
      <w:pPr>
        <w:spacing w:line="270" w:lineRule="exact"/>
        <w:jc w:val="both"/>
        <w:sectPr w:rsidR="00F93FF0">
          <w:pgSz w:w="11910" w:h="16840"/>
          <w:pgMar w:top="1320" w:right="1220" w:bottom="280" w:left="1160" w:header="708" w:footer="708" w:gutter="0"/>
          <w:cols w:space="708"/>
        </w:sectPr>
      </w:pPr>
    </w:p>
    <w:p w14:paraId="44CE3C34" w14:textId="77777777" w:rsidR="00F93FF0" w:rsidRDefault="00993134">
      <w:pPr>
        <w:pStyle w:val="Odstavecseseznamem"/>
        <w:numPr>
          <w:ilvl w:val="1"/>
          <w:numId w:val="4"/>
        </w:numPr>
        <w:tabs>
          <w:tab w:val="left" w:pos="824"/>
          <w:tab w:val="left" w:pos="825"/>
        </w:tabs>
        <w:spacing w:before="79"/>
        <w:rPr>
          <w:sz w:val="24"/>
        </w:rPr>
      </w:pPr>
      <w:r>
        <w:rPr>
          <w:sz w:val="24"/>
        </w:rPr>
        <w:lastRenderedPageBreak/>
        <w:t>Objednávka musí obsahovat tyto</w:t>
      </w:r>
      <w:r>
        <w:rPr>
          <w:spacing w:val="-3"/>
          <w:sz w:val="24"/>
        </w:rPr>
        <w:t xml:space="preserve"> </w:t>
      </w:r>
      <w:r>
        <w:rPr>
          <w:sz w:val="24"/>
        </w:rPr>
        <w:t>náležitosti:</w:t>
      </w:r>
    </w:p>
    <w:p w14:paraId="36E86065" w14:textId="77777777" w:rsidR="00F93FF0" w:rsidRDefault="00993134">
      <w:pPr>
        <w:pStyle w:val="Odstavecseseznamem"/>
        <w:numPr>
          <w:ilvl w:val="0"/>
          <w:numId w:val="3"/>
        </w:numPr>
        <w:tabs>
          <w:tab w:val="left" w:pos="1482"/>
          <w:tab w:val="left" w:pos="1483"/>
        </w:tabs>
        <w:spacing w:before="101"/>
        <w:ind w:hanging="505"/>
        <w:jc w:val="left"/>
        <w:rPr>
          <w:sz w:val="24"/>
        </w:rPr>
      </w:pPr>
      <w:r>
        <w:rPr>
          <w:sz w:val="24"/>
        </w:rPr>
        <w:t>jméno</w:t>
      </w:r>
      <w:r>
        <w:rPr>
          <w:spacing w:val="-2"/>
          <w:sz w:val="24"/>
        </w:rPr>
        <w:t xml:space="preserve"> </w:t>
      </w:r>
      <w:r>
        <w:rPr>
          <w:sz w:val="24"/>
        </w:rPr>
        <w:t>objednatele,</w:t>
      </w:r>
    </w:p>
    <w:p w14:paraId="0BC6E3CD" w14:textId="77777777" w:rsidR="00F93FF0" w:rsidRDefault="00993134">
      <w:pPr>
        <w:pStyle w:val="Odstavecseseznamem"/>
        <w:numPr>
          <w:ilvl w:val="0"/>
          <w:numId w:val="3"/>
        </w:numPr>
        <w:tabs>
          <w:tab w:val="left" w:pos="1482"/>
          <w:tab w:val="left" w:pos="1483"/>
        </w:tabs>
        <w:spacing w:before="102"/>
        <w:ind w:hanging="505"/>
        <w:jc w:val="left"/>
        <w:rPr>
          <w:sz w:val="24"/>
        </w:rPr>
      </w:pPr>
      <w:r>
        <w:rPr>
          <w:sz w:val="24"/>
        </w:rPr>
        <w:t>jméno kontaktní osoby, telefon,</w:t>
      </w:r>
      <w:r>
        <w:rPr>
          <w:spacing w:val="-2"/>
          <w:sz w:val="24"/>
        </w:rPr>
        <w:t xml:space="preserve"> </w:t>
      </w:r>
      <w:r>
        <w:rPr>
          <w:sz w:val="24"/>
        </w:rPr>
        <w:t>e-mail,</w:t>
      </w:r>
    </w:p>
    <w:p w14:paraId="681DF288" w14:textId="77777777" w:rsidR="00F93FF0" w:rsidRDefault="00993134">
      <w:pPr>
        <w:pStyle w:val="Odstavecseseznamem"/>
        <w:numPr>
          <w:ilvl w:val="0"/>
          <w:numId w:val="3"/>
        </w:numPr>
        <w:tabs>
          <w:tab w:val="left" w:pos="1482"/>
          <w:tab w:val="left" w:pos="1483"/>
        </w:tabs>
        <w:spacing w:before="101"/>
        <w:ind w:hanging="505"/>
        <w:jc w:val="left"/>
        <w:rPr>
          <w:sz w:val="24"/>
        </w:rPr>
      </w:pPr>
      <w:r>
        <w:rPr>
          <w:sz w:val="24"/>
        </w:rPr>
        <w:t>datum</w:t>
      </w:r>
      <w:r>
        <w:rPr>
          <w:spacing w:val="-2"/>
          <w:sz w:val="24"/>
        </w:rPr>
        <w:t xml:space="preserve"> </w:t>
      </w:r>
      <w:r>
        <w:rPr>
          <w:sz w:val="24"/>
        </w:rPr>
        <w:t>objednávky</w:t>
      </w:r>
    </w:p>
    <w:p w14:paraId="5FEE3B0C" w14:textId="77777777" w:rsidR="00F93FF0" w:rsidRDefault="00993134">
      <w:pPr>
        <w:pStyle w:val="Odstavecseseznamem"/>
        <w:numPr>
          <w:ilvl w:val="0"/>
          <w:numId w:val="3"/>
        </w:numPr>
        <w:tabs>
          <w:tab w:val="left" w:pos="1482"/>
          <w:tab w:val="left" w:pos="1483"/>
        </w:tabs>
        <w:spacing w:before="98"/>
        <w:ind w:hanging="505"/>
        <w:jc w:val="left"/>
        <w:rPr>
          <w:sz w:val="24"/>
        </w:rPr>
      </w:pPr>
      <w:r>
        <w:rPr>
          <w:sz w:val="24"/>
        </w:rPr>
        <w:t>popis problému v případě, že jde o hlášení expresních služeb</w:t>
      </w:r>
      <w:r>
        <w:rPr>
          <w:spacing w:val="-10"/>
          <w:sz w:val="24"/>
        </w:rPr>
        <w:t xml:space="preserve"> </w:t>
      </w:r>
      <w:r>
        <w:rPr>
          <w:sz w:val="24"/>
        </w:rPr>
        <w:t>servisu.</w:t>
      </w:r>
    </w:p>
    <w:p w14:paraId="515C2DED" w14:textId="77777777" w:rsidR="00F93FF0" w:rsidRDefault="00993134">
      <w:pPr>
        <w:pStyle w:val="Odstavecseseznamem"/>
        <w:numPr>
          <w:ilvl w:val="1"/>
          <w:numId w:val="4"/>
        </w:numPr>
        <w:tabs>
          <w:tab w:val="left" w:pos="686"/>
        </w:tabs>
        <w:spacing w:before="100" w:line="276" w:lineRule="auto"/>
        <w:ind w:left="685" w:right="191" w:hanging="428"/>
        <w:jc w:val="both"/>
        <w:rPr>
          <w:sz w:val="24"/>
        </w:rPr>
      </w:pPr>
      <w:r>
        <w:pict w14:anchorId="2C40401D">
          <v:rect id="_x0000_s1027" style="position:absolute;left:0;text-align:left;margin-left:194.85pt;margin-top:50.95pt;width:59.75pt;height:16.4pt;z-index:-252006400;mso-position-horizontal-relative:page" fillcolor="black" stroked="f">
            <w10:wrap anchorx="page"/>
          </v:rect>
        </w:pict>
      </w:r>
      <w:r>
        <w:rPr>
          <w:sz w:val="24"/>
        </w:rPr>
        <w:t xml:space="preserve">Objednatel je povinen od okamžiku nahlášení závady do jejího odstranění umožnit pracovníkům poskytovatele přístup k výměníkové stanici a bojleru. Pracovník poskytovatele se na požádání </w:t>
      </w:r>
      <w:r>
        <w:rPr>
          <w:sz w:val="24"/>
        </w:rPr>
        <w:t>prokáže občanským průkazem. Totožnost pracovníka lze ověřit telefonicky na čísle</w:t>
      </w:r>
      <w:r>
        <w:rPr>
          <w:spacing w:val="-1"/>
          <w:sz w:val="24"/>
        </w:rPr>
        <w:t xml:space="preserve"> </w:t>
      </w:r>
      <w:r>
        <w:rPr>
          <w:sz w:val="24"/>
        </w:rPr>
        <w:t>poskytovatele</w:t>
      </w:r>
    </w:p>
    <w:p w14:paraId="585AAC85" w14:textId="77777777" w:rsidR="00F93FF0" w:rsidRDefault="00993134">
      <w:pPr>
        <w:pStyle w:val="Odstavecseseznamem"/>
        <w:numPr>
          <w:ilvl w:val="1"/>
          <w:numId w:val="4"/>
        </w:numPr>
        <w:tabs>
          <w:tab w:val="left" w:pos="686"/>
        </w:tabs>
        <w:spacing w:before="64"/>
        <w:ind w:left="685" w:hanging="428"/>
        <w:jc w:val="both"/>
        <w:rPr>
          <w:sz w:val="24"/>
        </w:rPr>
      </w:pPr>
      <w:r>
        <w:rPr>
          <w:sz w:val="24"/>
        </w:rPr>
        <w:t>Osoby oprávněné za objednatele činit objednávky a potvrzovat servisní protokoly</w:t>
      </w:r>
      <w:r>
        <w:rPr>
          <w:spacing w:val="-21"/>
          <w:sz w:val="24"/>
        </w:rPr>
        <w:t xml:space="preserve"> </w:t>
      </w:r>
      <w:r>
        <w:rPr>
          <w:sz w:val="24"/>
        </w:rPr>
        <w:t>jsou:</w:t>
      </w:r>
    </w:p>
    <w:p w14:paraId="299958D6" w14:textId="77777777" w:rsidR="00F93FF0" w:rsidRDefault="00993134">
      <w:pPr>
        <w:pStyle w:val="Zkladntext"/>
        <w:spacing w:before="58"/>
        <w:ind w:left="966"/>
        <w:rPr>
          <w:rFonts w:ascii="Symbol" w:hAnsi="Symbol"/>
        </w:rPr>
      </w:pPr>
      <w:r>
        <w:pict w14:anchorId="37E86A48">
          <v:shape id="_x0000_s1026" style="position:absolute;left:0;text-align:left;margin-left:133.75pt;margin-top:4pt;width:389.9pt;height:97.45pt;z-index:251667456;mso-position-horizontal-relative:page" coordorigin="2675,80" coordsize="7798,1949" o:spt="100" adj="0,,0" path="m6758,735r-701,l6057,1045r-502,l5555,735r-813,l4742,1045r-503,l4239,735r-642,l3597,1045r-502,l3095,735r-420,l2675,1045r,328l6242,1373r,-309l6758,1064r,-329m10473,1391r-7798,l2675,1700r,19l2675,2029r1570,l4245,1719r6228,l10473,1391t,-656l7259,735r,329l10473,1064r,-329m10473,80r-7798,l2675,390r,19l2675,718r1570,l4245,409r6228,l10473,80e" fillcolor="black" stroked="f">
            <v:stroke joinstyle="round"/>
            <v:formulas/>
            <v:path arrowok="t" o:connecttype="segments"/>
            <w10:wrap anchorx="page"/>
          </v:shape>
        </w:pict>
      </w:r>
      <w:r>
        <w:rPr>
          <w:rFonts w:ascii="Symbol" w:hAnsi="Symbol"/>
        </w:rPr>
        <w:t></w:t>
      </w:r>
    </w:p>
    <w:p w14:paraId="7AF1E082" w14:textId="77777777" w:rsidR="00F93FF0" w:rsidRDefault="00F93FF0">
      <w:pPr>
        <w:pStyle w:val="Zkladntext"/>
        <w:spacing w:before="5"/>
        <w:rPr>
          <w:rFonts w:ascii="Symbol" w:hAnsi="Symbol"/>
          <w:sz w:val="29"/>
        </w:rPr>
      </w:pPr>
    </w:p>
    <w:p w14:paraId="2C3EC21B" w14:textId="77777777" w:rsidR="00F93FF0" w:rsidRDefault="00993134">
      <w:pPr>
        <w:pStyle w:val="Zkladntext"/>
        <w:ind w:left="966"/>
        <w:rPr>
          <w:rFonts w:ascii="Symbol" w:hAnsi="Symbol"/>
        </w:rPr>
      </w:pPr>
      <w:r>
        <w:rPr>
          <w:rFonts w:ascii="Symbol" w:hAnsi="Symbol"/>
        </w:rPr>
        <w:t></w:t>
      </w:r>
    </w:p>
    <w:p w14:paraId="7EA9486B" w14:textId="77777777" w:rsidR="00F93FF0" w:rsidRDefault="00F93FF0">
      <w:pPr>
        <w:pStyle w:val="Zkladntext"/>
        <w:spacing w:before="6"/>
        <w:rPr>
          <w:rFonts w:ascii="Symbol" w:hAnsi="Symbol"/>
          <w:sz w:val="29"/>
        </w:rPr>
      </w:pPr>
    </w:p>
    <w:p w14:paraId="3F4C1D11" w14:textId="77777777" w:rsidR="00F93FF0" w:rsidRDefault="00993134">
      <w:pPr>
        <w:pStyle w:val="Zkladntext"/>
        <w:ind w:left="966"/>
        <w:rPr>
          <w:rFonts w:ascii="Symbol" w:hAnsi="Symbol"/>
        </w:rPr>
      </w:pPr>
      <w:r>
        <w:rPr>
          <w:rFonts w:ascii="Symbol" w:hAnsi="Symbol"/>
        </w:rPr>
        <w:t></w:t>
      </w:r>
    </w:p>
    <w:p w14:paraId="6603FA1A" w14:textId="77777777" w:rsidR="00F93FF0" w:rsidRDefault="00F93FF0">
      <w:pPr>
        <w:pStyle w:val="Zkladntext"/>
        <w:rPr>
          <w:rFonts w:ascii="Symbol" w:hAnsi="Symbol"/>
          <w:sz w:val="28"/>
        </w:rPr>
      </w:pPr>
    </w:p>
    <w:p w14:paraId="419EAAFC" w14:textId="77777777" w:rsidR="00F93FF0" w:rsidRDefault="00F93FF0">
      <w:pPr>
        <w:pStyle w:val="Zkladntext"/>
        <w:rPr>
          <w:rFonts w:ascii="Symbol" w:hAnsi="Symbol"/>
          <w:sz w:val="28"/>
        </w:rPr>
      </w:pPr>
    </w:p>
    <w:p w14:paraId="7F1262D4" w14:textId="77777777" w:rsidR="00F93FF0" w:rsidRDefault="00993134">
      <w:pPr>
        <w:pStyle w:val="Nadpis1"/>
        <w:numPr>
          <w:ilvl w:val="0"/>
          <w:numId w:val="4"/>
        </w:numPr>
        <w:tabs>
          <w:tab w:val="left" w:pos="619"/>
        </w:tabs>
        <w:spacing w:before="173"/>
        <w:ind w:hanging="361"/>
        <w:jc w:val="both"/>
      </w:pPr>
      <w:r>
        <w:t>Cenové a platební</w:t>
      </w:r>
      <w:r>
        <w:rPr>
          <w:spacing w:val="-2"/>
        </w:rPr>
        <w:t xml:space="preserve"> </w:t>
      </w:r>
      <w:r>
        <w:t>podmínky</w:t>
      </w:r>
    </w:p>
    <w:p w14:paraId="7F6664AF" w14:textId="77777777" w:rsidR="00F93FF0" w:rsidRDefault="00F93FF0">
      <w:pPr>
        <w:pStyle w:val="Zkladntext"/>
        <w:spacing w:before="1"/>
        <w:rPr>
          <w:b/>
          <w:sz w:val="25"/>
        </w:rPr>
      </w:pPr>
    </w:p>
    <w:p w14:paraId="16318F94" w14:textId="77777777" w:rsidR="00F93FF0" w:rsidRDefault="00993134">
      <w:pPr>
        <w:pStyle w:val="Odstavecseseznamem"/>
        <w:numPr>
          <w:ilvl w:val="1"/>
          <w:numId w:val="4"/>
        </w:numPr>
        <w:tabs>
          <w:tab w:val="left" w:pos="686"/>
        </w:tabs>
        <w:spacing w:line="276" w:lineRule="auto"/>
        <w:ind w:left="685" w:right="194" w:hanging="428"/>
        <w:jc w:val="both"/>
        <w:rPr>
          <w:sz w:val="24"/>
        </w:rPr>
      </w:pPr>
      <w:r>
        <w:rPr>
          <w:sz w:val="24"/>
        </w:rPr>
        <w:t>Cena za servisní služby výměníkové stanice a bojleru je stanovena dle nabídkové ceny za pravidelný servis specifikovaný v příloze č. 1, tj. částka za servis provedený dvakrát</w:t>
      </w:r>
      <w:r>
        <w:rPr>
          <w:spacing w:val="-26"/>
          <w:sz w:val="24"/>
        </w:rPr>
        <w:t xml:space="preserve"> </w:t>
      </w:r>
      <w:r>
        <w:rPr>
          <w:sz w:val="24"/>
        </w:rPr>
        <w:t>ročně:</w:t>
      </w:r>
    </w:p>
    <w:p w14:paraId="065DD9F1" w14:textId="77777777" w:rsidR="00F93FF0" w:rsidRDefault="00F93FF0">
      <w:pPr>
        <w:pStyle w:val="Zkladntext"/>
        <w:spacing w:before="3"/>
        <w:rPr>
          <w:sz w:val="21"/>
        </w:rPr>
      </w:pPr>
    </w:p>
    <w:p w14:paraId="597E965E" w14:textId="77777777" w:rsidR="00F93FF0" w:rsidRDefault="00993134">
      <w:pPr>
        <w:pStyle w:val="Nadpis1"/>
        <w:numPr>
          <w:ilvl w:val="0"/>
          <w:numId w:val="2"/>
        </w:numPr>
        <w:tabs>
          <w:tab w:val="left" w:pos="1156"/>
        </w:tabs>
      </w:pPr>
      <w:r>
        <w:t>20 000,-- Kč (dvacet tisíc korun českých) bez</w:t>
      </w:r>
      <w:r>
        <w:rPr>
          <w:spacing w:val="-6"/>
        </w:rPr>
        <w:t xml:space="preserve"> </w:t>
      </w:r>
      <w:r>
        <w:t>DPH</w:t>
      </w:r>
    </w:p>
    <w:p w14:paraId="685B673E" w14:textId="77777777" w:rsidR="00F93FF0" w:rsidRDefault="00993134">
      <w:pPr>
        <w:pStyle w:val="Odstavecseseznamem"/>
        <w:numPr>
          <w:ilvl w:val="0"/>
          <w:numId w:val="2"/>
        </w:numPr>
        <w:tabs>
          <w:tab w:val="left" w:pos="1276"/>
        </w:tabs>
        <w:spacing w:before="1"/>
        <w:ind w:left="1276" w:hanging="298"/>
        <w:jc w:val="left"/>
        <w:rPr>
          <w:b/>
          <w:sz w:val="24"/>
        </w:rPr>
      </w:pPr>
      <w:r>
        <w:rPr>
          <w:b/>
          <w:sz w:val="24"/>
        </w:rPr>
        <w:t xml:space="preserve">4 200,-- Kč (čtyři tisíce dvě stě korun českých) odpovídající </w:t>
      </w:r>
      <w:proofErr w:type="gramStart"/>
      <w:r>
        <w:rPr>
          <w:b/>
          <w:sz w:val="24"/>
        </w:rPr>
        <w:t>21%</w:t>
      </w:r>
      <w:proofErr w:type="gramEnd"/>
      <w:r>
        <w:rPr>
          <w:b/>
          <w:spacing w:val="-10"/>
          <w:sz w:val="24"/>
        </w:rPr>
        <w:t xml:space="preserve"> </w:t>
      </w:r>
      <w:r>
        <w:rPr>
          <w:b/>
          <w:sz w:val="24"/>
        </w:rPr>
        <w:t>DPH</w:t>
      </w:r>
    </w:p>
    <w:p w14:paraId="1594A039" w14:textId="77777777" w:rsidR="00F93FF0" w:rsidRDefault="00993134">
      <w:pPr>
        <w:pStyle w:val="Odstavecseseznamem"/>
        <w:numPr>
          <w:ilvl w:val="0"/>
          <w:numId w:val="2"/>
        </w:numPr>
        <w:tabs>
          <w:tab w:val="left" w:pos="1156"/>
        </w:tabs>
        <w:jc w:val="left"/>
        <w:rPr>
          <w:b/>
          <w:sz w:val="24"/>
        </w:rPr>
      </w:pPr>
      <w:r>
        <w:rPr>
          <w:b/>
          <w:sz w:val="24"/>
        </w:rPr>
        <w:t>24 200,-- Kč (dvacet čtyři tisíc dvě stě korun českých) včetně</w:t>
      </w:r>
      <w:r>
        <w:rPr>
          <w:b/>
          <w:spacing w:val="-10"/>
          <w:sz w:val="24"/>
        </w:rPr>
        <w:t xml:space="preserve"> </w:t>
      </w:r>
      <w:r>
        <w:rPr>
          <w:b/>
          <w:sz w:val="24"/>
        </w:rPr>
        <w:t>DPH</w:t>
      </w:r>
    </w:p>
    <w:p w14:paraId="01D3775D" w14:textId="77777777" w:rsidR="00F93FF0" w:rsidRDefault="00993134">
      <w:pPr>
        <w:pStyle w:val="Odstavecseseznamem"/>
        <w:numPr>
          <w:ilvl w:val="1"/>
          <w:numId w:val="4"/>
        </w:numPr>
        <w:tabs>
          <w:tab w:val="left" w:pos="686"/>
        </w:tabs>
        <w:spacing w:before="268" w:line="276" w:lineRule="auto"/>
        <w:ind w:left="685" w:right="191" w:hanging="428"/>
        <w:jc w:val="both"/>
        <w:rPr>
          <w:sz w:val="24"/>
        </w:rPr>
      </w:pPr>
      <w:r>
        <w:rPr>
          <w:sz w:val="24"/>
        </w:rPr>
        <w:t>Poskytovatel má právo upravit sjednané ceny za servisní služby dle bodu 4.1 této smlouvy jednou ročně od 1. 1. 2024 a d</w:t>
      </w:r>
      <w:r>
        <w:rPr>
          <w:sz w:val="24"/>
        </w:rPr>
        <w:t xml:space="preserve">ále každého následujícího kalendářního roku platnosti této smlouvy o průměrnou míru inflace ve výši oznámené Českým statistickým úřadem, zjištěnou podle vývoje úhrnného indexu spotřebitelských cen zboží a služeb v České republice. Úprava ceny za prováděné </w:t>
      </w:r>
      <w:r>
        <w:rPr>
          <w:sz w:val="24"/>
        </w:rPr>
        <w:t>činnosti dle tohoto ustanovení nesmí být provedena zpětně. Poskytovatel úpravu ceny dle tohoto ustanovení oznámí objednateli písemně nejpozději do 31. 3. daného kalendářního roku. Úprava ceny za prováděné činnosti z důvodu inflace nepodléhá povinnosti seps</w:t>
      </w:r>
      <w:r>
        <w:rPr>
          <w:sz w:val="24"/>
        </w:rPr>
        <w:t>ání dodatku k této</w:t>
      </w:r>
      <w:r>
        <w:rPr>
          <w:spacing w:val="-3"/>
          <w:sz w:val="24"/>
        </w:rPr>
        <w:t xml:space="preserve"> </w:t>
      </w:r>
      <w:r>
        <w:rPr>
          <w:sz w:val="24"/>
        </w:rPr>
        <w:t>smlouvě.</w:t>
      </w:r>
    </w:p>
    <w:p w14:paraId="2896D74B" w14:textId="77777777" w:rsidR="00F93FF0" w:rsidRDefault="00F93FF0">
      <w:pPr>
        <w:pStyle w:val="Zkladntext"/>
        <w:spacing w:before="3"/>
        <w:rPr>
          <w:sz w:val="21"/>
        </w:rPr>
      </w:pPr>
    </w:p>
    <w:p w14:paraId="3DCE2E0B" w14:textId="77777777" w:rsidR="00F93FF0" w:rsidRDefault="00993134">
      <w:pPr>
        <w:pStyle w:val="Odstavecseseznamem"/>
        <w:numPr>
          <w:ilvl w:val="1"/>
          <w:numId w:val="4"/>
        </w:numPr>
        <w:tabs>
          <w:tab w:val="left" w:pos="686"/>
        </w:tabs>
        <w:spacing w:line="276" w:lineRule="auto"/>
        <w:ind w:left="685" w:right="191" w:hanging="428"/>
        <w:jc w:val="both"/>
        <w:rPr>
          <w:sz w:val="24"/>
        </w:rPr>
      </w:pPr>
      <w:r>
        <w:rPr>
          <w:sz w:val="24"/>
        </w:rPr>
        <w:t>Platba za služby dle této smlouvy bude objednatelem provedena na základě jednotlivých faktur. Faktura bude vystavena ve lhůtě 15 dnů ode dne zaslání (případně fyzického předání) servisní</w:t>
      </w:r>
      <w:r>
        <w:rPr>
          <w:spacing w:val="-1"/>
          <w:sz w:val="24"/>
        </w:rPr>
        <w:t xml:space="preserve"> </w:t>
      </w:r>
      <w:r>
        <w:rPr>
          <w:sz w:val="24"/>
        </w:rPr>
        <w:t>protokolu.</w:t>
      </w:r>
    </w:p>
    <w:p w14:paraId="29C925A7" w14:textId="77777777" w:rsidR="00F93FF0" w:rsidRDefault="00F93FF0">
      <w:pPr>
        <w:pStyle w:val="Zkladntext"/>
        <w:spacing w:before="6"/>
        <w:rPr>
          <w:sz w:val="21"/>
        </w:rPr>
      </w:pPr>
    </w:p>
    <w:p w14:paraId="24B6405A" w14:textId="77777777" w:rsidR="00F93FF0" w:rsidRDefault="00993134">
      <w:pPr>
        <w:pStyle w:val="Odstavecseseznamem"/>
        <w:numPr>
          <w:ilvl w:val="1"/>
          <w:numId w:val="4"/>
        </w:numPr>
        <w:tabs>
          <w:tab w:val="left" w:pos="686"/>
        </w:tabs>
        <w:spacing w:line="276" w:lineRule="auto"/>
        <w:ind w:left="685" w:right="192" w:hanging="428"/>
        <w:jc w:val="both"/>
        <w:rPr>
          <w:sz w:val="24"/>
        </w:rPr>
      </w:pPr>
      <w:r>
        <w:rPr>
          <w:sz w:val="24"/>
        </w:rPr>
        <w:t>Objednatel uhradí cenu na základě faktury vystavené posky</w:t>
      </w:r>
      <w:r>
        <w:rPr>
          <w:sz w:val="24"/>
        </w:rPr>
        <w:t>tovatelem. Splatnost faktury se stanovuje na 21 (</w:t>
      </w:r>
      <w:proofErr w:type="spellStart"/>
      <w:r>
        <w:rPr>
          <w:sz w:val="24"/>
        </w:rPr>
        <w:t>dvacetjedna</w:t>
      </w:r>
      <w:proofErr w:type="spellEnd"/>
      <w:r>
        <w:rPr>
          <w:sz w:val="24"/>
        </w:rPr>
        <w:t>) kalendářních dní ode dne doručení faktury</w:t>
      </w:r>
      <w:r>
        <w:rPr>
          <w:spacing w:val="-18"/>
          <w:sz w:val="24"/>
        </w:rPr>
        <w:t xml:space="preserve"> </w:t>
      </w:r>
      <w:r>
        <w:rPr>
          <w:sz w:val="24"/>
        </w:rPr>
        <w:t>objednateli.</w:t>
      </w:r>
    </w:p>
    <w:p w14:paraId="7ECF7783" w14:textId="77777777" w:rsidR="00F93FF0" w:rsidRDefault="00F93FF0">
      <w:pPr>
        <w:spacing w:line="276" w:lineRule="auto"/>
        <w:jc w:val="both"/>
        <w:rPr>
          <w:sz w:val="24"/>
        </w:rPr>
        <w:sectPr w:rsidR="00F93FF0">
          <w:pgSz w:w="11910" w:h="16840"/>
          <w:pgMar w:top="1320" w:right="1220" w:bottom="280" w:left="1160" w:header="708" w:footer="708" w:gutter="0"/>
          <w:cols w:space="708"/>
        </w:sectPr>
      </w:pPr>
    </w:p>
    <w:p w14:paraId="7828CCFB" w14:textId="77777777" w:rsidR="00F93FF0" w:rsidRDefault="00993134">
      <w:pPr>
        <w:pStyle w:val="Odstavecseseznamem"/>
        <w:numPr>
          <w:ilvl w:val="1"/>
          <w:numId w:val="4"/>
        </w:numPr>
        <w:tabs>
          <w:tab w:val="left" w:pos="686"/>
        </w:tabs>
        <w:spacing w:before="79" w:line="276" w:lineRule="auto"/>
        <w:ind w:left="685" w:right="191" w:hanging="428"/>
        <w:jc w:val="both"/>
        <w:rPr>
          <w:sz w:val="24"/>
        </w:rPr>
      </w:pPr>
      <w:r>
        <w:rPr>
          <w:sz w:val="24"/>
        </w:rPr>
        <w:lastRenderedPageBreak/>
        <w:t>Faktura musí obsahovat náležitosti daňového dokladu stanovené obecně závaznými právními předpisy, platnými v době vystavení f</w:t>
      </w:r>
      <w:r>
        <w:rPr>
          <w:sz w:val="24"/>
        </w:rPr>
        <w:t>aktury. Součástí faktury musí být kopie servisního protokolu podepsaného zástupci obou smluvních stran. V případě, že faktura nebude mít odpovídající náležitosti, je objednatel oprávněn ji vrátit ve lhůtě splatnosti zpět poskytovateli k doplnění, aniž se t</w:t>
      </w:r>
      <w:r>
        <w:rPr>
          <w:sz w:val="24"/>
        </w:rPr>
        <w:t>ak dostane do prodlení se splatností. Lhůta splatnosti počíná běžet znovu od opětovného zaslání náležitě doplněného či opraveného</w:t>
      </w:r>
      <w:r>
        <w:rPr>
          <w:spacing w:val="-26"/>
          <w:sz w:val="24"/>
        </w:rPr>
        <w:t xml:space="preserve"> </w:t>
      </w:r>
      <w:r>
        <w:rPr>
          <w:sz w:val="24"/>
        </w:rPr>
        <w:t>dokladu.</w:t>
      </w:r>
    </w:p>
    <w:p w14:paraId="504CA4B4" w14:textId="77777777" w:rsidR="00F93FF0" w:rsidRDefault="00F93FF0">
      <w:pPr>
        <w:pStyle w:val="Zkladntext"/>
        <w:spacing w:before="3"/>
        <w:rPr>
          <w:sz w:val="21"/>
        </w:rPr>
      </w:pPr>
    </w:p>
    <w:p w14:paraId="27578068" w14:textId="77777777" w:rsidR="00F93FF0" w:rsidRDefault="00993134">
      <w:pPr>
        <w:pStyle w:val="Odstavecseseznamem"/>
        <w:numPr>
          <w:ilvl w:val="1"/>
          <w:numId w:val="4"/>
        </w:numPr>
        <w:tabs>
          <w:tab w:val="left" w:pos="686"/>
        </w:tabs>
        <w:ind w:left="685" w:hanging="428"/>
        <w:rPr>
          <w:sz w:val="24"/>
        </w:rPr>
      </w:pPr>
      <w:r>
        <w:rPr>
          <w:sz w:val="24"/>
        </w:rPr>
        <w:t>Platba proběhne výhradně v Kč a rovněž veškeré cenové údaje budou v této</w:t>
      </w:r>
      <w:r>
        <w:rPr>
          <w:spacing w:val="-18"/>
          <w:sz w:val="24"/>
        </w:rPr>
        <w:t xml:space="preserve"> </w:t>
      </w:r>
      <w:r>
        <w:rPr>
          <w:sz w:val="24"/>
        </w:rPr>
        <w:t>měně.</w:t>
      </w:r>
    </w:p>
    <w:p w14:paraId="62E5E8A6" w14:textId="77777777" w:rsidR="00F93FF0" w:rsidRDefault="00F93FF0">
      <w:pPr>
        <w:pStyle w:val="Zkladntext"/>
        <w:spacing w:before="10"/>
      </w:pPr>
    </w:p>
    <w:p w14:paraId="291B2476" w14:textId="77777777" w:rsidR="00F93FF0" w:rsidRDefault="00993134">
      <w:pPr>
        <w:pStyle w:val="Odstavecseseznamem"/>
        <w:numPr>
          <w:ilvl w:val="1"/>
          <w:numId w:val="4"/>
        </w:numPr>
        <w:tabs>
          <w:tab w:val="left" w:pos="686"/>
        </w:tabs>
        <w:spacing w:line="278" w:lineRule="auto"/>
        <w:ind w:left="685" w:right="192" w:hanging="428"/>
        <w:jc w:val="both"/>
        <w:rPr>
          <w:sz w:val="24"/>
        </w:rPr>
      </w:pPr>
      <w:r>
        <w:rPr>
          <w:sz w:val="24"/>
        </w:rPr>
        <w:t>Dnem úhrady se rozumí den odepsání c</w:t>
      </w:r>
      <w:r>
        <w:rPr>
          <w:sz w:val="24"/>
        </w:rPr>
        <w:t>eny z účtu objednatele ve prospěch účtu poskytovatele.</w:t>
      </w:r>
    </w:p>
    <w:p w14:paraId="11529BE3" w14:textId="77777777" w:rsidR="00F93FF0" w:rsidRDefault="00F93FF0">
      <w:pPr>
        <w:pStyle w:val="Zkladntext"/>
        <w:spacing w:before="10"/>
        <w:rPr>
          <w:sz w:val="20"/>
        </w:rPr>
      </w:pPr>
    </w:p>
    <w:p w14:paraId="2932FEDA" w14:textId="77777777" w:rsidR="00F93FF0" w:rsidRDefault="00993134">
      <w:pPr>
        <w:pStyle w:val="Odstavecseseznamem"/>
        <w:numPr>
          <w:ilvl w:val="1"/>
          <w:numId w:val="4"/>
        </w:numPr>
        <w:tabs>
          <w:tab w:val="left" w:pos="825"/>
        </w:tabs>
        <w:spacing w:line="276" w:lineRule="auto"/>
        <w:ind w:right="191"/>
        <w:jc w:val="both"/>
        <w:rPr>
          <w:sz w:val="24"/>
        </w:rPr>
      </w:pPr>
      <w:r>
        <w:rPr>
          <w:sz w:val="24"/>
        </w:rPr>
        <w:t>Za práce mimo pravidelné servisní činnosti, definované v článku 2 bodě 2.3 písm. a), b) a c) této smlouvy budou účtovány ceny dle tabulky č. 1 na základě potvrzeného pracovního výkazu + cestovné na základě tabulky č.</w:t>
      </w:r>
      <w:r>
        <w:rPr>
          <w:spacing w:val="-8"/>
          <w:sz w:val="24"/>
        </w:rPr>
        <w:t xml:space="preserve"> </w:t>
      </w:r>
      <w:r>
        <w:rPr>
          <w:sz w:val="24"/>
        </w:rPr>
        <w:t>2.</w:t>
      </w:r>
    </w:p>
    <w:p w14:paraId="2467AB31" w14:textId="77777777" w:rsidR="00F93FF0" w:rsidRDefault="00F93FF0">
      <w:pPr>
        <w:pStyle w:val="Zkladntext"/>
        <w:spacing w:before="3"/>
        <w:rPr>
          <w:sz w:val="21"/>
        </w:rPr>
      </w:pPr>
    </w:p>
    <w:p w14:paraId="381F40E8" w14:textId="77777777" w:rsidR="00F93FF0" w:rsidRDefault="00993134">
      <w:pPr>
        <w:pStyle w:val="Odstavecseseznamem"/>
        <w:numPr>
          <w:ilvl w:val="1"/>
          <w:numId w:val="4"/>
        </w:numPr>
        <w:tabs>
          <w:tab w:val="left" w:pos="825"/>
        </w:tabs>
        <w:spacing w:before="1" w:line="276" w:lineRule="auto"/>
        <w:ind w:right="192"/>
        <w:jc w:val="both"/>
        <w:rPr>
          <w:sz w:val="24"/>
        </w:rPr>
      </w:pPr>
      <w:r>
        <w:rPr>
          <w:sz w:val="24"/>
        </w:rPr>
        <w:t>Poskytovatel bude vystavovat zvlášt</w:t>
      </w:r>
      <w:r>
        <w:rPr>
          <w:sz w:val="24"/>
        </w:rPr>
        <w:t>ě faktury na plnění zahrnutá v paušální odměně a zvlášť na plnění mimo odměnu za servisní služby. Faktura na plnění mimo paušální odměnu musí obsahovat přesnou specifikaci účtovaného díla, použitý materiál a její nedílnou součástí musí být pracovní výkaz p</w:t>
      </w:r>
      <w:r>
        <w:rPr>
          <w:sz w:val="24"/>
        </w:rPr>
        <w:t>otvrzený zástupcem</w:t>
      </w:r>
      <w:r>
        <w:rPr>
          <w:spacing w:val="-12"/>
          <w:sz w:val="24"/>
        </w:rPr>
        <w:t xml:space="preserve"> </w:t>
      </w:r>
      <w:r>
        <w:rPr>
          <w:sz w:val="24"/>
        </w:rPr>
        <w:t>objednatele.</w:t>
      </w:r>
    </w:p>
    <w:p w14:paraId="2209D069" w14:textId="77777777" w:rsidR="00F93FF0" w:rsidRDefault="00F93FF0">
      <w:pPr>
        <w:pStyle w:val="Zkladntext"/>
        <w:spacing w:before="4"/>
        <w:rPr>
          <w:sz w:val="21"/>
        </w:rPr>
      </w:pPr>
    </w:p>
    <w:p w14:paraId="6D8D1499" w14:textId="77777777" w:rsidR="00F93FF0" w:rsidRDefault="00993134">
      <w:pPr>
        <w:pStyle w:val="Odstavecseseznamem"/>
        <w:numPr>
          <w:ilvl w:val="1"/>
          <w:numId w:val="4"/>
        </w:numPr>
        <w:tabs>
          <w:tab w:val="left" w:pos="825"/>
        </w:tabs>
        <w:spacing w:before="1" w:line="276" w:lineRule="auto"/>
        <w:ind w:right="191"/>
        <w:jc w:val="both"/>
        <w:rPr>
          <w:sz w:val="24"/>
        </w:rPr>
      </w:pPr>
      <w:r>
        <w:rPr>
          <w:sz w:val="24"/>
        </w:rPr>
        <w:t>Dojde-li v průběhu trvání smlouvy ke změně výše příslušné sazby DPH či jiných poplatků stanovených obecně závaznými předpisy, bude účtována DPH k příslušným zdanitelným plněním či jiné poplatky ve výši stanovené novou právn</w:t>
      </w:r>
      <w:r>
        <w:rPr>
          <w:sz w:val="24"/>
        </w:rPr>
        <w:t>í úpravou a cena bude upravena písemným dodatkem k této</w:t>
      </w:r>
      <w:r>
        <w:rPr>
          <w:spacing w:val="-4"/>
          <w:sz w:val="24"/>
        </w:rPr>
        <w:t xml:space="preserve"> </w:t>
      </w:r>
      <w:r>
        <w:rPr>
          <w:sz w:val="24"/>
        </w:rPr>
        <w:t>smlouvě.</w:t>
      </w:r>
    </w:p>
    <w:p w14:paraId="585C2439" w14:textId="77777777" w:rsidR="00F93FF0" w:rsidRDefault="00F93FF0">
      <w:pPr>
        <w:pStyle w:val="Zkladntext"/>
        <w:spacing w:before="3"/>
        <w:rPr>
          <w:sz w:val="21"/>
        </w:rPr>
      </w:pPr>
    </w:p>
    <w:p w14:paraId="61E6753F" w14:textId="77777777" w:rsidR="00F93FF0" w:rsidRDefault="00993134">
      <w:pPr>
        <w:ind w:left="258"/>
        <w:rPr>
          <w:rFonts w:ascii="Times New Roman" w:hAnsi="Times New Roman"/>
          <w:b/>
          <w:sz w:val="20"/>
        </w:rPr>
      </w:pPr>
      <w:r>
        <w:rPr>
          <w:rFonts w:ascii="Times New Roman" w:hAnsi="Times New Roman"/>
          <w:b/>
          <w:sz w:val="20"/>
        </w:rPr>
        <w:t>Tabulka č.</w:t>
      </w:r>
      <w:r>
        <w:rPr>
          <w:rFonts w:ascii="Times New Roman" w:hAnsi="Times New Roman"/>
          <w:b/>
          <w:spacing w:val="-3"/>
          <w:sz w:val="20"/>
        </w:rPr>
        <w:t xml:space="preserve"> </w:t>
      </w:r>
      <w:r>
        <w:rPr>
          <w:rFonts w:ascii="Times New Roman" w:hAnsi="Times New Roman"/>
          <w:b/>
          <w:sz w:val="20"/>
        </w:rPr>
        <w:t>1</w:t>
      </w:r>
    </w:p>
    <w:p w14:paraId="612CEA38" w14:textId="77777777" w:rsidR="00F93FF0" w:rsidRDefault="00F93FF0">
      <w:pPr>
        <w:pStyle w:val="Zkladntext"/>
        <w:spacing w:before="5"/>
        <w:rPr>
          <w:rFonts w:ascii="Times New Roman"/>
          <w:b/>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9"/>
        <w:gridCol w:w="2551"/>
        <w:gridCol w:w="2693"/>
      </w:tblGrid>
      <w:tr w:rsidR="00F93FF0" w14:paraId="1BD808C3" w14:textId="77777777">
        <w:trPr>
          <w:trHeight w:val="350"/>
        </w:trPr>
        <w:tc>
          <w:tcPr>
            <w:tcW w:w="4049" w:type="dxa"/>
            <w:vMerge w:val="restart"/>
          </w:tcPr>
          <w:p w14:paraId="13225B9C" w14:textId="77777777" w:rsidR="00F93FF0" w:rsidRDefault="00993134">
            <w:pPr>
              <w:pStyle w:val="TableParagraph"/>
              <w:spacing w:before="10" w:line="276" w:lineRule="auto"/>
              <w:ind w:right="55"/>
              <w:jc w:val="both"/>
              <w:rPr>
                <w:b/>
              </w:rPr>
            </w:pPr>
            <w:r>
              <w:rPr>
                <w:b/>
              </w:rPr>
              <w:t>Odstranění vad nebo havarijního stavu na technologii ústředního topení a ohřevu teplé užitkové vody ve výměníkové stanici</w:t>
            </w:r>
          </w:p>
        </w:tc>
        <w:tc>
          <w:tcPr>
            <w:tcW w:w="5244" w:type="dxa"/>
            <w:gridSpan w:val="2"/>
          </w:tcPr>
          <w:p w14:paraId="28212D6A" w14:textId="77777777" w:rsidR="00F93FF0" w:rsidRDefault="00993134">
            <w:pPr>
              <w:pStyle w:val="TableParagraph"/>
              <w:spacing w:before="1"/>
              <w:rPr>
                <w:b/>
              </w:rPr>
            </w:pPr>
            <w:r>
              <w:rPr>
                <w:b/>
              </w:rPr>
              <w:t>Hodinová sazba za výjezd dle odst. 2.3. písm. c)</w:t>
            </w:r>
          </w:p>
        </w:tc>
      </w:tr>
      <w:tr w:rsidR="00F93FF0" w14:paraId="2267355E" w14:textId="77777777">
        <w:trPr>
          <w:trHeight w:val="1062"/>
        </w:trPr>
        <w:tc>
          <w:tcPr>
            <w:tcW w:w="4049" w:type="dxa"/>
            <w:vMerge/>
            <w:tcBorders>
              <w:top w:val="nil"/>
            </w:tcBorders>
          </w:tcPr>
          <w:p w14:paraId="49D4DEBB" w14:textId="77777777" w:rsidR="00F93FF0" w:rsidRDefault="00F93FF0">
            <w:pPr>
              <w:rPr>
                <w:sz w:val="2"/>
                <w:szCs w:val="2"/>
              </w:rPr>
            </w:pPr>
          </w:p>
        </w:tc>
        <w:tc>
          <w:tcPr>
            <w:tcW w:w="2551" w:type="dxa"/>
          </w:tcPr>
          <w:p w14:paraId="06718720" w14:textId="77777777" w:rsidR="00F93FF0" w:rsidRDefault="00993134">
            <w:pPr>
              <w:pStyle w:val="TableParagraph"/>
              <w:spacing w:before="1"/>
              <w:rPr>
                <w:b/>
              </w:rPr>
            </w:pPr>
            <w:r>
              <w:rPr>
                <w:b/>
              </w:rPr>
              <w:t>Cena bez DPH</w:t>
            </w:r>
          </w:p>
        </w:tc>
        <w:tc>
          <w:tcPr>
            <w:tcW w:w="2693" w:type="dxa"/>
          </w:tcPr>
          <w:p w14:paraId="4C598C46" w14:textId="77777777" w:rsidR="00F93FF0" w:rsidRDefault="00993134">
            <w:pPr>
              <w:pStyle w:val="TableParagraph"/>
              <w:spacing w:before="1"/>
              <w:rPr>
                <w:b/>
              </w:rPr>
            </w:pPr>
            <w:r>
              <w:rPr>
                <w:b/>
              </w:rPr>
              <w:t>Cena s DPH</w:t>
            </w:r>
          </w:p>
        </w:tc>
      </w:tr>
      <w:tr w:rsidR="00F93FF0" w14:paraId="78F05B3B" w14:textId="77777777">
        <w:trPr>
          <w:trHeight w:val="875"/>
        </w:trPr>
        <w:tc>
          <w:tcPr>
            <w:tcW w:w="4049" w:type="dxa"/>
          </w:tcPr>
          <w:p w14:paraId="6C772C1D" w14:textId="77777777" w:rsidR="00F93FF0" w:rsidRDefault="00993134">
            <w:pPr>
              <w:pStyle w:val="TableParagraph"/>
              <w:spacing w:line="276" w:lineRule="auto"/>
              <w:rPr>
                <w:b/>
                <w:sz w:val="24"/>
              </w:rPr>
            </w:pPr>
            <w:r>
              <w:rPr>
                <w:b/>
                <w:sz w:val="24"/>
              </w:rPr>
              <w:t>Hodinová sazba za servisní výjezd mimo pravidelný servis</w:t>
            </w:r>
          </w:p>
        </w:tc>
        <w:tc>
          <w:tcPr>
            <w:tcW w:w="2551" w:type="dxa"/>
          </w:tcPr>
          <w:p w14:paraId="32E453FD" w14:textId="77777777" w:rsidR="00F93FF0" w:rsidRDefault="00993134">
            <w:pPr>
              <w:pStyle w:val="TableParagraph"/>
              <w:spacing w:before="173"/>
            </w:pPr>
            <w:r>
              <w:t>590,-</w:t>
            </w:r>
          </w:p>
        </w:tc>
        <w:tc>
          <w:tcPr>
            <w:tcW w:w="2693" w:type="dxa"/>
          </w:tcPr>
          <w:p w14:paraId="7C76E9B2" w14:textId="77777777" w:rsidR="00F93FF0" w:rsidRDefault="00993134">
            <w:pPr>
              <w:pStyle w:val="TableParagraph"/>
              <w:spacing w:before="173"/>
            </w:pPr>
            <w:r>
              <w:t>713,90</w:t>
            </w:r>
          </w:p>
        </w:tc>
      </w:tr>
    </w:tbl>
    <w:p w14:paraId="37E8D328" w14:textId="77777777" w:rsidR="00F93FF0" w:rsidRDefault="00993134">
      <w:pPr>
        <w:spacing w:before="120"/>
        <w:ind w:left="258"/>
        <w:rPr>
          <w:rFonts w:ascii="Times New Roman" w:hAnsi="Times New Roman"/>
          <w:b/>
          <w:sz w:val="20"/>
        </w:rPr>
      </w:pPr>
      <w:r>
        <w:rPr>
          <w:rFonts w:ascii="Times New Roman" w:hAnsi="Times New Roman"/>
          <w:b/>
          <w:sz w:val="20"/>
        </w:rPr>
        <w:t>Tabulka č.</w:t>
      </w:r>
      <w:r>
        <w:rPr>
          <w:rFonts w:ascii="Times New Roman" w:hAnsi="Times New Roman"/>
          <w:b/>
          <w:spacing w:val="-3"/>
          <w:sz w:val="20"/>
        </w:rPr>
        <w:t xml:space="preserve"> </w:t>
      </w:r>
      <w:r>
        <w:rPr>
          <w:rFonts w:ascii="Times New Roman" w:hAnsi="Times New Roman"/>
          <w:b/>
          <w:sz w:val="20"/>
        </w:rPr>
        <w:t>2</w:t>
      </w:r>
    </w:p>
    <w:p w14:paraId="79F96E95" w14:textId="77777777" w:rsidR="00F93FF0" w:rsidRDefault="00F93FF0">
      <w:pPr>
        <w:pStyle w:val="Zkladntext"/>
        <w:spacing w:before="3"/>
        <w:rPr>
          <w:rFonts w:ascii="Times New Roman"/>
          <w:b/>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9"/>
        <w:gridCol w:w="2551"/>
        <w:gridCol w:w="2693"/>
      </w:tblGrid>
      <w:tr w:rsidR="00F93FF0" w14:paraId="301B82DA" w14:textId="77777777">
        <w:trPr>
          <w:trHeight w:val="350"/>
        </w:trPr>
        <w:tc>
          <w:tcPr>
            <w:tcW w:w="4049" w:type="dxa"/>
            <w:vMerge w:val="restart"/>
          </w:tcPr>
          <w:p w14:paraId="71144E26" w14:textId="77777777" w:rsidR="00F93FF0" w:rsidRDefault="00993134">
            <w:pPr>
              <w:pStyle w:val="TableParagraph"/>
              <w:spacing w:before="10" w:line="276" w:lineRule="auto"/>
              <w:ind w:right="55"/>
              <w:jc w:val="both"/>
              <w:rPr>
                <w:b/>
              </w:rPr>
            </w:pPr>
            <w:r>
              <w:rPr>
                <w:b/>
              </w:rPr>
              <w:t>Odstranění vad nebo havarijního stavu na technologii ústředního topení a ohřevu teplé užitkové vody ve výměníkové stanici</w:t>
            </w:r>
          </w:p>
        </w:tc>
        <w:tc>
          <w:tcPr>
            <w:tcW w:w="5244" w:type="dxa"/>
            <w:gridSpan w:val="2"/>
          </w:tcPr>
          <w:p w14:paraId="33070A1B" w14:textId="77777777" w:rsidR="00F93FF0" w:rsidRDefault="00993134">
            <w:pPr>
              <w:pStyle w:val="TableParagraph"/>
              <w:spacing w:before="3"/>
              <w:rPr>
                <w:b/>
              </w:rPr>
            </w:pPr>
            <w:r>
              <w:rPr>
                <w:b/>
              </w:rPr>
              <w:t>Celková částka za cestovní náklady</w:t>
            </w:r>
          </w:p>
        </w:tc>
      </w:tr>
      <w:tr w:rsidR="00F93FF0" w14:paraId="29EBFF9B" w14:textId="77777777">
        <w:trPr>
          <w:trHeight w:val="1062"/>
        </w:trPr>
        <w:tc>
          <w:tcPr>
            <w:tcW w:w="4049" w:type="dxa"/>
            <w:vMerge/>
            <w:tcBorders>
              <w:top w:val="nil"/>
            </w:tcBorders>
          </w:tcPr>
          <w:p w14:paraId="2A77C541" w14:textId="77777777" w:rsidR="00F93FF0" w:rsidRDefault="00F93FF0">
            <w:pPr>
              <w:rPr>
                <w:sz w:val="2"/>
                <w:szCs w:val="2"/>
              </w:rPr>
            </w:pPr>
          </w:p>
        </w:tc>
        <w:tc>
          <w:tcPr>
            <w:tcW w:w="2551" w:type="dxa"/>
          </w:tcPr>
          <w:p w14:paraId="4FD72335" w14:textId="77777777" w:rsidR="00F93FF0" w:rsidRDefault="00993134">
            <w:pPr>
              <w:pStyle w:val="TableParagraph"/>
              <w:spacing w:before="3"/>
              <w:rPr>
                <w:b/>
              </w:rPr>
            </w:pPr>
            <w:r>
              <w:rPr>
                <w:b/>
              </w:rPr>
              <w:t>Cena bez DPH</w:t>
            </w:r>
          </w:p>
        </w:tc>
        <w:tc>
          <w:tcPr>
            <w:tcW w:w="2693" w:type="dxa"/>
          </w:tcPr>
          <w:p w14:paraId="0B6E84DE" w14:textId="77777777" w:rsidR="00F93FF0" w:rsidRDefault="00993134">
            <w:pPr>
              <w:pStyle w:val="TableParagraph"/>
              <w:spacing w:before="3"/>
              <w:rPr>
                <w:b/>
              </w:rPr>
            </w:pPr>
            <w:r>
              <w:rPr>
                <w:b/>
              </w:rPr>
              <w:t>Cena s DPH</w:t>
            </w:r>
          </w:p>
        </w:tc>
      </w:tr>
      <w:tr w:rsidR="00F93FF0" w14:paraId="216D1F67" w14:textId="77777777">
        <w:trPr>
          <w:trHeight w:val="1192"/>
        </w:trPr>
        <w:tc>
          <w:tcPr>
            <w:tcW w:w="4049" w:type="dxa"/>
          </w:tcPr>
          <w:p w14:paraId="5DB9B7AC" w14:textId="77777777" w:rsidR="00F93FF0" w:rsidRDefault="00993134">
            <w:pPr>
              <w:pStyle w:val="TableParagraph"/>
              <w:spacing w:line="276" w:lineRule="auto"/>
              <w:ind w:right="54"/>
              <w:jc w:val="both"/>
              <w:rPr>
                <w:b/>
                <w:sz w:val="24"/>
              </w:rPr>
            </w:pPr>
            <w:r>
              <w:rPr>
                <w:b/>
                <w:sz w:val="24"/>
              </w:rPr>
              <w:t>Celková cena za cestovní náklady do objektu Krajského soudu v Ústí nad Labem</w:t>
            </w:r>
          </w:p>
        </w:tc>
        <w:tc>
          <w:tcPr>
            <w:tcW w:w="2551" w:type="dxa"/>
          </w:tcPr>
          <w:p w14:paraId="38C81D92" w14:textId="77777777" w:rsidR="00F93FF0" w:rsidRDefault="00F93FF0">
            <w:pPr>
              <w:pStyle w:val="TableParagraph"/>
              <w:spacing w:before="10"/>
              <w:ind w:left="0"/>
              <w:rPr>
                <w:b/>
                <w:sz w:val="28"/>
              </w:rPr>
            </w:pPr>
          </w:p>
          <w:p w14:paraId="70234CF1" w14:textId="77777777" w:rsidR="00F93FF0" w:rsidRDefault="00993134">
            <w:pPr>
              <w:pStyle w:val="TableParagraph"/>
            </w:pPr>
            <w:r>
              <w:t>320,-</w:t>
            </w:r>
          </w:p>
        </w:tc>
        <w:tc>
          <w:tcPr>
            <w:tcW w:w="2693" w:type="dxa"/>
          </w:tcPr>
          <w:p w14:paraId="154BB0C4" w14:textId="77777777" w:rsidR="00F93FF0" w:rsidRDefault="00F93FF0">
            <w:pPr>
              <w:pStyle w:val="TableParagraph"/>
              <w:spacing w:before="10"/>
              <w:ind w:left="0"/>
              <w:rPr>
                <w:b/>
                <w:sz w:val="28"/>
              </w:rPr>
            </w:pPr>
          </w:p>
          <w:p w14:paraId="13C90262" w14:textId="77777777" w:rsidR="00F93FF0" w:rsidRDefault="00993134">
            <w:pPr>
              <w:pStyle w:val="TableParagraph"/>
            </w:pPr>
            <w:r>
              <w:t>387,20</w:t>
            </w:r>
          </w:p>
        </w:tc>
      </w:tr>
    </w:tbl>
    <w:p w14:paraId="725A75ED" w14:textId="77777777" w:rsidR="00F93FF0" w:rsidRDefault="00F93FF0">
      <w:pPr>
        <w:sectPr w:rsidR="00F93FF0">
          <w:pgSz w:w="11910" w:h="16840"/>
          <w:pgMar w:top="1320" w:right="1220" w:bottom="280" w:left="1160" w:header="708" w:footer="708" w:gutter="0"/>
          <w:cols w:space="708"/>
        </w:sectPr>
      </w:pPr>
    </w:p>
    <w:p w14:paraId="136AF831" w14:textId="77777777" w:rsidR="00F93FF0" w:rsidRDefault="00993134">
      <w:pPr>
        <w:pStyle w:val="Nadpis1"/>
        <w:numPr>
          <w:ilvl w:val="0"/>
          <w:numId w:val="4"/>
        </w:numPr>
        <w:tabs>
          <w:tab w:val="left" w:pos="616"/>
        </w:tabs>
        <w:spacing w:before="82"/>
        <w:ind w:left="616" w:hanging="358"/>
      </w:pPr>
      <w:r>
        <w:lastRenderedPageBreak/>
        <w:t>Místo</w:t>
      </w:r>
      <w:r>
        <w:rPr>
          <w:spacing w:val="-2"/>
        </w:rPr>
        <w:t xml:space="preserve"> </w:t>
      </w:r>
      <w:r>
        <w:t>plnění</w:t>
      </w:r>
    </w:p>
    <w:p w14:paraId="09C02348" w14:textId="77777777" w:rsidR="00F93FF0" w:rsidRDefault="00F93FF0">
      <w:pPr>
        <w:pStyle w:val="Zkladntext"/>
        <w:rPr>
          <w:b/>
          <w:sz w:val="21"/>
        </w:rPr>
      </w:pPr>
    </w:p>
    <w:p w14:paraId="2B162C77" w14:textId="77777777" w:rsidR="00F93FF0" w:rsidRDefault="00993134">
      <w:pPr>
        <w:pStyle w:val="Odstavecseseznamem"/>
        <w:numPr>
          <w:ilvl w:val="1"/>
          <w:numId w:val="4"/>
        </w:numPr>
        <w:tabs>
          <w:tab w:val="left" w:pos="686"/>
        </w:tabs>
        <w:spacing w:line="278" w:lineRule="auto"/>
        <w:ind w:left="685" w:right="194" w:hanging="428"/>
        <w:jc w:val="both"/>
        <w:rPr>
          <w:sz w:val="24"/>
        </w:rPr>
      </w:pPr>
      <w:r>
        <w:rPr>
          <w:sz w:val="24"/>
        </w:rPr>
        <w:t>Výměníková stanice a bojler, na nichž bude prováděn pravidelný servis v rámci této servisní smlouvy, jsou umístěny v sídle objednatele uvedené v hlavičce této</w:t>
      </w:r>
      <w:r>
        <w:rPr>
          <w:spacing w:val="-15"/>
          <w:sz w:val="24"/>
        </w:rPr>
        <w:t xml:space="preserve"> </w:t>
      </w:r>
      <w:r>
        <w:rPr>
          <w:sz w:val="24"/>
        </w:rPr>
        <w:t>smlouvy.</w:t>
      </w:r>
    </w:p>
    <w:p w14:paraId="0CB4AAA0" w14:textId="77777777" w:rsidR="00F93FF0" w:rsidRDefault="00F93FF0">
      <w:pPr>
        <w:pStyle w:val="Zkladntext"/>
        <w:spacing w:before="10"/>
        <w:rPr>
          <w:sz w:val="20"/>
        </w:rPr>
      </w:pPr>
    </w:p>
    <w:p w14:paraId="0A0263FE" w14:textId="77777777" w:rsidR="00F93FF0" w:rsidRDefault="00993134">
      <w:pPr>
        <w:pStyle w:val="Nadpis1"/>
        <w:numPr>
          <w:ilvl w:val="0"/>
          <w:numId w:val="4"/>
        </w:numPr>
        <w:tabs>
          <w:tab w:val="left" w:pos="619"/>
        </w:tabs>
        <w:ind w:hanging="361"/>
      </w:pPr>
      <w:r>
        <w:t>Důvěrnost</w:t>
      </w:r>
      <w:r>
        <w:rPr>
          <w:spacing w:val="-2"/>
        </w:rPr>
        <w:t xml:space="preserve"> </w:t>
      </w:r>
      <w:r>
        <w:t>informací</w:t>
      </w:r>
    </w:p>
    <w:p w14:paraId="18C2ACAA" w14:textId="77777777" w:rsidR="00F93FF0" w:rsidRDefault="00F93FF0">
      <w:pPr>
        <w:pStyle w:val="Zkladntext"/>
        <w:spacing w:before="9"/>
        <w:rPr>
          <w:b/>
        </w:rPr>
      </w:pPr>
    </w:p>
    <w:p w14:paraId="7F66C1BB" w14:textId="77777777" w:rsidR="00F93FF0" w:rsidRDefault="00993134">
      <w:pPr>
        <w:pStyle w:val="Odstavecseseznamem"/>
        <w:numPr>
          <w:ilvl w:val="1"/>
          <w:numId w:val="4"/>
        </w:numPr>
        <w:tabs>
          <w:tab w:val="left" w:pos="686"/>
        </w:tabs>
        <w:spacing w:before="1" w:line="278" w:lineRule="auto"/>
        <w:ind w:left="685" w:right="191" w:hanging="428"/>
        <w:jc w:val="both"/>
        <w:rPr>
          <w:sz w:val="24"/>
        </w:rPr>
      </w:pPr>
      <w:r>
        <w:rPr>
          <w:sz w:val="24"/>
        </w:rPr>
        <w:t>Všechny informace, které se dozví poskytovatel v souvislosti s plněním dle této smlouvy, jsou důvěrné</w:t>
      </w:r>
      <w:r>
        <w:rPr>
          <w:spacing w:val="-2"/>
          <w:sz w:val="24"/>
        </w:rPr>
        <w:t xml:space="preserve"> </w:t>
      </w:r>
      <w:r>
        <w:rPr>
          <w:sz w:val="24"/>
        </w:rPr>
        <w:t>povahy.</w:t>
      </w:r>
    </w:p>
    <w:p w14:paraId="24232A2E" w14:textId="77777777" w:rsidR="00F93FF0" w:rsidRDefault="00F93FF0">
      <w:pPr>
        <w:pStyle w:val="Zkladntext"/>
        <w:spacing w:before="10"/>
        <w:rPr>
          <w:sz w:val="20"/>
        </w:rPr>
      </w:pPr>
    </w:p>
    <w:p w14:paraId="7415FB4D" w14:textId="77777777" w:rsidR="00F93FF0" w:rsidRDefault="00993134">
      <w:pPr>
        <w:pStyle w:val="Odstavecseseznamem"/>
        <w:numPr>
          <w:ilvl w:val="1"/>
          <w:numId w:val="4"/>
        </w:numPr>
        <w:tabs>
          <w:tab w:val="left" w:pos="686"/>
        </w:tabs>
        <w:spacing w:line="276" w:lineRule="auto"/>
        <w:ind w:left="685" w:right="191" w:hanging="428"/>
        <w:jc w:val="both"/>
        <w:rPr>
          <w:sz w:val="24"/>
        </w:rPr>
      </w:pPr>
      <w:r>
        <w:rPr>
          <w:sz w:val="24"/>
        </w:rPr>
        <w:t>Poskytovatel se zavazuje zachovávat o důvěrných informacích mlčenlivost a důvěrné informace používat pouze k plnění dle této smlouvy. Povinnost z</w:t>
      </w:r>
      <w:r>
        <w:rPr>
          <w:sz w:val="24"/>
        </w:rPr>
        <w:t xml:space="preserve">achovávat mlčenlivost znamená zejména povinnost zdržet se jakéhokoliv jednání, kterým by důvěrné informace byly sděleny nebo zpřístupněny třetí osobě nebo by byly použity v rozporu s jejich účelem pro vlastní potřeby nebo pro potřeby třetí osoby, případně </w:t>
      </w:r>
      <w:r>
        <w:rPr>
          <w:sz w:val="24"/>
        </w:rPr>
        <w:t>by bylo umožněno třetí osobě jakékoliv využití těchto důvěrných</w:t>
      </w:r>
      <w:r>
        <w:rPr>
          <w:spacing w:val="-3"/>
          <w:sz w:val="24"/>
        </w:rPr>
        <w:t xml:space="preserve"> </w:t>
      </w:r>
      <w:r>
        <w:rPr>
          <w:sz w:val="24"/>
        </w:rPr>
        <w:t>informací.</w:t>
      </w:r>
    </w:p>
    <w:p w14:paraId="0A56BBF3" w14:textId="77777777" w:rsidR="00F93FF0" w:rsidRDefault="00F93FF0">
      <w:pPr>
        <w:pStyle w:val="Zkladntext"/>
        <w:spacing w:before="3"/>
        <w:rPr>
          <w:sz w:val="21"/>
        </w:rPr>
      </w:pPr>
    </w:p>
    <w:p w14:paraId="3C75203C" w14:textId="77777777" w:rsidR="00F93FF0" w:rsidRDefault="00993134">
      <w:pPr>
        <w:pStyle w:val="Odstavecseseznamem"/>
        <w:numPr>
          <w:ilvl w:val="1"/>
          <w:numId w:val="4"/>
        </w:numPr>
        <w:tabs>
          <w:tab w:val="left" w:pos="686"/>
        </w:tabs>
        <w:ind w:left="685" w:hanging="428"/>
        <w:rPr>
          <w:sz w:val="24"/>
        </w:rPr>
      </w:pPr>
      <w:r>
        <w:rPr>
          <w:sz w:val="24"/>
        </w:rPr>
        <w:t>Poskytovatel je povinen přijmout opatření k ochraně důvěrných</w:t>
      </w:r>
      <w:r>
        <w:rPr>
          <w:spacing w:val="-10"/>
          <w:sz w:val="24"/>
        </w:rPr>
        <w:t xml:space="preserve"> </w:t>
      </w:r>
      <w:r>
        <w:rPr>
          <w:sz w:val="24"/>
        </w:rPr>
        <w:t>informací.</w:t>
      </w:r>
    </w:p>
    <w:p w14:paraId="74627828" w14:textId="77777777" w:rsidR="00F93FF0" w:rsidRDefault="00F93FF0">
      <w:pPr>
        <w:pStyle w:val="Zkladntext"/>
        <w:spacing w:before="1"/>
        <w:rPr>
          <w:sz w:val="25"/>
        </w:rPr>
      </w:pPr>
    </w:p>
    <w:p w14:paraId="00A898FC" w14:textId="77777777" w:rsidR="00F93FF0" w:rsidRDefault="00993134">
      <w:pPr>
        <w:pStyle w:val="Odstavecseseznamem"/>
        <w:numPr>
          <w:ilvl w:val="1"/>
          <w:numId w:val="4"/>
        </w:numPr>
        <w:tabs>
          <w:tab w:val="left" w:pos="686"/>
        </w:tabs>
        <w:ind w:left="685" w:hanging="428"/>
        <w:rPr>
          <w:sz w:val="24"/>
        </w:rPr>
      </w:pPr>
      <w:r>
        <w:rPr>
          <w:sz w:val="24"/>
        </w:rPr>
        <w:t>Povinnost zachovávat mlčenlivost trvá i po skončení smluvního</w:t>
      </w:r>
      <w:r>
        <w:rPr>
          <w:spacing w:val="-15"/>
          <w:sz w:val="24"/>
        </w:rPr>
        <w:t xml:space="preserve"> </w:t>
      </w:r>
      <w:r>
        <w:rPr>
          <w:sz w:val="24"/>
        </w:rPr>
        <w:t>vztahu.</w:t>
      </w:r>
    </w:p>
    <w:p w14:paraId="5F01B82A" w14:textId="77777777" w:rsidR="00F93FF0" w:rsidRDefault="00F93FF0">
      <w:pPr>
        <w:pStyle w:val="Zkladntext"/>
        <w:spacing w:before="9"/>
      </w:pPr>
    </w:p>
    <w:p w14:paraId="6002FB13" w14:textId="77777777" w:rsidR="00F93FF0" w:rsidRDefault="00993134">
      <w:pPr>
        <w:pStyle w:val="Nadpis1"/>
        <w:numPr>
          <w:ilvl w:val="0"/>
          <w:numId w:val="4"/>
        </w:numPr>
        <w:tabs>
          <w:tab w:val="left" w:pos="619"/>
        </w:tabs>
        <w:ind w:hanging="361"/>
      </w:pPr>
      <w:r>
        <w:t>Smluvní pokuty a úrok z prodlení</w:t>
      </w:r>
    </w:p>
    <w:p w14:paraId="6D66E8B5" w14:textId="77777777" w:rsidR="00F93FF0" w:rsidRDefault="00F93FF0">
      <w:pPr>
        <w:pStyle w:val="Zkladntext"/>
        <w:spacing w:before="1"/>
        <w:rPr>
          <w:b/>
          <w:sz w:val="25"/>
        </w:rPr>
      </w:pPr>
    </w:p>
    <w:p w14:paraId="1FFA5BAC" w14:textId="77777777" w:rsidR="00F93FF0" w:rsidRDefault="00993134">
      <w:pPr>
        <w:pStyle w:val="Odstavecseseznamem"/>
        <w:numPr>
          <w:ilvl w:val="1"/>
          <w:numId w:val="4"/>
        </w:numPr>
        <w:tabs>
          <w:tab w:val="left" w:pos="686"/>
        </w:tabs>
        <w:spacing w:line="276" w:lineRule="auto"/>
        <w:ind w:left="685" w:right="192" w:hanging="428"/>
        <w:jc w:val="both"/>
        <w:rPr>
          <w:sz w:val="24"/>
        </w:rPr>
      </w:pPr>
      <w:r>
        <w:rPr>
          <w:sz w:val="24"/>
        </w:rPr>
        <w:t>V</w:t>
      </w:r>
      <w:r>
        <w:rPr>
          <w:sz w:val="24"/>
        </w:rPr>
        <w:t xml:space="preserve"> případě nedodržení lhůty stanovené článkem 2.1 této smlouvy je poskytovatel povinen uhradit objednateli smluvní pokutu ve výši 3 000 Kč za každý, byť i započatý den</w:t>
      </w:r>
      <w:r>
        <w:rPr>
          <w:spacing w:val="-33"/>
          <w:sz w:val="24"/>
        </w:rPr>
        <w:t xml:space="preserve"> </w:t>
      </w:r>
      <w:r>
        <w:rPr>
          <w:sz w:val="24"/>
        </w:rPr>
        <w:t>prodlení.</w:t>
      </w:r>
    </w:p>
    <w:p w14:paraId="629B88F5" w14:textId="77777777" w:rsidR="00F93FF0" w:rsidRDefault="00F93FF0">
      <w:pPr>
        <w:pStyle w:val="Zkladntext"/>
        <w:spacing w:before="2"/>
        <w:rPr>
          <w:sz w:val="21"/>
        </w:rPr>
      </w:pPr>
    </w:p>
    <w:p w14:paraId="03E2170B" w14:textId="77777777" w:rsidR="00F93FF0" w:rsidRDefault="00993134">
      <w:pPr>
        <w:pStyle w:val="Odstavecseseznamem"/>
        <w:numPr>
          <w:ilvl w:val="1"/>
          <w:numId w:val="4"/>
        </w:numPr>
        <w:tabs>
          <w:tab w:val="left" w:pos="686"/>
        </w:tabs>
        <w:spacing w:line="276" w:lineRule="auto"/>
        <w:ind w:left="685" w:right="192" w:hanging="428"/>
        <w:jc w:val="both"/>
        <w:rPr>
          <w:sz w:val="24"/>
        </w:rPr>
      </w:pPr>
      <w:r>
        <w:rPr>
          <w:sz w:val="24"/>
        </w:rPr>
        <w:t>V případě nedodržení lhůty stanovené článkem 2.3 písm. c) této smlouvy je poskytovatel povinen uhradit objednateli smluvní pokutu ve výši 1 000 Kč za každou, byť i započatou hodinu</w:t>
      </w:r>
      <w:r>
        <w:rPr>
          <w:spacing w:val="-2"/>
          <w:sz w:val="24"/>
        </w:rPr>
        <w:t xml:space="preserve"> </w:t>
      </w:r>
      <w:r>
        <w:rPr>
          <w:sz w:val="24"/>
        </w:rPr>
        <w:t>prodlení.</w:t>
      </w:r>
    </w:p>
    <w:p w14:paraId="139AB406" w14:textId="77777777" w:rsidR="00F93FF0" w:rsidRDefault="00F93FF0">
      <w:pPr>
        <w:pStyle w:val="Zkladntext"/>
        <w:spacing w:before="3"/>
        <w:rPr>
          <w:sz w:val="21"/>
        </w:rPr>
      </w:pPr>
    </w:p>
    <w:p w14:paraId="30F91868" w14:textId="77777777" w:rsidR="00F93FF0" w:rsidRDefault="00993134">
      <w:pPr>
        <w:pStyle w:val="Odstavecseseznamem"/>
        <w:numPr>
          <w:ilvl w:val="1"/>
          <w:numId w:val="4"/>
        </w:numPr>
        <w:tabs>
          <w:tab w:val="left" w:pos="686"/>
        </w:tabs>
        <w:spacing w:line="276" w:lineRule="auto"/>
        <w:ind w:left="685" w:right="191" w:hanging="428"/>
        <w:jc w:val="both"/>
        <w:rPr>
          <w:sz w:val="24"/>
        </w:rPr>
      </w:pPr>
      <w:r>
        <w:rPr>
          <w:sz w:val="24"/>
        </w:rPr>
        <w:t>Smluvní pokuta nebude vůči poskytovateli objednatelem uplatněna,</w:t>
      </w:r>
      <w:r>
        <w:rPr>
          <w:sz w:val="24"/>
        </w:rPr>
        <w:t xml:space="preserve"> prokáže-li poskytovatel, že v době nahlášení havarijního stavu nebo učinění objednávky pravidelného servisu přetrvávali mimořádné okolnosti, které museli být odstraněny přednostně (např. havarijní stav v na zařízení</w:t>
      </w:r>
      <w:r>
        <w:rPr>
          <w:spacing w:val="-3"/>
          <w:sz w:val="24"/>
        </w:rPr>
        <w:t xml:space="preserve"> </w:t>
      </w:r>
      <w:r>
        <w:rPr>
          <w:sz w:val="24"/>
        </w:rPr>
        <w:t>poskytovatele).</w:t>
      </w:r>
    </w:p>
    <w:p w14:paraId="5F2A1988" w14:textId="77777777" w:rsidR="00F93FF0" w:rsidRDefault="00F93FF0">
      <w:pPr>
        <w:pStyle w:val="Zkladntext"/>
        <w:spacing w:before="5"/>
        <w:rPr>
          <w:sz w:val="21"/>
        </w:rPr>
      </w:pPr>
    </w:p>
    <w:p w14:paraId="6D2268BF" w14:textId="77777777" w:rsidR="00F93FF0" w:rsidRDefault="00993134">
      <w:pPr>
        <w:pStyle w:val="Odstavecseseznamem"/>
        <w:numPr>
          <w:ilvl w:val="1"/>
          <w:numId w:val="4"/>
        </w:numPr>
        <w:tabs>
          <w:tab w:val="left" w:pos="686"/>
        </w:tabs>
        <w:spacing w:line="276" w:lineRule="auto"/>
        <w:ind w:left="685" w:right="194" w:hanging="428"/>
        <w:jc w:val="both"/>
        <w:rPr>
          <w:sz w:val="24"/>
        </w:rPr>
      </w:pPr>
      <w:r>
        <w:rPr>
          <w:sz w:val="24"/>
        </w:rPr>
        <w:t>V případě prodlení obj</w:t>
      </w:r>
      <w:r>
        <w:rPr>
          <w:sz w:val="24"/>
        </w:rPr>
        <w:t>ednatele se zaplacením ceny je poskytovatel oprávněn po něm požadovat úrok z prodlení ve výši stanovené zvláštním právním</w:t>
      </w:r>
      <w:r>
        <w:rPr>
          <w:spacing w:val="-10"/>
          <w:sz w:val="24"/>
        </w:rPr>
        <w:t xml:space="preserve"> </w:t>
      </w:r>
      <w:r>
        <w:rPr>
          <w:sz w:val="24"/>
        </w:rPr>
        <w:t>předpisem.</w:t>
      </w:r>
    </w:p>
    <w:p w14:paraId="5C194845" w14:textId="77777777" w:rsidR="00F93FF0" w:rsidRDefault="00F93FF0">
      <w:pPr>
        <w:pStyle w:val="Zkladntext"/>
        <w:spacing w:before="5"/>
        <w:rPr>
          <w:sz w:val="21"/>
        </w:rPr>
      </w:pPr>
    </w:p>
    <w:p w14:paraId="50F653A9" w14:textId="77777777" w:rsidR="00F93FF0" w:rsidRDefault="00993134">
      <w:pPr>
        <w:pStyle w:val="Odstavecseseznamem"/>
        <w:numPr>
          <w:ilvl w:val="1"/>
          <w:numId w:val="4"/>
        </w:numPr>
        <w:tabs>
          <w:tab w:val="left" w:pos="686"/>
        </w:tabs>
        <w:spacing w:line="276" w:lineRule="auto"/>
        <w:ind w:left="685" w:right="192" w:hanging="428"/>
        <w:jc w:val="both"/>
        <w:rPr>
          <w:sz w:val="24"/>
        </w:rPr>
      </w:pPr>
      <w:r>
        <w:rPr>
          <w:sz w:val="24"/>
        </w:rPr>
        <w:t>Za porušení povinnosti mlčenlivosti specifikované v článku 6 této smlouvy je poskytovatel povinen uhradit objednateli smlu</w:t>
      </w:r>
      <w:r>
        <w:rPr>
          <w:sz w:val="24"/>
        </w:rPr>
        <w:t>vní pokutu ve výši 30 000,- Kč, a to za každý jednotlivý případ porušení</w:t>
      </w:r>
      <w:r>
        <w:rPr>
          <w:spacing w:val="-1"/>
          <w:sz w:val="24"/>
        </w:rPr>
        <w:t xml:space="preserve"> </w:t>
      </w:r>
      <w:r>
        <w:rPr>
          <w:sz w:val="24"/>
        </w:rPr>
        <w:t>povinnosti.</w:t>
      </w:r>
    </w:p>
    <w:p w14:paraId="14F45702" w14:textId="77777777" w:rsidR="00F93FF0" w:rsidRDefault="00F93FF0">
      <w:pPr>
        <w:pStyle w:val="Zkladntext"/>
        <w:spacing w:before="3"/>
        <w:rPr>
          <w:sz w:val="21"/>
        </w:rPr>
      </w:pPr>
    </w:p>
    <w:p w14:paraId="7CBAAEAE" w14:textId="77777777" w:rsidR="00F93FF0" w:rsidRDefault="00993134">
      <w:pPr>
        <w:pStyle w:val="Odstavecseseznamem"/>
        <w:numPr>
          <w:ilvl w:val="1"/>
          <w:numId w:val="4"/>
        </w:numPr>
        <w:tabs>
          <w:tab w:val="left" w:pos="686"/>
        </w:tabs>
        <w:spacing w:line="276" w:lineRule="auto"/>
        <w:ind w:left="685" w:right="193" w:hanging="428"/>
        <w:jc w:val="both"/>
        <w:rPr>
          <w:sz w:val="24"/>
        </w:rPr>
      </w:pPr>
      <w:r>
        <w:rPr>
          <w:sz w:val="24"/>
        </w:rPr>
        <w:t xml:space="preserve">Pro platební podmínky úroků z prodlení a smluvních pokut platí obdobně ustanovení čl. </w:t>
      </w:r>
      <w:r>
        <w:rPr>
          <w:spacing w:val="-3"/>
          <w:sz w:val="24"/>
        </w:rPr>
        <w:t xml:space="preserve">4. </w:t>
      </w:r>
      <w:r>
        <w:rPr>
          <w:sz w:val="24"/>
        </w:rPr>
        <w:t>této</w:t>
      </w:r>
      <w:r>
        <w:rPr>
          <w:spacing w:val="-2"/>
          <w:sz w:val="24"/>
        </w:rPr>
        <w:t xml:space="preserve"> </w:t>
      </w:r>
      <w:r>
        <w:rPr>
          <w:sz w:val="24"/>
        </w:rPr>
        <w:t>smlouvy.</w:t>
      </w:r>
    </w:p>
    <w:p w14:paraId="20CC49F1" w14:textId="77777777" w:rsidR="00F93FF0" w:rsidRDefault="00F93FF0">
      <w:pPr>
        <w:spacing w:line="276" w:lineRule="auto"/>
        <w:jc w:val="both"/>
        <w:rPr>
          <w:sz w:val="24"/>
        </w:rPr>
        <w:sectPr w:rsidR="00F93FF0">
          <w:pgSz w:w="11910" w:h="16840"/>
          <w:pgMar w:top="1320" w:right="1220" w:bottom="280" w:left="1160" w:header="708" w:footer="708" w:gutter="0"/>
          <w:cols w:space="708"/>
        </w:sectPr>
      </w:pPr>
    </w:p>
    <w:p w14:paraId="583D586C" w14:textId="77777777" w:rsidR="00F93FF0" w:rsidRDefault="00993134">
      <w:pPr>
        <w:pStyle w:val="Nadpis1"/>
        <w:numPr>
          <w:ilvl w:val="0"/>
          <w:numId w:val="4"/>
        </w:numPr>
        <w:tabs>
          <w:tab w:val="left" w:pos="619"/>
        </w:tabs>
        <w:spacing w:before="79"/>
        <w:ind w:hanging="361"/>
      </w:pPr>
      <w:r>
        <w:lastRenderedPageBreak/>
        <w:t>Odpovědnost za</w:t>
      </w:r>
      <w:r>
        <w:rPr>
          <w:spacing w:val="-2"/>
        </w:rPr>
        <w:t xml:space="preserve"> </w:t>
      </w:r>
      <w:r>
        <w:t>škodu</w:t>
      </w:r>
    </w:p>
    <w:p w14:paraId="44761814" w14:textId="77777777" w:rsidR="00F93FF0" w:rsidRDefault="00F93FF0">
      <w:pPr>
        <w:pStyle w:val="Zkladntext"/>
        <w:spacing w:before="10"/>
        <w:rPr>
          <w:b/>
        </w:rPr>
      </w:pPr>
    </w:p>
    <w:p w14:paraId="01867FE0" w14:textId="77777777" w:rsidR="00F93FF0" w:rsidRDefault="00993134">
      <w:pPr>
        <w:pStyle w:val="Odstavecseseznamem"/>
        <w:numPr>
          <w:ilvl w:val="1"/>
          <w:numId w:val="4"/>
        </w:numPr>
        <w:tabs>
          <w:tab w:val="left" w:pos="686"/>
        </w:tabs>
        <w:spacing w:line="276" w:lineRule="auto"/>
        <w:ind w:left="685" w:right="191" w:hanging="428"/>
        <w:jc w:val="both"/>
        <w:rPr>
          <w:sz w:val="24"/>
        </w:rPr>
      </w:pPr>
      <w:r>
        <w:rPr>
          <w:sz w:val="24"/>
        </w:rPr>
        <w:t>Poskytovatel odpovídá za škodu způsobenou porušením povinnosti vyplývající z této smlouvy. Za škodu se považuje též újma, která objednateli vznikla tím, že musel vynaložit náklady v důsledku porušení povinnosti</w:t>
      </w:r>
      <w:r>
        <w:rPr>
          <w:spacing w:val="-2"/>
          <w:sz w:val="24"/>
        </w:rPr>
        <w:t xml:space="preserve"> </w:t>
      </w:r>
      <w:r>
        <w:rPr>
          <w:sz w:val="24"/>
        </w:rPr>
        <w:t>poskytovatele.</w:t>
      </w:r>
    </w:p>
    <w:p w14:paraId="1FE4683A" w14:textId="77777777" w:rsidR="00F93FF0" w:rsidRDefault="00F93FF0">
      <w:pPr>
        <w:pStyle w:val="Zkladntext"/>
        <w:spacing w:before="3"/>
        <w:rPr>
          <w:sz w:val="21"/>
        </w:rPr>
      </w:pPr>
    </w:p>
    <w:p w14:paraId="187F4739" w14:textId="77777777" w:rsidR="00F93FF0" w:rsidRDefault="00993134">
      <w:pPr>
        <w:pStyle w:val="Odstavecseseznamem"/>
        <w:numPr>
          <w:ilvl w:val="1"/>
          <w:numId w:val="4"/>
        </w:numPr>
        <w:tabs>
          <w:tab w:val="left" w:pos="686"/>
        </w:tabs>
        <w:spacing w:line="278" w:lineRule="auto"/>
        <w:ind w:left="685" w:right="191" w:hanging="428"/>
        <w:jc w:val="both"/>
        <w:rPr>
          <w:sz w:val="24"/>
        </w:rPr>
      </w:pPr>
      <w:r>
        <w:rPr>
          <w:sz w:val="24"/>
        </w:rPr>
        <w:t>Poskytovatel přebírá zodpověd</w:t>
      </w:r>
      <w:r>
        <w:rPr>
          <w:sz w:val="24"/>
        </w:rPr>
        <w:t>nost za řádné a včasné plnění závazků plynoucích z této smlouvy.</w:t>
      </w:r>
    </w:p>
    <w:p w14:paraId="65DC25FE" w14:textId="77777777" w:rsidR="00F93FF0" w:rsidRDefault="00F93FF0">
      <w:pPr>
        <w:pStyle w:val="Zkladntext"/>
        <w:spacing w:before="10"/>
        <w:rPr>
          <w:sz w:val="20"/>
        </w:rPr>
      </w:pPr>
    </w:p>
    <w:p w14:paraId="49AA6005" w14:textId="77777777" w:rsidR="00F93FF0" w:rsidRDefault="00993134">
      <w:pPr>
        <w:pStyle w:val="Odstavecseseznamem"/>
        <w:numPr>
          <w:ilvl w:val="1"/>
          <w:numId w:val="4"/>
        </w:numPr>
        <w:tabs>
          <w:tab w:val="left" w:pos="686"/>
        </w:tabs>
        <w:spacing w:before="1" w:line="276" w:lineRule="auto"/>
        <w:ind w:left="685" w:right="192" w:hanging="428"/>
        <w:jc w:val="both"/>
        <w:rPr>
          <w:sz w:val="24"/>
        </w:rPr>
      </w:pPr>
      <w:r>
        <w:rPr>
          <w:sz w:val="24"/>
        </w:rPr>
        <w:t>Poskytovatel je proti materiálním škodám a škodám způsobených zaměstnanci firmy pojištěn.</w:t>
      </w:r>
    </w:p>
    <w:p w14:paraId="283280C7" w14:textId="77777777" w:rsidR="00F93FF0" w:rsidRDefault="00F93FF0">
      <w:pPr>
        <w:pStyle w:val="Zkladntext"/>
        <w:spacing w:before="4"/>
        <w:rPr>
          <w:sz w:val="21"/>
        </w:rPr>
      </w:pPr>
    </w:p>
    <w:p w14:paraId="3483076B" w14:textId="77777777" w:rsidR="00F93FF0" w:rsidRDefault="00993134">
      <w:pPr>
        <w:pStyle w:val="Nadpis1"/>
        <w:numPr>
          <w:ilvl w:val="0"/>
          <w:numId w:val="4"/>
        </w:numPr>
        <w:tabs>
          <w:tab w:val="left" w:pos="619"/>
        </w:tabs>
        <w:ind w:hanging="361"/>
      </w:pPr>
      <w:r>
        <w:t>Doba trvání závazkového</w:t>
      </w:r>
      <w:r>
        <w:rPr>
          <w:spacing w:val="-3"/>
        </w:rPr>
        <w:t xml:space="preserve"> </w:t>
      </w:r>
      <w:r>
        <w:t>vztahu</w:t>
      </w:r>
    </w:p>
    <w:p w14:paraId="21C06565" w14:textId="77777777" w:rsidR="00F93FF0" w:rsidRDefault="00F93FF0">
      <w:pPr>
        <w:pStyle w:val="Zkladntext"/>
        <w:spacing w:before="9"/>
        <w:rPr>
          <w:b/>
        </w:rPr>
      </w:pPr>
    </w:p>
    <w:p w14:paraId="6CFE9F24" w14:textId="77777777" w:rsidR="00F93FF0" w:rsidRDefault="00993134">
      <w:pPr>
        <w:pStyle w:val="Odstavecseseznamem"/>
        <w:numPr>
          <w:ilvl w:val="1"/>
          <w:numId w:val="4"/>
        </w:numPr>
        <w:tabs>
          <w:tab w:val="left" w:pos="686"/>
        </w:tabs>
        <w:spacing w:line="276" w:lineRule="auto"/>
        <w:ind w:left="685" w:right="192" w:hanging="428"/>
        <w:jc w:val="both"/>
        <w:rPr>
          <w:sz w:val="24"/>
        </w:rPr>
      </w:pPr>
      <w:r>
        <w:rPr>
          <w:sz w:val="24"/>
        </w:rPr>
        <w:t xml:space="preserve">Tato smlouva se uzavírá na dobu určitou, a to počínaje dnem nabytí účinnosti této smlouvy dle čl. 11 odst. 11.10 této smlouvy do 31. 12. 2026, nebo do okamžiku, kdy celková částka fakturovaná na základě této smlouvy dosáhne částky 150 000 Kč bez DPH podle </w:t>
      </w:r>
      <w:r>
        <w:rPr>
          <w:sz w:val="24"/>
        </w:rPr>
        <w:t>toho, která skutečnost nastane</w:t>
      </w:r>
      <w:r>
        <w:rPr>
          <w:spacing w:val="-2"/>
          <w:sz w:val="24"/>
        </w:rPr>
        <w:t xml:space="preserve"> </w:t>
      </w:r>
      <w:r>
        <w:rPr>
          <w:sz w:val="24"/>
        </w:rPr>
        <w:t>dříve.</w:t>
      </w:r>
    </w:p>
    <w:p w14:paraId="7F2C24E8" w14:textId="77777777" w:rsidR="00F93FF0" w:rsidRDefault="00F93FF0">
      <w:pPr>
        <w:pStyle w:val="Zkladntext"/>
        <w:spacing w:before="5"/>
        <w:rPr>
          <w:sz w:val="21"/>
        </w:rPr>
      </w:pPr>
    </w:p>
    <w:p w14:paraId="5B90C9CC" w14:textId="77777777" w:rsidR="00F93FF0" w:rsidRDefault="00993134">
      <w:pPr>
        <w:pStyle w:val="Odstavecseseznamem"/>
        <w:numPr>
          <w:ilvl w:val="1"/>
          <w:numId w:val="4"/>
        </w:numPr>
        <w:tabs>
          <w:tab w:val="left" w:pos="686"/>
        </w:tabs>
        <w:spacing w:line="276" w:lineRule="auto"/>
        <w:ind w:left="685" w:right="191" w:hanging="428"/>
        <w:jc w:val="both"/>
        <w:rPr>
          <w:sz w:val="24"/>
        </w:rPr>
      </w:pPr>
      <w:r>
        <w:rPr>
          <w:sz w:val="24"/>
        </w:rPr>
        <w:t>Ze strany poskytovatele nesmí dojít k poskytnutí servisní služby, bude-li hrozit, že servisní služba bude provedena po skončení účinnosti této smlouvy nebo by provedením servisních služeb došlo k překročení finančního</w:t>
      </w:r>
      <w:r>
        <w:rPr>
          <w:sz w:val="24"/>
        </w:rPr>
        <w:t xml:space="preserve"> limitu uvedeného v odst. 9.1. Dojde-li ze strany poskytovatele i přes výše uvedené k plnění nese veškeré náklady s tím spojené poskytovatel. Objednatel není povinen ničeho</w:t>
      </w:r>
      <w:r>
        <w:rPr>
          <w:spacing w:val="-5"/>
          <w:sz w:val="24"/>
        </w:rPr>
        <w:t xml:space="preserve"> </w:t>
      </w:r>
      <w:r>
        <w:rPr>
          <w:sz w:val="24"/>
        </w:rPr>
        <w:t>plnit.</w:t>
      </w:r>
    </w:p>
    <w:p w14:paraId="5C9A7824" w14:textId="77777777" w:rsidR="00F93FF0" w:rsidRDefault="00F93FF0">
      <w:pPr>
        <w:pStyle w:val="Zkladntext"/>
        <w:spacing w:before="4"/>
        <w:rPr>
          <w:sz w:val="21"/>
        </w:rPr>
      </w:pPr>
    </w:p>
    <w:p w14:paraId="2CFFDF89" w14:textId="77777777" w:rsidR="00F93FF0" w:rsidRDefault="00993134">
      <w:pPr>
        <w:pStyle w:val="Nadpis1"/>
        <w:numPr>
          <w:ilvl w:val="0"/>
          <w:numId w:val="4"/>
        </w:numPr>
        <w:tabs>
          <w:tab w:val="left" w:pos="619"/>
        </w:tabs>
        <w:ind w:hanging="361"/>
      </w:pPr>
      <w:r>
        <w:t>Zánik servisní</w:t>
      </w:r>
      <w:r>
        <w:rPr>
          <w:spacing w:val="-3"/>
        </w:rPr>
        <w:t xml:space="preserve"> </w:t>
      </w:r>
      <w:r>
        <w:t>smlouvy</w:t>
      </w:r>
    </w:p>
    <w:p w14:paraId="6F2F582B" w14:textId="77777777" w:rsidR="00F93FF0" w:rsidRDefault="00F93FF0">
      <w:pPr>
        <w:pStyle w:val="Zkladntext"/>
        <w:spacing w:before="10"/>
        <w:rPr>
          <w:b/>
        </w:rPr>
      </w:pPr>
    </w:p>
    <w:p w14:paraId="06565BD1" w14:textId="77777777" w:rsidR="00F93FF0" w:rsidRDefault="00993134">
      <w:pPr>
        <w:pStyle w:val="Odstavecseseznamem"/>
        <w:numPr>
          <w:ilvl w:val="1"/>
          <w:numId w:val="4"/>
        </w:numPr>
        <w:tabs>
          <w:tab w:val="left" w:pos="825"/>
        </w:tabs>
        <w:spacing w:line="276" w:lineRule="auto"/>
        <w:ind w:right="191"/>
        <w:rPr>
          <w:sz w:val="24"/>
        </w:rPr>
      </w:pPr>
      <w:r>
        <w:rPr>
          <w:sz w:val="24"/>
        </w:rPr>
        <w:t>Smluvní vztahy mezi oběma smluvními stranami dle této smlouvy zaniknou, nastane-li některá z níže uvedených právních</w:t>
      </w:r>
      <w:r>
        <w:rPr>
          <w:spacing w:val="-6"/>
          <w:sz w:val="24"/>
        </w:rPr>
        <w:t xml:space="preserve"> </w:t>
      </w:r>
      <w:r>
        <w:rPr>
          <w:sz w:val="24"/>
        </w:rPr>
        <w:t>skutečností:</w:t>
      </w:r>
    </w:p>
    <w:p w14:paraId="3A0D0D82" w14:textId="77777777" w:rsidR="00F93FF0" w:rsidRDefault="00F93FF0">
      <w:pPr>
        <w:pStyle w:val="Zkladntext"/>
        <w:spacing w:before="4"/>
        <w:rPr>
          <w:sz w:val="21"/>
        </w:rPr>
      </w:pPr>
    </w:p>
    <w:p w14:paraId="21CC10FD" w14:textId="77777777" w:rsidR="00F93FF0" w:rsidRDefault="00993134">
      <w:pPr>
        <w:pStyle w:val="Odstavecseseznamem"/>
        <w:numPr>
          <w:ilvl w:val="2"/>
          <w:numId w:val="4"/>
        </w:numPr>
        <w:tabs>
          <w:tab w:val="left" w:pos="1075"/>
        </w:tabs>
        <w:spacing w:line="276" w:lineRule="auto"/>
        <w:ind w:right="194"/>
        <w:jc w:val="both"/>
        <w:rPr>
          <w:sz w:val="24"/>
        </w:rPr>
      </w:pPr>
      <w:r>
        <w:rPr>
          <w:sz w:val="24"/>
        </w:rPr>
        <w:t>písemnou dohodou obou smluvních stran, a to ke dni uvedenému v takovéto dohodě, jinak ke dni následujícímu po dni uzavření do</w:t>
      </w:r>
      <w:r>
        <w:rPr>
          <w:sz w:val="24"/>
        </w:rPr>
        <w:t>hody o zániku závazkového</w:t>
      </w:r>
      <w:r>
        <w:rPr>
          <w:spacing w:val="-20"/>
          <w:sz w:val="24"/>
        </w:rPr>
        <w:t xml:space="preserve"> </w:t>
      </w:r>
      <w:r>
        <w:rPr>
          <w:sz w:val="24"/>
        </w:rPr>
        <w:t>vztahu;</w:t>
      </w:r>
    </w:p>
    <w:p w14:paraId="2CB48ECE" w14:textId="77777777" w:rsidR="00F93FF0" w:rsidRDefault="00F93FF0">
      <w:pPr>
        <w:pStyle w:val="Zkladntext"/>
        <w:spacing w:before="2"/>
        <w:rPr>
          <w:sz w:val="21"/>
        </w:rPr>
      </w:pPr>
    </w:p>
    <w:p w14:paraId="25D746F6" w14:textId="77777777" w:rsidR="00F93FF0" w:rsidRDefault="00993134">
      <w:pPr>
        <w:pStyle w:val="Odstavecseseznamem"/>
        <w:numPr>
          <w:ilvl w:val="2"/>
          <w:numId w:val="4"/>
        </w:numPr>
        <w:tabs>
          <w:tab w:val="left" w:pos="1108"/>
        </w:tabs>
        <w:spacing w:line="276" w:lineRule="auto"/>
        <w:ind w:right="191"/>
        <w:jc w:val="both"/>
        <w:rPr>
          <w:sz w:val="24"/>
        </w:rPr>
      </w:pPr>
      <w:r>
        <w:rPr>
          <w:sz w:val="24"/>
        </w:rPr>
        <w:t>odstoupením od smlouvy, přičemž kterákoli ze smluvních stran je oprávněna od této smlouvy odstoupit, je-li tak ujednáno v této smlouvě nebo byla-li smlouva jednáním druhé smluvní strany porušena podstatným způsobem či opa</w:t>
      </w:r>
      <w:r>
        <w:rPr>
          <w:sz w:val="24"/>
        </w:rPr>
        <w:t>kovaným porušováním povinností stanovených touto smlouvou jednou ze smluvních stran, a to vždy po předchozím upozornění na porušení smlouvy s poskytnutím náhradní lhůty k odstranění stavu porušení smlouvy a s upozorněním na možnost odstoupení od smlouvy. O</w:t>
      </w:r>
      <w:r>
        <w:rPr>
          <w:sz w:val="24"/>
        </w:rPr>
        <w:t>dstoupením smlouva zaniká ke dni doručení projevu vůle směřujícího k odstoupení od smlouvy. Plnění, které bylo mezi smluvními stranami vzájemně poskytnuto ke dni odstoupení, nebude vraceno. Účinky odstoupení se řídí ustanovením občanského zákoníku.</w:t>
      </w:r>
    </w:p>
    <w:p w14:paraId="4ECA01D7" w14:textId="77777777" w:rsidR="00F93FF0" w:rsidRDefault="00F93FF0">
      <w:pPr>
        <w:pStyle w:val="Zkladntext"/>
        <w:spacing w:before="5"/>
        <w:rPr>
          <w:sz w:val="21"/>
        </w:rPr>
      </w:pPr>
    </w:p>
    <w:p w14:paraId="36B570F8" w14:textId="77777777" w:rsidR="00F93FF0" w:rsidRDefault="00993134">
      <w:pPr>
        <w:pStyle w:val="Odstavecseseznamem"/>
        <w:numPr>
          <w:ilvl w:val="2"/>
          <w:numId w:val="4"/>
        </w:numPr>
        <w:tabs>
          <w:tab w:val="left" w:pos="1132"/>
        </w:tabs>
        <w:spacing w:line="276" w:lineRule="auto"/>
        <w:ind w:right="194"/>
        <w:jc w:val="both"/>
        <w:rPr>
          <w:sz w:val="24"/>
        </w:rPr>
      </w:pPr>
      <w:r>
        <w:rPr>
          <w:sz w:val="24"/>
        </w:rPr>
        <w:t>jednos</w:t>
      </w:r>
      <w:r>
        <w:rPr>
          <w:sz w:val="24"/>
        </w:rPr>
        <w:t xml:space="preserve">trannou výpovědí této smlouvy smluvními stranami i bez uvedení důvodu. Výpovědní doba činí 3 (slovy: tři) měsíce a počíná běžet prvního dne následujícího </w:t>
      </w:r>
      <w:r>
        <w:rPr>
          <w:spacing w:val="-3"/>
          <w:sz w:val="24"/>
        </w:rPr>
        <w:t xml:space="preserve">po </w:t>
      </w:r>
      <w:r>
        <w:rPr>
          <w:sz w:val="24"/>
        </w:rPr>
        <w:t>dni doručení výpovědi druhé smluvní</w:t>
      </w:r>
      <w:r>
        <w:rPr>
          <w:spacing w:val="-4"/>
          <w:sz w:val="24"/>
        </w:rPr>
        <w:t xml:space="preserve"> </w:t>
      </w:r>
      <w:r>
        <w:rPr>
          <w:sz w:val="24"/>
        </w:rPr>
        <w:t>straně.</w:t>
      </w:r>
    </w:p>
    <w:p w14:paraId="69BBA818" w14:textId="77777777" w:rsidR="00F93FF0" w:rsidRDefault="00F93FF0">
      <w:pPr>
        <w:spacing w:line="276" w:lineRule="auto"/>
        <w:jc w:val="both"/>
        <w:rPr>
          <w:sz w:val="24"/>
        </w:rPr>
        <w:sectPr w:rsidR="00F93FF0">
          <w:pgSz w:w="11910" w:h="16840"/>
          <w:pgMar w:top="1320" w:right="1220" w:bottom="280" w:left="1160" w:header="708" w:footer="708" w:gutter="0"/>
          <w:cols w:space="708"/>
        </w:sectPr>
      </w:pPr>
    </w:p>
    <w:p w14:paraId="5F2C7DEE" w14:textId="77777777" w:rsidR="00F93FF0" w:rsidRDefault="00993134">
      <w:pPr>
        <w:pStyle w:val="Odstavecseseznamem"/>
        <w:numPr>
          <w:ilvl w:val="1"/>
          <w:numId w:val="4"/>
        </w:numPr>
        <w:tabs>
          <w:tab w:val="left" w:pos="966"/>
          <w:tab w:val="left" w:pos="967"/>
        </w:tabs>
        <w:spacing w:before="79"/>
        <w:ind w:left="966" w:hanging="786"/>
        <w:rPr>
          <w:sz w:val="24"/>
        </w:rPr>
      </w:pPr>
      <w:r>
        <w:rPr>
          <w:sz w:val="24"/>
        </w:rPr>
        <w:lastRenderedPageBreak/>
        <w:t>Za podstatné porušení smlouvy se zejména</w:t>
      </w:r>
      <w:r>
        <w:rPr>
          <w:spacing w:val="-8"/>
          <w:sz w:val="24"/>
        </w:rPr>
        <w:t xml:space="preserve"> </w:t>
      </w:r>
      <w:r>
        <w:rPr>
          <w:sz w:val="24"/>
        </w:rPr>
        <w:t>považuje:</w:t>
      </w:r>
    </w:p>
    <w:p w14:paraId="48E7EBCD" w14:textId="77777777" w:rsidR="00F93FF0" w:rsidRDefault="00F93FF0">
      <w:pPr>
        <w:pStyle w:val="Zkladntext"/>
        <w:spacing w:before="10"/>
      </w:pPr>
    </w:p>
    <w:p w14:paraId="044DF73C" w14:textId="77777777" w:rsidR="00F93FF0" w:rsidRDefault="00993134">
      <w:pPr>
        <w:pStyle w:val="Odstavecseseznamem"/>
        <w:numPr>
          <w:ilvl w:val="2"/>
          <w:numId w:val="4"/>
        </w:numPr>
        <w:tabs>
          <w:tab w:val="left" w:pos="1111"/>
        </w:tabs>
        <w:ind w:hanging="287"/>
        <w:jc w:val="both"/>
        <w:rPr>
          <w:sz w:val="24"/>
        </w:rPr>
      </w:pPr>
      <w:r>
        <w:rPr>
          <w:sz w:val="24"/>
        </w:rPr>
        <w:t>prodlení objednatele se zaplacením ceny po dobu delší 30 (třicet)</w:t>
      </w:r>
      <w:r>
        <w:rPr>
          <w:spacing w:val="-12"/>
          <w:sz w:val="24"/>
        </w:rPr>
        <w:t xml:space="preserve"> </w:t>
      </w:r>
      <w:r>
        <w:rPr>
          <w:sz w:val="24"/>
        </w:rPr>
        <w:t>dní,</w:t>
      </w:r>
    </w:p>
    <w:p w14:paraId="3E127185" w14:textId="77777777" w:rsidR="00F93FF0" w:rsidRDefault="00993134">
      <w:pPr>
        <w:pStyle w:val="Odstavecseseznamem"/>
        <w:numPr>
          <w:ilvl w:val="2"/>
          <w:numId w:val="4"/>
        </w:numPr>
        <w:tabs>
          <w:tab w:val="left" w:pos="1111"/>
        </w:tabs>
        <w:spacing w:before="42"/>
        <w:ind w:hanging="287"/>
        <w:jc w:val="both"/>
        <w:rPr>
          <w:sz w:val="24"/>
        </w:rPr>
      </w:pPr>
      <w:r>
        <w:rPr>
          <w:sz w:val="24"/>
        </w:rPr>
        <w:t>prodlení poskytovatele s poskytnutím servisní služby po dobu delší než 14 (čtrnáct)</w:t>
      </w:r>
      <w:r>
        <w:rPr>
          <w:spacing w:val="-25"/>
          <w:sz w:val="24"/>
        </w:rPr>
        <w:t xml:space="preserve"> </w:t>
      </w:r>
      <w:r>
        <w:rPr>
          <w:sz w:val="24"/>
        </w:rPr>
        <w:t>dní,</w:t>
      </w:r>
    </w:p>
    <w:p w14:paraId="6499C20C" w14:textId="77777777" w:rsidR="00F93FF0" w:rsidRDefault="00993134">
      <w:pPr>
        <w:pStyle w:val="Odstavecseseznamem"/>
        <w:numPr>
          <w:ilvl w:val="2"/>
          <w:numId w:val="4"/>
        </w:numPr>
        <w:tabs>
          <w:tab w:val="left" w:pos="1111"/>
        </w:tabs>
        <w:spacing w:before="39" w:line="276" w:lineRule="auto"/>
        <w:ind w:right="192"/>
        <w:jc w:val="both"/>
        <w:rPr>
          <w:sz w:val="24"/>
        </w:rPr>
      </w:pPr>
      <w:r>
        <w:rPr>
          <w:sz w:val="24"/>
        </w:rPr>
        <w:t>zjištění, že parametry služby neodpovídají požadavkům stanoveným smlouvou, technickými</w:t>
      </w:r>
      <w:r>
        <w:rPr>
          <w:spacing w:val="-1"/>
          <w:sz w:val="24"/>
        </w:rPr>
        <w:t xml:space="preserve"> </w:t>
      </w:r>
      <w:r>
        <w:rPr>
          <w:sz w:val="24"/>
        </w:rPr>
        <w:t>normami,</w:t>
      </w:r>
    </w:p>
    <w:p w14:paraId="79B6322E" w14:textId="77777777" w:rsidR="00F93FF0" w:rsidRDefault="00993134">
      <w:pPr>
        <w:pStyle w:val="Odstavecseseznamem"/>
        <w:numPr>
          <w:ilvl w:val="2"/>
          <w:numId w:val="4"/>
        </w:numPr>
        <w:tabs>
          <w:tab w:val="left" w:pos="1111"/>
        </w:tabs>
        <w:spacing w:before="1"/>
        <w:ind w:hanging="287"/>
        <w:jc w:val="both"/>
        <w:rPr>
          <w:sz w:val="24"/>
        </w:rPr>
      </w:pPr>
      <w:r>
        <w:rPr>
          <w:sz w:val="24"/>
        </w:rPr>
        <w:t>opakované nedodržení termínu dle článku</w:t>
      </w:r>
      <w:r>
        <w:rPr>
          <w:spacing w:val="-3"/>
          <w:sz w:val="24"/>
        </w:rPr>
        <w:t xml:space="preserve"> </w:t>
      </w:r>
      <w:r>
        <w:rPr>
          <w:sz w:val="24"/>
        </w:rPr>
        <w:t>2,</w:t>
      </w:r>
    </w:p>
    <w:p w14:paraId="5DAFF729" w14:textId="77777777" w:rsidR="00F93FF0" w:rsidRDefault="00993134">
      <w:pPr>
        <w:pStyle w:val="Odstavecseseznamem"/>
        <w:numPr>
          <w:ilvl w:val="2"/>
          <w:numId w:val="4"/>
        </w:numPr>
        <w:tabs>
          <w:tab w:val="left" w:pos="1111"/>
        </w:tabs>
        <w:spacing w:before="40" w:line="276" w:lineRule="auto"/>
        <w:ind w:right="192"/>
        <w:jc w:val="both"/>
        <w:rPr>
          <w:sz w:val="24"/>
        </w:rPr>
      </w:pPr>
      <w:r>
        <w:rPr>
          <w:sz w:val="24"/>
        </w:rPr>
        <w:t>opakované porušení povinností poskytovatele vyplývajících z této smlouvy, přičemž za opakované porušení se považuje t</w:t>
      </w:r>
      <w:r>
        <w:rPr>
          <w:sz w:val="24"/>
        </w:rPr>
        <w:t>akové porušení, na které objednatel poskytovatele již v minulosti výslovně</w:t>
      </w:r>
      <w:r>
        <w:rPr>
          <w:spacing w:val="-1"/>
          <w:sz w:val="24"/>
        </w:rPr>
        <w:t xml:space="preserve"> </w:t>
      </w:r>
      <w:r>
        <w:rPr>
          <w:sz w:val="24"/>
        </w:rPr>
        <w:t>upozornil.</w:t>
      </w:r>
    </w:p>
    <w:p w14:paraId="42A9C1D3" w14:textId="77777777" w:rsidR="00F93FF0" w:rsidRDefault="00F93FF0">
      <w:pPr>
        <w:pStyle w:val="Zkladntext"/>
        <w:spacing w:before="3"/>
        <w:rPr>
          <w:sz w:val="21"/>
        </w:rPr>
      </w:pPr>
    </w:p>
    <w:p w14:paraId="057DA501" w14:textId="77777777" w:rsidR="00F93FF0" w:rsidRDefault="00993134">
      <w:pPr>
        <w:pStyle w:val="Odstavecseseznamem"/>
        <w:numPr>
          <w:ilvl w:val="1"/>
          <w:numId w:val="4"/>
        </w:numPr>
        <w:tabs>
          <w:tab w:val="left" w:pos="967"/>
        </w:tabs>
        <w:spacing w:line="278" w:lineRule="auto"/>
        <w:ind w:left="966" w:right="194" w:hanging="708"/>
        <w:jc w:val="both"/>
        <w:rPr>
          <w:sz w:val="24"/>
        </w:rPr>
      </w:pPr>
      <w:r>
        <w:rPr>
          <w:sz w:val="24"/>
        </w:rPr>
        <w:t>Odstoupení od smlouvy se nedotýká nároku na náhradu škody vzniklé porušením smlouvy a nároku na zaplacení smluvní</w:t>
      </w:r>
      <w:r>
        <w:rPr>
          <w:spacing w:val="-5"/>
          <w:sz w:val="24"/>
        </w:rPr>
        <w:t xml:space="preserve"> </w:t>
      </w:r>
      <w:r>
        <w:rPr>
          <w:sz w:val="24"/>
        </w:rPr>
        <w:t>pokuty.</w:t>
      </w:r>
    </w:p>
    <w:p w14:paraId="402FD9AD" w14:textId="77777777" w:rsidR="00F93FF0" w:rsidRDefault="00F93FF0">
      <w:pPr>
        <w:pStyle w:val="Zkladntext"/>
        <w:spacing w:before="10"/>
        <w:rPr>
          <w:sz w:val="20"/>
        </w:rPr>
      </w:pPr>
    </w:p>
    <w:p w14:paraId="06BE922D" w14:textId="77777777" w:rsidR="00F93FF0" w:rsidRDefault="00993134">
      <w:pPr>
        <w:pStyle w:val="Nadpis1"/>
        <w:numPr>
          <w:ilvl w:val="0"/>
          <w:numId w:val="4"/>
        </w:numPr>
        <w:tabs>
          <w:tab w:val="left" w:pos="619"/>
        </w:tabs>
        <w:ind w:hanging="361"/>
      </w:pPr>
      <w:r>
        <w:t>Ostatní</w:t>
      </w:r>
      <w:r>
        <w:rPr>
          <w:spacing w:val="-2"/>
        </w:rPr>
        <w:t xml:space="preserve"> </w:t>
      </w:r>
      <w:r>
        <w:t>ujednání</w:t>
      </w:r>
    </w:p>
    <w:p w14:paraId="57FA7108" w14:textId="77777777" w:rsidR="00F93FF0" w:rsidRDefault="00F93FF0">
      <w:pPr>
        <w:pStyle w:val="Zkladntext"/>
        <w:spacing w:before="10"/>
        <w:rPr>
          <w:b/>
        </w:rPr>
      </w:pPr>
    </w:p>
    <w:p w14:paraId="3DCF31F3" w14:textId="77777777" w:rsidR="00F93FF0" w:rsidRDefault="00993134">
      <w:pPr>
        <w:pStyle w:val="Odstavecseseznamem"/>
        <w:numPr>
          <w:ilvl w:val="1"/>
          <w:numId w:val="4"/>
        </w:numPr>
        <w:tabs>
          <w:tab w:val="left" w:pos="967"/>
        </w:tabs>
        <w:spacing w:line="276" w:lineRule="auto"/>
        <w:ind w:left="966" w:right="192" w:hanging="708"/>
        <w:jc w:val="both"/>
        <w:rPr>
          <w:sz w:val="24"/>
        </w:rPr>
      </w:pPr>
      <w:r>
        <w:rPr>
          <w:sz w:val="24"/>
        </w:rPr>
        <w:t>Veškeré změny a doplňky této smlouvy musí být učiněny písemně ve formě číslovaného dodatku k této smlouvě, podepsaného k tomu oprávněnými zástupci obou smluvních stran.</w:t>
      </w:r>
    </w:p>
    <w:p w14:paraId="50BBFC49" w14:textId="77777777" w:rsidR="00F93FF0" w:rsidRDefault="00F93FF0">
      <w:pPr>
        <w:pStyle w:val="Zkladntext"/>
        <w:spacing w:before="3"/>
        <w:rPr>
          <w:sz w:val="21"/>
        </w:rPr>
      </w:pPr>
    </w:p>
    <w:p w14:paraId="56CA6186" w14:textId="77777777" w:rsidR="00F93FF0" w:rsidRDefault="00993134">
      <w:pPr>
        <w:pStyle w:val="Odstavecseseznamem"/>
        <w:numPr>
          <w:ilvl w:val="1"/>
          <w:numId w:val="4"/>
        </w:numPr>
        <w:tabs>
          <w:tab w:val="left" w:pos="967"/>
        </w:tabs>
        <w:spacing w:line="278" w:lineRule="auto"/>
        <w:ind w:left="966" w:right="194" w:hanging="708"/>
        <w:jc w:val="both"/>
        <w:rPr>
          <w:sz w:val="24"/>
        </w:rPr>
      </w:pPr>
      <w:r>
        <w:rPr>
          <w:sz w:val="24"/>
        </w:rPr>
        <w:t xml:space="preserve">Smlouva je vyhotovena ve čtyřech stejnopisech, přičemž každá ze smluvních stran </w:t>
      </w:r>
      <w:proofErr w:type="gramStart"/>
      <w:r>
        <w:rPr>
          <w:sz w:val="24"/>
        </w:rPr>
        <w:t>obdrží</w:t>
      </w:r>
      <w:proofErr w:type="gramEnd"/>
      <w:r>
        <w:rPr>
          <w:sz w:val="24"/>
        </w:rPr>
        <w:t xml:space="preserve"> po dvou</w:t>
      </w:r>
      <w:r>
        <w:rPr>
          <w:spacing w:val="-3"/>
          <w:sz w:val="24"/>
        </w:rPr>
        <w:t xml:space="preserve"> </w:t>
      </w:r>
      <w:r>
        <w:rPr>
          <w:sz w:val="24"/>
        </w:rPr>
        <w:t>vyhotoveních.</w:t>
      </w:r>
    </w:p>
    <w:p w14:paraId="2D0C25D3" w14:textId="77777777" w:rsidR="00F93FF0" w:rsidRDefault="00F93FF0">
      <w:pPr>
        <w:pStyle w:val="Zkladntext"/>
        <w:spacing w:before="10"/>
        <w:rPr>
          <w:sz w:val="20"/>
        </w:rPr>
      </w:pPr>
    </w:p>
    <w:p w14:paraId="4613E8D1" w14:textId="77777777" w:rsidR="00F93FF0" w:rsidRDefault="00993134">
      <w:pPr>
        <w:pStyle w:val="Odstavecseseznamem"/>
        <w:numPr>
          <w:ilvl w:val="1"/>
          <w:numId w:val="4"/>
        </w:numPr>
        <w:tabs>
          <w:tab w:val="left" w:pos="967"/>
        </w:tabs>
        <w:spacing w:before="1" w:line="278" w:lineRule="auto"/>
        <w:ind w:left="966" w:right="191" w:hanging="708"/>
        <w:jc w:val="both"/>
        <w:rPr>
          <w:sz w:val="24"/>
        </w:rPr>
      </w:pPr>
      <w:r>
        <w:rPr>
          <w:sz w:val="24"/>
        </w:rPr>
        <w:t>Smluvní strany tuto smlouvu uzavírají poté, co se shodly na jejím obsahu a na znamení souhlasu s tím, co je shora uvedeno, tuto smlouvu</w:t>
      </w:r>
      <w:r>
        <w:rPr>
          <w:spacing w:val="-10"/>
          <w:sz w:val="24"/>
        </w:rPr>
        <w:t xml:space="preserve"> </w:t>
      </w:r>
      <w:r>
        <w:rPr>
          <w:sz w:val="24"/>
        </w:rPr>
        <w:t>podepisují.</w:t>
      </w:r>
    </w:p>
    <w:p w14:paraId="04D7799D" w14:textId="77777777" w:rsidR="00F93FF0" w:rsidRDefault="00F93FF0">
      <w:pPr>
        <w:pStyle w:val="Zkladntext"/>
        <w:spacing w:before="10"/>
        <w:rPr>
          <w:sz w:val="20"/>
        </w:rPr>
      </w:pPr>
    </w:p>
    <w:p w14:paraId="59612DC9" w14:textId="77777777" w:rsidR="00F93FF0" w:rsidRDefault="00993134">
      <w:pPr>
        <w:pStyle w:val="Odstavecseseznamem"/>
        <w:numPr>
          <w:ilvl w:val="1"/>
          <w:numId w:val="4"/>
        </w:numPr>
        <w:tabs>
          <w:tab w:val="left" w:pos="967"/>
        </w:tabs>
        <w:spacing w:line="276" w:lineRule="auto"/>
        <w:ind w:left="966" w:right="192" w:hanging="708"/>
        <w:jc w:val="both"/>
        <w:rPr>
          <w:sz w:val="24"/>
        </w:rPr>
      </w:pPr>
      <w:r>
        <w:rPr>
          <w:sz w:val="24"/>
        </w:rPr>
        <w:t>Právní vztahy touto smlouvou neupravené se řídí příslušnými ustanoveními občanského</w:t>
      </w:r>
      <w:r>
        <w:rPr>
          <w:sz w:val="24"/>
        </w:rPr>
        <w:t xml:space="preserve"> zákoníku.</w:t>
      </w:r>
    </w:p>
    <w:p w14:paraId="0026693E" w14:textId="77777777" w:rsidR="00F93FF0" w:rsidRDefault="00F93FF0">
      <w:pPr>
        <w:pStyle w:val="Zkladntext"/>
        <w:spacing w:before="4"/>
        <w:rPr>
          <w:sz w:val="21"/>
        </w:rPr>
      </w:pPr>
    </w:p>
    <w:p w14:paraId="5CA00E3E" w14:textId="77777777" w:rsidR="00F93FF0" w:rsidRDefault="00993134">
      <w:pPr>
        <w:pStyle w:val="Odstavecseseznamem"/>
        <w:numPr>
          <w:ilvl w:val="1"/>
          <w:numId w:val="4"/>
        </w:numPr>
        <w:tabs>
          <w:tab w:val="left" w:pos="967"/>
        </w:tabs>
        <w:spacing w:line="276" w:lineRule="auto"/>
        <w:ind w:left="966" w:right="191" w:hanging="708"/>
        <w:jc w:val="both"/>
        <w:rPr>
          <w:sz w:val="24"/>
        </w:rPr>
      </w:pPr>
      <w:r>
        <w:rPr>
          <w:sz w:val="24"/>
        </w:rPr>
        <w:t>Stane-li se některé ustanovení této smlouvy neplatné či neúčinné, nedotýká se to ostatních ustanovené této smlouvy, která zůstává platná a účinná. Smluvní strany se v tomto případě zavazují dohodou nahradit ustanovení neplatné/neúčinné novým us</w:t>
      </w:r>
      <w:r>
        <w:rPr>
          <w:sz w:val="24"/>
        </w:rPr>
        <w:t>tanovením platným/účinným, které nejlépe odpovídá původně zamýšlenému ekonomickému účelu ustanovení neplatného/neúčinného. Do té doby platí odpovídající úprava obecně závazných právních předpisů České</w:t>
      </w:r>
      <w:r>
        <w:rPr>
          <w:spacing w:val="-3"/>
          <w:sz w:val="24"/>
        </w:rPr>
        <w:t xml:space="preserve"> </w:t>
      </w:r>
      <w:r>
        <w:rPr>
          <w:sz w:val="24"/>
        </w:rPr>
        <w:t>republiky.</w:t>
      </w:r>
    </w:p>
    <w:p w14:paraId="034F4C80" w14:textId="77777777" w:rsidR="00F93FF0" w:rsidRDefault="00F93FF0">
      <w:pPr>
        <w:pStyle w:val="Zkladntext"/>
        <w:spacing w:before="3"/>
        <w:rPr>
          <w:sz w:val="21"/>
        </w:rPr>
      </w:pPr>
    </w:p>
    <w:p w14:paraId="1436828D" w14:textId="77777777" w:rsidR="00F93FF0" w:rsidRDefault="00993134">
      <w:pPr>
        <w:pStyle w:val="Odstavecseseznamem"/>
        <w:numPr>
          <w:ilvl w:val="1"/>
          <w:numId w:val="4"/>
        </w:numPr>
        <w:tabs>
          <w:tab w:val="left" w:pos="967"/>
        </w:tabs>
        <w:spacing w:line="276" w:lineRule="auto"/>
        <w:ind w:left="966" w:right="191" w:hanging="708"/>
        <w:jc w:val="both"/>
        <w:rPr>
          <w:sz w:val="24"/>
        </w:rPr>
      </w:pPr>
      <w:r>
        <w:rPr>
          <w:sz w:val="24"/>
        </w:rPr>
        <w:t>Smluvní strany se dohodly, že adresou pro d</w:t>
      </w:r>
      <w:r>
        <w:rPr>
          <w:sz w:val="24"/>
        </w:rPr>
        <w:t>oručování písemností podle této smlouvy jsou adresy uvedené v záhlaví této smlouvy, a to bez ohledu na to, zda se smluvní strany na této adrese zdržují. Písemnosti dle předchozího odstavce mohou být doručovány buď poštou, nebo do datové schránky, avšak vžd</w:t>
      </w:r>
      <w:r>
        <w:rPr>
          <w:sz w:val="24"/>
        </w:rPr>
        <w:t xml:space="preserve">y s uvedením </w:t>
      </w:r>
      <w:proofErr w:type="spellStart"/>
      <w:r>
        <w:rPr>
          <w:sz w:val="24"/>
        </w:rPr>
        <w:t>Spr</w:t>
      </w:r>
      <w:proofErr w:type="spellEnd"/>
      <w:r>
        <w:rPr>
          <w:sz w:val="24"/>
        </w:rPr>
        <w:t>. této smlouvy uvedené v záhlaví.</w:t>
      </w:r>
    </w:p>
    <w:p w14:paraId="0A3B099C" w14:textId="77777777" w:rsidR="00F93FF0" w:rsidRDefault="00F93FF0">
      <w:pPr>
        <w:pStyle w:val="Zkladntext"/>
        <w:spacing w:before="4"/>
        <w:rPr>
          <w:sz w:val="21"/>
        </w:rPr>
      </w:pPr>
    </w:p>
    <w:p w14:paraId="15EC5A80" w14:textId="77777777" w:rsidR="00F93FF0" w:rsidRDefault="00993134">
      <w:pPr>
        <w:pStyle w:val="Odstavecseseznamem"/>
        <w:numPr>
          <w:ilvl w:val="1"/>
          <w:numId w:val="4"/>
        </w:numPr>
        <w:tabs>
          <w:tab w:val="left" w:pos="966"/>
          <w:tab w:val="left" w:pos="967"/>
        </w:tabs>
        <w:ind w:left="966" w:hanging="709"/>
        <w:rPr>
          <w:sz w:val="24"/>
        </w:rPr>
      </w:pPr>
      <w:r>
        <w:rPr>
          <w:sz w:val="24"/>
        </w:rPr>
        <w:t>Obě strany se zavazují informovat o jakýchkoliv změnách majících vztah k této</w:t>
      </w:r>
      <w:r>
        <w:rPr>
          <w:spacing w:val="-33"/>
          <w:sz w:val="24"/>
        </w:rPr>
        <w:t xml:space="preserve"> </w:t>
      </w:r>
      <w:r>
        <w:rPr>
          <w:sz w:val="24"/>
        </w:rPr>
        <w:t>smlouvě.</w:t>
      </w:r>
    </w:p>
    <w:p w14:paraId="27589627" w14:textId="77777777" w:rsidR="00F93FF0" w:rsidRDefault="00F93FF0">
      <w:pPr>
        <w:pStyle w:val="Zkladntext"/>
        <w:spacing w:before="10"/>
      </w:pPr>
    </w:p>
    <w:p w14:paraId="0C850BBF" w14:textId="77777777" w:rsidR="00F93FF0" w:rsidRDefault="00993134">
      <w:pPr>
        <w:pStyle w:val="Odstavecseseznamem"/>
        <w:numPr>
          <w:ilvl w:val="1"/>
          <w:numId w:val="4"/>
        </w:numPr>
        <w:tabs>
          <w:tab w:val="left" w:pos="967"/>
        </w:tabs>
        <w:spacing w:line="278" w:lineRule="auto"/>
        <w:ind w:left="966" w:right="194" w:hanging="708"/>
        <w:jc w:val="both"/>
        <w:rPr>
          <w:sz w:val="24"/>
        </w:rPr>
      </w:pPr>
      <w:r>
        <w:rPr>
          <w:sz w:val="24"/>
        </w:rPr>
        <w:t>Smluvní strany souhlasí s uveřejněním celé této smlouvy v plném znění včetně příloh na dobu</w:t>
      </w:r>
      <w:r>
        <w:rPr>
          <w:spacing w:val="7"/>
          <w:sz w:val="24"/>
        </w:rPr>
        <w:t xml:space="preserve"> </w:t>
      </w:r>
      <w:r>
        <w:rPr>
          <w:sz w:val="24"/>
        </w:rPr>
        <w:t>neurčitou</w:t>
      </w:r>
      <w:r>
        <w:rPr>
          <w:spacing w:val="7"/>
          <w:sz w:val="24"/>
        </w:rPr>
        <w:t xml:space="preserve"> </w:t>
      </w:r>
      <w:r>
        <w:rPr>
          <w:sz w:val="24"/>
        </w:rPr>
        <w:t>v</w:t>
      </w:r>
      <w:r>
        <w:rPr>
          <w:spacing w:val="7"/>
          <w:sz w:val="24"/>
        </w:rPr>
        <w:t xml:space="preserve"> </w:t>
      </w:r>
      <w:r>
        <w:rPr>
          <w:sz w:val="24"/>
        </w:rPr>
        <w:t>registru</w:t>
      </w:r>
      <w:r>
        <w:rPr>
          <w:spacing w:val="7"/>
          <w:sz w:val="24"/>
        </w:rPr>
        <w:t xml:space="preserve"> </w:t>
      </w:r>
      <w:r>
        <w:rPr>
          <w:sz w:val="24"/>
        </w:rPr>
        <w:t>smluv</w:t>
      </w:r>
      <w:r>
        <w:rPr>
          <w:spacing w:val="7"/>
          <w:sz w:val="24"/>
        </w:rPr>
        <w:t xml:space="preserve"> </w:t>
      </w:r>
      <w:r>
        <w:rPr>
          <w:sz w:val="24"/>
        </w:rPr>
        <w:t>podle</w:t>
      </w:r>
      <w:r>
        <w:rPr>
          <w:spacing w:val="8"/>
          <w:sz w:val="24"/>
        </w:rPr>
        <w:t xml:space="preserve"> </w:t>
      </w:r>
      <w:r>
        <w:rPr>
          <w:sz w:val="24"/>
        </w:rPr>
        <w:t>zákona</w:t>
      </w:r>
      <w:r>
        <w:rPr>
          <w:spacing w:val="8"/>
          <w:sz w:val="24"/>
        </w:rPr>
        <w:t xml:space="preserve"> </w:t>
      </w:r>
      <w:r>
        <w:rPr>
          <w:sz w:val="24"/>
        </w:rPr>
        <w:t>č.</w:t>
      </w:r>
      <w:r>
        <w:rPr>
          <w:spacing w:val="7"/>
          <w:sz w:val="24"/>
        </w:rPr>
        <w:t xml:space="preserve"> </w:t>
      </w:r>
      <w:r>
        <w:rPr>
          <w:sz w:val="24"/>
        </w:rPr>
        <w:t>340/2015</w:t>
      </w:r>
      <w:r>
        <w:rPr>
          <w:spacing w:val="7"/>
          <w:sz w:val="24"/>
        </w:rPr>
        <w:t xml:space="preserve"> </w:t>
      </w:r>
      <w:r>
        <w:rPr>
          <w:sz w:val="24"/>
        </w:rPr>
        <w:t>Sb.,</w:t>
      </w:r>
      <w:r>
        <w:rPr>
          <w:spacing w:val="8"/>
          <w:sz w:val="24"/>
        </w:rPr>
        <w:t xml:space="preserve"> </w:t>
      </w:r>
      <w:r>
        <w:rPr>
          <w:sz w:val="24"/>
        </w:rPr>
        <w:t>o</w:t>
      </w:r>
      <w:r>
        <w:rPr>
          <w:spacing w:val="7"/>
          <w:sz w:val="24"/>
        </w:rPr>
        <w:t xml:space="preserve"> </w:t>
      </w:r>
      <w:r>
        <w:rPr>
          <w:sz w:val="24"/>
        </w:rPr>
        <w:t>zvláštních</w:t>
      </w:r>
      <w:r>
        <w:rPr>
          <w:spacing w:val="5"/>
          <w:sz w:val="24"/>
        </w:rPr>
        <w:t xml:space="preserve"> </w:t>
      </w:r>
      <w:r>
        <w:rPr>
          <w:sz w:val="24"/>
        </w:rPr>
        <w:t>podmínkách</w:t>
      </w:r>
    </w:p>
    <w:p w14:paraId="67204CFD" w14:textId="77777777" w:rsidR="00F93FF0" w:rsidRDefault="00F93FF0">
      <w:pPr>
        <w:spacing w:line="278" w:lineRule="auto"/>
        <w:jc w:val="both"/>
        <w:rPr>
          <w:sz w:val="24"/>
        </w:rPr>
        <w:sectPr w:rsidR="00F93FF0">
          <w:pgSz w:w="11910" w:h="16840"/>
          <w:pgMar w:top="1320" w:right="1220" w:bottom="280" w:left="1160" w:header="708" w:footer="708" w:gutter="0"/>
          <w:cols w:space="708"/>
        </w:sectPr>
      </w:pPr>
    </w:p>
    <w:p w14:paraId="5D36855D" w14:textId="77777777" w:rsidR="00F93FF0" w:rsidRDefault="00993134">
      <w:pPr>
        <w:pStyle w:val="Zkladntext"/>
        <w:spacing w:before="79" w:line="276" w:lineRule="auto"/>
        <w:ind w:left="966" w:right="192"/>
      </w:pPr>
      <w:r>
        <w:lastRenderedPageBreak/>
        <w:t>účinnosti některých smluv, uveřejňování těchto smluv a o registru sml</w:t>
      </w:r>
      <w:r>
        <w:t>uv (zákon o registru smluv).</w:t>
      </w:r>
    </w:p>
    <w:p w14:paraId="0FA71981" w14:textId="77777777" w:rsidR="00F93FF0" w:rsidRDefault="00F93FF0">
      <w:pPr>
        <w:pStyle w:val="Zkladntext"/>
        <w:spacing w:before="4"/>
        <w:rPr>
          <w:sz w:val="21"/>
        </w:rPr>
      </w:pPr>
    </w:p>
    <w:p w14:paraId="188A1FBD" w14:textId="77777777" w:rsidR="00F93FF0" w:rsidRDefault="00993134">
      <w:pPr>
        <w:pStyle w:val="Odstavecseseznamem"/>
        <w:numPr>
          <w:ilvl w:val="1"/>
          <w:numId w:val="4"/>
        </w:numPr>
        <w:tabs>
          <w:tab w:val="left" w:pos="966"/>
          <w:tab w:val="left" w:pos="967"/>
        </w:tabs>
        <w:spacing w:before="1"/>
        <w:ind w:left="966" w:hanging="709"/>
        <w:rPr>
          <w:sz w:val="24"/>
        </w:rPr>
      </w:pPr>
      <w:r>
        <w:rPr>
          <w:sz w:val="24"/>
        </w:rPr>
        <w:t>Objednatel se zavazuje ke zveřejnění této smlouvy podle zákona o registru</w:t>
      </w:r>
      <w:r>
        <w:rPr>
          <w:spacing w:val="-18"/>
          <w:sz w:val="24"/>
        </w:rPr>
        <w:t xml:space="preserve"> </w:t>
      </w:r>
      <w:r>
        <w:rPr>
          <w:sz w:val="24"/>
        </w:rPr>
        <w:t>smluv.</w:t>
      </w:r>
    </w:p>
    <w:p w14:paraId="05F06025" w14:textId="77777777" w:rsidR="00F93FF0" w:rsidRDefault="00F93FF0">
      <w:pPr>
        <w:pStyle w:val="Zkladntext"/>
        <w:spacing w:before="9"/>
      </w:pPr>
    </w:p>
    <w:p w14:paraId="71A50DAE" w14:textId="77777777" w:rsidR="00F93FF0" w:rsidRDefault="00993134">
      <w:pPr>
        <w:pStyle w:val="Odstavecseseznamem"/>
        <w:numPr>
          <w:ilvl w:val="1"/>
          <w:numId w:val="4"/>
        </w:numPr>
        <w:tabs>
          <w:tab w:val="left" w:pos="967"/>
        </w:tabs>
        <w:spacing w:line="276" w:lineRule="auto"/>
        <w:ind w:left="966" w:right="191" w:hanging="708"/>
        <w:jc w:val="both"/>
        <w:rPr>
          <w:sz w:val="24"/>
        </w:rPr>
      </w:pPr>
      <w:r>
        <w:rPr>
          <w:sz w:val="24"/>
        </w:rPr>
        <w:t>Tato smlouva nabývá platnosti dnem podpisu smluvních stran a účinnosti dnem uveřejnění v registru smluv dle odst. 11.8 tohoto</w:t>
      </w:r>
      <w:r>
        <w:rPr>
          <w:spacing w:val="-5"/>
          <w:sz w:val="24"/>
        </w:rPr>
        <w:t xml:space="preserve"> </w:t>
      </w:r>
      <w:r>
        <w:rPr>
          <w:sz w:val="24"/>
        </w:rPr>
        <w:t>článku.</w:t>
      </w:r>
    </w:p>
    <w:p w14:paraId="640ACCC9" w14:textId="77777777" w:rsidR="00F93FF0" w:rsidRDefault="00F93FF0">
      <w:pPr>
        <w:pStyle w:val="Zkladntext"/>
        <w:spacing w:before="4"/>
        <w:rPr>
          <w:sz w:val="21"/>
        </w:rPr>
      </w:pPr>
    </w:p>
    <w:p w14:paraId="0D5F2F89" w14:textId="77777777" w:rsidR="00F93FF0" w:rsidRDefault="00993134">
      <w:pPr>
        <w:pStyle w:val="Odstavecseseznamem"/>
        <w:numPr>
          <w:ilvl w:val="1"/>
          <w:numId w:val="4"/>
        </w:numPr>
        <w:tabs>
          <w:tab w:val="left" w:pos="967"/>
        </w:tabs>
        <w:spacing w:before="1" w:line="276" w:lineRule="auto"/>
        <w:ind w:left="966" w:right="191" w:hanging="708"/>
        <w:jc w:val="both"/>
        <w:rPr>
          <w:sz w:val="24"/>
        </w:rPr>
      </w:pPr>
      <w:r>
        <w:rPr>
          <w:sz w:val="24"/>
        </w:rPr>
        <w:t>S ohledem na účinnost nařízení Evropského parlamentu a rady (EU) 2016/679 o ochraně fyzických osob v souvislosti se zpracováním osobních údajů a o volném pohybu těchto údajů a o zrušení směrnice 95/46/ES, poskytovatel souhlasí se shromažďováním, zpracování</w:t>
      </w:r>
      <w:r>
        <w:rPr>
          <w:sz w:val="24"/>
        </w:rPr>
        <w:t>m a uchováváním osobních údajů Krajským soudem v Ústí nad Labem, a to    v rozsahu nezbytném pro realizaci této servisní smlouvy. Poskytovatel současně bere na vědomí, že po skončení smluvního vztahu či samotné realizace a předání díla budou jím poskytnuté</w:t>
      </w:r>
      <w:r>
        <w:rPr>
          <w:sz w:val="24"/>
        </w:rPr>
        <w:t xml:space="preserve"> osobní údaje, </w:t>
      </w:r>
      <w:proofErr w:type="gramStart"/>
      <w:r>
        <w:rPr>
          <w:sz w:val="24"/>
        </w:rPr>
        <w:t>včetně  listin</w:t>
      </w:r>
      <w:proofErr w:type="gramEnd"/>
      <w:r>
        <w:rPr>
          <w:sz w:val="24"/>
        </w:rPr>
        <w:t>,  jež  je  obsahují  uchovávány  Krajským  soudem v Ústí nad Labem po dobu deseti let, přičemž po uplynutí této lhůty s nimi bude naloženo v souladu s výše uvedeným nařízením a zákonem o ochraně osobních</w:t>
      </w:r>
      <w:r>
        <w:rPr>
          <w:spacing w:val="-18"/>
          <w:sz w:val="24"/>
        </w:rPr>
        <w:t xml:space="preserve"> </w:t>
      </w:r>
      <w:r>
        <w:rPr>
          <w:sz w:val="24"/>
        </w:rPr>
        <w:t>údajů.</w:t>
      </w:r>
    </w:p>
    <w:p w14:paraId="17AF5F8E" w14:textId="77777777" w:rsidR="00F93FF0" w:rsidRDefault="00F93FF0">
      <w:pPr>
        <w:pStyle w:val="Zkladntext"/>
        <w:spacing w:before="2"/>
        <w:rPr>
          <w:sz w:val="21"/>
        </w:rPr>
      </w:pPr>
    </w:p>
    <w:p w14:paraId="3DF19AAF" w14:textId="77777777" w:rsidR="00F93FF0" w:rsidRDefault="00993134">
      <w:pPr>
        <w:pStyle w:val="Odstavecseseznamem"/>
        <w:numPr>
          <w:ilvl w:val="1"/>
          <w:numId w:val="4"/>
        </w:numPr>
        <w:tabs>
          <w:tab w:val="left" w:pos="967"/>
        </w:tabs>
        <w:spacing w:line="276" w:lineRule="auto"/>
        <w:ind w:left="966" w:right="191" w:hanging="708"/>
        <w:jc w:val="both"/>
        <w:rPr>
          <w:sz w:val="24"/>
        </w:rPr>
      </w:pPr>
      <w:r>
        <w:rPr>
          <w:sz w:val="24"/>
        </w:rPr>
        <w:t>Poskytovatel v</w:t>
      </w:r>
      <w:r>
        <w:rPr>
          <w:sz w:val="24"/>
        </w:rPr>
        <w:t xml:space="preserve"> rámci výkonu smlouvy o dílo bude disponovat s údaji, pomocí nichž lze identifikovat fyzické osoby (zaměstnance) působící u Krajského soudu v Ústí nad Labem a proto pro něj ustanovení nařízení Evropského parlamentu a rady (EU) 2016/679 o ochraně fyzických </w:t>
      </w:r>
      <w:r>
        <w:rPr>
          <w:sz w:val="24"/>
        </w:rPr>
        <w:t>osob v souvislosti se zpracováním osobních údajů a o volném pohybu těchto údajů a o zrušení směrnice 95/46/ES, v otázce shromažďování, zpracování a uchovávání osobních údajů získaných z realizace a výkonu smlouvy o dílo platí</w:t>
      </w:r>
      <w:r>
        <w:rPr>
          <w:spacing w:val="-40"/>
          <w:sz w:val="24"/>
        </w:rPr>
        <w:t xml:space="preserve"> </w:t>
      </w:r>
      <w:r>
        <w:rPr>
          <w:sz w:val="24"/>
        </w:rPr>
        <w:t>obdobně.</w:t>
      </w:r>
    </w:p>
    <w:p w14:paraId="78C80C14" w14:textId="77777777" w:rsidR="00F93FF0" w:rsidRDefault="00F93FF0">
      <w:pPr>
        <w:pStyle w:val="Zkladntext"/>
        <w:spacing w:before="3"/>
        <w:rPr>
          <w:sz w:val="21"/>
        </w:rPr>
      </w:pPr>
    </w:p>
    <w:p w14:paraId="2D8459AC" w14:textId="77777777" w:rsidR="00F93FF0" w:rsidRDefault="00993134">
      <w:pPr>
        <w:pStyle w:val="Nadpis1"/>
        <w:spacing w:before="1"/>
      </w:pPr>
      <w:r>
        <w:t>Přílohy smlouvy:</w:t>
      </w:r>
    </w:p>
    <w:p w14:paraId="4970DF72" w14:textId="77777777" w:rsidR="00F93FF0" w:rsidRDefault="00F93FF0">
      <w:pPr>
        <w:pStyle w:val="Zkladntext"/>
        <w:rPr>
          <w:b/>
          <w:sz w:val="25"/>
        </w:rPr>
      </w:pPr>
    </w:p>
    <w:p w14:paraId="0A38E897" w14:textId="77777777" w:rsidR="00F93FF0" w:rsidRDefault="00993134">
      <w:pPr>
        <w:pStyle w:val="Zkladntext"/>
        <w:ind w:left="2526" w:hanging="1548"/>
      </w:pPr>
      <w:r>
        <w:t>Příloha č. 1 – Seznam kontrolních úkonů prováděných v rámci poskytované pravidelné servisní služby</w:t>
      </w:r>
    </w:p>
    <w:p w14:paraId="443FA9F8" w14:textId="77777777" w:rsidR="00F93FF0" w:rsidRDefault="00F93FF0">
      <w:pPr>
        <w:pStyle w:val="Zkladntext"/>
        <w:rPr>
          <w:sz w:val="26"/>
        </w:rPr>
      </w:pPr>
    </w:p>
    <w:p w14:paraId="59686303" w14:textId="77777777" w:rsidR="00F93FF0" w:rsidRDefault="00F93FF0">
      <w:pPr>
        <w:pStyle w:val="Zkladntext"/>
        <w:rPr>
          <w:sz w:val="26"/>
        </w:rPr>
      </w:pPr>
    </w:p>
    <w:p w14:paraId="14AB54B7" w14:textId="77777777" w:rsidR="00F93FF0" w:rsidRDefault="00F93FF0">
      <w:pPr>
        <w:pStyle w:val="Zkladntext"/>
        <w:spacing w:before="7"/>
        <w:rPr>
          <w:sz w:val="31"/>
        </w:rPr>
      </w:pPr>
    </w:p>
    <w:p w14:paraId="0BDDB62B" w14:textId="77777777" w:rsidR="00F93FF0" w:rsidRDefault="00993134">
      <w:pPr>
        <w:tabs>
          <w:tab w:val="left" w:pos="5214"/>
        </w:tabs>
        <w:ind w:left="258"/>
        <w:rPr>
          <w:sz w:val="24"/>
        </w:rPr>
      </w:pPr>
      <w:r>
        <w:rPr>
          <w:sz w:val="24"/>
        </w:rPr>
        <w:t xml:space="preserve">V </w:t>
      </w:r>
      <w:r>
        <w:rPr>
          <w:b/>
          <w:sz w:val="24"/>
        </w:rPr>
        <w:t>Ústí nad Labem</w:t>
      </w:r>
      <w:r>
        <w:rPr>
          <w:b/>
          <w:spacing w:val="-5"/>
          <w:sz w:val="24"/>
        </w:rPr>
        <w:t xml:space="preserve"> </w:t>
      </w:r>
      <w:r>
        <w:rPr>
          <w:sz w:val="24"/>
        </w:rPr>
        <w:t>dne:</w:t>
      </w:r>
      <w:r>
        <w:rPr>
          <w:spacing w:val="-1"/>
          <w:sz w:val="24"/>
        </w:rPr>
        <w:t xml:space="preserve"> </w:t>
      </w:r>
      <w:r>
        <w:rPr>
          <w:sz w:val="24"/>
        </w:rPr>
        <w:t>12.06.2023</w:t>
      </w:r>
      <w:r>
        <w:rPr>
          <w:sz w:val="24"/>
        </w:rPr>
        <w:tab/>
        <w:t>V Ústí nad Labem dne:</w:t>
      </w:r>
      <w:r>
        <w:rPr>
          <w:spacing w:val="-2"/>
          <w:sz w:val="24"/>
        </w:rPr>
        <w:t xml:space="preserve"> </w:t>
      </w:r>
      <w:r>
        <w:rPr>
          <w:sz w:val="24"/>
        </w:rPr>
        <w:t>12.06.2023</w:t>
      </w:r>
    </w:p>
    <w:p w14:paraId="53A24040" w14:textId="77777777" w:rsidR="00F93FF0" w:rsidRDefault="00F93FF0">
      <w:pPr>
        <w:pStyle w:val="Zkladntext"/>
        <w:rPr>
          <w:sz w:val="26"/>
        </w:rPr>
      </w:pPr>
    </w:p>
    <w:p w14:paraId="1287ACAC" w14:textId="77777777" w:rsidR="00F93FF0" w:rsidRDefault="00F93FF0">
      <w:pPr>
        <w:pStyle w:val="Zkladntext"/>
        <w:spacing w:before="1"/>
        <w:rPr>
          <w:sz w:val="22"/>
        </w:rPr>
      </w:pPr>
    </w:p>
    <w:p w14:paraId="79F7F8A8" w14:textId="77777777" w:rsidR="00F93FF0" w:rsidRDefault="00993134">
      <w:pPr>
        <w:pStyle w:val="Nadpis1"/>
        <w:tabs>
          <w:tab w:val="left" w:pos="4506"/>
        </w:tabs>
        <w:spacing w:before="1" w:line="269" w:lineRule="exact"/>
      </w:pPr>
      <w:r>
        <w:t>Za</w:t>
      </w:r>
      <w:r>
        <w:rPr>
          <w:spacing w:val="-3"/>
        </w:rPr>
        <w:t xml:space="preserve"> </w:t>
      </w:r>
      <w:r>
        <w:t>poskytovatele:</w:t>
      </w:r>
      <w:r>
        <w:tab/>
        <w:t>Za objednatele:</w:t>
      </w:r>
    </w:p>
    <w:p w14:paraId="390B2B62" w14:textId="77777777" w:rsidR="00F93FF0" w:rsidRDefault="00993134">
      <w:pPr>
        <w:pStyle w:val="Zkladntext"/>
        <w:tabs>
          <w:tab w:val="left" w:pos="4506"/>
        </w:tabs>
        <w:spacing w:line="269" w:lineRule="exact"/>
        <w:ind w:left="258"/>
      </w:pPr>
      <w:r>
        <w:t>Tepelné</w:t>
      </w:r>
      <w:r>
        <w:rPr>
          <w:spacing w:val="-4"/>
        </w:rPr>
        <w:t xml:space="preserve"> </w:t>
      </w:r>
      <w:r>
        <w:t>hospodářství</w:t>
      </w:r>
      <w:r>
        <w:tab/>
        <w:t>Česká republi</w:t>
      </w:r>
      <w:r>
        <w:t>ka – Krajský soud v Ústí nad</w:t>
      </w:r>
      <w:r>
        <w:rPr>
          <w:spacing w:val="-12"/>
        </w:rPr>
        <w:t xml:space="preserve"> </w:t>
      </w:r>
      <w:r>
        <w:t>Labem</w:t>
      </w:r>
    </w:p>
    <w:p w14:paraId="7C8C2D3C" w14:textId="77777777" w:rsidR="00F93FF0" w:rsidRDefault="00993134">
      <w:pPr>
        <w:pStyle w:val="Zkladntext"/>
        <w:tabs>
          <w:tab w:val="left" w:pos="4506"/>
        </w:tabs>
        <w:spacing w:before="1"/>
        <w:ind w:left="258" w:right="1985"/>
      </w:pPr>
      <w:r>
        <w:t>města Ústí nad</w:t>
      </w:r>
      <w:r>
        <w:rPr>
          <w:spacing w:val="-6"/>
        </w:rPr>
        <w:t xml:space="preserve"> </w:t>
      </w:r>
      <w:r>
        <w:t>Labem,</w:t>
      </w:r>
      <w:r>
        <w:rPr>
          <w:spacing w:val="-5"/>
        </w:rPr>
        <w:t xml:space="preserve"> </w:t>
      </w:r>
      <w:r>
        <w:t>s.r.o.</w:t>
      </w:r>
      <w:r>
        <w:tab/>
        <w:t>Jméno, příjmení: Ing. Jan Tobiáš Jméno, příjmení: Ing.</w:t>
      </w:r>
      <w:r>
        <w:rPr>
          <w:spacing w:val="-7"/>
        </w:rPr>
        <w:t xml:space="preserve"> </w:t>
      </w:r>
      <w:r>
        <w:t>Alexej</w:t>
      </w:r>
      <w:r>
        <w:rPr>
          <w:spacing w:val="-2"/>
        </w:rPr>
        <w:t xml:space="preserve"> </w:t>
      </w:r>
      <w:proofErr w:type="spellStart"/>
      <w:r>
        <w:t>Hrebiček</w:t>
      </w:r>
      <w:proofErr w:type="spellEnd"/>
      <w:r>
        <w:tab/>
        <w:t>Funkce: ředitel krajského soudu Funkce: náměstek pro obchod a</w:t>
      </w:r>
      <w:r>
        <w:rPr>
          <w:spacing w:val="-4"/>
        </w:rPr>
        <w:t xml:space="preserve"> </w:t>
      </w:r>
      <w:r>
        <w:t>techniku</w:t>
      </w:r>
    </w:p>
    <w:p w14:paraId="28B04073" w14:textId="77777777" w:rsidR="00F93FF0" w:rsidRDefault="00F93FF0">
      <w:pPr>
        <w:pStyle w:val="Zkladntext"/>
        <w:rPr>
          <w:sz w:val="26"/>
        </w:rPr>
      </w:pPr>
    </w:p>
    <w:p w14:paraId="0CA533C1" w14:textId="77777777" w:rsidR="00F93FF0" w:rsidRDefault="00F93FF0">
      <w:pPr>
        <w:pStyle w:val="Zkladntext"/>
        <w:rPr>
          <w:sz w:val="26"/>
        </w:rPr>
      </w:pPr>
    </w:p>
    <w:p w14:paraId="38BF1A87" w14:textId="77777777" w:rsidR="00F93FF0" w:rsidRDefault="00F93FF0">
      <w:pPr>
        <w:pStyle w:val="Zkladntext"/>
        <w:rPr>
          <w:sz w:val="26"/>
        </w:rPr>
      </w:pPr>
    </w:p>
    <w:p w14:paraId="1669755A" w14:textId="77777777" w:rsidR="00F93FF0" w:rsidRDefault="00F93FF0">
      <w:pPr>
        <w:pStyle w:val="Zkladntext"/>
        <w:rPr>
          <w:sz w:val="26"/>
        </w:rPr>
      </w:pPr>
    </w:p>
    <w:p w14:paraId="66C7BC09" w14:textId="77777777" w:rsidR="00F93FF0" w:rsidRDefault="00993134">
      <w:pPr>
        <w:pStyle w:val="Zkladntext"/>
        <w:tabs>
          <w:tab w:val="left" w:pos="4506"/>
        </w:tabs>
        <w:spacing w:before="180"/>
        <w:ind w:left="258"/>
      </w:pPr>
      <w:r>
        <w:t>…………………………….</w:t>
      </w:r>
      <w:r>
        <w:tab/>
        <w:t>……………………………….</w:t>
      </w:r>
    </w:p>
    <w:p w14:paraId="178583E8" w14:textId="77777777" w:rsidR="00F93FF0" w:rsidRDefault="00F93FF0">
      <w:pPr>
        <w:sectPr w:rsidR="00F93FF0">
          <w:pgSz w:w="11910" w:h="16840"/>
          <w:pgMar w:top="1320" w:right="1220" w:bottom="280" w:left="1160" w:header="708" w:footer="708" w:gutter="0"/>
          <w:cols w:space="708"/>
        </w:sectPr>
      </w:pPr>
    </w:p>
    <w:p w14:paraId="78221E90" w14:textId="77777777" w:rsidR="00F93FF0" w:rsidRDefault="00F93FF0">
      <w:pPr>
        <w:pStyle w:val="Zkladntext"/>
        <w:rPr>
          <w:sz w:val="20"/>
        </w:rPr>
      </w:pPr>
    </w:p>
    <w:p w14:paraId="4FFB7EDC" w14:textId="77777777" w:rsidR="00F93FF0" w:rsidRDefault="00F93FF0">
      <w:pPr>
        <w:pStyle w:val="Zkladntext"/>
        <w:rPr>
          <w:sz w:val="20"/>
        </w:rPr>
      </w:pPr>
    </w:p>
    <w:p w14:paraId="7E3EA432" w14:textId="77777777" w:rsidR="00F93FF0" w:rsidRDefault="00F93FF0">
      <w:pPr>
        <w:pStyle w:val="Zkladntext"/>
        <w:rPr>
          <w:sz w:val="20"/>
        </w:rPr>
      </w:pPr>
    </w:p>
    <w:p w14:paraId="442E100B" w14:textId="77777777" w:rsidR="00F93FF0" w:rsidRDefault="00F93FF0">
      <w:pPr>
        <w:pStyle w:val="Zkladntext"/>
        <w:spacing w:before="9"/>
        <w:rPr>
          <w:sz w:val="21"/>
        </w:rPr>
      </w:pPr>
    </w:p>
    <w:p w14:paraId="362A55D5" w14:textId="77777777" w:rsidR="00F93FF0" w:rsidRDefault="00993134">
      <w:pPr>
        <w:pStyle w:val="Zkladntext"/>
        <w:spacing w:before="1"/>
        <w:ind w:left="344" w:right="283"/>
        <w:jc w:val="center"/>
      </w:pPr>
      <w:r>
        <w:rPr>
          <w:b/>
        </w:rPr>
        <w:t xml:space="preserve">Příloha č. 1 </w:t>
      </w:r>
      <w:r>
        <w:t>- Seznam kontrolních úkonů prováděných v rámci poskytované pravidelné servisní</w:t>
      </w:r>
    </w:p>
    <w:p w14:paraId="112B8C12" w14:textId="77777777" w:rsidR="00F93FF0" w:rsidRDefault="00993134">
      <w:pPr>
        <w:pStyle w:val="Zkladntext"/>
        <w:spacing w:before="39"/>
        <w:ind w:left="344" w:right="280"/>
        <w:jc w:val="center"/>
      </w:pPr>
      <w:r>
        <w:t>služby</w:t>
      </w:r>
    </w:p>
    <w:p w14:paraId="4EA95126" w14:textId="77777777" w:rsidR="00F93FF0" w:rsidRDefault="00F93FF0">
      <w:pPr>
        <w:pStyle w:val="Zkladntext"/>
        <w:spacing w:before="10"/>
      </w:pPr>
    </w:p>
    <w:p w14:paraId="509B0B00" w14:textId="77777777" w:rsidR="00F93FF0" w:rsidRDefault="00993134">
      <w:pPr>
        <w:pStyle w:val="Odstavecseseznamem"/>
        <w:numPr>
          <w:ilvl w:val="0"/>
          <w:numId w:val="1"/>
        </w:numPr>
        <w:tabs>
          <w:tab w:val="left" w:pos="967"/>
        </w:tabs>
        <w:spacing w:before="1"/>
        <w:jc w:val="left"/>
        <w:rPr>
          <w:sz w:val="24"/>
        </w:rPr>
      </w:pPr>
      <w:r>
        <w:rPr>
          <w:sz w:val="24"/>
        </w:rPr>
        <w:t>Kontrola fáze</w:t>
      </w:r>
    </w:p>
    <w:p w14:paraId="6701E3ED" w14:textId="77777777" w:rsidR="00F93FF0" w:rsidRDefault="00993134">
      <w:pPr>
        <w:pStyle w:val="Odstavecseseznamem"/>
        <w:numPr>
          <w:ilvl w:val="0"/>
          <w:numId w:val="1"/>
        </w:numPr>
        <w:tabs>
          <w:tab w:val="left" w:pos="967"/>
        </w:tabs>
        <w:spacing w:before="1" w:line="279" w:lineRule="exact"/>
        <w:jc w:val="left"/>
        <w:rPr>
          <w:sz w:val="24"/>
        </w:rPr>
      </w:pPr>
      <w:r>
        <w:rPr>
          <w:sz w:val="24"/>
        </w:rPr>
        <w:t>Kontrola pohonů (koncové a momentové</w:t>
      </w:r>
      <w:r>
        <w:rPr>
          <w:spacing w:val="-4"/>
          <w:sz w:val="24"/>
        </w:rPr>
        <w:t xml:space="preserve"> </w:t>
      </w:r>
      <w:r>
        <w:rPr>
          <w:sz w:val="24"/>
        </w:rPr>
        <w:t>vypínače)</w:t>
      </w:r>
    </w:p>
    <w:p w14:paraId="4E91EEA3" w14:textId="77777777" w:rsidR="00F93FF0" w:rsidRDefault="00993134">
      <w:pPr>
        <w:pStyle w:val="Odstavecseseznamem"/>
        <w:numPr>
          <w:ilvl w:val="0"/>
          <w:numId w:val="1"/>
        </w:numPr>
        <w:tabs>
          <w:tab w:val="left" w:pos="967"/>
        </w:tabs>
        <w:spacing w:line="278" w:lineRule="exact"/>
        <w:jc w:val="left"/>
        <w:rPr>
          <w:sz w:val="24"/>
        </w:rPr>
      </w:pPr>
      <w:r>
        <w:rPr>
          <w:sz w:val="24"/>
        </w:rPr>
        <w:t xml:space="preserve">Dotažení svorek rozvaděčů </w:t>
      </w:r>
      <w:proofErr w:type="spellStart"/>
      <w:r>
        <w:rPr>
          <w:sz w:val="24"/>
        </w:rPr>
        <w:t>MaR</w:t>
      </w:r>
      <w:proofErr w:type="spellEnd"/>
      <w:r>
        <w:rPr>
          <w:sz w:val="24"/>
        </w:rPr>
        <w:t xml:space="preserve"> a elektro včetně</w:t>
      </w:r>
      <w:r>
        <w:rPr>
          <w:spacing w:val="-4"/>
          <w:sz w:val="24"/>
        </w:rPr>
        <w:t xml:space="preserve"> </w:t>
      </w:r>
      <w:r>
        <w:rPr>
          <w:sz w:val="24"/>
        </w:rPr>
        <w:t>konzervace</w:t>
      </w:r>
    </w:p>
    <w:p w14:paraId="4F7CC080" w14:textId="77777777" w:rsidR="00F93FF0" w:rsidRDefault="00993134">
      <w:pPr>
        <w:pStyle w:val="Odstavecseseznamem"/>
        <w:numPr>
          <w:ilvl w:val="0"/>
          <w:numId w:val="1"/>
        </w:numPr>
        <w:tabs>
          <w:tab w:val="left" w:pos="967"/>
        </w:tabs>
        <w:spacing w:line="278" w:lineRule="exact"/>
        <w:jc w:val="left"/>
        <w:rPr>
          <w:sz w:val="24"/>
        </w:rPr>
      </w:pPr>
      <w:r>
        <w:rPr>
          <w:sz w:val="24"/>
        </w:rPr>
        <w:t>Kontrola funkce proudových chráničů t</w:t>
      </w:r>
      <w:r>
        <w:rPr>
          <w:sz w:val="24"/>
        </w:rPr>
        <w:t>lačítkem</w:t>
      </w:r>
      <w:r>
        <w:rPr>
          <w:spacing w:val="-4"/>
          <w:sz w:val="24"/>
        </w:rPr>
        <w:t xml:space="preserve"> </w:t>
      </w:r>
      <w:r>
        <w:rPr>
          <w:sz w:val="24"/>
        </w:rPr>
        <w:t>test</w:t>
      </w:r>
    </w:p>
    <w:p w14:paraId="7FF1CDCE" w14:textId="77777777" w:rsidR="00F93FF0" w:rsidRDefault="00993134">
      <w:pPr>
        <w:pStyle w:val="Odstavecseseznamem"/>
        <w:numPr>
          <w:ilvl w:val="0"/>
          <w:numId w:val="1"/>
        </w:numPr>
        <w:tabs>
          <w:tab w:val="left" w:pos="967"/>
        </w:tabs>
        <w:spacing w:line="278" w:lineRule="exact"/>
        <w:jc w:val="left"/>
        <w:rPr>
          <w:sz w:val="24"/>
        </w:rPr>
      </w:pPr>
      <w:r>
        <w:rPr>
          <w:sz w:val="24"/>
        </w:rPr>
        <w:t>Kontrola STOP</w:t>
      </w:r>
      <w:r>
        <w:rPr>
          <w:spacing w:val="-1"/>
          <w:sz w:val="24"/>
        </w:rPr>
        <w:t xml:space="preserve"> </w:t>
      </w:r>
      <w:r>
        <w:rPr>
          <w:sz w:val="24"/>
        </w:rPr>
        <w:t>tlačítek</w:t>
      </w:r>
    </w:p>
    <w:p w14:paraId="7A7159D5" w14:textId="77777777" w:rsidR="00F93FF0" w:rsidRDefault="00993134">
      <w:pPr>
        <w:pStyle w:val="Odstavecseseznamem"/>
        <w:numPr>
          <w:ilvl w:val="0"/>
          <w:numId w:val="1"/>
        </w:numPr>
        <w:tabs>
          <w:tab w:val="left" w:pos="967"/>
        </w:tabs>
        <w:spacing w:line="279" w:lineRule="exact"/>
        <w:jc w:val="left"/>
        <w:rPr>
          <w:sz w:val="24"/>
        </w:rPr>
      </w:pPr>
      <w:r>
        <w:rPr>
          <w:sz w:val="24"/>
        </w:rPr>
        <w:t>Kontrola teploměrů porovnáním s kontrolním</w:t>
      </w:r>
      <w:r>
        <w:rPr>
          <w:spacing w:val="-4"/>
          <w:sz w:val="24"/>
        </w:rPr>
        <w:t xml:space="preserve"> </w:t>
      </w:r>
      <w:r>
        <w:rPr>
          <w:sz w:val="24"/>
        </w:rPr>
        <w:t>teploměrem</w:t>
      </w:r>
    </w:p>
    <w:p w14:paraId="69904646" w14:textId="77777777" w:rsidR="00F93FF0" w:rsidRDefault="00993134">
      <w:pPr>
        <w:pStyle w:val="Odstavecseseznamem"/>
        <w:numPr>
          <w:ilvl w:val="0"/>
          <w:numId w:val="1"/>
        </w:numPr>
        <w:tabs>
          <w:tab w:val="left" w:pos="967"/>
        </w:tabs>
        <w:spacing w:before="2" w:line="279" w:lineRule="exact"/>
        <w:jc w:val="left"/>
        <w:rPr>
          <w:sz w:val="24"/>
        </w:rPr>
      </w:pPr>
      <w:r>
        <w:rPr>
          <w:sz w:val="24"/>
        </w:rPr>
        <w:t>Přezkoušení el. Snímačů tlaku nulováním a porovnání s</w:t>
      </w:r>
      <w:r>
        <w:rPr>
          <w:spacing w:val="-6"/>
          <w:sz w:val="24"/>
        </w:rPr>
        <w:t xml:space="preserve"> </w:t>
      </w:r>
      <w:r>
        <w:rPr>
          <w:sz w:val="24"/>
        </w:rPr>
        <w:t>manometrem</w:t>
      </w:r>
    </w:p>
    <w:p w14:paraId="5EE4DC0C" w14:textId="77777777" w:rsidR="00F93FF0" w:rsidRDefault="00993134">
      <w:pPr>
        <w:pStyle w:val="Odstavecseseznamem"/>
        <w:numPr>
          <w:ilvl w:val="0"/>
          <w:numId w:val="1"/>
        </w:numPr>
        <w:tabs>
          <w:tab w:val="left" w:pos="967"/>
        </w:tabs>
        <w:spacing w:line="278" w:lineRule="exact"/>
        <w:jc w:val="left"/>
        <w:rPr>
          <w:sz w:val="24"/>
        </w:rPr>
      </w:pPr>
      <w:r>
        <w:rPr>
          <w:sz w:val="24"/>
        </w:rPr>
        <w:t>Přezkoušení funkce</w:t>
      </w:r>
      <w:r>
        <w:rPr>
          <w:spacing w:val="-1"/>
          <w:sz w:val="24"/>
        </w:rPr>
        <w:t xml:space="preserve"> </w:t>
      </w:r>
      <w:proofErr w:type="spellStart"/>
      <w:r>
        <w:rPr>
          <w:sz w:val="24"/>
        </w:rPr>
        <w:t>manostatů</w:t>
      </w:r>
      <w:proofErr w:type="spellEnd"/>
    </w:p>
    <w:p w14:paraId="0CDA926D" w14:textId="77777777" w:rsidR="00F93FF0" w:rsidRDefault="00993134">
      <w:pPr>
        <w:pStyle w:val="Odstavecseseznamem"/>
        <w:numPr>
          <w:ilvl w:val="0"/>
          <w:numId w:val="1"/>
        </w:numPr>
        <w:tabs>
          <w:tab w:val="left" w:pos="967"/>
        </w:tabs>
        <w:spacing w:line="278" w:lineRule="exact"/>
        <w:jc w:val="left"/>
        <w:rPr>
          <w:sz w:val="24"/>
        </w:rPr>
      </w:pPr>
      <w:r>
        <w:rPr>
          <w:sz w:val="24"/>
        </w:rPr>
        <w:t xml:space="preserve">Vyčištění rozvaděčů </w:t>
      </w:r>
      <w:proofErr w:type="spellStart"/>
      <w:r>
        <w:rPr>
          <w:sz w:val="24"/>
        </w:rPr>
        <w:t>MaR</w:t>
      </w:r>
      <w:proofErr w:type="spellEnd"/>
      <w:r>
        <w:rPr>
          <w:sz w:val="24"/>
        </w:rPr>
        <w:t>,</w:t>
      </w:r>
      <w:r>
        <w:rPr>
          <w:spacing w:val="-4"/>
          <w:sz w:val="24"/>
        </w:rPr>
        <w:t xml:space="preserve"> </w:t>
      </w:r>
      <w:r>
        <w:rPr>
          <w:sz w:val="24"/>
        </w:rPr>
        <w:t>elektro</w:t>
      </w:r>
    </w:p>
    <w:p w14:paraId="38301FD0" w14:textId="77777777" w:rsidR="00F93FF0" w:rsidRDefault="00993134">
      <w:pPr>
        <w:pStyle w:val="Odstavecseseznamem"/>
        <w:numPr>
          <w:ilvl w:val="0"/>
          <w:numId w:val="1"/>
        </w:numPr>
        <w:tabs>
          <w:tab w:val="left" w:pos="967"/>
        </w:tabs>
        <w:spacing w:line="278" w:lineRule="exact"/>
        <w:jc w:val="left"/>
        <w:rPr>
          <w:sz w:val="24"/>
        </w:rPr>
      </w:pPr>
      <w:r>
        <w:rPr>
          <w:sz w:val="24"/>
        </w:rPr>
        <w:t>Kontrola funkčnosti a těsnosti</w:t>
      </w:r>
      <w:r>
        <w:rPr>
          <w:spacing w:val="-1"/>
          <w:sz w:val="24"/>
        </w:rPr>
        <w:t xml:space="preserve"> </w:t>
      </w:r>
      <w:r>
        <w:rPr>
          <w:sz w:val="24"/>
        </w:rPr>
        <w:t>armatur</w:t>
      </w:r>
    </w:p>
    <w:p w14:paraId="29413B97" w14:textId="77777777" w:rsidR="00F93FF0" w:rsidRDefault="00993134">
      <w:pPr>
        <w:pStyle w:val="Odstavecseseznamem"/>
        <w:numPr>
          <w:ilvl w:val="0"/>
          <w:numId w:val="1"/>
        </w:numPr>
        <w:tabs>
          <w:tab w:val="left" w:pos="967"/>
        </w:tabs>
        <w:spacing w:line="279" w:lineRule="exact"/>
        <w:jc w:val="left"/>
        <w:rPr>
          <w:sz w:val="24"/>
        </w:rPr>
      </w:pPr>
      <w:r>
        <w:rPr>
          <w:sz w:val="24"/>
        </w:rPr>
        <w:t>Odkalení bojlerů a</w:t>
      </w:r>
      <w:r>
        <w:rPr>
          <w:spacing w:val="-1"/>
          <w:sz w:val="24"/>
        </w:rPr>
        <w:t xml:space="preserve"> </w:t>
      </w:r>
      <w:r>
        <w:rPr>
          <w:sz w:val="24"/>
        </w:rPr>
        <w:t>ohříváků</w:t>
      </w:r>
    </w:p>
    <w:p w14:paraId="4697DF34" w14:textId="77777777" w:rsidR="00F93FF0" w:rsidRDefault="00993134">
      <w:pPr>
        <w:pStyle w:val="Odstavecseseznamem"/>
        <w:numPr>
          <w:ilvl w:val="0"/>
          <w:numId w:val="1"/>
        </w:numPr>
        <w:tabs>
          <w:tab w:val="left" w:pos="967"/>
        </w:tabs>
        <w:spacing w:before="2" w:line="279" w:lineRule="exact"/>
        <w:jc w:val="left"/>
        <w:rPr>
          <w:sz w:val="24"/>
        </w:rPr>
      </w:pPr>
      <w:r>
        <w:rPr>
          <w:sz w:val="24"/>
        </w:rPr>
        <w:t>Vizuální a sluchová kontrola chodu</w:t>
      </w:r>
      <w:r>
        <w:rPr>
          <w:spacing w:val="-6"/>
          <w:sz w:val="24"/>
        </w:rPr>
        <w:t xml:space="preserve"> </w:t>
      </w:r>
      <w:r>
        <w:rPr>
          <w:sz w:val="24"/>
        </w:rPr>
        <w:t>čerpadel</w:t>
      </w:r>
    </w:p>
    <w:p w14:paraId="4B5AB571" w14:textId="77777777" w:rsidR="00F93FF0" w:rsidRDefault="00993134">
      <w:pPr>
        <w:pStyle w:val="Odstavecseseznamem"/>
        <w:numPr>
          <w:ilvl w:val="0"/>
          <w:numId w:val="1"/>
        </w:numPr>
        <w:tabs>
          <w:tab w:val="left" w:pos="967"/>
        </w:tabs>
        <w:spacing w:line="278" w:lineRule="exact"/>
        <w:jc w:val="left"/>
        <w:rPr>
          <w:sz w:val="24"/>
        </w:rPr>
      </w:pPr>
      <w:r>
        <w:rPr>
          <w:sz w:val="24"/>
        </w:rPr>
        <w:t>Vizuální kontrola těsnosti soustavy (pára, horkovod, UT, TV,</w:t>
      </w:r>
      <w:r>
        <w:rPr>
          <w:spacing w:val="-11"/>
          <w:sz w:val="24"/>
        </w:rPr>
        <w:t xml:space="preserve"> </w:t>
      </w:r>
      <w:r>
        <w:rPr>
          <w:sz w:val="24"/>
        </w:rPr>
        <w:t>nabíjení…)</w:t>
      </w:r>
    </w:p>
    <w:p w14:paraId="71EF8AF0" w14:textId="77777777" w:rsidR="00F93FF0" w:rsidRDefault="00993134">
      <w:pPr>
        <w:pStyle w:val="Odstavecseseznamem"/>
        <w:numPr>
          <w:ilvl w:val="0"/>
          <w:numId w:val="1"/>
        </w:numPr>
        <w:tabs>
          <w:tab w:val="left" w:pos="967"/>
        </w:tabs>
        <w:spacing w:line="278" w:lineRule="exact"/>
        <w:jc w:val="left"/>
        <w:rPr>
          <w:sz w:val="24"/>
        </w:rPr>
      </w:pPr>
      <w:r>
        <w:rPr>
          <w:sz w:val="24"/>
        </w:rPr>
        <w:t>Vizuální kontrola zařízení pro měření a</w:t>
      </w:r>
      <w:r>
        <w:rPr>
          <w:spacing w:val="-6"/>
          <w:sz w:val="24"/>
        </w:rPr>
        <w:t xml:space="preserve"> </w:t>
      </w:r>
      <w:r>
        <w:rPr>
          <w:sz w:val="24"/>
        </w:rPr>
        <w:t>regulaci</w:t>
      </w:r>
    </w:p>
    <w:p w14:paraId="0DB1FFB1" w14:textId="77777777" w:rsidR="00F93FF0" w:rsidRDefault="00993134">
      <w:pPr>
        <w:pStyle w:val="Odstavecseseznamem"/>
        <w:numPr>
          <w:ilvl w:val="0"/>
          <w:numId w:val="1"/>
        </w:numPr>
        <w:tabs>
          <w:tab w:val="left" w:pos="967"/>
        </w:tabs>
        <w:spacing w:line="278" w:lineRule="exact"/>
        <w:jc w:val="left"/>
        <w:rPr>
          <w:sz w:val="24"/>
        </w:rPr>
      </w:pPr>
      <w:r>
        <w:rPr>
          <w:sz w:val="24"/>
        </w:rPr>
        <w:t>Odvzdušnění čerpadel (je</w:t>
      </w:r>
      <w:r>
        <w:rPr>
          <w:sz w:val="24"/>
        </w:rPr>
        <w:t>-li čerpadlo</w:t>
      </w:r>
      <w:r>
        <w:rPr>
          <w:spacing w:val="-6"/>
          <w:sz w:val="24"/>
        </w:rPr>
        <w:t xml:space="preserve"> </w:t>
      </w:r>
      <w:r>
        <w:rPr>
          <w:sz w:val="24"/>
        </w:rPr>
        <w:t>uzpůsobeno)</w:t>
      </w:r>
    </w:p>
    <w:p w14:paraId="00AAEF5D" w14:textId="77777777" w:rsidR="00F93FF0" w:rsidRDefault="00993134">
      <w:pPr>
        <w:pStyle w:val="Odstavecseseznamem"/>
        <w:numPr>
          <w:ilvl w:val="0"/>
          <w:numId w:val="1"/>
        </w:numPr>
        <w:tabs>
          <w:tab w:val="left" w:pos="967"/>
        </w:tabs>
        <w:spacing w:line="279" w:lineRule="exact"/>
        <w:jc w:val="left"/>
        <w:rPr>
          <w:sz w:val="24"/>
        </w:rPr>
      </w:pPr>
      <w:r>
        <w:rPr>
          <w:sz w:val="24"/>
        </w:rPr>
        <w:t>Přezkoušení pojistných</w:t>
      </w:r>
      <w:r>
        <w:rPr>
          <w:spacing w:val="-2"/>
          <w:sz w:val="24"/>
        </w:rPr>
        <w:t xml:space="preserve"> </w:t>
      </w:r>
      <w:r>
        <w:rPr>
          <w:sz w:val="24"/>
        </w:rPr>
        <w:t>ventilů</w:t>
      </w:r>
    </w:p>
    <w:p w14:paraId="38AD6FE5" w14:textId="77777777" w:rsidR="00F93FF0" w:rsidRDefault="00993134">
      <w:pPr>
        <w:pStyle w:val="Odstavecseseznamem"/>
        <w:numPr>
          <w:ilvl w:val="0"/>
          <w:numId w:val="1"/>
        </w:numPr>
        <w:tabs>
          <w:tab w:val="left" w:pos="967"/>
        </w:tabs>
        <w:spacing w:before="2" w:line="279" w:lineRule="exact"/>
        <w:jc w:val="left"/>
        <w:rPr>
          <w:sz w:val="24"/>
        </w:rPr>
      </w:pPr>
      <w:r>
        <w:rPr>
          <w:sz w:val="24"/>
        </w:rPr>
        <w:t>Kontrola těsnosti havarijního ventilu (</w:t>
      </w:r>
      <w:proofErr w:type="spellStart"/>
      <w:r>
        <w:rPr>
          <w:sz w:val="24"/>
        </w:rPr>
        <w:t>STOPem</w:t>
      </w:r>
      <w:proofErr w:type="spellEnd"/>
      <w:r>
        <w:rPr>
          <w:spacing w:val="-4"/>
          <w:sz w:val="24"/>
        </w:rPr>
        <w:t xml:space="preserve"> </w:t>
      </w:r>
      <w:r>
        <w:rPr>
          <w:sz w:val="24"/>
        </w:rPr>
        <w:t>VS)</w:t>
      </w:r>
    </w:p>
    <w:p w14:paraId="70AA6501" w14:textId="77777777" w:rsidR="00F93FF0" w:rsidRDefault="00993134">
      <w:pPr>
        <w:pStyle w:val="Odstavecseseznamem"/>
        <w:numPr>
          <w:ilvl w:val="0"/>
          <w:numId w:val="1"/>
        </w:numPr>
        <w:tabs>
          <w:tab w:val="left" w:pos="967"/>
        </w:tabs>
        <w:spacing w:line="278" w:lineRule="exact"/>
        <w:jc w:val="left"/>
        <w:rPr>
          <w:sz w:val="24"/>
        </w:rPr>
      </w:pPr>
      <w:r>
        <w:rPr>
          <w:sz w:val="24"/>
        </w:rPr>
        <w:t>Odkalení rozdělovačů a</w:t>
      </w:r>
      <w:r>
        <w:rPr>
          <w:spacing w:val="-3"/>
          <w:sz w:val="24"/>
        </w:rPr>
        <w:t xml:space="preserve"> </w:t>
      </w:r>
      <w:r>
        <w:rPr>
          <w:sz w:val="24"/>
        </w:rPr>
        <w:t>sběračů</w:t>
      </w:r>
    </w:p>
    <w:p w14:paraId="53F1C13C" w14:textId="77777777" w:rsidR="00F93FF0" w:rsidRDefault="00993134">
      <w:pPr>
        <w:pStyle w:val="Odstavecseseznamem"/>
        <w:numPr>
          <w:ilvl w:val="0"/>
          <w:numId w:val="1"/>
        </w:numPr>
        <w:tabs>
          <w:tab w:val="left" w:pos="967"/>
        </w:tabs>
        <w:spacing w:line="278" w:lineRule="exact"/>
        <w:jc w:val="left"/>
        <w:rPr>
          <w:sz w:val="24"/>
        </w:rPr>
      </w:pPr>
      <w:r>
        <w:rPr>
          <w:sz w:val="24"/>
        </w:rPr>
        <w:t>Přezkoušení tlakoměrů</w:t>
      </w:r>
      <w:r>
        <w:rPr>
          <w:spacing w:val="-1"/>
          <w:sz w:val="24"/>
        </w:rPr>
        <w:t xml:space="preserve"> </w:t>
      </w:r>
      <w:r>
        <w:rPr>
          <w:sz w:val="24"/>
        </w:rPr>
        <w:t>nulováním</w:t>
      </w:r>
    </w:p>
    <w:p w14:paraId="7C8F0DF5" w14:textId="77777777" w:rsidR="00F93FF0" w:rsidRDefault="00993134">
      <w:pPr>
        <w:pStyle w:val="Odstavecseseznamem"/>
        <w:numPr>
          <w:ilvl w:val="0"/>
          <w:numId w:val="1"/>
        </w:numPr>
        <w:tabs>
          <w:tab w:val="left" w:pos="967"/>
        </w:tabs>
        <w:spacing w:line="279" w:lineRule="exact"/>
        <w:jc w:val="left"/>
        <w:rPr>
          <w:sz w:val="24"/>
        </w:rPr>
      </w:pPr>
      <w:r>
        <w:rPr>
          <w:sz w:val="24"/>
        </w:rPr>
        <w:t>Čištění</w:t>
      </w:r>
      <w:r>
        <w:rPr>
          <w:spacing w:val="-1"/>
          <w:sz w:val="24"/>
        </w:rPr>
        <w:t xml:space="preserve"> </w:t>
      </w:r>
      <w:r>
        <w:rPr>
          <w:sz w:val="24"/>
        </w:rPr>
        <w:t>filtrů</w:t>
      </w:r>
    </w:p>
    <w:p w14:paraId="1717772D" w14:textId="77777777" w:rsidR="00F93FF0" w:rsidRDefault="00993134">
      <w:pPr>
        <w:pStyle w:val="Odstavecseseznamem"/>
        <w:numPr>
          <w:ilvl w:val="0"/>
          <w:numId w:val="1"/>
        </w:numPr>
        <w:tabs>
          <w:tab w:val="left" w:pos="967"/>
        </w:tabs>
        <w:spacing w:before="2" w:line="279" w:lineRule="exact"/>
        <w:jc w:val="left"/>
        <w:rPr>
          <w:sz w:val="24"/>
        </w:rPr>
      </w:pPr>
      <w:r>
        <w:rPr>
          <w:sz w:val="24"/>
        </w:rPr>
        <w:t>Kontrola funkce a těsnosti zpětných</w:t>
      </w:r>
      <w:r>
        <w:rPr>
          <w:spacing w:val="-5"/>
          <w:sz w:val="24"/>
        </w:rPr>
        <w:t xml:space="preserve"> </w:t>
      </w:r>
      <w:r>
        <w:rPr>
          <w:sz w:val="24"/>
        </w:rPr>
        <w:t>armatur</w:t>
      </w:r>
    </w:p>
    <w:p w14:paraId="7A43C6E5" w14:textId="77777777" w:rsidR="00F93FF0" w:rsidRDefault="00993134">
      <w:pPr>
        <w:pStyle w:val="Odstavecseseznamem"/>
        <w:numPr>
          <w:ilvl w:val="0"/>
          <w:numId w:val="1"/>
        </w:numPr>
        <w:tabs>
          <w:tab w:val="left" w:pos="967"/>
        </w:tabs>
        <w:spacing w:line="278" w:lineRule="exact"/>
        <w:jc w:val="left"/>
        <w:rPr>
          <w:sz w:val="24"/>
        </w:rPr>
      </w:pPr>
      <w:r>
        <w:rPr>
          <w:sz w:val="24"/>
        </w:rPr>
        <w:t>Protočení armatur /</w:t>
      </w:r>
      <w:r>
        <w:rPr>
          <w:spacing w:val="-2"/>
          <w:sz w:val="24"/>
        </w:rPr>
        <w:t xml:space="preserve"> </w:t>
      </w:r>
      <w:r>
        <w:rPr>
          <w:sz w:val="24"/>
        </w:rPr>
        <w:t>promazání</w:t>
      </w:r>
    </w:p>
    <w:p w14:paraId="15323F52" w14:textId="77777777" w:rsidR="00F93FF0" w:rsidRDefault="00993134">
      <w:pPr>
        <w:pStyle w:val="Odstavecseseznamem"/>
        <w:numPr>
          <w:ilvl w:val="0"/>
          <w:numId w:val="1"/>
        </w:numPr>
        <w:tabs>
          <w:tab w:val="left" w:pos="967"/>
        </w:tabs>
        <w:spacing w:line="279" w:lineRule="exact"/>
        <w:jc w:val="left"/>
        <w:rPr>
          <w:sz w:val="24"/>
        </w:rPr>
      </w:pPr>
      <w:r>
        <w:rPr>
          <w:sz w:val="24"/>
        </w:rPr>
        <w:t>Údržba armatur (doplnění ucpávky, mazání vřeten, odstranění</w:t>
      </w:r>
      <w:r>
        <w:rPr>
          <w:spacing w:val="-12"/>
          <w:sz w:val="24"/>
        </w:rPr>
        <w:t xml:space="preserve"> </w:t>
      </w:r>
      <w:r>
        <w:rPr>
          <w:sz w:val="24"/>
        </w:rPr>
        <w:t>netěsností)</w:t>
      </w:r>
    </w:p>
    <w:sectPr w:rsidR="00F93FF0">
      <w:pgSz w:w="11910" w:h="16840"/>
      <w:pgMar w:top="1580" w:right="1220" w:bottom="280" w:left="1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3571"/>
    <w:multiLevelType w:val="hybridMultilevel"/>
    <w:tmpl w:val="D86EB3C0"/>
    <w:lvl w:ilvl="0" w:tplc="4FD02CD6">
      <w:numFmt w:val="bullet"/>
      <w:lvlText w:val=""/>
      <w:lvlJc w:val="left"/>
      <w:pPr>
        <w:ind w:left="1482" w:hanging="504"/>
      </w:pPr>
      <w:rPr>
        <w:rFonts w:ascii="Symbol" w:eastAsia="Symbol" w:hAnsi="Symbol" w:cs="Symbol" w:hint="default"/>
        <w:w w:val="100"/>
        <w:sz w:val="24"/>
        <w:szCs w:val="24"/>
        <w:lang w:val="cs-CZ" w:eastAsia="cs-CZ" w:bidi="cs-CZ"/>
      </w:rPr>
    </w:lvl>
    <w:lvl w:ilvl="1" w:tplc="8062BDA6">
      <w:numFmt w:val="bullet"/>
      <w:lvlText w:val="•"/>
      <w:lvlJc w:val="left"/>
      <w:pPr>
        <w:ind w:left="2284" w:hanging="504"/>
      </w:pPr>
      <w:rPr>
        <w:rFonts w:hint="default"/>
        <w:lang w:val="cs-CZ" w:eastAsia="cs-CZ" w:bidi="cs-CZ"/>
      </w:rPr>
    </w:lvl>
    <w:lvl w:ilvl="2" w:tplc="17603F20">
      <w:numFmt w:val="bullet"/>
      <w:lvlText w:val="•"/>
      <w:lvlJc w:val="left"/>
      <w:pPr>
        <w:ind w:left="3089" w:hanging="504"/>
      </w:pPr>
      <w:rPr>
        <w:rFonts w:hint="default"/>
        <w:lang w:val="cs-CZ" w:eastAsia="cs-CZ" w:bidi="cs-CZ"/>
      </w:rPr>
    </w:lvl>
    <w:lvl w:ilvl="3" w:tplc="41F0070E">
      <w:numFmt w:val="bullet"/>
      <w:lvlText w:val="•"/>
      <w:lvlJc w:val="left"/>
      <w:pPr>
        <w:ind w:left="3893" w:hanging="504"/>
      </w:pPr>
      <w:rPr>
        <w:rFonts w:hint="default"/>
        <w:lang w:val="cs-CZ" w:eastAsia="cs-CZ" w:bidi="cs-CZ"/>
      </w:rPr>
    </w:lvl>
    <w:lvl w:ilvl="4" w:tplc="E55EC5B8">
      <w:numFmt w:val="bullet"/>
      <w:lvlText w:val="•"/>
      <w:lvlJc w:val="left"/>
      <w:pPr>
        <w:ind w:left="4698" w:hanging="504"/>
      </w:pPr>
      <w:rPr>
        <w:rFonts w:hint="default"/>
        <w:lang w:val="cs-CZ" w:eastAsia="cs-CZ" w:bidi="cs-CZ"/>
      </w:rPr>
    </w:lvl>
    <w:lvl w:ilvl="5" w:tplc="D366A68C">
      <w:numFmt w:val="bullet"/>
      <w:lvlText w:val="•"/>
      <w:lvlJc w:val="left"/>
      <w:pPr>
        <w:ind w:left="5503" w:hanging="504"/>
      </w:pPr>
      <w:rPr>
        <w:rFonts w:hint="default"/>
        <w:lang w:val="cs-CZ" w:eastAsia="cs-CZ" w:bidi="cs-CZ"/>
      </w:rPr>
    </w:lvl>
    <w:lvl w:ilvl="6" w:tplc="EA767204">
      <w:numFmt w:val="bullet"/>
      <w:lvlText w:val="•"/>
      <w:lvlJc w:val="left"/>
      <w:pPr>
        <w:ind w:left="6307" w:hanging="504"/>
      </w:pPr>
      <w:rPr>
        <w:rFonts w:hint="default"/>
        <w:lang w:val="cs-CZ" w:eastAsia="cs-CZ" w:bidi="cs-CZ"/>
      </w:rPr>
    </w:lvl>
    <w:lvl w:ilvl="7" w:tplc="62EEB75A">
      <w:numFmt w:val="bullet"/>
      <w:lvlText w:val="•"/>
      <w:lvlJc w:val="left"/>
      <w:pPr>
        <w:ind w:left="7112" w:hanging="504"/>
      </w:pPr>
      <w:rPr>
        <w:rFonts w:hint="default"/>
        <w:lang w:val="cs-CZ" w:eastAsia="cs-CZ" w:bidi="cs-CZ"/>
      </w:rPr>
    </w:lvl>
    <w:lvl w:ilvl="8" w:tplc="70DAF1F0">
      <w:numFmt w:val="bullet"/>
      <w:lvlText w:val="•"/>
      <w:lvlJc w:val="left"/>
      <w:pPr>
        <w:ind w:left="7917" w:hanging="504"/>
      </w:pPr>
      <w:rPr>
        <w:rFonts w:hint="default"/>
        <w:lang w:val="cs-CZ" w:eastAsia="cs-CZ" w:bidi="cs-CZ"/>
      </w:rPr>
    </w:lvl>
  </w:abstractNum>
  <w:abstractNum w:abstractNumId="1" w15:restartNumberingAfterBreak="0">
    <w:nsid w:val="55666A9B"/>
    <w:multiLevelType w:val="multilevel"/>
    <w:tmpl w:val="22B60BCE"/>
    <w:lvl w:ilvl="0">
      <w:start w:val="1"/>
      <w:numFmt w:val="decimal"/>
      <w:lvlText w:val="%1."/>
      <w:lvlJc w:val="left"/>
      <w:pPr>
        <w:ind w:left="618" w:hanging="360"/>
        <w:jc w:val="left"/>
      </w:pPr>
      <w:rPr>
        <w:rFonts w:ascii="Garamond" w:eastAsia="Garamond" w:hAnsi="Garamond" w:cs="Garamond" w:hint="default"/>
        <w:b/>
        <w:bCs/>
        <w:spacing w:val="-1"/>
        <w:w w:val="100"/>
        <w:sz w:val="24"/>
        <w:szCs w:val="24"/>
        <w:lang w:val="cs-CZ" w:eastAsia="cs-CZ" w:bidi="cs-CZ"/>
      </w:rPr>
    </w:lvl>
    <w:lvl w:ilvl="1">
      <w:start w:val="1"/>
      <w:numFmt w:val="decimal"/>
      <w:lvlText w:val="%1.%2."/>
      <w:lvlJc w:val="left"/>
      <w:pPr>
        <w:ind w:left="824" w:hanging="567"/>
        <w:jc w:val="left"/>
      </w:pPr>
      <w:rPr>
        <w:rFonts w:ascii="Garamond" w:eastAsia="Garamond" w:hAnsi="Garamond" w:cs="Garamond" w:hint="default"/>
        <w:spacing w:val="-25"/>
        <w:w w:val="100"/>
        <w:sz w:val="24"/>
        <w:szCs w:val="24"/>
        <w:lang w:val="cs-CZ" w:eastAsia="cs-CZ" w:bidi="cs-CZ"/>
      </w:rPr>
    </w:lvl>
    <w:lvl w:ilvl="2">
      <w:start w:val="1"/>
      <w:numFmt w:val="lowerLetter"/>
      <w:lvlText w:val="%3)"/>
      <w:lvlJc w:val="left"/>
      <w:pPr>
        <w:ind w:left="1110" w:hanging="286"/>
        <w:jc w:val="left"/>
      </w:pPr>
      <w:rPr>
        <w:rFonts w:ascii="Garamond" w:eastAsia="Garamond" w:hAnsi="Garamond" w:cs="Garamond" w:hint="default"/>
        <w:spacing w:val="-29"/>
        <w:w w:val="100"/>
        <w:sz w:val="24"/>
        <w:szCs w:val="24"/>
        <w:lang w:val="cs-CZ" w:eastAsia="cs-CZ" w:bidi="cs-CZ"/>
      </w:rPr>
    </w:lvl>
    <w:lvl w:ilvl="3">
      <w:numFmt w:val="bullet"/>
      <w:lvlText w:val="•"/>
      <w:lvlJc w:val="left"/>
      <w:pPr>
        <w:ind w:left="960" w:hanging="286"/>
      </w:pPr>
      <w:rPr>
        <w:rFonts w:hint="default"/>
        <w:lang w:val="cs-CZ" w:eastAsia="cs-CZ" w:bidi="cs-CZ"/>
      </w:rPr>
    </w:lvl>
    <w:lvl w:ilvl="4">
      <w:numFmt w:val="bullet"/>
      <w:lvlText w:val="•"/>
      <w:lvlJc w:val="left"/>
      <w:pPr>
        <w:ind w:left="1120" w:hanging="286"/>
      </w:pPr>
      <w:rPr>
        <w:rFonts w:hint="default"/>
        <w:lang w:val="cs-CZ" w:eastAsia="cs-CZ" w:bidi="cs-CZ"/>
      </w:rPr>
    </w:lvl>
    <w:lvl w:ilvl="5">
      <w:numFmt w:val="bullet"/>
      <w:lvlText w:val="•"/>
      <w:lvlJc w:val="left"/>
      <w:pPr>
        <w:ind w:left="2521" w:hanging="286"/>
      </w:pPr>
      <w:rPr>
        <w:rFonts w:hint="default"/>
        <w:lang w:val="cs-CZ" w:eastAsia="cs-CZ" w:bidi="cs-CZ"/>
      </w:rPr>
    </w:lvl>
    <w:lvl w:ilvl="6">
      <w:numFmt w:val="bullet"/>
      <w:lvlText w:val="•"/>
      <w:lvlJc w:val="left"/>
      <w:pPr>
        <w:ind w:left="3922" w:hanging="286"/>
      </w:pPr>
      <w:rPr>
        <w:rFonts w:hint="default"/>
        <w:lang w:val="cs-CZ" w:eastAsia="cs-CZ" w:bidi="cs-CZ"/>
      </w:rPr>
    </w:lvl>
    <w:lvl w:ilvl="7">
      <w:numFmt w:val="bullet"/>
      <w:lvlText w:val="•"/>
      <w:lvlJc w:val="left"/>
      <w:pPr>
        <w:ind w:left="5323" w:hanging="286"/>
      </w:pPr>
      <w:rPr>
        <w:rFonts w:hint="default"/>
        <w:lang w:val="cs-CZ" w:eastAsia="cs-CZ" w:bidi="cs-CZ"/>
      </w:rPr>
    </w:lvl>
    <w:lvl w:ilvl="8">
      <w:numFmt w:val="bullet"/>
      <w:lvlText w:val="•"/>
      <w:lvlJc w:val="left"/>
      <w:pPr>
        <w:ind w:left="6724" w:hanging="286"/>
      </w:pPr>
      <w:rPr>
        <w:rFonts w:hint="default"/>
        <w:lang w:val="cs-CZ" w:eastAsia="cs-CZ" w:bidi="cs-CZ"/>
      </w:rPr>
    </w:lvl>
  </w:abstractNum>
  <w:abstractNum w:abstractNumId="2" w15:restartNumberingAfterBreak="0">
    <w:nsid w:val="5685015E"/>
    <w:multiLevelType w:val="hybridMultilevel"/>
    <w:tmpl w:val="3528AD6E"/>
    <w:lvl w:ilvl="0" w:tplc="023C345A">
      <w:numFmt w:val="bullet"/>
      <w:lvlText w:val=""/>
      <w:lvlJc w:val="left"/>
      <w:pPr>
        <w:ind w:left="1156" w:hanging="178"/>
      </w:pPr>
      <w:rPr>
        <w:rFonts w:ascii="Symbol" w:eastAsia="Symbol" w:hAnsi="Symbol" w:cs="Symbol" w:hint="default"/>
        <w:w w:val="100"/>
        <w:sz w:val="24"/>
        <w:szCs w:val="24"/>
        <w:lang w:val="cs-CZ" w:eastAsia="cs-CZ" w:bidi="cs-CZ"/>
      </w:rPr>
    </w:lvl>
    <w:lvl w:ilvl="1" w:tplc="C756A718">
      <w:numFmt w:val="bullet"/>
      <w:lvlText w:val="•"/>
      <w:lvlJc w:val="left"/>
      <w:pPr>
        <w:ind w:left="1996" w:hanging="178"/>
      </w:pPr>
      <w:rPr>
        <w:rFonts w:hint="default"/>
        <w:lang w:val="cs-CZ" w:eastAsia="cs-CZ" w:bidi="cs-CZ"/>
      </w:rPr>
    </w:lvl>
    <w:lvl w:ilvl="2" w:tplc="CA28FD58">
      <w:numFmt w:val="bullet"/>
      <w:lvlText w:val="•"/>
      <w:lvlJc w:val="left"/>
      <w:pPr>
        <w:ind w:left="2833" w:hanging="178"/>
      </w:pPr>
      <w:rPr>
        <w:rFonts w:hint="default"/>
        <w:lang w:val="cs-CZ" w:eastAsia="cs-CZ" w:bidi="cs-CZ"/>
      </w:rPr>
    </w:lvl>
    <w:lvl w:ilvl="3" w:tplc="D6A8665A">
      <w:numFmt w:val="bullet"/>
      <w:lvlText w:val="•"/>
      <w:lvlJc w:val="left"/>
      <w:pPr>
        <w:ind w:left="3669" w:hanging="178"/>
      </w:pPr>
      <w:rPr>
        <w:rFonts w:hint="default"/>
        <w:lang w:val="cs-CZ" w:eastAsia="cs-CZ" w:bidi="cs-CZ"/>
      </w:rPr>
    </w:lvl>
    <w:lvl w:ilvl="4" w:tplc="1002A084">
      <w:numFmt w:val="bullet"/>
      <w:lvlText w:val="•"/>
      <w:lvlJc w:val="left"/>
      <w:pPr>
        <w:ind w:left="4506" w:hanging="178"/>
      </w:pPr>
      <w:rPr>
        <w:rFonts w:hint="default"/>
        <w:lang w:val="cs-CZ" w:eastAsia="cs-CZ" w:bidi="cs-CZ"/>
      </w:rPr>
    </w:lvl>
    <w:lvl w:ilvl="5" w:tplc="6AAA8F38">
      <w:numFmt w:val="bullet"/>
      <w:lvlText w:val="•"/>
      <w:lvlJc w:val="left"/>
      <w:pPr>
        <w:ind w:left="5343" w:hanging="178"/>
      </w:pPr>
      <w:rPr>
        <w:rFonts w:hint="default"/>
        <w:lang w:val="cs-CZ" w:eastAsia="cs-CZ" w:bidi="cs-CZ"/>
      </w:rPr>
    </w:lvl>
    <w:lvl w:ilvl="6" w:tplc="E5DCC6F4">
      <w:numFmt w:val="bullet"/>
      <w:lvlText w:val="•"/>
      <w:lvlJc w:val="left"/>
      <w:pPr>
        <w:ind w:left="6179" w:hanging="178"/>
      </w:pPr>
      <w:rPr>
        <w:rFonts w:hint="default"/>
        <w:lang w:val="cs-CZ" w:eastAsia="cs-CZ" w:bidi="cs-CZ"/>
      </w:rPr>
    </w:lvl>
    <w:lvl w:ilvl="7" w:tplc="3612CCB6">
      <w:numFmt w:val="bullet"/>
      <w:lvlText w:val="•"/>
      <w:lvlJc w:val="left"/>
      <w:pPr>
        <w:ind w:left="7016" w:hanging="178"/>
      </w:pPr>
      <w:rPr>
        <w:rFonts w:hint="default"/>
        <w:lang w:val="cs-CZ" w:eastAsia="cs-CZ" w:bidi="cs-CZ"/>
      </w:rPr>
    </w:lvl>
    <w:lvl w:ilvl="8" w:tplc="DE086C3E">
      <w:numFmt w:val="bullet"/>
      <w:lvlText w:val="•"/>
      <w:lvlJc w:val="left"/>
      <w:pPr>
        <w:ind w:left="7853" w:hanging="178"/>
      </w:pPr>
      <w:rPr>
        <w:rFonts w:hint="default"/>
        <w:lang w:val="cs-CZ" w:eastAsia="cs-CZ" w:bidi="cs-CZ"/>
      </w:rPr>
    </w:lvl>
  </w:abstractNum>
  <w:abstractNum w:abstractNumId="3" w15:restartNumberingAfterBreak="0">
    <w:nsid w:val="6FF25DFB"/>
    <w:multiLevelType w:val="hybridMultilevel"/>
    <w:tmpl w:val="7BCCB03A"/>
    <w:lvl w:ilvl="0" w:tplc="2D52FE2C">
      <w:numFmt w:val="bullet"/>
      <w:lvlText w:val=""/>
      <w:lvlJc w:val="left"/>
      <w:pPr>
        <w:ind w:left="966" w:hanging="351"/>
      </w:pPr>
      <w:rPr>
        <w:rFonts w:ascii="Wingdings" w:eastAsia="Wingdings" w:hAnsi="Wingdings" w:cs="Wingdings" w:hint="default"/>
        <w:w w:val="100"/>
        <w:sz w:val="24"/>
        <w:szCs w:val="24"/>
        <w:lang w:val="cs-CZ" w:eastAsia="cs-CZ" w:bidi="cs-CZ"/>
      </w:rPr>
    </w:lvl>
    <w:lvl w:ilvl="1" w:tplc="85245EDC">
      <w:numFmt w:val="bullet"/>
      <w:lvlText w:val="•"/>
      <w:lvlJc w:val="left"/>
      <w:pPr>
        <w:ind w:left="1816" w:hanging="351"/>
      </w:pPr>
      <w:rPr>
        <w:rFonts w:hint="default"/>
        <w:lang w:val="cs-CZ" w:eastAsia="cs-CZ" w:bidi="cs-CZ"/>
      </w:rPr>
    </w:lvl>
    <w:lvl w:ilvl="2" w:tplc="ACA257A4">
      <w:numFmt w:val="bullet"/>
      <w:lvlText w:val="•"/>
      <w:lvlJc w:val="left"/>
      <w:pPr>
        <w:ind w:left="2673" w:hanging="351"/>
      </w:pPr>
      <w:rPr>
        <w:rFonts w:hint="default"/>
        <w:lang w:val="cs-CZ" w:eastAsia="cs-CZ" w:bidi="cs-CZ"/>
      </w:rPr>
    </w:lvl>
    <w:lvl w:ilvl="3" w:tplc="80FA8624">
      <w:numFmt w:val="bullet"/>
      <w:lvlText w:val="•"/>
      <w:lvlJc w:val="left"/>
      <w:pPr>
        <w:ind w:left="3529" w:hanging="351"/>
      </w:pPr>
      <w:rPr>
        <w:rFonts w:hint="default"/>
        <w:lang w:val="cs-CZ" w:eastAsia="cs-CZ" w:bidi="cs-CZ"/>
      </w:rPr>
    </w:lvl>
    <w:lvl w:ilvl="4" w:tplc="90325C64">
      <w:numFmt w:val="bullet"/>
      <w:lvlText w:val="•"/>
      <w:lvlJc w:val="left"/>
      <w:pPr>
        <w:ind w:left="4386" w:hanging="351"/>
      </w:pPr>
      <w:rPr>
        <w:rFonts w:hint="default"/>
        <w:lang w:val="cs-CZ" w:eastAsia="cs-CZ" w:bidi="cs-CZ"/>
      </w:rPr>
    </w:lvl>
    <w:lvl w:ilvl="5" w:tplc="E7EAA3D8">
      <w:numFmt w:val="bullet"/>
      <w:lvlText w:val="•"/>
      <w:lvlJc w:val="left"/>
      <w:pPr>
        <w:ind w:left="5243" w:hanging="351"/>
      </w:pPr>
      <w:rPr>
        <w:rFonts w:hint="default"/>
        <w:lang w:val="cs-CZ" w:eastAsia="cs-CZ" w:bidi="cs-CZ"/>
      </w:rPr>
    </w:lvl>
    <w:lvl w:ilvl="6" w:tplc="029A4420">
      <w:numFmt w:val="bullet"/>
      <w:lvlText w:val="•"/>
      <w:lvlJc w:val="left"/>
      <w:pPr>
        <w:ind w:left="6099" w:hanging="351"/>
      </w:pPr>
      <w:rPr>
        <w:rFonts w:hint="default"/>
        <w:lang w:val="cs-CZ" w:eastAsia="cs-CZ" w:bidi="cs-CZ"/>
      </w:rPr>
    </w:lvl>
    <w:lvl w:ilvl="7" w:tplc="166A3912">
      <w:numFmt w:val="bullet"/>
      <w:lvlText w:val="•"/>
      <w:lvlJc w:val="left"/>
      <w:pPr>
        <w:ind w:left="6956" w:hanging="351"/>
      </w:pPr>
      <w:rPr>
        <w:rFonts w:hint="default"/>
        <w:lang w:val="cs-CZ" w:eastAsia="cs-CZ" w:bidi="cs-CZ"/>
      </w:rPr>
    </w:lvl>
    <w:lvl w:ilvl="8" w:tplc="D472D216">
      <w:numFmt w:val="bullet"/>
      <w:lvlText w:val="•"/>
      <w:lvlJc w:val="left"/>
      <w:pPr>
        <w:ind w:left="7813" w:hanging="351"/>
      </w:pPr>
      <w:rPr>
        <w:rFonts w:hint="default"/>
        <w:lang w:val="cs-CZ" w:eastAsia="cs-CZ" w:bidi="cs-CZ"/>
      </w:rPr>
    </w:lvl>
  </w:abstractNum>
  <w:num w:numId="1" w16cid:durableId="310522723">
    <w:abstractNumId w:val="3"/>
  </w:num>
  <w:num w:numId="2" w16cid:durableId="1028606074">
    <w:abstractNumId w:val="2"/>
  </w:num>
  <w:num w:numId="3" w16cid:durableId="121313328">
    <w:abstractNumId w:val="0"/>
  </w:num>
  <w:num w:numId="4" w16cid:durableId="1341392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idwTTg/VWsZJnjK4DHwDI5bZISZQA+EfYk3uOvQkOGcYDj0oWMXlmiKc1akm5TpvuF1Anjy4XUUac6vRKAcQ4w==" w:salt="Q4CDdk7jhpQlM4uuPXtIWA=="/>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F93FF0"/>
    <w:rsid w:val="00993134"/>
    <w:rsid w:val="00F93F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7B28E10"/>
  <w15:docId w15:val="{7424417D-1991-4C1D-BE64-EFF96611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Garamond" w:eastAsia="Garamond" w:hAnsi="Garamond" w:cs="Garamond"/>
      <w:lang w:val="cs-CZ" w:eastAsia="cs-CZ" w:bidi="cs-CZ"/>
    </w:rPr>
  </w:style>
  <w:style w:type="paragraph" w:styleId="Nadpis1">
    <w:name w:val="heading 1"/>
    <w:basedOn w:val="Normln"/>
    <w:uiPriority w:val="9"/>
    <w:qFormat/>
    <w:pPr>
      <w:ind w:left="258"/>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966" w:hanging="428"/>
      <w:jc w:val="both"/>
    </w:pPr>
  </w:style>
  <w:style w:type="paragraph" w:customStyle="1" w:styleId="TableParagraph">
    <w:name w:val="Table Paragraph"/>
    <w:basedOn w:val="Normln"/>
    <w:uiPriority w:val="1"/>
    <w:qFormat/>
    <w:pPr>
      <w:ind w:left="69"/>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CHwDl8jWCqwB3oQj9WhzGCC0wgR9BvUwDges6aSt+m8=</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DDGraBD0wfTCeysnmNdJHJqwy6KgijbkHjm5MED4/ew=</DigestValue>
    </Reference>
  </SignedInfo>
  <SignatureValue>UkGSxQgHeTWdX/vVlQdOFMauvuCFbTD3TZdSEZfSxqvaK2iDI2Haat1NrWYuapHQ1gEgxvVbxPa6
8fiEK+YvWFk/qWa72Dire2OvNDJJaFYolX6vIkNmcP3XzBlYSh7D91mj7EtdIWbVZgjWAf6jDwwo
dtVVxPlSn48h30/z44XqqF/yaePxBL8eTkvarBWSbel4uOJ+rFHnyaHcAcV9szDVqM6EKaF+MjcI
WuOcxF/NJfVUfkgmg43DnXIe1DWDbBkPGwJA+ufI3gkugeCIL37pwh0849Cuci5igsrlajmAPF2S
gT9/r3mMKdJtypPEbcaWJCSzuFfyfsPcVRdAsw==</SignatureValue>
  <KeyInfo>
    <X509Data>
      <X509Certificate>MIIImDCCBoCgAwIBAgIEAVpGaTANBgkqhkiG9w0BAQsFADBpMQswCQYDVQQGEwJDWjEXMBUGA1UEYRMOTlRSQ1otNDcxMTQ5ODMxHTAbBgNVBAoMFMSMZXNrw6EgcG/FoXRhLCBzLnAuMSIwIAYDVQQDExlQb3N0U2lnbnVtIFF1YWxpZmllZCBDQSA0MB4XDTIyMDgyMzA0NTcyMloXDTIzMDkxMjA0NTcyMl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KyZ0kPsOTULL5/AmhqOg+b2TpdkvAGBP9Sg/18X29DdF6/xu9W8uPLkI22lzZLEYSH0Ib83KzJEGwV/jvdHs/EM1vu/dhj/SzWIR1sfrgN/aV0RBLKuK7zzuFTwZ59fbn5i9oBJPwB4R+hq/T1MuqSJOnvld6W510MFpmqomYGF/lIQxIKvmbOENSC9eEE+TWZKYnIhWBuR8+S6LwfrssBSzVD6LJs/TFhMlj39VzNFp1jIkO8NW0WbFHP6Rt+90FEl272Yxq2q1uJ5GkpwBmUbs5UGBqjr76Lmj1I26J+7dKsXdcQZgcWeRjrEb99jSrNMQfTnYVsnRit9c94aOF0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1/04/xmlenc#sha256"/>
        <DigestValue>JprU2SQIEO3cCYRXuOE9h96c+QtaotAPBXmQ/URPQvQ=</DigestValue>
      </Reference>
      <Reference URI="/word/document.xml?ContentType=application/vnd.openxmlformats-officedocument.wordprocessingml.document.main+xml">
        <DigestMethod Algorithm="http://www.w3.org/2001/04/xmlenc#sha256"/>
        <DigestValue>x39RNGI+N8nmGz7Ey2Q/jSBqWL2pZHJGkwXdI8Ch7kc=</DigestValue>
      </Reference>
      <Reference URI="/word/fontTable.xml?ContentType=application/vnd.openxmlformats-officedocument.wordprocessingml.fontTable+xml">
        <DigestMethod Algorithm="http://www.w3.org/2001/04/xmlenc#sha256"/>
        <DigestValue>hBOZF+Q1Y8oCl40Oue4sg4cp0jGXJ8HJ1XubXovdlBM=</DigestValue>
      </Reference>
      <Reference URI="/word/numbering.xml?ContentType=application/vnd.openxmlformats-officedocument.wordprocessingml.numbering+xml">
        <DigestMethod Algorithm="http://www.w3.org/2001/04/xmlenc#sha256"/>
        <DigestValue>bpny83uhbtOCIukNQ1CUlfAK/2EMWbBGHg7I48NbFVk=</DigestValue>
      </Reference>
      <Reference URI="/word/settings.xml?ContentType=application/vnd.openxmlformats-officedocument.wordprocessingml.settings+xml">
        <DigestMethod Algorithm="http://www.w3.org/2001/04/xmlenc#sha256"/>
        <DigestValue>tpJBwOIJLhqoZBNhaIIw8lFjlk1IPD219MzgCEy5Bt0=</DigestValue>
      </Reference>
      <Reference URI="/word/styles.xml?ContentType=application/vnd.openxmlformats-officedocument.wordprocessingml.styles+xml">
        <DigestMethod Algorithm="http://www.w3.org/2001/04/xmlenc#sha256"/>
        <DigestValue>aQT4bCOWIi8HTrj/jenFkEFdJJqtxZebTSLQM/dQK64=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yZ1oBF6+KpFqj/eZfaqH76JSZlAInJHA51Kbc7LqM8c=</DigestValue>
      </Reference>
    </Manifest>
    <SignatureProperties>
      <SignatureProperty Id="idSignatureTime" Target="#idPackageSignature">
        <mdssi:SignatureTime xmlns:mdssi="http://schemas.openxmlformats.org/package/2006/digital-signature">
          <mdssi:Format>YYYY-MM-DDThh:mm:ssTZD</mdssi:Format>
          <mdssi:Value>2023-06-27T11:09:14Z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2023-06-27T11:09:14Z</xd:SigningTime>
          <xd:SigningCertificate>
            <xd:Cert>
              <xd:CertDigest>
                <DigestMethod Algorithm="http://www.w3.org/2001/04/xmlenc#sha256"/>
                <DigestValue>/NZnp319ZSYb08KBpNp/bQ0cwgXfzo2/2lzQT9CA0U8=</DigestValue>
              </xd:CertDigest>
              <xd:IssuerSerial>
                <X509IssuerName>CN=PostSignum Qualified CA 4, O="Česká pošta, s.p.", OID.2.5.4.97=NTRCZ-47114983, C=CZ</X509IssuerName>
                <X509SerialNumber>22693481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</xd:EncapsulatedX509Certificate>
            <xd:EncapsulatedX509Certificate>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</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9</Pages>
  <Words>2689</Words>
  <Characters>15871</Characters>
  <Application>Microsoft Office Word</Application>
  <DocSecurity>8</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lholbus</dc:creator>
  <cp:lastModifiedBy>Šrámková Romana</cp:lastModifiedBy>
  <cp:revision>2</cp:revision>
  <dcterms:created xsi:type="dcterms:W3CDTF">2023-06-27T11:08:00Z</dcterms:created>
  <dcterms:modified xsi:type="dcterms:W3CDTF">2023-06-27T11:09:00Z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2023-06-27T00:00:00Z</vt:filetime>
  </property>
  <property fmtid="{D5CDD505-2E9C-101B-9397-08002B2CF9AE}" pid="3" name="Creator">
    <vt:lpwstr>Acrobat PDFMaker 20 pro Word</vt:lpwstr>
  </property>
  <property fmtid="{D5CDD505-2E9C-101B-9397-08002B2CF9AE}" pid="4" name="LastSaved">
    <vt:filetime>2023-06-27T00:00:00Z</vt:filetime>
  </property>
</Properties>
</file>