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B8" w:rsidRPr="005577CF" w:rsidRDefault="007B6CB8" w:rsidP="00B8174C">
      <w:pPr>
        <w:spacing w:after="0" w:line="240" w:lineRule="auto"/>
        <w:ind w:left="2160" w:hanging="2160"/>
        <w:jc w:val="center"/>
        <w:rPr>
          <w:rFonts w:ascii="Arial" w:hAnsi="Arial" w:cs="Arial"/>
          <w:b/>
          <w:caps/>
          <w:sz w:val="20"/>
          <w:szCs w:val="20"/>
        </w:rPr>
      </w:pPr>
      <w:r w:rsidRPr="005577CF">
        <w:rPr>
          <w:rFonts w:ascii="Arial" w:hAnsi="Arial" w:cs="Arial"/>
          <w:b/>
          <w:caps/>
          <w:sz w:val="20"/>
          <w:szCs w:val="20"/>
        </w:rPr>
        <w:t>SMLOUV</w:t>
      </w:r>
      <w:r w:rsidR="005E6514">
        <w:rPr>
          <w:rFonts w:ascii="Arial" w:hAnsi="Arial" w:cs="Arial"/>
          <w:b/>
          <w:caps/>
          <w:sz w:val="20"/>
          <w:szCs w:val="20"/>
        </w:rPr>
        <w:t>A</w:t>
      </w:r>
      <w:r w:rsidRPr="005577CF">
        <w:rPr>
          <w:rFonts w:ascii="Arial" w:hAnsi="Arial" w:cs="Arial"/>
          <w:b/>
          <w:caps/>
          <w:sz w:val="20"/>
          <w:szCs w:val="20"/>
        </w:rPr>
        <w:t xml:space="preserve"> O DÍLO</w:t>
      </w:r>
    </w:p>
    <w:p w:rsidR="007B6CB8" w:rsidRPr="005577CF" w:rsidRDefault="007B6CB8" w:rsidP="007B6CB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577CF">
        <w:rPr>
          <w:rFonts w:ascii="Arial" w:hAnsi="Arial" w:cs="Arial"/>
          <w:sz w:val="20"/>
          <w:szCs w:val="20"/>
        </w:rPr>
        <w:t xml:space="preserve">uzavřena podle § </w:t>
      </w:r>
      <w:r w:rsidR="00CC01DC">
        <w:rPr>
          <w:rFonts w:ascii="Arial" w:hAnsi="Arial" w:cs="Arial"/>
          <w:sz w:val="20"/>
          <w:szCs w:val="20"/>
        </w:rPr>
        <w:t xml:space="preserve">2586 a násl., </w:t>
      </w:r>
      <w:r w:rsidRPr="005577CF">
        <w:rPr>
          <w:rFonts w:ascii="Arial" w:hAnsi="Arial" w:cs="Arial"/>
          <w:sz w:val="20"/>
          <w:szCs w:val="20"/>
        </w:rPr>
        <w:t xml:space="preserve">zákona č. </w:t>
      </w:r>
      <w:r w:rsidR="00CC01DC">
        <w:rPr>
          <w:rFonts w:ascii="Arial" w:hAnsi="Arial" w:cs="Arial"/>
          <w:sz w:val="20"/>
          <w:szCs w:val="20"/>
        </w:rPr>
        <w:t>89</w:t>
      </w:r>
      <w:r w:rsidRPr="005577CF">
        <w:rPr>
          <w:rFonts w:ascii="Arial" w:hAnsi="Arial" w:cs="Arial"/>
          <w:sz w:val="20"/>
          <w:szCs w:val="20"/>
        </w:rPr>
        <w:t>/</w:t>
      </w:r>
      <w:r w:rsidR="00CC01DC">
        <w:rPr>
          <w:rFonts w:ascii="Arial" w:hAnsi="Arial" w:cs="Arial"/>
          <w:sz w:val="20"/>
          <w:szCs w:val="20"/>
        </w:rPr>
        <w:t>2012</w:t>
      </w:r>
      <w:r w:rsidRPr="005577CF">
        <w:rPr>
          <w:rFonts w:ascii="Arial" w:hAnsi="Arial" w:cs="Arial"/>
          <w:sz w:val="20"/>
          <w:szCs w:val="20"/>
        </w:rPr>
        <w:t xml:space="preserve"> Sb., Ob</w:t>
      </w:r>
      <w:r w:rsidR="00CC01DC">
        <w:rPr>
          <w:rFonts w:ascii="Arial" w:hAnsi="Arial" w:cs="Arial"/>
          <w:sz w:val="20"/>
          <w:szCs w:val="20"/>
        </w:rPr>
        <w:t>čanský zákoník</w:t>
      </w:r>
      <w:r w:rsidRPr="005577CF">
        <w:rPr>
          <w:rFonts w:ascii="Arial" w:hAnsi="Arial" w:cs="Arial"/>
          <w:sz w:val="20"/>
          <w:szCs w:val="20"/>
        </w:rPr>
        <w:t>, ve znění pozdějších předpisů</w:t>
      </w:r>
    </w:p>
    <w:p w:rsidR="007B6CB8" w:rsidRPr="005577CF" w:rsidRDefault="007B6CB8" w:rsidP="007B6CB8">
      <w:pPr>
        <w:pStyle w:val="bllzaklad"/>
        <w:keepNext/>
        <w:spacing w:after="0"/>
        <w:rPr>
          <w:rFonts w:ascii="Arial" w:hAnsi="Arial" w:cs="Arial"/>
          <w:sz w:val="20"/>
        </w:rPr>
      </w:pPr>
      <w:r w:rsidRPr="005577CF">
        <w:rPr>
          <w:rFonts w:ascii="Arial" w:hAnsi="Arial" w:cs="Arial"/>
          <w:sz w:val="20"/>
        </w:rPr>
        <w:t>Níže označené smluvní strany------------------------------------------------------------------------</w:t>
      </w:r>
      <w:r>
        <w:rPr>
          <w:rFonts w:ascii="Arial" w:hAnsi="Arial" w:cs="Arial"/>
          <w:sz w:val="20"/>
        </w:rPr>
        <w:t>--------------</w:t>
      </w:r>
      <w:r w:rsidR="00B8174C">
        <w:rPr>
          <w:rFonts w:ascii="Arial" w:hAnsi="Arial" w:cs="Arial"/>
          <w:sz w:val="20"/>
        </w:rPr>
        <w:t>----</w:t>
      </w:r>
      <w:r>
        <w:rPr>
          <w:rFonts w:ascii="Arial" w:hAnsi="Arial" w:cs="Arial"/>
          <w:sz w:val="20"/>
        </w:rPr>
        <w:t>-</w:t>
      </w:r>
    </w:p>
    <w:p w:rsidR="007B6CB8" w:rsidRPr="005577CF" w:rsidRDefault="007B6CB8" w:rsidP="007B6CB8">
      <w:pPr>
        <w:pStyle w:val="bllzaklad"/>
        <w:keepNext/>
        <w:spacing w:after="0"/>
        <w:rPr>
          <w:rFonts w:ascii="Arial" w:hAnsi="Arial" w:cs="Arial"/>
          <w:sz w:val="20"/>
        </w:rPr>
      </w:pPr>
    </w:p>
    <w:p w:rsidR="00D4676C" w:rsidRDefault="00D4676C" w:rsidP="00D4676C">
      <w:pPr>
        <w:autoSpaceDE w:val="0"/>
        <w:spacing w:after="0" w:line="240" w:lineRule="auto"/>
        <w:rPr>
          <w:rFonts w:cs="MS Shell Dlg 2"/>
        </w:rPr>
      </w:pPr>
    </w:p>
    <w:p w:rsidR="00D4676C" w:rsidRDefault="00D4676C" w:rsidP="00D4676C">
      <w:pPr>
        <w:autoSpaceDE w:val="0"/>
        <w:spacing w:after="0" w:line="240" w:lineRule="auto"/>
        <w:rPr>
          <w:rFonts w:cs="MS Shell Dlg 2"/>
        </w:rPr>
      </w:pPr>
      <w:r>
        <w:rPr>
          <w:rFonts w:cs="MS Shell Dlg 2"/>
        </w:rPr>
        <w:t>Národní dům Frýdek-Místek “příspěvková organizace“</w:t>
      </w:r>
    </w:p>
    <w:p w:rsidR="00D4676C" w:rsidRDefault="00D4676C" w:rsidP="00D4676C">
      <w:pPr>
        <w:autoSpaceDE w:val="0"/>
        <w:spacing w:after="0" w:line="240" w:lineRule="auto"/>
        <w:rPr>
          <w:rFonts w:cs="MS Shell Dlg 2"/>
        </w:rPr>
      </w:pPr>
      <w:r>
        <w:rPr>
          <w:rFonts w:cs="MS Shell Dlg 2"/>
        </w:rPr>
        <w:t>Palackého 134, 738 01 Frýdek-Místek</w:t>
      </w:r>
    </w:p>
    <w:p w:rsidR="00D4676C" w:rsidRDefault="00D4676C" w:rsidP="00D4676C">
      <w:pPr>
        <w:autoSpaceDE w:val="0"/>
        <w:spacing w:after="0" w:line="240" w:lineRule="auto"/>
        <w:rPr>
          <w:rFonts w:cs="MS Shell Dlg 2"/>
        </w:rPr>
      </w:pPr>
      <w:r>
        <w:rPr>
          <w:rFonts w:cs="MS Shell Dlg 2"/>
        </w:rPr>
        <w:t>IČO:</w:t>
      </w:r>
      <w:r w:rsidR="005D64D1">
        <w:rPr>
          <w:rFonts w:cs="MS Shell Dlg 2"/>
        </w:rPr>
        <w:t xml:space="preserve"> </w:t>
      </w:r>
      <w:r>
        <w:rPr>
          <w:rFonts w:cs="MS Shell Dlg 2"/>
        </w:rPr>
        <w:t>70632405</w:t>
      </w:r>
    </w:p>
    <w:p w:rsidR="00D4676C" w:rsidRDefault="00D4676C" w:rsidP="00D4676C">
      <w:pPr>
        <w:autoSpaceDE w:val="0"/>
        <w:spacing w:after="0" w:line="240" w:lineRule="auto"/>
        <w:rPr>
          <w:rFonts w:cs="MS Shell Dlg 2"/>
        </w:rPr>
      </w:pPr>
      <w:r>
        <w:rPr>
          <w:rFonts w:cs="MS Shell Dlg 2"/>
        </w:rPr>
        <w:t>DIČ:</w:t>
      </w:r>
      <w:r w:rsidR="005D64D1">
        <w:rPr>
          <w:rFonts w:cs="MS Shell Dlg 2"/>
        </w:rPr>
        <w:t xml:space="preserve"> </w:t>
      </w:r>
      <w:proofErr w:type="spellStart"/>
      <w:r>
        <w:rPr>
          <w:rFonts w:cs="MS Shell Dlg 2"/>
        </w:rPr>
        <w:t>CZ70632405</w:t>
      </w:r>
      <w:proofErr w:type="spellEnd"/>
    </w:p>
    <w:p w:rsidR="00D4676C" w:rsidRDefault="00D4676C" w:rsidP="00D4676C">
      <w:pPr>
        <w:autoSpaceDE w:val="0"/>
        <w:spacing w:after="0" w:line="240" w:lineRule="auto"/>
        <w:rPr>
          <w:rFonts w:cs="MS Shell Dlg 2"/>
        </w:rPr>
      </w:pPr>
      <w:r>
        <w:rPr>
          <w:rFonts w:cs="MS Shell Dlg 2"/>
        </w:rPr>
        <w:t>Jednající/zástupce:</w:t>
      </w:r>
      <w:r w:rsidR="005D64D1">
        <w:rPr>
          <w:rFonts w:cs="MS Shell Dlg 2"/>
        </w:rPr>
        <w:t xml:space="preserve"> </w:t>
      </w:r>
      <w:r>
        <w:rPr>
          <w:rFonts w:cs="MS Shell Dlg 2"/>
        </w:rPr>
        <w:t>Bc. Jakub Tichý, ředitel</w:t>
      </w:r>
    </w:p>
    <w:p w:rsidR="00D4676C" w:rsidRDefault="00D4676C" w:rsidP="00D4676C">
      <w:pPr>
        <w:autoSpaceDE w:val="0"/>
        <w:spacing w:after="0" w:line="240" w:lineRule="auto"/>
        <w:rPr>
          <w:rFonts w:cs="MS Shell Dlg 2"/>
        </w:rPr>
      </w:pPr>
      <w:r>
        <w:rPr>
          <w:rFonts w:cs="MS Shell Dlg 2"/>
        </w:rPr>
        <w:t xml:space="preserve">Kontaktní osoba ve věcech </w:t>
      </w:r>
      <w:proofErr w:type="spellStart"/>
      <w:r>
        <w:rPr>
          <w:rFonts w:cs="MS Shell Dlg 2"/>
        </w:rPr>
        <w:t>VZ</w:t>
      </w:r>
      <w:proofErr w:type="spellEnd"/>
      <w:r>
        <w:rPr>
          <w:rFonts w:cs="MS Shell Dlg 2"/>
        </w:rPr>
        <w:t>:</w:t>
      </w:r>
      <w:r>
        <w:rPr>
          <w:rFonts w:cs="MS Shell Dlg 2"/>
        </w:rPr>
        <w:tab/>
        <w:t>Vlastimil Matějka</w:t>
      </w:r>
    </w:p>
    <w:p w:rsidR="00D4676C" w:rsidRDefault="00D4676C" w:rsidP="00D4676C">
      <w:pPr>
        <w:autoSpaceDE w:val="0"/>
        <w:spacing w:after="0" w:line="240" w:lineRule="auto"/>
        <w:rPr>
          <w:rFonts w:cs="MS Shell Dlg 2"/>
        </w:rPr>
      </w:pPr>
      <w:r>
        <w:rPr>
          <w:rFonts w:cs="MS Shell Dlg 2"/>
        </w:rPr>
        <w:t>Tel:</w:t>
      </w:r>
      <w:r w:rsidR="005D64D1">
        <w:rPr>
          <w:rFonts w:cs="MS Shell Dlg 2"/>
        </w:rPr>
        <w:t xml:space="preserve"> </w:t>
      </w:r>
      <w:r>
        <w:rPr>
          <w:rFonts w:cs="MS Shell Dlg 2"/>
        </w:rPr>
        <w:t>777 728 095</w:t>
      </w:r>
    </w:p>
    <w:p w:rsidR="00D4676C" w:rsidRDefault="00D4676C" w:rsidP="00D4676C">
      <w:pPr>
        <w:autoSpaceDE w:val="0"/>
        <w:spacing w:after="0" w:line="240" w:lineRule="auto"/>
        <w:rPr>
          <w:rFonts w:cs="MS Shell Dlg 2"/>
        </w:rPr>
      </w:pPr>
      <w:r>
        <w:rPr>
          <w:rFonts w:cs="MS Shell Dlg 2"/>
        </w:rPr>
        <w:t>Email:</w:t>
      </w:r>
      <w:r w:rsidR="005D64D1">
        <w:rPr>
          <w:rFonts w:cs="MS Shell Dlg 2"/>
        </w:rPr>
        <w:t xml:space="preserve"> </w:t>
      </w:r>
      <w:proofErr w:type="spellStart"/>
      <w:r>
        <w:rPr>
          <w:rFonts w:cs="MS Shell Dlg 2"/>
        </w:rPr>
        <w:t>vlastimil.matejka@kulturafm.cz</w:t>
      </w:r>
      <w:proofErr w:type="spellEnd"/>
    </w:p>
    <w:p w:rsidR="00D4676C" w:rsidRDefault="00D4676C" w:rsidP="00D4676C">
      <w:pPr>
        <w:autoSpaceDE w:val="0"/>
        <w:spacing w:after="0" w:line="240" w:lineRule="auto"/>
        <w:rPr>
          <w:rFonts w:cs="MS Shell Dlg 2"/>
        </w:rPr>
      </w:pPr>
    </w:p>
    <w:p w:rsidR="007B6CB8" w:rsidRPr="005577CF" w:rsidRDefault="007B6CB8" w:rsidP="007B6CB8">
      <w:pPr>
        <w:pStyle w:val="bllzaklad"/>
        <w:keepNext/>
        <w:spacing w:after="0"/>
        <w:rPr>
          <w:rFonts w:ascii="Arial" w:hAnsi="Arial" w:cs="Arial"/>
          <w:sz w:val="20"/>
        </w:rPr>
      </w:pPr>
    </w:p>
    <w:p w:rsidR="007B6CB8" w:rsidRPr="005577CF" w:rsidRDefault="007B6CB8" w:rsidP="007B6CB8">
      <w:pPr>
        <w:pStyle w:val="bllzaklad"/>
        <w:keepNext/>
        <w:spacing w:after="0"/>
        <w:rPr>
          <w:rFonts w:ascii="Arial" w:hAnsi="Arial" w:cs="Arial"/>
          <w:sz w:val="20"/>
        </w:rPr>
      </w:pPr>
    </w:p>
    <w:p w:rsidR="007B6CB8" w:rsidRPr="003A3A4D" w:rsidRDefault="007B6CB8" w:rsidP="007B6CB8">
      <w:pPr>
        <w:pStyle w:val="bllzaklad"/>
        <w:keepNext/>
        <w:numPr>
          <w:ilvl w:val="0"/>
          <w:numId w:val="13"/>
        </w:numPr>
        <w:spacing w:after="0"/>
        <w:rPr>
          <w:rFonts w:ascii="Arial" w:hAnsi="Arial" w:cs="Arial"/>
          <w:b/>
          <w:sz w:val="20"/>
        </w:rPr>
      </w:pPr>
      <w:r w:rsidRPr="003A3A4D">
        <w:rPr>
          <w:rFonts w:ascii="Arial" w:hAnsi="Arial" w:cs="Arial"/>
          <w:b/>
          <w:sz w:val="20"/>
        </w:rPr>
        <w:t xml:space="preserve">dále jen objednatel </w:t>
      </w:r>
    </w:p>
    <w:p w:rsidR="007B6CB8" w:rsidRPr="005577CF" w:rsidRDefault="007B6CB8" w:rsidP="007B6CB8">
      <w:pPr>
        <w:pStyle w:val="bllzaklad"/>
        <w:keepNext/>
        <w:spacing w:after="0"/>
        <w:rPr>
          <w:rFonts w:ascii="Arial" w:hAnsi="Arial" w:cs="Arial"/>
          <w:sz w:val="20"/>
        </w:rPr>
      </w:pPr>
      <w:r w:rsidRPr="005577CF">
        <w:rPr>
          <w:rFonts w:ascii="Arial" w:hAnsi="Arial" w:cs="Arial"/>
          <w:sz w:val="20"/>
        </w:rPr>
        <w:t xml:space="preserve"> </w:t>
      </w:r>
    </w:p>
    <w:p w:rsidR="007B6CB8" w:rsidRPr="007C4100" w:rsidRDefault="007B6CB8" w:rsidP="007B6CB8">
      <w:pPr>
        <w:pStyle w:val="bllzaklad"/>
        <w:keepNext/>
        <w:spacing w:after="0"/>
        <w:rPr>
          <w:rFonts w:ascii="Arial" w:hAnsi="Arial" w:cs="Arial"/>
          <w:b/>
          <w:sz w:val="20"/>
        </w:rPr>
      </w:pPr>
      <w:r w:rsidRPr="007C4100">
        <w:rPr>
          <w:rFonts w:ascii="Arial" w:hAnsi="Arial" w:cs="Arial"/>
          <w:b/>
          <w:sz w:val="20"/>
        </w:rPr>
        <w:t>a</w:t>
      </w:r>
    </w:p>
    <w:p w:rsidR="007B6CB8" w:rsidRPr="005577CF" w:rsidRDefault="007B6CB8" w:rsidP="007B6CB8">
      <w:pPr>
        <w:pStyle w:val="bllzaklad"/>
        <w:keepNext/>
        <w:spacing w:after="0"/>
        <w:rPr>
          <w:rFonts w:ascii="Arial" w:hAnsi="Arial" w:cs="Arial"/>
          <w:sz w:val="20"/>
        </w:rPr>
      </w:pPr>
    </w:p>
    <w:p w:rsidR="007B6CB8" w:rsidRPr="005577CF" w:rsidRDefault="00DD05CF" w:rsidP="007B6CB8">
      <w:pPr>
        <w:pStyle w:val="bllzaklad"/>
        <w:keepNext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SG STAVBY, s.r.o.</w:t>
      </w:r>
    </w:p>
    <w:p w:rsidR="007B6CB8" w:rsidRPr="005577CF" w:rsidRDefault="00DD05CF" w:rsidP="007B6CB8">
      <w:pPr>
        <w:pStyle w:val="bllzaklad"/>
        <w:keepNext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Oldřichova 247/5, Nusle, 128 00 Praha 2</w:t>
      </w:r>
    </w:p>
    <w:p w:rsidR="007B6CB8" w:rsidRPr="005577CF" w:rsidRDefault="00DD05CF" w:rsidP="007B6CB8">
      <w:pPr>
        <w:pStyle w:val="bllzaklad"/>
        <w:keepNext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jejímž jménem jedná: Jiří Gančarčík - jednatel společnosti</w:t>
      </w:r>
    </w:p>
    <w:p w:rsidR="007B6CB8" w:rsidRPr="005577CF" w:rsidRDefault="007B6CB8" w:rsidP="007B6CB8">
      <w:pPr>
        <w:pStyle w:val="bllzaklad"/>
        <w:keepNext/>
        <w:spacing w:after="0"/>
        <w:rPr>
          <w:rFonts w:ascii="Arial" w:hAnsi="Arial" w:cs="Arial"/>
          <w:sz w:val="20"/>
        </w:rPr>
      </w:pPr>
      <w:r w:rsidRPr="005577CF">
        <w:rPr>
          <w:rFonts w:ascii="Arial" w:hAnsi="Arial" w:cs="Arial"/>
          <w:sz w:val="20"/>
        </w:rPr>
        <w:t xml:space="preserve">IČ: </w:t>
      </w:r>
      <w:r w:rsidR="00DD05CF">
        <w:rPr>
          <w:rFonts w:ascii="Arial" w:hAnsi="Arial" w:cs="Arial"/>
          <w:sz w:val="20"/>
        </w:rPr>
        <w:t>02166283</w:t>
      </w:r>
    </w:p>
    <w:p w:rsidR="007B6CB8" w:rsidRPr="005577CF" w:rsidRDefault="007B6CB8" w:rsidP="007B6CB8">
      <w:pPr>
        <w:pStyle w:val="bllzaklad"/>
        <w:keepNext/>
        <w:spacing w:after="0"/>
        <w:rPr>
          <w:rFonts w:ascii="Arial" w:hAnsi="Arial" w:cs="Arial"/>
          <w:sz w:val="20"/>
        </w:rPr>
      </w:pPr>
      <w:r w:rsidRPr="005577CF">
        <w:rPr>
          <w:rFonts w:ascii="Arial" w:hAnsi="Arial" w:cs="Arial"/>
          <w:sz w:val="20"/>
        </w:rPr>
        <w:t xml:space="preserve">DIČ: </w:t>
      </w:r>
      <w:r w:rsidR="00DD05CF">
        <w:rPr>
          <w:rFonts w:ascii="Arial" w:hAnsi="Arial" w:cs="Arial"/>
          <w:sz w:val="20"/>
        </w:rPr>
        <w:t>CZ02166283</w:t>
      </w:r>
    </w:p>
    <w:p w:rsidR="007B6CB8" w:rsidRPr="005577CF" w:rsidRDefault="007B6CB8" w:rsidP="007B6CB8">
      <w:pPr>
        <w:pStyle w:val="bllzaklad"/>
        <w:keepNext/>
        <w:spacing w:after="0"/>
        <w:rPr>
          <w:rFonts w:ascii="Arial" w:hAnsi="Arial" w:cs="Arial"/>
          <w:sz w:val="20"/>
        </w:rPr>
      </w:pPr>
      <w:r w:rsidRPr="005577CF">
        <w:rPr>
          <w:rFonts w:ascii="Arial" w:hAnsi="Arial" w:cs="Arial"/>
          <w:sz w:val="20"/>
        </w:rPr>
        <w:t xml:space="preserve">zapsána v obchodním rejstříku vedeném </w:t>
      </w:r>
      <w:r w:rsidR="00DD05CF">
        <w:rPr>
          <w:rFonts w:ascii="Arial" w:hAnsi="Arial" w:cs="Arial"/>
          <w:sz w:val="20"/>
        </w:rPr>
        <w:t>M</w:t>
      </w:r>
      <w:r w:rsidRPr="005577CF">
        <w:rPr>
          <w:rFonts w:ascii="Arial" w:hAnsi="Arial" w:cs="Arial"/>
          <w:sz w:val="20"/>
        </w:rPr>
        <w:t>ěstským soudem v</w:t>
      </w:r>
      <w:r w:rsidR="00DD05CF">
        <w:rPr>
          <w:rFonts w:ascii="Arial" w:hAnsi="Arial" w:cs="Arial"/>
          <w:sz w:val="20"/>
        </w:rPr>
        <w:t xml:space="preserve"> Praze p</w:t>
      </w:r>
      <w:r w:rsidRPr="005577CF">
        <w:rPr>
          <w:rFonts w:ascii="Arial" w:hAnsi="Arial" w:cs="Arial"/>
          <w:sz w:val="20"/>
        </w:rPr>
        <w:t xml:space="preserve">od sp. zn. Oddíl </w:t>
      </w:r>
      <w:r w:rsidR="00DD05CF">
        <w:rPr>
          <w:rFonts w:ascii="Arial" w:hAnsi="Arial" w:cs="Arial"/>
          <w:sz w:val="20"/>
        </w:rPr>
        <w:t xml:space="preserve">C </w:t>
      </w:r>
      <w:r w:rsidRPr="005577CF">
        <w:rPr>
          <w:rFonts w:ascii="Arial" w:hAnsi="Arial" w:cs="Arial"/>
          <w:sz w:val="20"/>
        </w:rPr>
        <w:t xml:space="preserve">vložka </w:t>
      </w:r>
      <w:r w:rsidR="00DD05CF">
        <w:rPr>
          <w:rFonts w:ascii="Arial" w:hAnsi="Arial" w:cs="Arial"/>
          <w:sz w:val="20"/>
        </w:rPr>
        <w:t>216171</w:t>
      </w:r>
    </w:p>
    <w:p w:rsidR="007B6CB8" w:rsidRPr="005577CF" w:rsidRDefault="007B6CB8" w:rsidP="007B6CB8">
      <w:pPr>
        <w:pStyle w:val="bllzaklad"/>
        <w:keepNext/>
        <w:spacing w:after="0"/>
        <w:rPr>
          <w:rFonts w:ascii="Arial" w:hAnsi="Arial" w:cs="Arial"/>
          <w:sz w:val="20"/>
        </w:rPr>
      </w:pPr>
      <w:r w:rsidRPr="005577CF">
        <w:rPr>
          <w:rFonts w:ascii="Arial" w:hAnsi="Arial" w:cs="Arial"/>
          <w:sz w:val="20"/>
        </w:rPr>
        <w:t xml:space="preserve">Č. účtu: </w:t>
      </w:r>
      <w:r w:rsidR="00DD05CF">
        <w:rPr>
          <w:rFonts w:ascii="Arial" w:hAnsi="Arial" w:cs="Arial"/>
          <w:sz w:val="20"/>
        </w:rPr>
        <w:t>261592040/0300 ČSOB Třinec</w:t>
      </w:r>
    </w:p>
    <w:p w:rsidR="007B6CB8" w:rsidRPr="005577CF" w:rsidRDefault="007B6CB8" w:rsidP="007B6CB8">
      <w:pPr>
        <w:pStyle w:val="bllzaklad"/>
        <w:keepNext/>
        <w:spacing w:after="0"/>
        <w:rPr>
          <w:rFonts w:ascii="Arial" w:hAnsi="Arial" w:cs="Arial"/>
          <w:sz w:val="20"/>
        </w:rPr>
      </w:pPr>
      <w:r w:rsidRPr="005577CF">
        <w:rPr>
          <w:rFonts w:ascii="Arial" w:hAnsi="Arial" w:cs="Arial"/>
          <w:sz w:val="20"/>
        </w:rPr>
        <w:t xml:space="preserve">Tel: </w:t>
      </w:r>
      <w:r w:rsidR="00DD05CF">
        <w:rPr>
          <w:rFonts w:ascii="Arial" w:hAnsi="Arial" w:cs="Arial"/>
          <w:sz w:val="20"/>
        </w:rPr>
        <w:t>777 417 037, 777 417 018</w:t>
      </w:r>
    </w:p>
    <w:p w:rsidR="007B6CB8" w:rsidRPr="005577CF" w:rsidRDefault="007B6CB8" w:rsidP="007B6CB8">
      <w:pPr>
        <w:pStyle w:val="bllzaklad"/>
        <w:keepNext/>
        <w:spacing w:after="0"/>
        <w:rPr>
          <w:rFonts w:ascii="Arial" w:hAnsi="Arial" w:cs="Arial"/>
          <w:sz w:val="20"/>
        </w:rPr>
      </w:pPr>
      <w:r w:rsidRPr="005577CF">
        <w:rPr>
          <w:rFonts w:ascii="Arial" w:hAnsi="Arial" w:cs="Arial"/>
          <w:sz w:val="20"/>
        </w:rPr>
        <w:t xml:space="preserve">Fax </w:t>
      </w:r>
    </w:p>
    <w:p w:rsidR="007B6CB8" w:rsidRPr="005577CF" w:rsidRDefault="007B6CB8" w:rsidP="007B6CB8">
      <w:pPr>
        <w:pStyle w:val="bllzaklad"/>
        <w:keepNext/>
        <w:spacing w:after="0"/>
        <w:rPr>
          <w:rFonts w:ascii="Arial" w:hAnsi="Arial" w:cs="Arial"/>
          <w:sz w:val="20"/>
        </w:rPr>
      </w:pPr>
      <w:r w:rsidRPr="005577CF">
        <w:rPr>
          <w:rFonts w:ascii="Arial" w:hAnsi="Arial" w:cs="Arial"/>
          <w:sz w:val="20"/>
        </w:rPr>
        <w:t xml:space="preserve">E-mail: </w:t>
      </w:r>
      <w:r w:rsidR="00DD05CF">
        <w:rPr>
          <w:rFonts w:ascii="Arial" w:hAnsi="Arial" w:cs="Arial"/>
          <w:sz w:val="20"/>
        </w:rPr>
        <w:t>gancarcik@sgstavby.cz, sedlacek@sgstavby.cz</w:t>
      </w:r>
      <w:bookmarkStart w:id="0" w:name="_GoBack"/>
      <w:bookmarkEnd w:id="0"/>
    </w:p>
    <w:p w:rsidR="007B6CB8" w:rsidRPr="005577CF" w:rsidRDefault="007B6CB8" w:rsidP="007B6CB8">
      <w:pPr>
        <w:pStyle w:val="bllzaklad"/>
        <w:keepNext/>
        <w:spacing w:after="0"/>
        <w:rPr>
          <w:rFonts w:ascii="Arial" w:hAnsi="Arial" w:cs="Arial"/>
          <w:sz w:val="20"/>
        </w:rPr>
      </w:pPr>
    </w:p>
    <w:p w:rsidR="007B6CB8" w:rsidRPr="003A3A4D" w:rsidRDefault="007B6CB8" w:rsidP="007B6CB8">
      <w:pPr>
        <w:pStyle w:val="bllzaklad"/>
        <w:keepNext/>
        <w:numPr>
          <w:ilvl w:val="0"/>
          <w:numId w:val="13"/>
        </w:numPr>
        <w:spacing w:after="0"/>
        <w:rPr>
          <w:rFonts w:ascii="Arial" w:hAnsi="Arial" w:cs="Arial"/>
          <w:b/>
          <w:sz w:val="20"/>
        </w:rPr>
      </w:pPr>
      <w:r w:rsidRPr="003A3A4D">
        <w:rPr>
          <w:rFonts w:ascii="Arial" w:hAnsi="Arial" w:cs="Arial"/>
          <w:b/>
          <w:sz w:val="20"/>
        </w:rPr>
        <w:t>dále jen zhotovitel</w:t>
      </w:r>
    </w:p>
    <w:p w:rsidR="007B6CB8" w:rsidRPr="003A3A4D" w:rsidRDefault="007B6CB8" w:rsidP="007B6CB8">
      <w:pPr>
        <w:pStyle w:val="bllzaklad"/>
        <w:keepNext/>
        <w:numPr>
          <w:ilvl w:val="0"/>
          <w:numId w:val="13"/>
        </w:numPr>
        <w:spacing w:after="0"/>
        <w:rPr>
          <w:rFonts w:ascii="Arial" w:hAnsi="Arial" w:cs="Arial"/>
          <w:b/>
          <w:sz w:val="20"/>
        </w:rPr>
      </w:pPr>
      <w:r w:rsidRPr="003A3A4D">
        <w:rPr>
          <w:rFonts w:ascii="Arial" w:hAnsi="Arial" w:cs="Arial"/>
          <w:b/>
          <w:sz w:val="20"/>
        </w:rPr>
        <w:t xml:space="preserve">objednatel a zhotovitel dále jen smluvní strany  </w:t>
      </w:r>
    </w:p>
    <w:p w:rsidR="007B6CB8" w:rsidRPr="005577CF" w:rsidRDefault="007B6CB8" w:rsidP="007B6CB8">
      <w:pPr>
        <w:pStyle w:val="bllzaklad"/>
        <w:keepNext/>
        <w:spacing w:after="0"/>
        <w:rPr>
          <w:rFonts w:ascii="Arial" w:hAnsi="Arial" w:cs="Arial"/>
          <w:sz w:val="20"/>
        </w:rPr>
      </w:pPr>
    </w:p>
    <w:p w:rsidR="007B6CB8" w:rsidRPr="005577CF" w:rsidRDefault="007B6CB8" w:rsidP="007B6CB8">
      <w:pPr>
        <w:pStyle w:val="bllzaklad"/>
        <w:keepNext/>
        <w:spacing w:after="0"/>
        <w:rPr>
          <w:rFonts w:ascii="Arial" w:hAnsi="Arial" w:cs="Arial"/>
          <w:sz w:val="20"/>
        </w:rPr>
      </w:pPr>
      <w:r w:rsidRPr="005577CF">
        <w:rPr>
          <w:rFonts w:ascii="Arial" w:hAnsi="Arial" w:cs="Arial"/>
          <w:sz w:val="20"/>
        </w:rPr>
        <w:t xml:space="preserve">uzavírají níže uvedeného dne, měsíce a roku podle § </w:t>
      </w:r>
      <w:r w:rsidR="00CC01DC">
        <w:rPr>
          <w:rFonts w:ascii="Arial" w:hAnsi="Arial" w:cs="Arial"/>
          <w:sz w:val="20"/>
        </w:rPr>
        <w:t>2586</w:t>
      </w:r>
      <w:r w:rsidRPr="005577CF">
        <w:rPr>
          <w:rFonts w:ascii="Arial" w:hAnsi="Arial" w:cs="Arial"/>
          <w:sz w:val="20"/>
        </w:rPr>
        <w:t xml:space="preserve"> a násl., zákona č. </w:t>
      </w:r>
      <w:r w:rsidR="00CC01DC">
        <w:rPr>
          <w:rFonts w:ascii="Arial" w:hAnsi="Arial" w:cs="Arial"/>
          <w:sz w:val="20"/>
        </w:rPr>
        <w:t>89</w:t>
      </w:r>
      <w:r w:rsidRPr="005577CF">
        <w:rPr>
          <w:rFonts w:ascii="Arial" w:hAnsi="Arial" w:cs="Arial"/>
          <w:sz w:val="20"/>
        </w:rPr>
        <w:t>/</w:t>
      </w:r>
      <w:r w:rsidR="00CC01DC">
        <w:rPr>
          <w:rFonts w:ascii="Arial" w:hAnsi="Arial" w:cs="Arial"/>
          <w:sz w:val="20"/>
        </w:rPr>
        <w:t>2012</w:t>
      </w:r>
      <w:r w:rsidRPr="005577CF">
        <w:rPr>
          <w:rFonts w:ascii="Arial" w:hAnsi="Arial" w:cs="Arial"/>
          <w:sz w:val="20"/>
        </w:rPr>
        <w:t xml:space="preserve"> Sb., Ob</w:t>
      </w:r>
      <w:r w:rsidR="00CC01DC">
        <w:rPr>
          <w:rFonts w:ascii="Arial" w:hAnsi="Arial" w:cs="Arial"/>
          <w:sz w:val="20"/>
        </w:rPr>
        <w:t xml:space="preserve">čanský </w:t>
      </w:r>
      <w:r w:rsidRPr="005577CF">
        <w:rPr>
          <w:rFonts w:ascii="Arial" w:hAnsi="Arial" w:cs="Arial"/>
          <w:sz w:val="20"/>
        </w:rPr>
        <w:t>zákoník, ve znění pozdějších předpisů tuto Smlouvu o dílo (dále jen smlouva).</w:t>
      </w:r>
    </w:p>
    <w:p w:rsidR="007B6CB8" w:rsidRPr="005577CF" w:rsidRDefault="007B6CB8" w:rsidP="007B6CB8">
      <w:pPr>
        <w:pStyle w:val="bllzaklad"/>
        <w:keepNext/>
        <w:spacing w:after="0"/>
        <w:rPr>
          <w:rFonts w:ascii="Arial" w:hAnsi="Arial" w:cs="Arial"/>
          <w:sz w:val="20"/>
        </w:rPr>
      </w:pPr>
      <w:r w:rsidRPr="005577CF">
        <w:rPr>
          <w:rFonts w:ascii="Arial" w:hAnsi="Arial" w:cs="Arial"/>
          <w:sz w:val="20"/>
        </w:rPr>
        <w:tab/>
      </w:r>
    </w:p>
    <w:p w:rsidR="007B6CB8" w:rsidRDefault="007B6CB8" w:rsidP="00B63631">
      <w:pPr>
        <w:pStyle w:val="bllzaklad"/>
        <w:keepNext/>
        <w:spacing w:before="40"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</w:t>
      </w:r>
      <w:r w:rsidRPr="005577CF">
        <w:rPr>
          <w:rFonts w:ascii="Arial" w:hAnsi="Arial" w:cs="Arial"/>
          <w:b/>
          <w:sz w:val="20"/>
        </w:rPr>
        <w:t>lánek 1</w:t>
      </w:r>
    </w:p>
    <w:p w:rsidR="007B6CB8" w:rsidRPr="005577CF" w:rsidRDefault="007B6CB8" w:rsidP="00EF4ADF">
      <w:pPr>
        <w:pStyle w:val="bllzaklad"/>
        <w:keepNext/>
        <w:spacing w:before="4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Úvodní ustanovení</w:t>
      </w:r>
    </w:p>
    <w:p w:rsidR="007B6CB8" w:rsidRDefault="007B6CB8" w:rsidP="00EF4ADF">
      <w:pPr>
        <w:pStyle w:val="bllzaklad"/>
        <w:keepNext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Tuto smlouvu smluvní strany uzavírají s vědomím následujících skutečností:</w:t>
      </w:r>
    </w:p>
    <w:p w:rsidR="007B6CB8" w:rsidRDefault="007B6CB8" w:rsidP="00E44F18">
      <w:pPr>
        <w:pStyle w:val="bllzaklad"/>
        <w:keepNext/>
        <w:numPr>
          <w:ilvl w:val="0"/>
          <w:numId w:val="12"/>
        </w:numPr>
        <w:rPr>
          <w:rFonts w:ascii="Arial" w:hAnsi="Arial" w:cs="Arial"/>
          <w:sz w:val="20"/>
        </w:rPr>
      </w:pPr>
      <w:r w:rsidRPr="00D27731">
        <w:rPr>
          <w:rFonts w:ascii="Arial" w:hAnsi="Arial" w:cs="Arial"/>
          <w:sz w:val="20"/>
        </w:rPr>
        <w:t xml:space="preserve">Objednatel má záměr realizovat </w:t>
      </w:r>
      <w:r w:rsidR="003E6E13">
        <w:rPr>
          <w:rFonts w:ascii="Arial" w:hAnsi="Arial" w:cs="Arial"/>
          <w:sz w:val="20"/>
        </w:rPr>
        <w:t>výměnu oken v objektu Divadélka Čtyřlístek,</w:t>
      </w:r>
      <w:r w:rsidR="00A01708">
        <w:rPr>
          <w:rFonts w:ascii="Arial" w:hAnsi="Arial" w:cs="Arial"/>
          <w:sz w:val="20"/>
        </w:rPr>
        <w:t xml:space="preserve"> na ulici </w:t>
      </w:r>
      <w:r w:rsidR="003E6E13">
        <w:rPr>
          <w:rFonts w:ascii="Arial" w:hAnsi="Arial" w:cs="Arial"/>
          <w:sz w:val="20"/>
        </w:rPr>
        <w:t>Novodvorské 665 ve Frýdku–Místku.</w:t>
      </w:r>
      <w:r w:rsidR="00D4676C">
        <w:rPr>
          <w:rFonts w:ascii="Arial" w:hAnsi="Arial" w:cs="Arial"/>
          <w:sz w:val="20"/>
        </w:rPr>
        <w:t xml:space="preserve"> </w:t>
      </w:r>
      <w:r w:rsidR="00A01708"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sz w:val="20"/>
        </w:rPr>
        <w:t xml:space="preserve">tím účelem provedl výběr </w:t>
      </w:r>
      <w:r w:rsidR="00EB4730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hotovitele</w:t>
      </w:r>
      <w:r w:rsidR="003E6E13">
        <w:rPr>
          <w:rFonts w:ascii="Arial" w:hAnsi="Arial" w:cs="Arial"/>
          <w:sz w:val="20"/>
        </w:rPr>
        <w:t xml:space="preserve"> této výměny.</w:t>
      </w:r>
      <w:r w:rsidR="00D4676C">
        <w:rPr>
          <w:rFonts w:ascii="Arial" w:hAnsi="Arial" w:cs="Arial"/>
          <w:sz w:val="20"/>
        </w:rPr>
        <w:t xml:space="preserve"> </w:t>
      </w:r>
    </w:p>
    <w:p w:rsidR="007B6CB8" w:rsidRPr="00D27731" w:rsidRDefault="007B6CB8" w:rsidP="00EF4ADF">
      <w:pPr>
        <w:pStyle w:val="bllzaklad"/>
        <w:keepNext/>
        <w:numPr>
          <w:ilvl w:val="0"/>
          <w:numId w:val="12"/>
        </w:numPr>
        <w:rPr>
          <w:rFonts w:ascii="Arial" w:hAnsi="Arial" w:cs="Arial"/>
          <w:sz w:val="20"/>
        </w:rPr>
      </w:pPr>
      <w:r w:rsidRPr="00D27731">
        <w:rPr>
          <w:rFonts w:ascii="Arial" w:hAnsi="Arial" w:cs="Arial"/>
          <w:sz w:val="20"/>
        </w:rPr>
        <w:t>Zhotovitel předložil v</w:t>
      </w:r>
      <w:r>
        <w:rPr>
          <w:rFonts w:ascii="Arial" w:hAnsi="Arial" w:cs="Arial"/>
          <w:sz w:val="20"/>
        </w:rPr>
        <w:t> </w:t>
      </w:r>
      <w:r w:rsidR="00EB4730">
        <w:rPr>
          <w:rFonts w:ascii="Arial" w:hAnsi="Arial" w:cs="Arial"/>
          <w:sz w:val="20"/>
        </w:rPr>
        <w:t>tomto</w:t>
      </w:r>
      <w:r>
        <w:rPr>
          <w:rFonts w:ascii="Arial" w:hAnsi="Arial" w:cs="Arial"/>
          <w:sz w:val="20"/>
        </w:rPr>
        <w:t xml:space="preserve"> řízení</w:t>
      </w:r>
      <w:r w:rsidRPr="00D27731">
        <w:rPr>
          <w:rFonts w:ascii="Arial" w:hAnsi="Arial" w:cs="Arial"/>
          <w:sz w:val="20"/>
        </w:rPr>
        <w:t xml:space="preserve"> nabídku, která byla Objednatelem vybrána jako nejvhodnější, </w:t>
      </w:r>
    </w:p>
    <w:p w:rsidR="007B6CB8" w:rsidRDefault="007B6CB8" w:rsidP="00B63631">
      <w:pPr>
        <w:keepNext/>
        <w:keepLines/>
        <w:tabs>
          <w:tab w:val="left" w:pos="3969"/>
        </w:tabs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článek 2</w:t>
      </w:r>
      <w:r w:rsidRPr="003A3A4D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:rsidR="007B6CB8" w:rsidRPr="003A3A4D" w:rsidRDefault="007B6CB8" w:rsidP="00EF4ADF">
      <w:pPr>
        <w:keepNext/>
        <w:keepLines/>
        <w:tabs>
          <w:tab w:val="left" w:pos="3969"/>
        </w:tabs>
        <w:spacing w:after="12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3A3A4D">
        <w:rPr>
          <w:rFonts w:ascii="Arial" w:eastAsia="Times New Roman" w:hAnsi="Arial" w:cs="Arial"/>
          <w:b/>
          <w:bCs/>
          <w:sz w:val="20"/>
          <w:szCs w:val="20"/>
        </w:rPr>
        <w:t>Předmět a rozsah plnění</w:t>
      </w:r>
    </w:p>
    <w:p w:rsidR="000E7B1E" w:rsidRDefault="002C2652" w:rsidP="001B4FDE">
      <w:pPr>
        <w:pStyle w:val="Zkladntext"/>
        <w:keepLines/>
        <w:suppressAutoHyphens/>
        <w:spacing w:after="120"/>
        <w:jc w:val="both"/>
        <w:rPr>
          <w:rFonts w:ascii="Arial" w:hAnsi="Arial" w:cs="Arial"/>
          <w:bCs/>
          <w:sz w:val="20"/>
        </w:rPr>
      </w:pPr>
      <w:r w:rsidRPr="00A01708">
        <w:rPr>
          <w:rFonts w:ascii="Arial" w:hAnsi="Arial" w:cs="Arial"/>
          <w:bCs/>
          <w:sz w:val="20"/>
        </w:rPr>
        <w:t>Předmětem veřejné zakázky j</w:t>
      </w:r>
      <w:r w:rsidR="00A01708" w:rsidRPr="00A01708">
        <w:rPr>
          <w:rFonts w:ascii="Arial" w:hAnsi="Arial" w:cs="Arial"/>
          <w:bCs/>
          <w:sz w:val="20"/>
        </w:rPr>
        <w:t xml:space="preserve">e </w:t>
      </w:r>
      <w:r w:rsidR="003E6E13">
        <w:rPr>
          <w:rFonts w:ascii="Arial" w:hAnsi="Arial" w:cs="Arial"/>
          <w:bCs/>
          <w:sz w:val="20"/>
        </w:rPr>
        <w:t>výměna stávajících dřevěných oken za okna plastová a všechny práce s touto výměnou spojené</w:t>
      </w:r>
      <w:r w:rsidR="000E7B1E">
        <w:rPr>
          <w:rFonts w:ascii="Arial" w:hAnsi="Arial" w:cs="Arial"/>
          <w:bCs/>
          <w:sz w:val="20"/>
        </w:rPr>
        <w:t>: demontáž původních výplní a jejich likvidace, montáž, ukotvení a zapěnění nových plastových oken, zednické práce spojené s jejich výměnou.</w:t>
      </w:r>
    </w:p>
    <w:p w:rsidR="003E6E13" w:rsidRDefault="003E6E13" w:rsidP="003E6E13">
      <w:pPr>
        <w:pStyle w:val="Zkladntext"/>
        <w:keepLines/>
        <w:suppressAutoHyphens/>
        <w:spacing w:after="120"/>
        <w:jc w:val="both"/>
        <w:rPr>
          <w:rFonts w:ascii="Arial" w:hAnsi="Arial" w:cs="Arial"/>
          <w:bCs/>
          <w:sz w:val="20"/>
        </w:rPr>
      </w:pPr>
    </w:p>
    <w:p w:rsidR="003E6E13" w:rsidRPr="00A01708" w:rsidRDefault="003E6E13" w:rsidP="003E6E13">
      <w:pPr>
        <w:pStyle w:val="Zkladntext"/>
        <w:keepLines/>
        <w:suppressAutoHyphens/>
        <w:spacing w:after="120"/>
        <w:jc w:val="both"/>
        <w:rPr>
          <w:rFonts w:ascii="Arial" w:hAnsi="Arial" w:cs="Arial"/>
          <w:bCs/>
          <w:sz w:val="20"/>
        </w:rPr>
      </w:pPr>
    </w:p>
    <w:p w:rsidR="009D1A54" w:rsidRPr="00E34C33" w:rsidRDefault="009D1A54" w:rsidP="00E34C33">
      <w:pPr>
        <w:spacing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7B6CB8" w:rsidRDefault="007B6CB8" w:rsidP="00EF4ADF">
      <w:pPr>
        <w:pStyle w:val="Zkladntext"/>
        <w:keepLines/>
        <w:spacing w:after="120"/>
        <w:jc w:val="both"/>
        <w:rPr>
          <w:rFonts w:ascii="Arial" w:hAnsi="Arial" w:cs="Arial"/>
          <w:b/>
          <w:sz w:val="20"/>
        </w:rPr>
      </w:pPr>
      <w:r w:rsidRPr="001F3175">
        <w:rPr>
          <w:rFonts w:ascii="Arial" w:hAnsi="Arial" w:cs="Arial"/>
          <w:b/>
          <w:sz w:val="20"/>
        </w:rPr>
        <w:t>Specifikace díla</w:t>
      </w:r>
    </w:p>
    <w:p w:rsidR="001B4FDE" w:rsidRDefault="001B4FDE" w:rsidP="001B4FDE">
      <w:pPr>
        <w:pStyle w:val="Zkladntext"/>
        <w:keepLines/>
        <w:numPr>
          <w:ilvl w:val="1"/>
          <w:numId w:val="2"/>
        </w:numPr>
        <w:tabs>
          <w:tab w:val="clear" w:pos="360"/>
        </w:tabs>
        <w:suppressAutoHyphens/>
        <w:spacing w:after="120"/>
        <w:ind w:left="284" w:hanging="284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demontáž původních výplní a parapetů a jejich likvidace – odvoz původních výplní a sutí, montáž – usazení pomocí kotev či </w:t>
      </w:r>
      <w:proofErr w:type="spellStart"/>
      <w:r>
        <w:rPr>
          <w:rFonts w:ascii="Arial" w:hAnsi="Arial" w:cs="Arial"/>
          <w:bCs/>
          <w:sz w:val="20"/>
        </w:rPr>
        <w:t>turbošroubů</w:t>
      </w:r>
      <w:proofErr w:type="spellEnd"/>
      <w:r>
        <w:rPr>
          <w:rFonts w:ascii="Arial" w:hAnsi="Arial" w:cs="Arial"/>
          <w:bCs/>
          <w:sz w:val="20"/>
        </w:rPr>
        <w:t>, zapěnění nových plastových oken, zednické práce spojené s jejich výměnou – začištění porušených částí špalet a to z vnitřní strany jemnou sádrovou omítkou a z venkovní strany směsí lepidla a omítky dle stávající úpravy omítky, usazení vnitřních parapetů.</w:t>
      </w:r>
    </w:p>
    <w:p w:rsidR="00BD32F3" w:rsidRPr="00BD32F3" w:rsidRDefault="00BD32F3" w:rsidP="001B4FDE">
      <w:pPr>
        <w:pStyle w:val="Zkladntext"/>
        <w:keepLines/>
        <w:numPr>
          <w:ilvl w:val="1"/>
          <w:numId w:val="2"/>
        </w:numPr>
        <w:tabs>
          <w:tab w:val="clear" w:pos="360"/>
        </w:tabs>
        <w:suppressAutoHyphens/>
        <w:spacing w:after="120"/>
        <w:ind w:left="284" w:hanging="284"/>
        <w:jc w:val="both"/>
        <w:rPr>
          <w:rFonts w:ascii="Arial" w:hAnsi="Arial" w:cs="Arial"/>
          <w:bCs/>
          <w:sz w:val="20"/>
        </w:rPr>
      </w:pPr>
      <w:r w:rsidRPr="00BD32F3">
        <w:rPr>
          <w:rFonts w:ascii="Arial" w:hAnsi="Arial" w:cs="Arial"/>
          <w:bCs/>
          <w:sz w:val="20"/>
        </w:rPr>
        <w:t>Obvod a plocha:</w:t>
      </w:r>
      <w:r>
        <w:rPr>
          <w:rFonts w:ascii="Arial" w:hAnsi="Arial" w:cs="Arial"/>
          <w:bCs/>
          <w:sz w:val="20"/>
        </w:rPr>
        <w:t xml:space="preserve"> Celkem rámy</w:t>
      </w:r>
      <w:r w:rsidR="006B6D45">
        <w:rPr>
          <w:rFonts w:ascii="Arial" w:hAnsi="Arial" w:cs="Arial"/>
          <w:bCs/>
          <w:sz w:val="20"/>
        </w:rPr>
        <w:t xml:space="preserve"> (ks)</w:t>
      </w:r>
      <w:r>
        <w:rPr>
          <w:rFonts w:ascii="Arial" w:hAnsi="Arial" w:cs="Arial"/>
          <w:bCs/>
          <w:sz w:val="20"/>
        </w:rPr>
        <w:tab/>
      </w:r>
      <w:r w:rsidR="006B6D45">
        <w:rPr>
          <w:rFonts w:ascii="Arial" w:hAnsi="Arial" w:cs="Arial"/>
          <w:bCs/>
          <w:sz w:val="20"/>
        </w:rPr>
        <w:t>26, Celkem obvod rámu (m) 1</w:t>
      </w:r>
      <w:r w:rsidR="000E2E56">
        <w:rPr>
          <w:rFonts w:ascii="Arial" w:hAnsi="Arial" w:cs="Arial"/>
          <w:bCs/>
          <w:sz w:val="20"/>
        </w:rPr>
        <w:t>14</w:t>
      </w:r>
      <w:r w:rsidR="006B6D45">
        <w:rPr>
          <w:rFonts w:ascii="Arial" w:hAnsi="Arial" w:cs="Arial"/>
          <w:bCs/>
          <w:sz w:val="20"/>
        </w:rPr>
        <w:t>, Celkem plocha oken (</w:t>
      </w:r>
      <w:proofErr w:type="spellStart"/>
      <w:r w:rsidR="006B6D45">
        <w:rPr>
          <w:rFonts w:ascii="Arial" w:hAnsi="Arial" w:cs="Arial"/>
          <w:bCs/>
          <w:sz w:val="20"/>
        </w:rPr>
        <w:t>m2</w:t>
      </w:r>
      <w:proofErr w:type="spellEnd"/>
      <w:r w:rsidR="006B6D45">
        <w:rPr>
          <w:rFonts w:ascii="Arial" w:hAnsi="Arial" w:cs="Arial"/>
          <w:bCs/>
          <w:sz w:val="20"/>
        </w:rPr>
        <w:t>) 3</w:t>
      </w:r>
      <w:r w:rsidR="000E2E56">
        <w:rPr>
          <w:rFonts w:ascii="Arial" w:hAnsi="Arial" w:cs="Arial"/>
          <w:bCs/>
          <w:sz w:val="20"/>
        </w:rPr>
        <w:t>4</w:t>
      </w:r>
      <w:r w:rsidR="006B6D45">
        <w:rPr>
          <w:rFonts w:ascii="Arial" w:hAnsi="Arial" w:cs="Arial"/>
          <w:bCs/>
          <w:sz w:val="20"/>
        </w:rPr>
        <w:t>, Umělé větrání (ks) 2</w:t>
      </w:r>
      <w:r w:rsidR="006B6D45">
        <w:rPr>
          <w:rFonts w:ascii="Arial" w:hAnsi="Arial" w:cs="Arial"/>
          <w:bCs/>
          <w:sz w:val="20"/>
        </w:rPr>
        <w:tab/>
      </w:r>
    </w:p>
    <w:p w:rsidR="001B4FDE" w:rsidRDefault="001B4FDE" w:rsidP="001B4FDE">
      <w:pPr>
        <w:pStyle w:val="Zkladntext"/>
        <w:keepLines/>
        <w:numPr>
          <w:ilvl w:val="1"/>
          <w:numId w:val="2"/>
        </w:numPr>
        <w:tabs>
          <w:tab w:val="clear" w:pos="360"/>
        </w:tabs>
        <w:suppressAutoHyphens/>
        <w:spacing w:after="120"/>
        <w:ind w:left="284" w:hanging="284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Barva těsnění PVC oken: u bílých oken šedé těsnění, u jednostranného dekoru černé těsnění</w:t>
      </w:r>
    </w:p>
    <w:p w:rsidR="001B4FDE" w:rsidRDefault="001B4FDE" w:rsidP="001B4FDE">
      <w:pPr>
        <w:pStyle w:val="Zkladntext"/>
        <w:keepLines/>
        <w:numPr>
          <w:ilvl w:val="1"/>
          <w:numId w:val="2"/>
        </w:numPr>
        <w:tabs>
          <w:tab w:val="clear" w:pos="360"/>
        </w:tabs>
        <w:suppressAutoHyphens/>
        <w:spacing w:after="120"/>
        <w:ind w:left="284" w:hanging="284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Barva kliky a krytek pantů u oken: u bílých oken – bílá, u barevných oken automaticky hnědá</w:t>
      </w:r>
    </w:p>
    <w:p w:rsidR="00BD32F3" w:rsidRPr="006B6D45" w:rsidRDefault="005D64D1" w:rsidP="005D64D1">
      <w:pPr>
        <w:pStyle w:val="Zkladntext"/>
        <w:keepLines/>
        <w:suppressAutoHyphens/>
        <w:spacing w:after="12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5.  </w:t>
      </w:r>
      <w:r w:rsidR="00894D79" w:rsidRPr="006B6D45">
        <w:rPr>
          <w:rFonts w:ascii="Arial" w:hAnsi="Arial" w:cs="Arial"/>
          <w:bCs/>
          <w:sz w:val="20"/>
        </w:rPr>
        <w:t>Po realizaci bude klientovi předána dokumentace včetně manuálu k</w:t>
      </w:r>
      <w:r w:rsidR="00BD32F3" w:rsidRPr="006B6D45">
        <w:rPr>
          <w:rFonts w:ascii="Arial" w:hAnsi="Arial" w:cs="Arial"/>
          <w:bCs/>
          <w:sz w:val="20"/>
        </w:rPr>
        <w:t> </w:t>
      </w:r>
      <w:r w:rsidR="00894D79" w:rsidRPr="006B6D45">
        <w:rPr>
          <w:rFonts w:ascii="Arial" w:hAnsi="Arial" w:cs="Arial"/>
          <w:bCs/>
          <w:sz w:val="20"/>
        </w:rPr>
        <w:t>obsluze</w:t>
      </w:r>
    </w:p>
    <w:p w:rsidR="00B54F96" w:rsidRPr="00B54F96" w:rsidRDefault="00B54F96" w:rsidP="00B54F96">
      <w:pPr>
        <w:pStyle w:val="Zkladntext"/>
        <w:keepNext/>
        <w:jc w:val="left"/>
        <w:rPr>
          <w:rFonts w:ascii="Arial" w:hAnsi="Arial" w:cs="Arial"/>
          <w:bCs/>
          <w:sz w:val="20"/>
        </w:rPr>
      </w:pPr>
    </w:p>
    <w:p w:rsidR="00B8174C" w:rsidRDefault="00B8174C" w:rsidP="00B54F96">
      <w:pPr>
        <w:pStyle w:val="Zkladntext"/>
        <w:keepNext/>
        <w:rPr>
          <w:rFonts w:ascii="Arial" w:hAnsi="Arial" w:cs="Arial"/>
          <w:b/>
          <w:bCs/>
          <w:sz w:val="20"/>
        </w:rPr>
      </w:pPr>
    </w:p>
    <w:p w:rsidR="007B6CB8" w:rsidRPr="00B754FB" w:rsidRDefault="005D64D1" w:rsidP="00B63631">
      <w:pPr>
        <w:pStyle w:val="Zkladntext"/>
        <w:keepNext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článek 3</w:t>
      </w:r>
      <w:r w:rsidR="007B6CB8" w:rsidRPr="00B754FB">
        <w:rPr>
          <w:rFonts w:ascii="Arial" w:hAnsi="Arial" w:cs="Arial"/>
          <w:b/>
          <w:bCs/>
          <w:sz w:val="20"/>
        </w:rPr>
        <w:t xml:space="preserve"> </w:t>
      </w:r>
    </w:p>
    <w:p w:rsidR="007B6CB8" w:rsidRPr="00B754FB" w:rsidRDefault="007B6CB8" w:rsidP="00B63631">
      <w:pPr>
        <w:pStyle w:val="Zkladntext"/>
        <w:keepNext/>
        <w:spacing w:after="120"/>
        <w:rPr>
          <w:rFonts w:ascii="Arial" w:hAnsi="Arial" w:cs="Arial"/>
          <w:b/>
          <w:bCs/>
          <w:sz w:val="20"/>
        </w:rPr>
      </w:pPr>
      <w:r w:rsidRPr="00B754FB">
        <w:rPr>
          <w:rFonts w:ascii="Arial" w:hAnsi="Arial" w:cs="Arial"/>
          <w:b/>
          <w:bCs/>
          <w:sz w:val="20"/>
        </w:rPr>
        <w:t xml:space="preserve">Doba, místo a další podmínky plnění </w:t>
      </w:r>
    </w:p>
    <w:p w:rsidR="007B6CB8" w:rsidRPr="00EC2888" w:rsidRDefault="007B6CB8" w:rsidP="00E34C33">
      <w:pPr>
        <w:pStyle w:val="Zkladntext"/>
        <w:keepLines/>
        <w:numPr>
          <w:ilvl w:val="1"/>
          <w:numId w:val="3"/>
        </w:numPr>
        <w:tabs>
          <w:tab w:val="clear" w:pos="420"/>
        </w:tabs>
        <w:suppressAutoHyphens/>
        <w:spacing w:after="120"/>
        <w:ind w:left="284" w:hanging="284"/>
        <w:jc w:val="both"/>
        <w:rPr>
          <w:rFonts w:ascii="Arial" w:hAnsi="Arial" w:cs="Arial"/>
          <w:b/>
          <w:sz w:val="20"/>
        </w:rPr>
      </w:pPr>
      <w:r w:rsidRPr="00B754FB">
        <w:rPr>
          <w:rFonts w:ascii="Arial" w:hAnsi="Arial" w:cs="Arial"/>
          <w:sz w:val="20"/>
        </w:rPr>
        <w:t>Zhotovitel je povinen zabezpečit</w:t>
      </w:r>
      <w:r w:rsidR="00B54F96">
        <w:rPr>
          <w:rFonts w:ascii="Arial" w:hAnsi="Arial" w:cs="Arial"/>
          <w:sz w:val="20"/>
        </w:rPr>
        <w:t xml:space="preserve"> vše jak je uvedeno ve specifikaci díla</w:t>
      </w:r>
      <w:r w:rsidR="00894D79">
        <w:rPr>
          <w:rFonts w:ascii="Arial" w:hAnsi="Arial" w:cs="Arial"/>
          <w:sz w:val="20"/>
        </w:rPr>
        <w:t xml:space="preserve"> a v příloze </w:t>
      </w:r>
      <w:proofErr w:type="spellStart"/>
      <w:proofErr w:type="gramStart"/>
      <w:r w:rsidR="00894D79">
        <w:rPr>
          <w:rFonts w:ascii="Arial" w:hAnsi="Arial" w:cs="Arial"/>
          <w:sz w:val="20"/>
        </w:rPr>
        <w:t>č.1</w:t>
      </w:r>
      <w:proofErr w:type="spellEnd"/>
      <w:r w:rsidR="002C2652">
        <w:rPr>
          <w:rFonts w:ascii="Arial" w:hAnsi="Arial" w:cs="Arial"/>
          <w:sz w:val="20"/>
        </w:rPr>
        <w:t>.</w:t>
      </w:r>
      <w:proofErr w:type="gramEnd"/>
      <w:r w:rsidR="002C2652">
        <w:rPr>
          <w:rFonts w:ascii="Arial" w:hAnsi="Arial" w:cs="Arial"/>
          <w:sz w:val="20"/>
        </w:rPr>
        <w:t xml:space="preserve"> </w:t>
      </w:r>
    </w:p>
    <w:p w:rsidR="00EC2888" w:rsidRPr="00B754FB" w:rsidRDefault="00EC2888" w:rsidP="00E34C33">
      <w:pPr>
        <w:pStyle w:val="Zkladntext"/>
        <w:keepLines/>
        <w:numPr>
          <w:ilvl w:val="1"/>
          <w:numId w:val="3"/>
        </w:numPr>
        <w:tabs>
          <w:tab w:val="clear" w:pos="420"/>
        </w:tabs>
        <w:suppressAutoHyphens/>
        <w:spacing w:after="120"/>
        <w:ind w:left="284" w:hanging="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Termín plnění je od 1. 7. nejpozději do 31. 8. 2017</w:t>
      </w:r>
    </w:p>
    <w:p w:rsidR="007B6CB8" w:rsidRDefault="007B6CB8" w:rsidP="00B8040E">
      <w:pPr>
        <w:pStyle w:val="Zkladntext"/>
        <w:keepLines/>
        <w:numPr>
          <w:ilvl w:val="1"/>
          <w:numId w:val="3"/>
        </w:numPr>
        <w:tabs>
          <w:tab w:val="clear" w:pos="420"/>
        </w:tabs>
        <w:suppressAutoHyphens/>
        <w:spacing w:after="120"/>
        <w:ind w:left="284" w:hanging="284"/>
        <w:jc w:val="both"/>
        <w:rPr>
          <w:rFonts w:ascii="Arial" w:hAnsi="Arial" w:cs="Arial"/>
          <w:sz w:val="20"/>
        </w:rPr>
      </w:pPr>
      <w:r w:rsidRPr="00B754FB">
        <w:rPr>
          <w:rFonts w:ascii="Arial" w:hAnsi="Arial" w:cs="Arial"/>
          <w:sz w:val="20"/>
        </w:rPr>
        <w:t>Místem plnění je</w:t>
      </w:r>
      <w:r w:rsidR="00C15C5E" w:rsidRPr="00B754FB">
        <w:rPr>
          <w:rFonts w:ascii="Arial" w:hAnsi="Arial" w:cs="Arial"/>
          <w:sz w:val="20"/>
        </w:rPr>
        <w:t xml:space="preserve"> </w:t>
      </w:r>
      <w:r w:rsidR="00B54F96">
        <w:rPr>
          <w:rFonts w:ascii="Arial" w:hAnsi="Arial" w:cs="Arial"/>
          <w:sz w:val="20"/>
        </w:rPr>
        <w:t xml:space="preserve">objekt </w:t>
      </w:r>
      <w:r w:rsidR="00894D79">
        <w:rPr>
          <w:rFonts w:ascii="Arial" w:hAnsi="Arial" w:cs="Arial"/>
          <w:sz w:val="20"/>
        </w:rPr>
        <w:t>Divadélka Čtyřlístek</w:t>
      </w:r>
      <w:r w:rsidR="00B54F96">
        <w:rPr>
          <w:rFonts w:ascii="Arial" w:hAnsi="Arial" w:cs="Arial"/>
          <w:sz w:val="20"/>
        </w:rPr>
        <w:t xml:space="preserve"> </w:t>
      </w:r>
      <w:proofErr w:type="gramStart"/>
      <w:r w:rsidR="00B54F96">
        <w:rPr>
          <w:rFonts w:ascii="Arial" w:hAnsi="Arial" w:cs="Arial"/>
          <w:sz w:val="20"/>
        </w:rPr>
        <w:t>č.p.</w:t>
      </w:r>
      <w:proofErr w:type="gramEnd"/>
      <w:r w:rsidR="00B54F96">
        <w:rPr>
          <w:rFonts w:ascii="Arial" w:hAnsi="Arial" w:cs="Arial"/>
          <w:sz w:val="20"/>
        </w:rPr>
        <w:t xml:space="preserve"> </w:t>
      </w:r>
      <w:r w:rsidR="00894D79">
        <w:rPr>
          <w:rFonts w:ascii="Arial" w:hAnsi="Arial" w:cs="Arial"/>
          <w:sz w:val="20"/>
        </w:rPr>
        <w:t>66</w:t>
      </w:r>
      <w:r w:rsidR="00E9343D">
        <w:rPr>
          <w:rFonts w:ascii="Arial" w:hAnsi="Arial" w:cs="Arial"/>
          <w:sz w:val="20"/>
        </w:rPr>
        <w:t>7</w:t>
      </w:r>
      <w:r w:rsidR="00B54F96">
        <w:rPr>
          <w:rFonts w:ascii="Arial" w:hAnsi="Arial" w:cs="Arial"/>
          <w:sz w:val="20"/>
        </w:rPr>
        <w:t xml:space="preserve"> na ulici </w:t>
      </w:r>
      <w:r w:rsidR="00894D79">
        <w:rPr>
          <w:rFonts w:ascii="Arial" w:hAnsi="Arial" w:cs="Arial"/>
          <w:sz w:val="20"/>
        </w:rPr>
        <w:t>Novodvorské</w:t>
      </w:r>
      <w:r w:rsidR="00B54F96">
        <w:rPr>
          <w:rFonts w:ascii="Arial" w:hAnsi="Arial" w:cs="Arial"/>
          <w:sz w:val="20"/>
        </w:rPr>
        <w:t xml:space="preserve"> ve Frýdku-Místku</w:t>
      </w:r>
      <w:r w:rsidR="00DE7A6D">
        <w:rPr>
          <w:rFonts w:ascii="Arial" w:hAnsi="Arial" w:cs="Arial"/>
          <w:sz w:val="20"/>
        </w:rPr>
        <w:t xml:space="preserve">, </w:t>
      </w:r>
      <w:proofErr w:type="spellStart"/>
      <w:r w:rsidR="00DE7A6D">
        <w:rPr>
          <w:rFonts w:ascii="Arial" w:hAnsi="Arial" w:cs="Arial"/>
          <w:sz w:val="20"/>
        </w:rPr>
        <w:t>parc</w:t>
      </w:r>
      <w:proofErr w:type="spellEnd"/>
      <w:r w:rsidR="00DE7A6D">
        <w:rPr>
          <w:rFonts w:ascii="Arial" w:hAnsi="Arial" w:cs="Arial"/>
          <w:sz w:val="20"/>
        </w:rPr>
        <w:t>.</w:t>
      </w:r>
      <w:r w:rsidR="005D64D1">
        <w:rPr>
          <w:rFonts w:ascii="Arial" w:hAnsi="Arial" w:cs="Arial"/>
          <w:sz w:val="20"/>
        </w:rPr>
        <w:t> </w:t>
      </w:r>
      <w:r w:rsidR="00DE7A6D">
        <w:rPr>
          <w:rFonts w:ascii="Arial" w:hAnsi="Arial" w:cs="Arial"/>
          <w:sz w:val="20"/>
        </w:rPr>
        <w:t xml:space="preserve">č. </w:t>
      </w:r>
      <w:r w:rsidR="00E9343D">
        <w:rPr>
          <w:rFonts w:ascii="Arial" w:hAnsi="Arial" w:cs="Arial"/>
          <w:sz w:val="20"/>
        </w:rPr>
        <w:t xml:space="preserve">1597 </w:t>
      </w:r>
      <w:r w:rsidR="00DE7A6D">
        <w:rPr>
          <w:rFonts w:ascii="Arial" w:hAnsi="Arial" w:cs="Arial"/>
          <w:sz w:val="20"/>
        </w:rPr>
        <w:t>v </w:t>
      </w:r>
      <w:proofErr w:type="spellStart"/>
      <w:r w:rsidR="00DE7A6D">
        <w:rPr>
          <w:rFonts w:ascii="Arial" w:hAnsi="Arial" w:cs="Arial"/>
          <w:sz w:val="20"/>
        </w:rPr>
        <w:t>k.ú</w:t>
      </w:r>
      <w:proofErr w:type="spellEnd"/>
      <w:r w:rsidR="00DE7A6D">
        <w:rPr>
          <w:rFonts w:ascii="Arial" w:hAnsi="Arial" w:cs="Arial"/>
          <w:sz w:val="20"/>
        </w:rPr>
        <w:t xml:space="preserve">. </w:t>
      </w:r>
      <w:r w:rsidR="00E9343D">
        <w:rPr>
          <w:rFonts w:ascii="Arial" w:hAnsi="Arial" w:cs="Arial"/>
          <w:sz w:val="20"/>
        </w:rPr>
        <w:t>Frýdek</w:t>
      </w:r>
      <w:r w:rsidR="00DE7A6D">
        <w:rPr>
          <w:rFonts w:ascii="Arial" w:hAnsi="Arial" w:cs="Arial"/>
          <w:sz w:val="20"/>
        </w:rPr>
        <w:t>.</w:t>
      </w:r>
    </w:p>
    <w:p w:rsidR="00B754FB" w:rsidRPr="00B754FB" w:rsidRDefault="005D64D1" w:rsidP="00B754FB">
      <w:pPr>
        <w:keepNext/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článek 4</w:t>
      </w:r>
      <w:r w:rsidR="00B754FB" w:rsidRPr="00B754F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</w:p>
    <w:p w:rsidR="00B754FB" w:rsidRPr="00B754FB" w:rsidRDefault="00B754FB" w:rsidP="00B754FB">
      <w:pPr>
        <w:keepNext/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B754F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754F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Cena a platební podmínky:</w:t>
      </w:r>
    </w:p>
    <w:p w:rsidR="00B754FB" w:rsidRPr="00B754FB" w:rsidRDefault="00B754FB" w:rsidP="00B754FB">
      <w:pPr>
        <w:keepNext/>
        <w:tabs>
          <w:tab w:val="left" w:pos="709"/>
        </w:tabs>
        <w:spacing w:after="0" w:line="240" w:lineRule="auto"/>
        <w:ind w:left="709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B754FB" w:rsidRDefault="00B754FB" w:rsidP="00E34C33">
      <w:pPr>
        <w:keepLines/>
        <w:numPr>
          <w:ilvl w:val="1"/>
          <w:numId w:val="4"/>
        </w:numPr>
        <w:tabs>
          <w:tab w:val="clear" w:pos="360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cs-CZ"/>
        </w:rPr>
      </w:pPr>
      <w:r w:rsidRPr="00B754FB">
        <w:rPr>
          <w:rFonts w:ascii="Arial" w:eastAsia="Times New Roman" w:hAnsi="Arial" w:cs="Arial"/>
          <w:sz w:val="20"/>
          <w:szCs w:val="20"/>
          <w:lang w:eastAsia="cs-CZ"/>
        </w:rPr>
        <w:t xml:space="preserve">Smluvní cena za předmět smlouvy </w:t>
      </w:r>
      <w:r w:rsidR="00447178">
        <w:rPr>
          <w:rFonts w:ascii="Arial" w:eastAsia="Times New Roman" w:hAnsi="Arial" w:cs="Arial"/>
          <w:sz w:val="20"/>
          <w:szCs w:val="20"/>
          <w:lang w:eastAsia="cs-CZ"/>
        </w:rPr>
        <w:t xml:space="preserve">v Kč </w:t>
      </w:r>
      <w:r w:rsidRPr="00B754FB">
        <w:rPr>
          <w:rFonts w:ascii="Arial" w:eastAsia="Times New Roman" w:hAnsi="Arial" w:cs="Arial"/>
          <w:sz w:val="20"/>
          <w:szCs w:val="20"/>
          <w:lang w:eastAsia="cs-CZ"/>
        </w:rPr>
        <w:t>je celkem ve výši:</w:t>
      </w:r>
    </w:p>
    <w:p w:rsidR="008603A2" w:rsidRDefault="008603A2" w:rsidP="008603A2">
      <w:pPr>
        <w:keepLines/>
        <w:suppressAutoHyphens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680" w:firstRow="0" w:lastRow="0" w:firstColumn="1" w:lastColumn="0" w:noHBand="1" w:noVBand="1"/>
      </w:tblPr>
      <w:tblGrid>
        <w:gridCol w:w="4606"/>
        <w:gridCol w:w="4606"/>
      </w:tblGrid>
      <w:tr w:rsidR="007F1692" w:rsidRPr="007F1692" w:rsidTr="00D153F7">
        <w:tc>
          <w:tcPr>
            <w:tcW w:w="4606" w:type="dxa"/>
            <w:vAlign w:val="center"/>
          </w:tcPr>
          <w:p w:rsidR="007F1692" w:rsidRPr="007F1692" w:rsidRDefault="007F1692" w:rsidP="00D153F7">
            <w:pPr>
              <w:keepLines/>
              <w:tabs>
                <w:tab w:val="left" w:pos="4320"/>
              </w:tabs>
              <w:spacing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F1692">
              <w:rPr>
                <w:rFonts w:ascii="Arial" w:eastAsia="Times New Roman" w:hAnsi="Arial" w:cs="Arial"/>
                <w:b/>
                <w:sz w:val="20"/>
                <w:szCs w:val="20"/>
              </w:rPr>
              <w:t>CENA BEZ DPH</w:t>
            </w:r>
          </w:p>
        </w:tc>
        <w:tc>
          <w:tcPr>
            <w:tcW w:w="4606" w:type="dxa"/>
            <w:vAlign w:val="center"/>
          </w:tcPr>
          <w:p w:rsidR="007F1692" w:rsidRPr="007F1692" w:rsidRDefault="00DD05CF" w:rsidP="00DD05CF">
            <w:pPr>
              <w:keepLines/>
              <w:tabs>
                <w:tab w:val="left" w:pos="4320"/>
              </w:tabs>
              <w:spacing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117 210,90,-Kč</w:t>
            </w:r>
          </w:p>
        </w:tc>
      </w:tr>
      <w:tr w:rsidR="007F1692" w:rsidTr="00D153F7">
        <w:tc>
          <w:tcPr>
            <w:tcW w:w="4606" w:type="dxa"/>
            <w:vAlign w:val="center"/>
          </w:tcPr>
          <w:p w:rsidR="007F1692" w:rsidRPr="00FA273E" w:rsidRDefault="00DD05CF" w:rsidP="007F1692">
            <w:pPr>
              <w:keepLines/>
              <w:tabs>
                <w:tab w:val="left" w:pos="4320"/>
              </w:tabs>
              <w:spacing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21</w:t>
            </w:r>
            <w:r w:rsidR="00D153F7" w:rsidRPr="00FA273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7F1692" w:rsidRPr="00FA273E">
              <w:rPr>
                <w:rFonts w:ascii="Arial" w:eastAsia="Times New Roman" w:hAnsi="Arial" w:cs="Arial"/>
                <w:b/>
                <w:sz w:val="20"/>
                <w:szCs w:val="20"/>
              </w:rPr>
              <w:t>% DPH</w:t>
            </w:r>
          </w:p>
        </w:tc>
        <w:tc>
          <w:tcPr>
            <w:tcW w:w="4606" w:type="dxa"/>
            <w:vAlign w:val="center"/>
          </w:tcPr>
          <w:p w:rsidR="007F1692" w:rsidRDefault="00DD05CF" w:rsidP="00DD05CF">
            <w:pPr>
              <w:keepLines/>
              <w:tabs>
                <w:tab w:val="left" w:pos="4320"/>
              </w:tabs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24 614,29,-Kč</w:t>
            </w:r>
          </w:p>
        </w:tc>
      </w:tr>
      <w:tr w:rsidR="007F1692" w:rsidRPr="007F1692" w:rsidTr="00D153F7">
        <w:tc>
          <w:tcPr>
            <w:tcW w:w="4606" w:type="dxa"/>
            <w:vAlign w:val="center"/>
          </w:tcPr>
          <w:p w:rsidR="007F1692" w:rsidRPr="007F1692" w:rsidRDefault="007F1692" w:rsidP="007F1692">
            <w:pPr>
              <w:keepLines/>
              <w:tabs>
                <w:tab w:val="left" w:pos="4320"/>
              </w:tabs>
              <w:spacing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F1692">
              <w:rPr>
                <w:rFonts w:ascii="Arial" w:eastAsia="Times New Roman" w:hAnsi="Arial" w:cs="Arial"/>
                <w:b/>
                <w:sz w:val="20"/>
                <w:szCs w:val="20"/>
              </w:rPr>
              <w:t>CENA CELKEM VČETNĚ DPH</w:t>
            </w:r>
          </w:p>
        </w:tc>
        <w:tc>
          <w:tcPr>
            <w:tcW w:w="4606" w:type="dxa"/>
            <w:vAlign w:val="center"/>
          </w:tcPr>
          <w:p w:rsidR="007F1692" w:rsidRPr="007F1692" w:rsidRDefault="00DD05CF" w:rsidP="00DD05CF">
            <w:pPr>
              <w:keepLines/>
              <w:tabs>
                <w:tab w:val="left" w:pos="4320"/>
              </w:tabs>
              <w:spacing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141 825,00,-Kč</w:t>
            </w:r>
          </w:p>
        </w:tc>
      </w:tr>
    </w:tbl>
    <w:p w:rsidR="00B754FB" w:rsidRPr="00B754FB" w:rsidRDefault="00B754FB" w:rsidP="00B754F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754FB" w:rsidRPr="00B754FB" w:rsidRDefault="00B8174C" w:rsidP="00E34C33">
      <w:pPr>
        <w:numPr>
          <w:ilvl w:val="1"/>
          <w:numId w:val="4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</w:rPr>
        <w:t>Sjednaná</w:t>
      </w:r>
      <w:r w:rsidR="00B754FB" w:rsidRPr="00B754FB">
        <w:rPr>
          <w:rFonts w:ascii="Arial" w:eastAsia="Times New Roman" w:hAnsi="Arial" w:cs="Arial"/>
          <w:sz w:val="20"/>
          <w:szCs w:val="20"/>
        </w:rPr>
        <w:t xml:space="preserve"> cena v rozsahu </w:t>
      </w:r>
      <w:r>
        <w:rPr>
          <w:rFonts w:ascii="Arial" w:eastAsia="Times New Roman" w:hAnsi="Arial" w:cs="Arial"/>
          <w:sz w:val="20"/>
          <w:szCs w:val="20"/>
        </w:rPr>
        <w:t>sjednaného předmětu smlouvy je</w:t>
      </w:r>
      <w:r w:rsidR="00B754FB" w:rsidRPr="00B754FB">
        <w:rPr>
          <w:rFonts w:ascii="Arial" w:eastAsia="Times New Roman" w:hAnsi="Arial" w:cs="Arial"/>
          <w:sz w:val="20"/>
          <w:szCs w:val="20"/>
        </w:rPr>
        <w:t xml:space="preserve"> cenou nejvýše přípustnou a závaznou po celou dobu trvání smlouvy. V ceně jsou zahrnuty veškeré náklady nutné pro řádné splnění sjednaného předmětu smlouvy včetně nákladů na dopravu na místo určení, pojištění na místo určení, balného, cla, zapojení, apod.</w:t>
      </w:r>
      <w:r w:rsidR="00B754FB" w:rsidRPr="00B754FB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B754FB" w:rsidRPr="00B754FB" w:rsidRDefault="00B754FB" w:rsidP="00E34C33">
      <w:pPr>
        <w:keepLine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754FB" w:rsidRPr="00B754FB" w:rsidRDefault="00B754FB" w:rsidP="00E34C33">
      <w:pPr>
        <w:keepLines/>
        <w:numPr>
          <w:ilvl w:val="1"/>
          <w:numId w:val="4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754FB">
        <w:rPr>
          <w:rFonts w:ascii="Arial" w:eastAsia="Times New Roman" w:hAnsi="Arial" w:cs="Arial"/>
          <w:sz w:val="20"/>
          <w:szCs w:val="20"/>
          <w:lang w:eastAsia="cs-CZ"/>
        </w:rPr>
        <w:t>Sjednaná smluvní cena obsahuje i veškerá rizika spojená s vývojem kurzů zahraničních měn vůči české koruně.</w:t>
      </w:r>
    </w:p>
    <w:p w:rsidR="00B754FB" w:rsidRPr="00B754FB" w:rsidRDefault="00B754FB" w:rsidP="00E34C33">
      <w:pPr>
        <w:keepLines/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A3B53" w:rsidRPr="00B754FB" w:rsidRDefault="00B754FB" w:rsidP="007A3B53">
      <w:pPr>
        <w:keepLines/>
        <w:numPr>
          <w:ilvl w:val="1"/>
          <w:numId w:val="4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754FB">
        <w:rPr>
          <w:rFonts w:ascii="Arial" w:eastAsia="Times New Roman" w:hAnsi="Arial" w:cs="Arial"/>
          <w:sz w:val="20"/>
          <w:szCs w:val="20"/>
          <w:lang w:eastAsia="cs-CZ"/>
        </w:rPr>
        <w:t>Zhotovitel je povinen písemně oznámit objednavateli termín, kdy bude dílo ukončeno a připraveno k odevzdání a převzetí jako celek.</w:t>
      </w:r>
    </w:p>
    <w:p w:rsidR="00B754FB" w:rsidRPr="00B754FB" w:rsidRDefault="00B754FB" w:rsidP="00E34C33">
      <w:pPr>
        <w:keepLines/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754FB" w:rsidRDefault="00B754FB" w:rsidP="00E34C33">
      <w:pPr>
        <w:keepLines/>
        <w:numPr>
          <w:ilvl w:val="1"/>
          <w:numId w:val="4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754FB">
        <w:rPr>
          <w:rFonts w:ascii="Arial" w:eastAsia="Times New Roman" w:hAnsi="Arial" w:cs="Arial"/>
          <w:sz w:val="20"/>
          <w:szCs w:val="20"/>
          <w:lang w:eastAsia="cs-CZ"/>
        </w:rPr>
        <w:t>Faktura musí obsahovat náležitosti stanovené platnými právními předpisy pro daňový doklad, zejména zákonem č. 235/2004 Sb., o dani z přidané hodnoty. Kromě těchto náležitostí stanovených právními předpisy je druhá strana povinna ve faktuře vyznačit i tyto údaje:</w:t>
      </w:r>
    </w:p>
    <w:p w:rsidR="00B8174C" w:rsidRPr="00B754FB" w:rsidRDefault="00B8174C" w:rsidP="00E34C33">
      <w:pPr>
        <w:keepLines/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754FB" w:rsidRPr="00B754FB" w:rsidRDefault="00B754FB" w:rsidP="00E34C33">
      <w:pPr>
        <w:keepLines/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754FB">
        <w:rPr>
          <w:rFonts w:ascii="Arial" w:eastAsia="Times New Roman" w:hAnsi="Arial" w:cs="Arial"/>
          <w:sz w:val="20"/>
          <w:szCs w:val="20"/>
          <w:lang w:eastAsia="cs-CZ"/>
        </w:rPr>
        <w:t>číslo smlouvy a datum jejího uzavření,</w:t>
      </w:r>
    </w:p>
    <w:p w:rsidR="00B754FB" w:rsidRPr="00B754FB" w:rsidRDefault="00B754FB" w:rsidP="00E34C33">
      <w:pPr>
        <w:keepLines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754FB">
        <w:rPr>
          <w:rFonts w:ascii="Arial" w:eastAsia="Times New Roman" w:hAnsi="Arial" w:cs="Arial"/>
          <w:sz w:val="20"/>
          <w:szCs w:val="20"/>
          <w:lang w:eastAsia="cs-CZ"/>
        </w:rPr>
        <w:t>předmět plnění a jeho přesnou specifikaci ve slovním vyjádření (nestačí pouze odkaz na číslo uzavřené smlouvy),</w:t>
      </w:r>
    </w:p>
    <w:p w:rsidR="00B754FB" w:rsidRPr="00B754FB" w:rsidRDefault="00B754FB" w:rsidP="00E34C33">
      <w:pPr>
        <w:keepLines/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754FB">
        <w:rPr>
          <w:rFonts w:ascii="Arial" w:eastAsia="Times New Roman" w:hAnsi="Arial" w:cs="Arial"/>
          <w:sz w:val="20"/>
          <w:szCs w:val="20"/>
          <w:lang w:eastAsia="cs-CZ"/>
        </w:rPr>
        <w:t>označení banky a čísla účtu, na který musí být zaplaceno,</w:t>
      </w:r>
    </w:p>
    <w:p w:rsidR="00B754FB" w:rsidRPr="00B754FB" w:rsidRDefault="00B754FB" w:rsidP="00E34C33">
      <w:pPr>
        <w:keepLines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754FB">
        <w:rPr>
          <w:rFonts w:ascii="Arial" w:eastAsia="Times New Roman" w:hAnsi="Arial" w:cs="Arial"/>
          <w:sz w:val="20"/>
          <w:szCs w:val="20"/>
          <w:lang w:eastAsia="cs-CZ"/>
        </w:rPr>
        <w:t xml:space="preserve">čísla a data dodacích listů podepsaných zhotovitelem a odsouhlasených objednatelem (dodací listy, zjišťovací protokoly budou přílohou faktury),  </w:t>
      </w:r>
    </w:p>
    <w:p w:rsidR="00B754FB" w:rsidRPr="00B754FB" w:rsidRDefault="00B754FB" w:rsidP="00E34C33">
      <w:pPr>
        <w:keepLines/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754FB">
        <w:rPr>
          <w:rFonts w:ascii="Arial" w:eastAsia="Times New Roman" w:hAnsi="Arial" w:cs="Arial"/>
          <w:sz w:val="20"/>
          <w:szCs w:val="20"/>
          <w:lang w:eastAsia="cs-CZ"/>
        </w:rPr>
        <w:t xml:space="preserve"> jméno a podpis osoby, která fakturu vystavila, včetně jejího podpisu a kontaktního telefonu,</w:t>
      </w:r>
    </w:p>
    <w:p w:rsidR="00B754FB" w:rsidRDefault="00B754FB" w:rsidP="00E34C33">
      <w:pPr>
        <w:keepLines/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754FB">
        <w:rPr>
          <w:rFonts w:ascii="Arial" w:eastAsia="Times New Roman" w:hAnsi="Arial" w:cs="Arial"/>
          <w:sz w:val="20"/>
          <w:szCs w:val="20"/>
          <w:lang w:eastAsia="cs-CZ"/>
        </w:rPr>
        <w:t>IČ a DIČ zhotovitele a objednatele.</w:t>
      </w:r>
    </w:p>
    <w:p w:rsidR="00B8174C" w:rsidRPr="00B754FB" w:rsidRDefault="00B8174C" w:rsidP="00E34C33">
      <w:pPr>
        <w:keepLine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754FB" w:rsidRPr="00B754FB" w:rsidRDefault="00B754FB" w:rsidP="00E34C33">
      <w:pPr>
        <w:keepLines/>
        <w:numPr>
          <w:ilvl w:val="1"/>
          <w:numId w:val="4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754FB">
        <w:rPr>
          <w:rFonts w:ascii="Arial" w:eastAsia="Times New Roman" w:hAnsi="Arial" w:cs="Arial"/>
          <w:sz w:val="20"/>
          <w:szCs w:val="20"/>
          <w:lang w:eastAsia="cs-CZ"/>
        </w:rPr>
        <w:t>Lhůta splatnosti faktury je 14 dnů po jejím doručení objednateli, který provede ověření formální, věcné a finanční správnosti údajů uváděných v daňovém dokladu a potvrdí ji svým podpisem. Stejný termín splatnosti platí pro smluvní strany i při placení jiných plateb (např. úroků z prodlení, smluvních pokut, náhrady škody aj.).</w:t>
      </w:r>
    </w:p>
    <w:p w:rsidR="00B754FB" w:rsidRPr="00B754FB" w:rsidRDefault="00B754FB" w:rsidP="00E34C33">
      <w:pPr>
        <w:keepLine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754FB" w:rsidRPr="00B754FB" w:rsidRDefault="00B754FB" w:rsidP="00E34C33">
      <w:pPr>
        <w:keepLines/>
        <w:numPr>
          <w:ilvl w:val="1"/>
          <w:numId w:val="4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754FB">
        <w:rPr>
          <w:rFonts w:ascii="Arial" w:eastAsia="Times New Roman" w:hAnsi="Arial" w:cs="Arial"/>
          <w:sz w:val="20"/>
          <w:szCs w:val="20"/>
          <w:lang w:eastAsia="cs-CZ"/>
        </w:rPr>
        <w:t>Nebude-li faktura obsahovat některou povinnou nebo dohodnutou náležitost, je objednatel oprávněn fakturu před uplynutím lhůty splatnosti vrátit druhé straně bez zaplacení k provedení opravy s vyznačením důvodu vrácení. Zhotovitel provede opravu vystavením nové faktury. Od doby odeslání vadné faktury přestává běžet původní lhůta splatnosti. Celá lhůta splatnosti běží opět ode dne doručení nově vyhotovené faktury.</w:t>
      </w:r>
    </w:p>
    <w:p w:rsidR="00B754FB" w:rsidRPr="00B754FB" w:rsidRDefault="00B754FB" w:rsidP="00E34C33">
      <w:pPr>
        <w:keepLines/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754FB" w:rsidRDefault="00B754FB" w:rsidP="00E34C33">
      <w:pPr>
        <w:keepLines/>
        <w:numPr>
          <w:ilvl w:val="1"/>
          <w:numId w:val="4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754FB">
        <w:rPr>
          <w:rFonts w:ascii="Arial" w:eastAsia="Times New Roman" w:hAnsi="Arial" w:cs="Arial"/>
          <w:sz w:val="20"/>
          <w:szCs w:val="20"/>
          <w:lang w:eastAsia="cs-CZ"/>
        </w:rPr>
        <w:t>Doručení faktury se provede oproti podpisu zmocněné osoby nebo doručenkou prostřednictvím pošty. Povinnost zaplatit je splněna dnem odepsání příslušné částky z účtu objednatele.</w:t>
      </w:r>
    </w:p>
    <w:p w:rsidR="00DE7A6D" w:rsidRDefault="00DE7A6D" w:rsidP="00DE7A6D">
      <w:pPr>
        <w:pStyle w:val="Odstavecseseznamem"/>
        <w:rPr>
          <w:rFonts w:ascii="Arial" w:eastAsia="Times New Roman" w:hAnsi="Arial" w:cs="Arial"/>
          <w:sz w:val="20"/>
          <w:szCs w:val="20"/>
          <w:lang w:eastAsia="cs-CZ"/>
        </w:rPr>
      </w:pPr>
    </w:p>
    <w:p w:rsidR="00DE7A6D" w:rsidRPr="00DE7A6D" w:rsidRDefault="00DE7A6D" w:rsidP="00DE7A6D">
      <w:pPr>
        <w:pStyle w:val="Odstavecseseznamem"/>
        <w:numPr>
          <w:ilvl w:val="1"/>
          <w:numId w:val="4"/>
        </w:numPr>
        <w:rPr>
          <w:rFonts w:ascii="Arial" w:eastAsia="Times New Roman" w:hAnsi="Arial" w:cs="Arial"/>
          <w:sz w:val="20"/>
          <w:szCs w:val="20"/>
          <w:lang w:eastAsia="cs-CZ"/>
        </w:rPr>
      </w:pPr>
      <w:r w:rsidRPr="00DE7A6D">
        <w:rPr>
          <w:rFonts w:ascii="Arial" w:eastAsia="Times New Roman" w:hAnsi="Arial" w:cs="Arial"/>
          <w:sz w:val="20"/>
          <w:szCs w:val="20"/>
          <w:lang w:eastAsia="cs-CZ"/>
        </w:rPr>
        <w:t>Objednatel upozorňuje zhotovitele, že</w:t>
      </w:r>
      <w:r w:rsidR="006012B7">
        <w:rPr>
          <w:rFonts w:ascii="Arial" w:eastAsia="Times New Roman" w:hAnsi="Arial" w:cs="Arial"/>
          <w:sz w:val="20"/>
          <w:szCs w:val="20"/>
          <w:lang w:eastAsia="cs-CZ"/>
        </w:rPr>
        <w:t xml:space="preserve"> nasmlouvané</w:t>
      </w:r>
      <w:r w:rsidRPr="00DE7A6D">
        <w:rPr>
          <w:rFonts w:ascii="Arial" w:eastAsia="Times New Roman" w:hAnsi="Arial" w:cs="Arial"/>
          <w:sz w:val="20"/>
          <w:szCs w:val="20"/>
          <w:lang w:eastAsia="cs-CZ"/>
        </w:rPr>
        <w:t xml:space="preserve"> práce dle smlouvy o dílo podléhají režimu přenesené daňové povinnosti dle § </w:t>
      </w:r>
      <w:proofErr w:type="spellStart"/>
      <w:r w:rsidRPr="00DE7A6D">
        <w:rPr>
          <w:rFonts w:ascii="Arial" w:eastAsia="Times New Roman" w:hAnsi="Arial" w:cs="Arial"/>
          <w:sz w:val="20"/>
          <w:szCs w:val="20"/>
          <w:lang w:eastAsia="cs-CZ"/>
        </w:rPr>
        <w:t>92a</w:t>
      </w:r>
      <w:proofErr w:type="spellEnd"/>
      <w:r w:rsidRPr="00DE7A6D">
        <w:rPr>
          <w:rFonts w:ascii="Arial" w:eastAsia="Times New Roman" w:hAnsi="Arial" w:cs="Arial"/>
          <w:sz w:val="20"/>
          <w:szCs w:val="20"/>
          <w:lang w:eastAsia="cs-CZ"/>
        </w:rPr>
        <w:t xml:space="preserve"> zákona č. 235/2004 Sb., o dani z přidané hodnoty.</w:t>
      </w:r>
    </w:p>
    <w:p w:rsidR="00DE7A6D" w:rsidRPr="00B754FB" w:rsidRDefault="00DE7A6D" w:rsidP="00DE7A6D">
      <w:pPr>
        <w:keepLines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8174C" w:rsidRPr="00534C91" w:rsidRDefault="00B8174C" w:rsidP="00EF4ADF">
      <w:pPr>
        <w:pStyle w:val="Zkladntext"/>
        <w:spacing w:after="120"/>
        <w:rPr>
          <w:rFonts w:ascii="Arial" w:hAnsi="Arial" w:cs="Arial"/>
          <w:b/>
          <w:sz w:val="20"/>
        </w:rPr>
      </w:pPr>
    </w:p>
    <w:p w:rsidR="00534C91" w:rsidRPr="00534C91" w:rsidRDefault="005D64D1" w:rsidP="007E5D76">
      <w:pPr>
        <w:keepNext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článek 5</w:t>
      </w:r>
    </w:p>
    <w:p w:rsidR="00534C91" w:rsidRPr="00534C91" w:rsidRDefault="00534C91" w:rsidP="007E5D76">
      <w:pPr>
        <w:keepNext/>
        <w:keepLines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534C9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Záruční podmínky</w:t>
      </w:r>
    </w:p>
    <w:p w:rsidR="00534C91" w:rsidRPr="00534C91" w:rsidRDefault="00534C91" w:rsidP="007E5D76">
      <w:pPr>
        <w:keepNext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534C91" w:rsidRPr="00534C91" w:rsidRDefault="00534C91" w:rsidP="00E34C33">
      <w:pPr>
        <w:keepLines/>
        <w:numPr>
          <w:ilvl w:val="1"/>
          <w:numId w:val="6"/>
        </w:numPr>
        <w:tabs>
          <w:tab w:val="clear" w:pos="360"/>
        </w:tabs>
        <w:suppressAutoHyphens/>
        <w:spacing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534C91">
        <w:rPr>
          <w:rFonts w:ascii="Arial" w:eastAsia="Times New Roman" w:hAnsi="Arial" w:cs="Arial"/>
          <w:sz w:val="20"/>
          <w:szCs w:val="20"/>
        </w:rPr>
        <w:t xml:space="preserve">Zhotovitel poskytuje na dodané dílo záruku za jakost v délce </w:t>
      </w:r>
      <w:r w:rsidR="00894D79">
        <w:rPr>
          <w:rFonts w:ascii="Arial" w:eastAsia="Times New Roman" w:hAnsi="Arial" w:cs="Arial"/>
          <w:sz w:val="20"/>
          <w:szCs w:val="20"/>
        </w:rPr>
        <w:t xml:space="preserve">5 let a to na na správnou funkci </w:t>
      </w:r>
      <w:proofErr w:type="gramStart"/>
      <w:r w:rsidR="00894D79">
        <w:rPr>
          <w:rFonts w:ascii="Arial" w:eastAsia="Times New Roman" w:hAnsi="Arial" w:cs="Arial"/>
          <w:sz w:val="20"/>
          <w:szCs w:val="20"/>
        </w:rPr>
        <w:t>oken.</w:t>
      </w:r>
      <w:r w:rsidRPr="00534C91">
        <w:rPr>
          <w:rFonts w:ascii="Arial" w:eastAsia="Times New Roman" w:hAnsi="Arial" w:cs="Arial"/>
          <w:sz w:val="20"/>
          <w:szCs w:val="20"/>
        </w:rPr>
        <w:t>.</w:t>
      </w:r>
      <w:proofErr w:type="gramEnd"/>
      <w:r w:rsidRPr="00534C91">
        <w:rPr>
          <w:rFonts w:ascii="Arial" w:eastAsia="Times New Roman" w:hAnsi="Arial" w:cs="Arial"/>
          <w:sz w:val="20"/>
          <w:szCs w:val="20"/>
        </w:rPr>
        <w:t xml:space="preserve">  </w:t>
      </w:r>
      <w:r w:rsidRPr="00534C91">
        <w:rPr>
          <w:rFonts w:ascii="Arial" w:eastAsia="Times New Roman" w:hAnsi="Arial" w:cs="Arial"/>
          <w:sz w:val="20"/>
          <w:szCs w:val="20"/>
          <w:lang w:eastAsia="cs-CZ"/>
        </w:rPr>
        <w:t xml:space="preserve">Dílo má vady, jestliže jeho provedení neodpovídá výsledku určenému ve smlouvě, tj. v souladu se zákonem 183/2006 Sb., stavební zákon a zákony souvisejícími, dále v souladu s ČSN, EN, ON a </w:t>
      </w:r>
      <w:proofErr w:type="spellStart"/>
      <w:r w:rsidRPr="00534C91">
        <w:rPr>
          <w:rFonts w:ascii="Arial" w:eastAsia="Times New Roman" w:hAnsi="Arial" w:cs="Arial"/>
          <w:sz w:val="20"/>
          <w:szCs w:val="20"/>
          <w:lang w:eastAsia="cs-CZ"/>
        </w:rPr>
        <w:t>TP</w:t>
      </w:r>
      <w:proofErr w:type="spellEnd"/>
      <w:r w:rsidRPr="00534C91">
        <w:rPr>
          <w:rFonts w:ascii="Arial" w:eastAsia="Times New Roman" w:hAnsi="Arial" w:cs="Arial"/>
          <w:sz w:val="20"/>
          <w:szCs w:val="20"/>
          <w:lang w:eastAsia="cs-CZ"/>
        </w:rPr>
        <w:t xml:space="preserve"> jimiž se definuje požadovaná kvalita a způsob její kontroly.</w:t>
      </w:r>
    </w:p>
    <w:p w:rsidR="00534C91" w:rsidRPr="00534C91" w:rsidRDefault="00534C91" w:rsidP="00E34C33">
      <w:pPr>
        <w:keepLines/>
        <w:numPr>
          <w:ilvl w:val="1"/>
          <w:numId w:val="6"/>
        </w:numPr>
        <w:tabs>
          <w:tab w:val="clear" w:pos="360"/>
        </w:tabs>
        <w:suppressAutoHyphens/>
        <w:spacing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534C91">
        <w:rPr>
          <w:rFonts w:ascii="Arial" w:eastAsia="Times New Roman" w:hAnsi="Arial" w:cs="Arial"/>
          <w:sz w:val="20"/>
          <w:szCs w:val="20"/>
          <w:lang w:eastAsia="cs-CZ"/>
        </w:rPr>
        <w:t xml:space="preserve">Zhotovitel odpovídá za vady, které má dílo v době jeho předání podle příslušných ustanovení občanského zákoníku, zejména § 2615 až 2619 občanského zákoníku. Dále odpovídá za vady, zjištěné Objednatelem po předání v poskytnuté záruční době. </w:t>
      </w:r>
    </w:p>
    <w:p w:rsidR="00534C91" w:rsidRPr="00534C91" w:rsidRDefault="00534C91" w:rsidP="00E34C33">
      <w:pPr>
        <w:keepLines/>
        <w:numPr>
          <w:ilvl w:val="1"/>
          <w:numId w:val="6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34C91">
        <w:rPr>
          <w:rFonts w:ascii="Arial" w:eastAsia="Times New Roman" w:hAnsi="Arial" w:cs="Arial"/>
          <w:sz w:val="20"/>
          <w:szCs w:val="20"/>
          <w:lang w:eastAsia="cs-CZ"/>
        </w:rPr>
        <w:t>Záruční doba počíná běžet ode dne protokolárního předání a převzetí řádně splněného díla jako celku. Úplným protokolárním předáním a převzetím díla se rozumí předání a převzetí díla bez vad a nedodělků, ve sjednaném rozsahu a ve sjednaném místě plnění.</w:t>
      </w:r>
    </w:p>
    <w:p w:rsidR="00534C91" w:rsidRPr="00534C91" w:rsidRDefault="00534C91" w:rsidP="00E34C33">
      <w:pPr>
        <w:keepLine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534C91" w:rsidRPr="00534C91" w:rsidRDefault="00534C91" w:rsidP="00E34C33">
      <w:pPr>
        <w:keepLines/>
        <w:numPr>
          <w:ilvl w:val="1"/>
          <w:numId w:val="6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34C91">
        <w:rPr>
          <w:rFonts w:ascii="Arial" w:eastAsia="Times New Roman" w:hAnsi="Arial" w:cs="Arial"/>
          <w:sz w:val="20"/>
          <w:szCs w:val="20"/>
          <w:lang w:eastAsia="cs-CZ"/>
        </w:rPr>
        <w:t xml:space="preserve">V případě výskytu vady na díle v záruční lhůtě bude objednatel vady reklamovat bezodkladně po jejich zjištění na níže uvedené adrese:  </w:t>
      </w:r>
    </w:p>
    <w:p w:rsidR="00534C91" w:rsidRPr="00534C91" w:rsidRDefault="00534C91" w:rsidP="00534C91">
      <w:pPr>
        <w:keepLines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D05CF" w:rsidRDefault="00534C91" w:rsidP="00534C91">
      <w:pPr>
        <w:keepLines/>
        <w:numPr>
          <w:ilvl w:val="1"/>
          <w:numId w:val="22"/>
        </w:numPr>
        <w:suppressAutoHyphens/>
        <w:spacing w:after="0" w:line="240" w:lineRule="auto"/>
        <w:ind w:left="1208" w:hanging="3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D05CF">
        <w:rPr>
          <w:rFonts w:ascii="Arial" w:eastAsia="Times New Roman" w:hAnsi="Arial" w:cs="Arial"/>
          <w:sz w:val="20"/>
          <w:szCs w:val="20"/>
          <w:lang w:eastAsia="cs-CZ"/>
        </w:rPr>
        <w:t xml:space="preserve">do datové schránky: </w:t>
      </w:r>
      <w:proofErr w:type="spellStart"/>
      <w:r w:rsidR="00DD05CF">
        <w:rPr>
          <w:rFonts w:ascii="Arial" w:eastAsia="Times New Roman" w:hAnsi="Arial" w:cs="Arial"/>
          <w:sz w:val="20"/>
          <w:szCs w:val="20"/>
          <w:lang w:eastAsia="cs-CZ"/>
        </w:rPr>
        <w:t>6j62m87</w:t>
      </w:r>
      <w:proofErr w:type="spellEnd"/>
    </w:p>
    <w:p w:rsidR="00DD05CF" w:rsidRDefault="00534C91" w:rsidP="00534C91">
      <w:pPr>
        <w:keepLines/>
        <w:numPr>
          <w:ilvl w:val="1"/>
          <w:numId w:val="22"/>
        </w:numPr>
        <w:suppressAutoHyphens/>
        <w:spacing w:after="0" w:line="240" w:lineRule="auto"/>
        <w:ind w:left="1208" w:hanging="3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D05CF">
        <w:rPr>
          <w:rFonts w:ascii="Arial" w:eastAsia="Times New Roman" w:hAnsi="Arial" w:cs="Arial"/>
          <w:sz w:val="20"/>
          <w:szCs w:val="20"/>
          <w:lang w:eastAsia="cs-CZ"/>
        </w:rPr>
        <w:t xml:space="preserve">na e-mail: </w:t>
      </w:r>
      <w:proofErr w:type="spellStart"/>
      <w:r w:rsidR="00DD05CF">
        <w:rPr>
          <w:rFonts w:ascii="Arial" w:eastAsia="Times New Roman" w:hAnsi="Arial" w:cs="Arial"/>
          <w:sz w:val="20"/>
          <w:szCs w:val="20"/>
          <w:lang w:eastAsia="cs-CZ"/>
        </w:rPr>
        <w:t>gancarcik@sgstavby.cz</w:t>
      </w:r>
      <w:proofErr w:type="spellEnd"/>
    </w:p>
    <w:p w:rsidR="00534C91" w:rsidRPr="00DD05CF" w:rsidRDefault="00534C91" w:rsidP="00534C91">
      <w:pPr>
        <w:keepLines/>
        <w:numPr>
          <w:ilvl w:val="1"/>
          <w:numId w:val="22"/>
        </w:numPr>
        <w:suppressAutoHyphens/>
        <w:spacing w:after="0" w:line="240" w:lineRule="auto"/>
        <w:ind w:left="1208" w:hanging="3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D05CF">
        <w:rPr>
          <w:rFonts w:ascii="Arial" w:eastAsia="Times New Roman" w:hAnsi="Arial" w:cs="Arial"/>
          <w:sz w:val="20"/>
          <w:szCs w:val="20"/>
          <w:lang w:eastAsia="cs-CZ"/>
        </w:rPr>
        <w:t xml:space="preserve">na telefonním čísle: </w:t>
      </w:r>
      <w:r w:rsidR="00DD05CF" w:rsidRPr="00DD05CF">
        <w:rPr>
          <w:rFonts w:ascii="Arial" w:eastAsia="Times New Roman" w:hAnsi="Arial" w:cs="Arial"/>
          <w:sz w:val="20"/>
          <w:szCs w:val="20"/>
          <w:lang w:eastAsia="cs-CZ"/>
        </w:rPr>
        <w:t>777 417 037, 777 417 018</w:t>
      </w:r>
    </w:p>
    <w:p w:rsidR="00534C91" w:rsidRPr="00534C91" w:rsidRDefault="00534C91" w:rsidP="00534C91">
      <w:pPr>
        <w:keepLines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34C9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534C91" w:rsidRPr="00534C91" w:rsidRDefault="00534C91" w:rsidP="00E34C33">
      <w:pPr>
        <w:keepLines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34C91">
        <w:rPr>
          <w:rFonts w:ascii="Arial" w:eastAsia="Times New Roman" w:hAnsi="Arial" w:cs="Arial"/>
          <w:sz w:val="20"/>
          <w:szCs w:val="20"/>
          <w:lang w:eastAsia="cs-CZ"/>
        </w:rPr>
        <w:t>V případě reklamace způsobem uvedeným pod bodem c, musí být hlášení vady potvrzeno písemně, tzn. způsobem dle bodu a</w:t>
      </w:r>
      <w:r w:rsidR="00AD7D54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Pr="00534C91">
        <w:rPr>
          <w:rFonts w:ascii="Arial" w:eastAsia="Times New Roman" w:hAnsi="Arial" w:cs="Arial"/>
          <w:sz w:val="20"/>
          <w:szCs w:val="20"/>
          <w:lang w:eastAsia="cs-CZ"/>
        </w:rPr>
        <w:t xml:space="preserve"> nebo b</w:t>
      </w:r>
      <w:r w:rsidR="00AD7D54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Pr="00534C91">
        <w:rPr>
          <w:rFonts w:ascii="Arial" w:eastAsia="Times New Roman" w:hAnsi="Arial" w:cs="Arial"/>
          <w:sz w:val="20"/>
          <w:szCs w:val="20"/>
          <w:lang w:eastAsia="cs-CZ"/>
        </w:rPr>
        <w:t>. Objednatel je oprávněn uplatnit v reklamaci volbu svého nároku z vad díla.</w:t>
      </w:r>
    </w:p>
    <w:p w:rsidR="00534C91" w:rsidRPr="00534C91" w:rsidRDefault="00534C91" w:rsidP="00E34C33">
      <w:pPr>
        <w:keepLines/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534C91" w:rsidRPr="00534C91" w:rsidRDefault="00534C91" w:rsidP="00E34C33">
      <w:pPr>
        <w:keepLines/>
        <w:numPr>
          <w:ilvl w:val="1"/>
          <w:numId w:val="6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34C91">
        <w:rPr>
          <w:rFonts w:ascii="Arial" w:eastAsia="Times New Roman" w:hAnsi="Arial" w:cs="Arial"/>
          <w:sz w:val="20"/>
          <w:szCs w:val="20"/>
          <w:lang w:eastAsia="cs-CZ"/>
        </w:rPr>
        <w:t xml:space="preserve">Zhotovitel se zavazuje po ohlášení vady, která nebrání běžnému užívání díla a neohrožuje uživatele do 5 dnů nastoupit a započít s odstraněním vad díla, a to i v případě, že reklamaci neuznává; v případě vad, které brání běžnému užívání díla nebo ohrožují uživatele je zhotovitel povinen </w:t>
      </w:r>
      <w:r w:rsidR="005F08F5">
        <w:rPr>
          <w:rFonts w:ascii="Arial" w:eastAsia="Times New Roman" w:hAnsi="Arial" w:cs="Arial"/>
          <w:sz w:val="20"/>
          <w:szCs w:val="20"/>
          <w:lang w:eastAsia="cs-CZ"/>
        </w:rPr>
        <w:t>poruchy započ</w:t>
      </w:r>
      <w:r w:rsidRPr="00534C91">
        <w:rPr>
          <w:rFonts w:ascii="Arial" w:eastAsia="Times New Roman" w:hAnsi="Arial" w:cs="Arial"/>
          <w:sz w:val="20"/>
          <w:szCs w:val="20"/>
          <w:lang w:eastAsia="cs-CZ"/>
        </w:rPr>
        <w:t xml:space="preserve">ít s odstraněním </w:t>
      </w:r>
      <w:r w:rsidR="005F08F5">
        <w:rPr>
          <w:rFonts w:ascii="Arial" w:eastAsia="Times New Roman" w:hAnsi="Arial" w:cs="Arial"/>
          <w:sz w:val="20"/>
          <w:szCs w:val="20"/>
          <w:lang w:eastAsia="cs-CZ"/>
        </w:rPr>
        <w:t>vady</w:t>
      </w:r>
      <w:r w:rsidR="005F08F5" w:rsidRPr="005F08F5">
        <w:t xml:space="preserve"> </w:t>
      </w:r>
      <w:r w:rsidR="005F08F5" w:rsidRPr="005F08F5">
        <w:rPr>
          <w:rFonts w:ascii="Arial" w:eastAsia="Times New Roman" w:hAnsi="Arial" w:cs="Arial"/>
          <w:sz w:val="20"/>
          <w:szCs w:val="20"/>
          <w:lang w:eastAsia="cs-CZ"/>
        </w:rPr>
        <w:t>do 24 hodin od nahlášení</w:t>
      </w:r>
      <w:r w:rsidR="005F08F5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534C91" w:rsidRPr="00534C91" w:rsidRDefault="00534C91" w:rsidP="00E34C33">
      <w:pPr>
        <w:keepLines/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534C91" w:rsidRPr="00534C91" w:rsidRDefault="00534C91" w:rsidP="00E34C33">
      <w:pPr>
        <w:keepLines/>
        <w:numPr>
          <w:ilvl w:val="1"/>
          <w:numId w:val="6"/>
        </w:numPr>
        <w:suppressAutoHyphens/>
        <w:spacing w:after="24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34C91">
        <w:rPr>
          <w:rFonts w:ascii="Arial" w:eastAsia="Times New Roman" w:hAnsi="Arial" w:cs="Arial"/>
          <w:sz w:val="20"/>
          <w:szCs w:val="20"/>
          <w:lang w:eastAsia="cs-CZ"/>
        </w:rPr>
        <w:t xml:space="preserve">Nezahájí-li zhotovitel opravu reklamované vady ani do </w:t>
      </w:r>
      <w:r w:rsidR="001D23AA">
        <w:rPr>
          <w:rFonts w:ascii="Arial" w:eastAsia="Times New Roman" w:hAnsi="Arial" w:cs="Arial"/>
          <w:sz w:val="20"/>
          <w:szCs w:val="20"/>
          <w:lang w:eastAsia="cs-CZ"/>
        </w:rPr>
        <w:t>10</w:t>
      </w:r>
      <w:r w:rsidRPr="00534C91">
        <w:rPr>
          <w:rFonts w:ascii="Arial" w:eastAsia="Times New Roman" w:hAnsi="Arial" w:cs="Arial"/>
          <w:sz w:val="20"/>
          <w:szCs w:val="20"/>
          <w:lang w:eastAsia="cs-CZ"/>
        </w:rPr>
        <w:t xml:space="preserve"> dnů po obdržení reklamace objednatele, je objednatel oprávněn pověřit opravou vady jiného dodavatele. Veškeré takto vzniklé účelně vynaložené náklady uhradí objednateli zhotovitel v případě, prokáže-li se, že reklamace byla oprávněná.</w:t>
      </w:r>
    </w:p>
    <w:p w:rsidR="00534C91" w:rsidRPr="00534C91" w:rsidRDefault="00534C91" w:rsidP="00E34C33">
      <w:pPr>
        <w:keepLines/>
        <w:numPr>
          <w:ilvl w:val="1"/>
          <w:numId w:val="6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34C91">
        <w:rPr>
          <w:rFonts w:ascii="Arial" w:eastAsia="Times New Roman" w:hAnsi="Arial" w:cs="Arial"/>
          <w:sz w:val="20"/>
          <w:szCs w:val="20"/>
          <w:lang w:eastAsia="cs-CZ"/>
        </w:rPr>
        <w:t>Oprávněná osoba objednatele může bez přítomnosti zástupce zhotovitele provádět běžné zásahy do dodaného díla v souladu s jeho účelem a příslušnými technickými podmínkami, s nimiž byl objednatel seznámen v předávacím řízení (protokolárním předáním a převzetím celé dodávky).</w:t>
      </w:r>
    </w:p>
    <w:p w:rsidR="007B6CB8" w:rsidRPr="005577CF" w:rsidRDefault="007B6CB8" w:rsidP="00EF4ADF">
      <w:pPr>
        <w:pStyle w:val="Zkladntext"/>
        <w:keepLines/>
        <w:spacing w:after="120"/>
        <w:jc w:val="both"/>
        <w:rPr>
          <w:rFonts w:ascii="Arial" w:hAnsi="Arial" w:cs="Arial"/>
          <w:sz w:val="20"/>
        </w:rPr>
      </w:pPr>
    </w:p>
    <w:p w:rsidR="00534C91" w:rsidRPr="00534C91" w:rsidRDefault="00534C91" w:rsidP="00C34603">
      <w:pPr>
        <w:keepNext/>
        <w:tabs>
          <w:tab w:val="left" w:pos="6804"/>
        </w:tabs>
        <w:spacing w:after="0" w:line="240" w:lineRule="auto"/>
        <w:ind w:left="1134" w:hanging="425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534C9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článek 6</w:t>
      </w:r>
    </w:p>
    <w:p w:rsidR="00534C91" w:rsidRDefault="00534C91" w:rsidP="00C34603">
      <w:pPr>
        <w:keepNext/>
        <w:tabs>
          <w:tab w:val="left" w:pos="6804"/>
        </w:tabs>
        <w:spacing w:after="0" w:line="240" w:lineRule="auto"/>
        <w:ind w:left="1134" w:hanging="425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534C9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534C9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Smluvní sankce</w:t>
      </w:r>
    </w:p>
    <w:p w:rsidR="00C34603" w:rsidRPr="00534C91" w:rsidRDefault="00C34603" w:rsidP="00C34603">
      <w:pPr>
        <w:keepNext/>
        <w:tabs>
          <w:tab w:val="left" w:pos="6804"/>
        </w:tabs>
        <w:spacing w:after="0" w:line="240" w:lineRule="auto"/>
        <w:ind w:left="1134" w:hanging="425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534C91" w:rsidRPr="00534C91" w:rsidRDefault="00534C91" w:rsidP="00E34C33">
      <w:pPr>
        <w:keepLines/>
        <w:numPr>
          <w:ilvl w:val="1"/>
          <w:numId w:val="7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34C91">
        <w:rPr>
          <w:rFonts w:ascii="Arial" w:eastAsia="Times New Roman" w:hAnsi="Arial" w:cs="Arial"/>
          <w:sz w:val="20"/>
          <w:szCs w:val="20"/>
          <w:lang w:eastAsia="cs-CZ"/>
        </w:rPr>
        <w:t>V případě prodlení zhotovitele s předáním předmětu díla v termínu dle smlouvy má objednatel právo požadovat smluvní pokutu ve výši 0,1 % z celkové ceny díla včetně DPH za každý den prodlení s předáním předmětu díla. Tímto ustanovením o smluvní pokutě není dotčen nárok objednatele na případnou náhradu škody a ušlého zisku, které mu vzniknou prodlením zhotovitele. Smluvní pokutu je zhotovitel povinen uhradit do 14 dnů od doručení jejího vyúčtování provedeného objednatelem a objednatel je oprávněn ji započítat vůči daňovému dokladu – faktuře zhotovitele.</w:t>
      </w:r>
    </w:p>
    <w:p w:rsidR="00534C91" w:rsidRPr="00534C91" w:rsidRDefault="00534C91" w:rsidP="00E34C33">
      <w:pPr>
        <w:keepLines/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534C91" w:rsidRPr="00534C91" w:rsidRDefault="00534C91" w:rsidP="00E34C33">
      <w:pPr>
        <w:keepLines/>
        <w:numPr>
          <w:ilvl w:val="1"/>
          <w:numId w:val="7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34C91">
        <w:rPr>
          <w:rFonts w:ascii="Arial" w:eastAsia="Times New Roman" w:hAnsi="Arial" w:cs="Arial"/>
          <w:sz w:val="20"/>
          <w:szCs w:val="20"/>
          <w:lang w:eastAsia="cs-CZ"/>
        </w:rPr>
        <w:t xml:space="preserve">V případě prodlení zhotovitele s nástupem k odstranění reklamovaných vad dle termínu stanoveném ve smlouvě dle článku 5. odst. </w:t>
      </w:r>
      <w:r w:rsidR="009D1A54">
        <w:rPr>
          <w:rFonts w:ascii="Arial" w:eastAsia="Times New Roman" w:hAnsi="Arial" w:cs="Arial"/>
          <w:sz w:val="20"/>
          <w:szCs w:val="20"/>
          <w:lang w:eastAsia="cs-CZ"/>
        </w:rPr>
        <w:t>5</w:t>
      </w:r>
      <w:r w:rsidRPr="00534C91">
        <w:rPr>
          <w:rFonts w:ascii="Arial" w:eastAsia="Times New Roman" w:hAnsi="Arial" w:cs="Arial"/>
          <w:sz w:val="20"/>
          <w:szCs w:val="20"/>
          <w:lang w:eastAsia="cs-CZ"/>
        </w:rPr>
        <w:t>, se sjednává smluvní pokuta ve výši 0,1 % z celkové ceny díla včetně DPH za každý den prodlení, a to do dne nastoupení zhotovitele k odstranění vad anebo do dne skutečného odstranění vad způsobem dle článku 5. odst. 6 smlouvy; Smluvní pokutu je zhotovitel povinen uhradit do 14 dnů od doručení jejího vyúčtování provedeného objednatelem.</w:t>
      </w:r>
    </w:p>
    <w:p w:rsidR="00534C91" w:rsidRPr="00534C91" w:rsidRDefault="00534C91" w:rsidP="00E34C33">
      <w:pPr>
        <w:keepLines/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534C91" w:rsidRPr="00534C91" w:rsidRDefault="00534C91" w:rsidP="00E34C33">
      <w:pPr>
        <w:keepLines/>
        <w:numPr>
          <w:ilvl w:val="1"/>
          <w:numId w:val="7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34C91">
        <w:rPr>
          <w:rFonts w:ascii="Arial" w:eastAsia="Times New Roman" w:hAnsi="Arial" w:cs="Arial"/>
          <w:sz w:val="20"/>
          <w:szCs w:val="20"/>
          <w:lang w:eastAsia="cs-CZ"/>
        </w:rPr>
        <w:t>Pro případ prodlení objednatele se zaplacením ceny díla na základě faktury dle smlouvy má právo zhotovitel požadovat úrok z prodlení ve výši 0,05 % z fakturované částky za každý den prodlení s placením dlužné částky. Úrok z prodlení objednatel uhradí do 14 dnů od doručení jejího vyúčtování provedeného zhotovitelem.</w:t>
      </w:r>
    </w:p>
    <w:p w:rsidR="00875F10" w:rsidRDefault="00875F10" w:rsidP="00EF4ADF">
      <w:pPr>
        <w:pStyle w:val="Zkladntext"/>
        <w:spacing w:after="120"/>
        <w:ind w:left="284" w:hanging="284"/>
        <w:rPr>
          <w:rFonts w:ascii="Arial" w:hAnsi="Arial" w:cs="Arial"/>
          <w:b/>
          <w:bCs/>
          <w:sz w:val="20"/>
        </w:rPr>
      </w:pPr>
    </w:p>
    <w:p w:rsidR="00534C91" w:rsidRPr="00534C91" w:rsidRDefault="00534C91" w:rsidP="00534C91">
      <w:pPr>
        <w:keepNext/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534C9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článek 7</w:t>
      </w:r>
    </w:p>
    <w:p w:rsidR="00534C91" w:rsidRDefault="00534C91" w:rsidP="00534C91">
      <w:pPr>
        <w:keepNext/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534C9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534C9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Další podmínky provádění díla</w:t>
      </w:r>
    </w:p>
    <w:p w:rsidR="00C34603" w:rsidRPr="00534C91" w:rsidRDefault="00C34603" w:rsidP="00534C91">
      <w:pPr>
        <w:keepNext/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534C91" w:rsidRPr="00534C91" w:rsidRDefault="00534C91" w:rsidP="00E34C33">
      <w:pPr>
        <w:keepLines/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534C91" w:rsidRPr="00534C91" w:rsidRDefault="00534C91" w:rsidP="00D4676C">
      <w:pPr>
        <w:ind w:left="28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534C91">
        <w:rPr>
          <w:rFonts w:ascii="Arial" w:eastAsia="Times New Roman" w:hAnsi="Arial" w:cs="Arial"/>
          <w:b/>
          <w:bCs/>
          <w:sz w:val="20"/>
          <w:szCs w:val="20"/>
        </w:rPr>
        <w:t>Škody</w:t>
      </w:r>
    </w:p>
    <w:p w:rsidR="00534C91" w:rsidRPr="00534C91" w:rsidRDefault="00534C91" w:rsidP="00E34C33">
      <w:pPr>
        <w:keepLines/>
        <w:numPr>
          <w:ilvl w:val="1"/>
          <w:numId w:val="8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34C91">
        <w:rPr>
          <w:rFonts w:ascii="Arial" w:eastAsia="Times New Roman" w:hAnsi="Arial" w:cs="Arial"/>
          <w:sz w:val="20"/>
          <w:szCs w:val="20"/>
          <w:lang w:eastAsia="cs-CZ"/>
        </w:rPr>
        <w:t>Pokud je činností zhotovitele způsobená škoda objednateli nebo třetím osobám konáním nebo opomenutím, nedbalostí nebo neplněním podmínek vyplývajících ze zákona, technických nebo jiných norem nebo vyplývajících z této smlouvy je zhotovitel povinen bez zbytečného odkladu tuto škodu odstranit a není-li to možné, finančně ji uhradit. Veškeré náklady s tím spojené nese zhotovitel.</w:t>
      </w:r>
    </w:p>
    <w:p w:rsidR="00534C91" w:rsidRPr="00534C91" w:rsidRDefault="00534C91" w:rsidP="00E34C33">
      <w:pPr>
        <w:keepLines/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534C91" w:rsidRPr="00534C91" w:rsidRDefault="00534C91" w:rsidP="00E34C33">
      <w:pPr>
        <w:keepLines/>
        <w:numPr>
          <w:ilvl w:val="1"/>
          <w:numId w:val="8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34C91">
        <w:rPr>
          <w:rFonts w:ascii="Arial" w:eastAsia="Times New Roman" w:hAnsi="Arial" w:cs="Arial"/>
          <w:sz w:val="20"/>
          <w:szCs w:val="20"/>
          <w:lang w:eastAsia="cs-CZ"/>
        </w:rPr>
        <w:t>Zhotovitel odpovídá i za škodu způsobenou těmi, kteří pro něj dílo provádějí.</w:t>
      </w:r>
    </w:p>
    <w:p w:rsidR="007B6CB8" w:rsidRDefault="007B6CB8" w:rsidP="00EF4ADF">
      <w:pPr>
        <w:spacing w:after="120"/>
        <w:ind w:left="900"/>
        <w:jc w:val="both"/>
        <w:rPr>
          <w:rFonts w:ascii="Arial" w:hAnsi="Arial" w:cs="Arial"/>
          <w:sz w:val="20"/>
          <w:szCs w:val="20"/>
        </w:rPr>
      </w:pPr>
    </w:p>
    <w:p w:rsidR="00534C91" w:rsidRPr="00534C91" w:rsidRDefault="005D64D1" w:rsidP="00C34603">
      <w:pPr>
        <w:keepNext/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článek 8</w:t>
      </w:r>
    </w:p>
    <w:p w:rsidR="00534C91" w:rsidRDefault="00534C91" w:rsidP="00C34603">
      <w:pPr>
        <w:keepNext/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534C9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34C9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Závěrečná ustanovení</w:t>
      </w:r>
    </w:p>
    <w:p w:rsidR="005D1B95" w:rsidRPr="00534C91" w:rsidRDefault="00A42BA4" w:rsidP="00C34603">
      <w:pPr>
        <w:keepNext/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</w:p>
    <w:p w:rsidR="00534C91" w:rsidRPr="00534C91" w:rsidRDefault="00534C91" w:rsidP="00E34C33">
      <w:pPr>
        <w:keepLines/>
        <w:numPr>
          <w:ilvl w:val="1"/>
          <w:numId w:val="9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34C91">
        <w:rPr>
          <w:rFonts w:ascii="Arial" w:eastAsia="Times New Roman" w:hAnsi="Arial" w:cs="Arial"/>
          <w:sz w:val="20"/>
          <w:szCs w:val="20"/>
          <w:lang w:eastAsia="cs-CZ"/>
        </w:rPr>
        <w:t xml:space="preserve">Zhotovitel se za podmínek stanovených touto smlouvou, v souladu s pokyny objednatele a při vynaložení veškeré potřebné odborné péče, zavazuje jako osoba povinná dle § 2 písm. e) zákona č. 320/2001 Sb., o finanční kontrole, spolupůsobit při výkonu finanční kontroly, mj. umožnit kontrolním orgánům přístup i k těm částem nabídek, smluv a souvisících dokumentů, které podléhají ochraně podle zvláštních právních předpisů (např. obchodní tajemství, utajované skutečnosti), a to za předpokladu, že budou splněny požadavky kladené právními předpisy (např. § 8 písm. c), § 20 odst. 1 zákona č. 255/2012 Sb., o kontrole – kontrolní řád). </w:t>
      </w:r>
    </w:p>
    <w:p w:rsidR="00534C91" w:rsidRPr="00534C91" w:rsidRDefault="00534C91" w:rsidP="00E34C33">
      <w:pPr>
        <w:keepLine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34C9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534C91" w:rsidRPr="00534C91" w:rsidRDefault="00534C91" w:rsidP="00E34C33">
      <w:pPr>
        <w:keepLines/>
        <w:numPr>
          <w:ilvl w:val="1"/>
          <w:numId w:val="9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34C91">
        <w:rPr>
          <w:rFonts w:ascii="Arial" w:eastAsia="Times New Roman" w:hAnsi="Arial" w:cs="Arial"/>
          <w:sz w:val="20"/>
          <w:szCs w:val="20"/>
          <w:lang w:eastAsia="cs-CZ"/>
        </w:rPr>
        <w:t>Změny nebo doplnění smlouvy lze učinit výlučně písemně formou dodatků potvrzených oprávněnými zástupci smluvních stran.</w:t>
      </w:r>
    </w:p>
    <w:p w:rsidR="00534C91" w:rsidRPr="00534C91" w:rsidRDefault="00534C91" w:rsidP="00E34C33">
      <w:pPr>
        <w:keepLine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534C91" w:rsidRPr="00534C91" w:rsidRDefault="00534C91" w:rsidP="00E34C33">
      <w:pPr>
        <w:keepLines/>
        <w:numPr>
          <w:ilvl w:val="1"/>
          <w:numId w:val="9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34C91">
        <w:rPr>
          <w:rFonts w:ascii="Arial" w:eastAsia="Times New Roman" w:hAnsi="Arial" w:cs="Arial"/>
          <w:sz w:val="20"/>
          <w:szCs w:val="20"/>
          <w:lang w:eastAsia="cs-CZ"/>
        </w:rPr>
        <w:t>Smluvní strany řeší spory z této smlouvy vyplývající především vzájemnou dohodou. Nedojde-li k dohodě, předají strany spor věcně příslušnému soudu.</w:t>
      </w:r>
    </w:p>
    <w:p w:rsidR="00534C91" w:rsidRPr="00534C91" w:rsidRDefault="00534C91" w:rsidP="00E34C33">
      <w:pPr>
        <w:keepLines/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534C91" w:rsidRPr="00534C91" w:rsidRDefault="00534C91" w:rsidP="00E34C33">
      <w:pPr>
        <w:keepLines/>
        <w:numPr>
          <w:ilvl w:val="1"/>
          <w:numId w:val="9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34C91">
        <w:rPr>
          <w:rFonts w:ascii="Arial" w:eastAsia="Times New Roman" w:hAnsi="Arial" w:cs="Arial"/>
          <w:sz w:val="20"/>
          <w:szCs w:val="20"/>
          <w:lang w:eastAsia="cs-CZ"/>
        </w:rPr>
        <w:t xml:space="preserve">Smlouva nabývá platnosti a účinnosti dnem podpisu obou smluvních stran. </w:t>
      </w:r>
    </w:p>
    <w:p w:rsidR="00534C91" w:rsidRPr="00534C91" w:rsidRDefault="00534C91" w:rsidP="00E34C33">
      <w:pPr>
        <w:keepLine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534C91" w:rsidRPr="00534C91" w:rsidRDefault="00534C91" w:rsidP="00E34C33">
      <w:pPr>
        <w:keepLines/>
        <w:numPr>
          <w:ilvl w:val="1"/>
          <w:numId w:val="9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34C91">
        <w:rPr>
          <w:rFonts w:ascii="Arial" w:eastAsia="Times New Roman" w:hAnsi="Arial" w:cs="Arial"/>
          <w:sz w:val="20"/>
          <w:szCs w:val="20"/>
          <w:lang w:eastAsia="cs-CZ"/>
        </w:rPr>
        <w:t xml:space="preserve">Smlouva je vyhotovena ve dvou stejnopisech, z nichž po </w:t>
      </w:r>
      <w:r w:rsidR="00926CA4">
        <w:rPr>
          <w:rFonts w:ascii="Arial" w:eastAsia="Times New Roman" w:hAnsi="Arial" w:cs="Arial"/>
          <w:sz w:val="20"/>
          <w:szCs w:val="20"/>
          <w:lang w:eastAsia="cs-CZ"/>
        </w:rPr>
        <w:t>jednom</w:t>
      </w:r>
      <w:r w:rsidRPr="00534C91">
        <w:rPr>
          <w:rFonts w:ascii="Arial" w:eastAsia="Times New Roman" w:hAnsi="Arial" w:cs="Arial"/>
          <w:sz w:val="20"/>
          <w:szCs w:val="20"/>
          <w:lang w:eastAsia="cs-CZ"/>
        </w:rPr>
        <w:t xml:space="preserve"> obdrží každá ze smluvních stran.</w:t>
      </w:r>
    </w:p>
    <w:p w:rsidR="00384355" w:rsidRDefault="00384355" w:rsidP="00E34C33">
      <w:pPr>
        <w:keepLines/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B6CB8" w:rsidRPr="005577CF" w:rsidRDefault="007B6CB8" w:rsidP="007B6CB8">
      <w:pPr>
        <w:rPr>
          <w:rFonts w:ascii="Arial" w:hAnsi="Arial" w:cs="Arial"/>
          <w:sz w:val="20"/>
          <w:szCs w:val="20"/>
        </w:rPr>
      </w:pPr>
    </w:p>
    <w:p w:rsidR="007B6CB8" w:rsidRPr="00FC5187" w:rsidRDefault="007B6CB8" w:rsidP="007B6CB8">
      <w:pPr>
        <w:pStyle w:val="Nadpis2"/>
        <w:jc w:val="left"/>
        <w:rPr>
          <w:rFonts w:ascii="Arial" w:eastAsia="Calibri" w:hAnsi="Arial" w:cs="Arial"/>
          <w:b w:val="0"/>
          <w:sz w:val="20"/>
          <w:szCs w:val="20"/>
          <w:lang w:eastAsia="en-US"/>
        </w:rPr>
      </w:pPr>
      <w:r>
        <w:rPr>
          <w:rFonts w:ascii="Arial" w:eastAsia="Calibri" w:hAnsi="Arial" w:cs="Arial"/>
          <w:b w:val="0"/>
          <w:sz w:val="20"/>
          <w:szCs w:val="20"/>
          <w:lang w:eastAsia="en-US"/>
        </w:rPr>
        <w:lastRenderedPageBreak/>
        <w:t>Za objednatele:</w:t>
      </w:r>
      <w:r>
        <w:rPr>
          <w:rFonts w:ascii="Arial" w:eastAsia="Calibri" w:hAnsi="Arial" w:cs="Arial"/>
          <w:b w:val="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b w:val="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b w:val="0"/>
          <w:sz w:val="20"/>
          <w:szCs w:val="20"/>
          <w:lang w:eastAsia="en-US"/>
        </w:rPr>
        <w:tab/>
      </w:r>
      <w:r w:rsidRPr="00FC5187">
        <w:rPr>
          <w:rFonts w:ascii="Arial" w:eastAsia="Calibri" w:hAnsi="Arial" w:cs="Arial"/>
          <w:b w:val="0"/>
          <w:sz w:val="20"/>
          <w:szCs w:val="20"/>
          <w:lang w:eastAsia="en-US"/>
        </w:rPr>
        <w:t>Za zhotovitele:</w:t>
      </w:r>
    </w:p>
    <w:p w:rsidR="007B6CB8" w:rsidRPr="00FC5187" w:rsidRDefault="007B6CB8" w:rsidP="007B6CB8">
      <w:pPr>
        <w:pStyle w:val="Nadpis2"/>
        <w:rPr>
          <w:rFonts w:ascii="Arial" w:eastAsia="Calibri" w:hAnsi="Arial" w:cs="Arial"/>
          <w:b w:val="0"/>
          <w:sz w:val="20"/>
          <w:szCs w:val="20"/>
          <w:lang w:eastAsia="en-US"/>
        </w:rPr>
      </w:pPr>
    </w:p>
    <w:p w:rsidR="007B6CB8" w:rsidRPr="00FC5187" w:rsidRDefault="007B6CB8" w:rsidP="007B6CB8">
      <w:pPr>
        <w:pStyle w:val="Nadpis2"/>
        <w:rPr>
          <w:rFonts w:ascii="Arial" w:eastAsia="Calibri" w:hAnsi="Arial" w:cs="Arial"/>
          <w:b w:val="0"/>
          <w:sz w:val="20"/>
          <w:szCs w:val="20"/>
          <w:lang w:eastAsia="en-US"/>
        </w:rPr>
      </w:pPr>
    </w:p>
    <w:p w:rsidR="007B6CB8" w:rsidRPr="00FC5187" w:rsidRDefault="007B6CB8" w:rsidP="007B6CB8">
      <w:pPr>
        <w:pStyle w:val="Nadpis2"/>
        <w:rPr>
          <w:rFonts w:ascii="Arial" w:eastAsia="Calibri" w:hAnsi="Arial" w:cs="Arial"/>
          <w:b w:val="0"/>
          <w:sz w:val="20"/>
          <w:szCs w:val="20"/>
          <w:lang w:eastAsia="en-US"/>
        </w:rPr>
      </w:pPr>
    </w:p>
    <w:p w:rsidR="007B6CB8" w:rsidRPr="00FC5187" w:rsidRDefault="00DD05CF" w:rsidP="007B6CB8">
      <w:pPr>
        <w:pStyle w:val="Nadpis2"/>
        <w:jc w:val="left"/>
        <w:rPr>
          <w:rFonts w:ascii="Arial" w:eastAsia="Calibri" w:hAnsi="Arial" w:cs="Arial"/>
          <w:b w:val="0"/>
          <w:sz w:val="20"/>
          <w:szCs w:val="20"/>
          <w:lang w:eastAsia="en-US"/>
        </w:rPr>
      </w:pPr>
      <w:r>
        <w:rPr>
          <w:rFonts w:ascii="Arial" w:eastAsia="Calibri" w:hAnsi="Arial" w:cs="Arial"/>
          <w:b w:val="0"/>
          <w:sz w:val="20"/>
          <w:szCs w:val="20"/>
          <w:lang w:eastAsia="en-US"/>
        </w:rPr>
        <w:t>Frýdek-Místek, 12. 6. 2017</w:t>
      </w:r>
      <w:r w:rsidR="007B6CB8" w:rsidRPr="00FC5187">
        <w:rPr>
          <w:rFonts w:ascii="Arial" w:eastAsia="Calibri" w:hAnsi="Arial" w:cs="Arial"/>
          <w:b w:val="0"/>
          <w:sz w:val="20"/>
          <w:szCs w:val="20"/>
          <w:lang w:eastAsia="en-US"/>
        </w:rPr>
        <w:tab/>
      </w:r>
      <w:r w:rsidR="007B6CB8" w:rsidRPr="00FC5187">
        <w:rPr>
          <w:rFonts w:ascii="Arial" w:eastAsia="Calibri" w:hAnsi="Arial" w:cs="Arial"/>
          <w:b w:val="0"/>
          <w:sz w:val="20"/>
          <w:szCs w:val="20"/>
          <w:lang w:eastAsia="en-US"/>
        </w:rPr>
        <w:tab/>
      </w:r>
      <w:r w:rsidR="007B6CB8">
        <w:rPr>
          <w:rFonts w:ascii="Arial" w:eastAsia="Calibri" w:hAnsi="Arial" w:cs="Arial"/>
          <w:b w:val="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b w:val="0"/>
          <w:sz w:val="20"/>
          <w:szCs w:val="20"/>
          <w:lang w:eastAsia="en-US"/>
        </w:rPr>
        <w:t>Dolní Tošanovice, 17. 5. 2017</w:t>
      </w:r>
    </w:p>
    <w:p w:rsidR="007B6CB8" w:rsidRPr="00FC5187" w:rsidRDefault="005D1B95" w:rsidP="007B6CB8">
      <w:pPr>
        <w:pStyle w:val="Nadpis2"/>
        <w:rPr>
          <w:rFonts w:ascii="Arial" w:eastAsia="Calibri" w:hAnsi="Arial" w:cs="Arial"/>
          <w:b w:val="0"/>
          <w:sz w:val="20"/>
          <w:szCs w:val="20"/>
          <w:lang w:eastAsia="en-US"/>
        </w:rPr>
      </w:pPr>
      <w:r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</w:t>
      </w:r>
    </w:p>
    <w:p w:rsidR="007B6CB8" w:rsidRPr="00FC5187" w:rsidRDefault="007B6CB8" w:rsidP="007B6CB8">
      <w:pPr>
        <w:pStyle w:val="Nadpis2"/>
        <w:rPr>
          <w:rFonts w:ascii="Arial" w:eastAsia="Calibri" w:hAnsi="Arial" w:cs="Arial"/>
          <w:b w:val="0"/>
          <w:sz w:val="20"/>
          <w:szCs w:val="20"/>
          <w:lang w:eastAsia="en-US"/>
        </w:rPr>
      </w:pPr>
    </w:p>
    <w:p w:rsidR="007B6CB8" w:rsidRPr="00FC5187" w:rsidRDefault="007B6CB8" w:rsidP="007B6CB8">
      <w:pPr>
        <w:pStyle w:val="Nadpis2"/>
        <w:jc w:val="left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FC5187">
        <w:rPr>
          <w:rFonts w:ascii="Arial" w:eastAsia="Calibri" w:hAnsi="Arial" w:cs="Arial"/>
          <w:b w:val="0"/>
          <w:sz w:val="20"/>
          <w:szCs w:val="20"/>
          <w:lang w:eastAsia="en-US"/>
        </w:rPr>
        <w:t>_</w:t>
      </w:r>
      <w:r>
        <w:rPr>
          <w:rFonts w:ascii="Arial" w:eastAsia="Calibri" w:hAnsi="Arial" w:cs="Arial"/>
          <w:b w:val="0"/>
          <w:sz w:val="20"/>
          <w:szCs w:val="20"/>
          <w:lang w:eastAsia="en-US"/>
        </w:rPr>
        <w:t>____________________________</w:t>
      </w:r>
      <w:r>
        <w:rPr>
          <w:rFonts w:ascii="Arial" w:eastAsia="Calibri" w:hAnsi="Arial" w:cs="Arial"/>
          <w:b w:val="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b w:val="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b w:val="0"/>
          <w:sz w:val="20"/>
          <w:szCs w:val="20"/>
          <w:lang w:eastAsia="en-US"/>
        </w:rPr>
        <w:tab/>
        <w:t>____________________________</w:t>
      </w:r>
    </w:p>
    <w:p w:rsidR="007B6CB8" w:rsidRPr="00FC5187" w:rsidRDefault="00D4676C" w:rsidP="007B6CB8">
      <w:pPr>
        <w:pStyle w:val="Nadpis2"/>
        <w:jc w:val="left"/>
        <w:rPr>
          <w:rFonts w:ascii="Arial" w:eastAsia="Calibri" w:hAnsi="Arial" w:cs="Arial"/>
          <w:b w:val="0"/>
          <w:sz w:val="20"/>
          <w:szCs w:val="20"/>
          <w:lang w:eastAsia="en-US"/>
        </w:rPr>
      </w:pPr>
      <w:r>
        <w:rPr>
          <w:rFonts w:ascii="Arial" w:eastAsia="Calibri" w:hAnsi="Arial" w:cs="Arial"/>
          <w:b w:val="0"/>
          <w:sz w:val="20"/>
          <w:szCs w:val="20"/>
          <w:lang w:eastAsia="en-US"/>
        </w:rPr>
        <w:t>Jakub Tichý, ředitel</w:t>
      </w:r>
      <w:r w:rsidR="00AD7D54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</w:t>
      </w:r>
      <w:r w:rsidR="007B6CB8">
        <w:rPr>
          <w:rFonts w:ascii="Arial" w:eastAsia="Calibri" w:hAnsi="Arial" w:cs="Arial"/>
          <w:b w:val="0"/>
          <w:sz w:val="20"/>
          <w:szCs w:val="20"/>
          <w:lang w:eastAsia="en-US"/>
        </w:rPr>
        <w:tab/>
      </w:r>
      <w:r w:rsidR="007B6CB8">
        <w:rPr>
          <w:rFonts w:ascii="Arial" w:eastAsia="Calibri" w:hAnsi="Arial" w:cs="Arial"/>
          <w:b w:val="0"/>
          <w:sz w:val="20"/>
          <w:szCs w:val="20"/>
          <w:lang w:eastAsia="en-US"/>
        </w:rPr>
        <w:tab/>
      </w:r>
      <w:r w:rsidR="007B6CB8">
        <w:rPr>
          <w:rFonts w:ascii="Arial" w:eastAsia="Calibri" w:hAnsi="Arial" w:cs="Arial"/>
          <w:b w:val="0"/>
          <w:sz w:val="20"/>
          <w:szCs w:val="20"/>
          <w:lang w:eastAsia="en-US"/>
        </w:rPr>
        <w:tab/>
      </w:r>
      <w:r w:rsidR="007B6CB8" w:rsidRPr="00FC5187">
        <w:rPr>
          <w:rFonts w:ascii="Arial" w:eastAsia="Calibri" w:hAnsi="Arial" w:cs="Arial"/>
          <w:b w:val="0"/>
          <w:sz w:val="20"/>
          <w:szCs w:val="20"/>
          <w:lang w:eastAsia="en-US"/>
        </w:rPr>
        <w:t>J</w:t>
      </w:r>
      <w:r w:rsidR="00DD05CF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iří </w:t>
      </w:r>
      <w:proofErr w:type="spellStart"/>
      <w:r w:rsidR="00DD05CF">
        <w:rPr>
          <w:rFonts w:ascii="Arial" w:eastAsia="Calibri" w:hAnsi="Arial" w:cs="Arial"/>
          <w:b w:val="0"/>
          <w:sz w:val="20"/>
          <w:szCs w:val="20"/>
          <w:lang w:eastAsia="en-US"/>
        </w:rPr>
        <w:t>Gančarčík</w:t>
      </w:r>
      <w:proofErr w:type="spellEnd"/>
      <w:r w:rsidR="00DD05CF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- jednatel společnosti</w:t>
      </w:r>
    </w:p>
    <w:p w:rsidR="007B6CB8" w:rsidRDefault="00BF4E76" w:rsidP="007B6CB8">
      <w:pPr>
        <w:pStyle w:val="Nadpis2"/>
        <w:jc w:val="left"/>
        <w:rPr>
          <w:rFonts w:ascii="Arial" w:eastAsia="Calibri" w:hAnsi="Arial" w:cs="Arial"/>
          <w:b w:val="0"/>
          <w:sz w:val="20"/>
          <w:szCs w:val="20"/>
          <w:lang w:eastAsia="en-US"/>
        </w:rPr>
      </w:pPr>
      <w:r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</w:t>
      </w:r>
    </w:p>
    <w:p w:rsidR="007B6CB8" w:rsidRDefault="007B6CB8" w:rsidP="007B6CB8"/>
    <w:p w:rsidR="007B6CB8" w:rsidRDefault="007B6CB8" w:rsidP="007B6CB8"/>
    <w:p w:rsidR="001C53BC" w:rsidRDefault="001C53BC"/>
    <w:sectPr w:rsidR="001C53BC" w:rsidSect="000A35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A94" w:rsidRDefault="00AD4A94" w:rsidP="007B6CB8">
      <w:pPr>
        <w:spacing w:after="0" w:line="240" w:lineRule="auto"/>
      </w:pPr>
      <w:r>
        <w:separator/>
      </w:r>
    </w:p>
  </w:endnote>
  <w:endnote w:type="continuationSeparator" w:id="0">
    <w:p w:rsidR="00AD4A94" w:rsidRDefault="00AD4A94" w:rsidP="007B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D5F" w:rsidRDefault="00733D5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E8E" w:rsidRPr="00D92E8E" w:rsidRDefault="00D655C6" w:rsidP="00D92E8E">
    <w:pPr>
      <w:pStyle w:val="Zpat"/>
      <w:jc w:val="right"/>
      <w:rPr>
        <w:rFonts w:ascii="Arial" w:hAnsi="Arial" w:cs="Arial"/>
        <w:sz w:val="18"/>
        <w:szCs w:val="18"/>
      </w:rPr>
    </w:pPr>
    <w:r w:rsidRPr="00D92E8E">
      <w:rPr>
        <w:rFonts w:ascii="Arial" w:hAnsi="Arial" w:cs="Arial"/>
        <w:i/>
        <w:sz w:val="18"/>
        <w:szCs w:val="18"/>
      </w:rPr>
      <w:t xml:space="preserve">Strana </w:t>
    </w:r>
    <w:r w:rsidR="00B95095" w:rsidRPr="00D92E8E">
      <w:rPr>
        <w:rFonts w:ascii="Arial" w:hAnsi="Arial" w:cs="Arial"/>
        <w:i/>
        <w:sz w:val="18"/>
        <w:szCs w:val="18"/>
      </w:rPr>
      <w:fldChar w:fldCharType="begin"/>
    </w:r>
    <w:r w:rsidRPr="00D92E8E">
      <w:rPr>
        <w:rFonts w:ascii="Arial" w:hAnsi="Arial" w:cs="Arial"/>
        <w:i/>
        <w:sz w:val="18"/>
        <w:szCs w:val="18"/>
      </w:rPr>
      <w:instrText xml:space="preserve"> PAGE </w:instrText>
    </w:r>
    <w:r w:rsidR="00B95095" w:rsidRPr="00D92E8E">
      <w:rPr>
        <w:rFonts w:ascii="Arial" w:hAnsi="Arial" w:cs="Arial"/>
        <w:i/>
        <w:sz w:val="18"/>
        <w:szCs w:val="18"/>
      </w:rPr>
      <w:fldChar w:fldCharType="separate"/>
    </w:r>
    <w:r w:rsidR="00AA21C2">
      <w:rPr>
        <w:rFonts w:ascii="Arial" w:hAnsi="Arial" w:cs="Arial"/>
        <w:i/>
        <w:noProof/>
        <w:sz w:val="18"/>
        <w:szCs w:val="18"/>
      </w:rPr>
      <w:t>4</w:t>
    </w:r>
    <w:r w:rsidR="00B95095" w:rsidRPr="00D92E8E">
      <w:rPr>
        <w:rFonts w:ascii="Arial" w:hAnsi="Arial" w:cs="Arial"/>
        <w:i/>
        <w:sz w:val="18"/>
        <w:szCs w:val="18"/>
      </w:rPr>
      <w:fldChar w:fldCharType="end"/>
    </w:r>
    <w:r w:rsidRPr="00D92E8E">
      <w:rPr>
        <w:rFonts w:ascii="Arial" w:hAnsi="Arial" w:cs="Arial"/>
        <w:i/>
        <w:sz w:val="18"/>
        <w:szCs w:val="18"/>
      </w:rPr>
      <w:t xml:space="preserve"> (celkem </w:t>
    </w:r>
    <w:r w:rsidR="00B95095" w:rsidRPr="00D92E8E">
      <w:rPr>
        <w:rFonts w:ascii="Arial" w:hAnsi="Arial" w:cs="Arial"/>
        <w:i/>
        <w:sz w:val="18"/>
        <w:szCs w:val="18"/>
      </w:rPr>
      <w:fldChar w:fldCharType="begin"/>
    </w:r>
    <w:r w:rsidRPr="00D92E8E">
      <w:rPr>
        <w:rFonts w:ascii="Arial" w:hAnsi="Arial" w:cs="Arial"/>
        <w:i/>
        <w:sz w:val="18"/>
        <w:szCs w:val="18"/>
      </w:rPr>
      <w:instrText xml:space="preserve"> NUMPAGES </w:instrText>
    </w:r>
    <w:r w:rsidR="00B95095" w:rsidRPr="00D92E8E">
      <w:rPr>
        <w:rFonts w:ascii="Arial" w:hAnsi="Arial" w:cs="Arial"/>
        <w:i/>
        <w:sz w:val="18"/>
        <w:szCs w:val="18"/>
      </w:rPr>
      <w:fldChar w:fldCharType="separate"/>
    </w:r>
    <w:r w:rsidR="00AA21C2">
      <w:rPr>
        <w:rFonts w:ascii="Arial" w:hAnsi="Arial" w:cs="Arial"/>
        <w:i/>
        <w:noProof/>
        <w:sz w:val="18"/>
        <w:szCs w:val="18"/>
      </w:rPr>
      <w:t>5</w:t>
    </w:r>
    <w:r w:rsidR="00B95095" w:rsidRPr="00D92E8E">
      <w:rPr>
        <w:rFonts w:ascii="Arial" w:hAnsi="Arial" w:cs="Arial"/>
        <w:i/>
        <w:sz w:val="18"/>
        <w:szCs w:val="18"/>
      </w:rPr>
      <w:fldChar w:fldCharType="end"/>
    </w:r>
    <w:r w:rsidR="004F233C">
      <w:rPr>
        <w:rFonts w:ascii="Arial" w:hAnsi="Arial" w:cs="Arial"/>
        <w:i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D5F" w:rsidRDefault="00733D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A94" w:rsidRDefault="00AD4A94" w:rsidP="007B6CB8">
      <w:pPr>
        <w:spacing w:after="0" w:line="240" w:lineRule="auto"/>
      </w:pPr>
      <w:r>
        <w:separator/>
      </w:r>
    </w:p>
  </w:footnote>
  <w:footnote w:type="continuationSeparator" w:id="0">
    <w:p w:rsidR="00AD4A94" w:rsidRDefault="00AD4A94" w:rsidP="007B6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D5F" w:rsidRDefault="00733D5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76F" w:rsidRPr="007B6CB8" w:rsidRDefault="00D655C6" w:rsidP="00C2576F">
    <w:pPr>
      <w:autoSpaceDE w:val="0"/>
      <w:autoSpaceDN w:val="0"/>
      <w:adjustRightInd w:val="0"/>
      <w:jc w:val="both"/>
      <w:rPr>
        <w:bCs/>
        <w:i/>
        <w:color w:val="000000"/>
      </w:rPr>
    </w:pPr>
    <w:r w:rsidRPr="007B6CB8">
      <w:rPr>
        <w:rFonts w:ascii="Arial" w:hAnsi="Arial" w:cs="Arial"/>
        <w:i/>
        <w:color w:val="000000"/>
        <w:sz w:val="18"/>
        <w:szCs w:val="18"/>
      </w:rPr>
      <w:t xml:space="preserve">Číslo veřejné zakázky: </w:t>
    </w:r>
    <w:r w:rsidRPr="007B6CB8">
      <w:rPr>
        <w:rFonts w:ascii="Arial" w:hAnsi="Arial" w:cs="Arial"/>
        <w:i/>
        <w:color w:val="000000"/>
        <w:sz w:val="18"/>
        <w:szCs w:val="18"/>
      </w:rPr>
      <w:tab/>
    </w:r>
    <w:r w:rsidRPr="007B6CB8">
      <w:rPr>
        <w:rFonts w:ascii="Arial" w:hAnsi="Arial" w:cs="Arial"/>
        <w:i/>
        <w:color w:val="000000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D5F" w:rsidRDefault="00733D5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C849F4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multilevel"/>
    <w:tmpl w:val="3F423500"/>
    <w:name w:val="WW8Num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0000004"/>
    <w:multiLevelType w:val="multilevel"/>
    <w:tmpl w:val="99FAB146"/>
    <w:name w:val="WW8Num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5"/>
    <w:multiLevelType w:val="multilevel"/>
    <w:tmpl w:val="818EA7E0"/>
    <w:name w:val="WW8Num5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B"/>
    <w:multiLevelType w:val="multilevel"/>
    <w:tmpl w:val="7F02FE36"/>
    <w:name w:val="WW8Num113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>
    <w:nsid w:val="0000000C"/>
    <w:multiLevelType w:val="multilevel"/>
    <w:tmpl w:val="35B247DA"/>
    <w:name w:val="WW8Num1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</w:rPr>
    </w:lvl>
  </w:abstractNum>
  <w:abstractNum w:abstractNumId="7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8">
    <w:nsid w:val="13705EC8"/>
    <w:multiLevelType w:val="hybridMultilevel"/>
    <w:tmpl w:val="CE40F8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23A29"/>
    <w:multiLevelType w:val="hybridMultilevel"/>
    <w:tmpl w:val="64380E6E"/>
    <w:lvl w:ilvl="0" w:tplc="35B236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AC22E10"/>
    <w:multiLevelType w:val="hybridMultilevel"/>
    <w:tmpl w:val="8752C436"/>
    <w:lvl w:ilvl="0" w:tplc="0420C1DC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61121A"/>
    <w:multiLevelType w:val="hybridMultilevel"/>
    <w:tmpl w:val="600C299A"/>
    <w:lvl w:ilvl="0" w:tplc="04050015">
      <w:start w:val="1"/>
      <w:numFmt w:val="upperLetter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>
    <w:nsid w:val="254A41CC"/>
    <w:multiLevelType w:val="hybridMultilevel"/>
    <w:tmpl w:val="E0AA7450"/>
    <w:lvl w:ilvl="0" w:tplc="319ED1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0514CE"/>
    <w:multiLevelType w:val="multilevel"/>
    <w:tmpl w:val="A23C4A9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4">
    <w:nsid w:val="2C72534B"/>
    <w:multiLevelType w:val="hybridMultilevel"/>
    <w:tmpl w:val="5022A25A"/>
    <w:lvl w:ilvl="0" w:tplc="04050017">
      <w:start w:val="1"/>
      <w:numFmt w:val="lowerLetter"/>
      <w:lvlText w:val="%1)"/>
      <w:lvlJc w:val="left"/>
      <w:pPr>
        <w:ind w:left="1204" w:hanging="360"/>
      </w:pPr>
    </w:lvl>
    <w:lvl w:ilvl="1" w:tplc="04050019" w:tentative="1">
      <w:start w:val="1"/>
      <w:numFmt w:val="lowerLetter"/>
      <w:lvlText w:val="%2."/>
      <w:lvlJc w:val="left"/>
      <w:pPr>
        <w:ind w:left="1924" w:hanging="360"/>
      </w:pPr>
    </w:lvl>
    <w:lvl w:ilvl="2" w:tplc="0405001B" w:tentative="1">
      <w:start w:val="1"/>
      <w:numFmt w:val="lowerRoman"/>
      <w:lvlText w:val="%3."/>
      <w:lvlJc w:val="right"/>
      <w:pPr>
        <w:ind w:left="2644" w:hanging="180"/>
      </w:pPr>
    </w:lvl>
    <w:lvl w:ilvl="3" w:tplc="0405000F" w:tentative="1">
      <w:start w:val="1"/>
      <w:numFmt w:val="decimal"/>
      <w:lvlText w:val="%4."/>
      <w:lvlJc w:val="left"/>
      <w:pPr>
        <w:ind w:left="3364" w:hanging="360"/>
      </w:pPr>
    </w:lvl>
    <w:lvl w:ilvl="4" w:tplc="04050019" w:tentative="1">
      <w:start w:val="1"/>
      <w:numFmt w:val="lowerLetter"/>
      <w:lvlText w:val="%5."/>
      <w:lvlJc w:val="left"/>
      <w:pPr>
        <w:ind w:left="4084" w:hanging="360"/>
      </w:pPr>
    </w:lvl>
    <w:lvl w:ilvl="5" w:tplc="0405001B" w:tentative="1">
      <w:start w:val="1"/>
      <w:numFmt w:val="lowerRoman"/>
      <w:lvlText w:val="%6."/>
      <w:lvlJc w:val="right"/>
      <w:pPr>
        <w:ind w:left="4804" w:hanging="180"/>
      </w:pPr>
    </w:lvl>
    <w:lvl w:ilvl="6" w:tplc="0405000F" w:tentative="1">
      <w:start w:val="1"/>
      <w:numFmt w:val="decimal"/>
      <w:lvlText w:val="%7."/>
      <w:lvlJc w:val="left"/>
      <w:pPr>
        <w:ind w:left="5524" w:hanging="360"/>
      </w:pPr>
    </w:lvl>
    <w:lvl w:ilvl="7" w:tplc="04050019" w:tentative="1">
      <w:start w:val="1"/>
      <w:numFmt w:val="lowerLetter"/>
      <w:lvlText w:val="%8."/>
      <w:lvlJc w:val="left"/>
      <w:pPr>
        <w:ind w:left="6244" w:hanging="360"/>
      </w:pPr>
    </w:lvl>
    <w:lvl w:ilvl="8" w:tplc="040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5">
    <w:nsid w:val="39F51EA7"/>
    <w:multiLevelType w:val="multilevel"/>
    <w:tmpl w:val="82F43A5E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ascii="Arial Narrow" w:hAnsi="Arial Narrow" w:hint="default"/>
        <w:b/>
        <w:i w:val="0"/>
        <w:caps w:val="0"/>
        <w:sz w:val="24"/>
      </w:rPr>
    </w:lvl>
    <w:lvl w:ilvl="1">
      <w:start w:val="1"/>
      <w:numFmt w:val="decimal"/>
      <w:pStyle w:val="Nadpis1"/>
      <w:lvlText w:val="%1.%2"/>
      <w:lvlJc w:val="left"/>
      <w:pPr>
        <w:tabs>
          <w:tab w:val="num" w:pos="1440"/>
        </w:tabs>
        <w:ind w:left="720" w:firstLine="0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48290C11"/>
    <w:multiLevelType w:val="hybridMultilevel"/>
    <w:tmpl w:val="B1E884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E82A41"/>
    <w:multiLevelType w:val="hybridMultilevel"/>
    <w:tmpl w:val="D226A3F8"/>
    <w:lvl w:ilvl="0" w:tplc="D9BE115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4C312C51"/>
    <w:multiLevelType w:val="hybridMultilevel"/>
    <w:tmpl w:val="2B4687B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5E3B66"/>
    <w:multiLevelType w:val="hybridMultilevel"/>
    <w:tmpl w:val="013CAF3A"/>
    <w:lvl w:ilvl="0" w:tplc="04050017">
      <w:start w:val="1"/>
      <w:numFmt w:val="lowerLetter"/>
      <w:lvlText w:val="%1)"/>
      <w:lvlJc w:val="left"/>
      <w:pPr>
        <w:ind w:left="1778" w:hanging="360"/>
      </w:pPr>
    </w:lvl>
    <w:lvl w:ilvl="1" w:tplc="04050019">
      <w:start w:val="1"/>
      <w:numFmt w:val="lowerLetter"/>
      <w:lvlText w:val="%2."/>
      <w:lvlJc w:val="left"/>
      <w:pPr>
        <w:ind w:left="2498" w:hanging="360"/>
      </w:pPr>
    </w:lvl>
    <w:lvl w:ilvl="2" w:tplc="0405001B">
      <w:start w:val="1"/>
      <w:numFmt w:val="lowerRoman"/>
      <w:lvlText w:val="%3."/>
      <w:lvlJc w:val="right"/>
      <w:pPr>
        <w:ind w:left="3218" w:hanging="180"/>
      </w:pPr>
    </w:lvl>
    <w:lvl w:ilvl="3" w:tplc="0405000F">
      <w:start w:val="1"/>
      <w:numFmt w:val="decimal"/>
      <w:lvlText w:val="%4."/>
      <w:lvlJc w:val="left"/>
      <w:pPr>
        <w:ind w:left="3938" w:hanging="360"/>
      </w:pPr>
    </w:lvl>
    <w:lvl w:ilvl="4" w:tplc="04050019">
      <w:start w:val="1"/>
      <w:numFmt w:val="lowerLetter"/>
      <w:lvlText w:val="%5."/>
      <w:lvlJc w:val="left"/>
      <w:pPr>
        <w:ind w:left="4658" w:hanging="360"/>
      </w:pPr>
    </w:lvl>
    <w:lvl w:ilvl="5" w:tplc="0405001B">
      <w:start w:val="1"/>
      <w:numFmt w:val="lowerRoman"/>
      <w:lvlText w:val="%6."/>
      <w:lvlJc w:val="right"/>
      <w:pPr>
        <w:ind w:left="5378" w:hanging="180"/>
      </w:pPr>
    </w:lvl>
    <w:lvl w:ilvl="6" w:tplc="0405000F">
      <w:start w:val="1"/>
      <w:numFmt w:val="decimal"/>
      <w:lvlText w:val="%7."/>
      <w:lvlJc w:val="left"/>
      <w:pPr>
        <w:ind w:left="6098" w:hanging="360"/>
      </w:pPr>
    </w:lvl>
    <w:lvl w:ilvl="7" w:tplc="04050019">
      <w:start w:val="1"/>
      <w:numFmt w:val="lowerLetter"/>
      <w:lvlText w:val="%8."/>
      <w:lvlJc w:val="left"/>
      <w:pPr>
        <w:ind w:left="6818" w:hanging="360"/>
      </w:pPr>
    </w:lvl>
    <w:lvl w:ilvl="8" w:tplc="0405001B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5E4C595A"/>
    <w:multiLevelType w:val="hybridMultilevel"/>
    <w:tmpl w:val="C87CCB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6C37F0"/>
    <w:multiLevelType w:val="hybridMultilevel"/>
    <w:tmpl w:val="5E9AB9CC"/>
    <w:lvl w:ilvl="0" w:tplc="319ED1D2">
      <w:start w:val="1"/>
      <w:numFmt w:val="bullet"/>
      <w:lvlText w:val="-"/>
      <w:lvlJc w:val="left"/>
      <w:pPr>
        <w:ind w:left="113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2">
    <w:nsid w:val="68752408"/>
    <w:multiLevelType w:val="hybridMultilevel"/>
    <w:tmpl w:val="178E288C"/>
    <w:lvl w:ilvl="0" w:tplc="319ED1D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D632AFC"/>
    <w:multiLevelType w:val="hybridMultilevel"/>
    <w:tmpl w:val="1604FECC"/>
    <w:lvl w:ilvl="0" w:tplc="319ED1D2">
      <w:start w:val="1"/>
      <w:numFmt w:val="bullet"/>
      <w:lvlText w:val="-"/>
      <w:lvlJc w:val="left"/>
      <w:pPr>
        <w:ind w:left="1083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7"/>
  </w:num>
  <w:num w:numId="10">
    <w:abstractNumId w:val="10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2"/>
  </w:num>
  <w:num w:numId="14">
    <w:abstractNumId w:val="9"/>
  </w:num>
  <w:num w:numId="15">
    <w:abstractNumId w:val="23"/>
  </w:num>
  <w:num w:numId="16">
    <w:abstractNumId w:val="14"/>
  </w:num>
  <w:num w:numId="17">
    <w:abstractNumId w:val="21"/>
  </w:num>
  <w:num w:numId="18">
    <w:abstractNumId w:val="16"/>
  </w:num>
  <w:num w:numId="19">
    <w:abstractNumId w:val="13"/>
  </w:num>
  <w:num w:numId="20">
    <w:abstractNumId w:val="8"/>
  </w:num>
  <w:num w:numId="21">
    <w:abstractNumId w:val="17"/>
  </w:num>
  <w:num w:numId="22">
    <w:abstractNumId w:val="18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6CB8"/>
    <w:rsid w:val="000033B6"/>
    <w:rsid w:val="00023FF8"/>
    <w:rsid w:val="00042838"/>
    <w:rsid w:val="00060130"/>
    <w:rsid w:val="00063C60"/>
    <w:rsid w:val="000702CB"/>
    <w:rsid w:val="000A1187"/>
    <w:rsid w:val="000D1DA0"/>
    <w:rsid w:val="000E2E56"/>
    <w:rsid w:val="000E7B1E"/>
    <w:rsid w:val="000F44E4"/>
    <w:rsid w:val="00102037"/>
    <w:rsid w:val="001343E6"/>
    <w:rsid w:val="001368CE"/>
    <w:rsid w:val="0016161A"/>
    <w:rsid w:val="00166DFE"/>
    <w:rsid w:val="00167CE8"/>
    <w:rsid w:val="00167F32"/>
    <w:rsid w:val="00195340"/>
    <w:rsid w:val="001A4143"/>
    <w:rsid w:val="001A5257"/>
    <w:rsid w:val="001B4FDE"/>
    <w:rsid w:val="001C2C1D"/>
    <w:rsid w:val="001C518A"/>
    <w:rsid w:val="001C53BC"/>
    <w:rsid w:val="001D23AA"/>
    <w:rsid w:val="001D4E40"/>
    <w:rsid w:val="001E3704"/>
    <w:rsid w:val="001F4134"/>
    <w:rsid w:val="002028A0"/>
    <w:rsid w:val="002049F4"/>
    <w:rsid w:val="002127B3"/>
    <w:rsid w:val="0022452B"/>
    <w:rsid w:val="002312B9"/>
    <w:rsid w:val="00255834"/>
    <w:rsid w:val="00264D94"/>
    <w:rsid w:val="002920B4"/>
    <w:rsid w:val="002B2E76"/>
    <w:rsid w:val="002C2652"/>
    <w:rsid w:val="002F58DD"/>
    <w:rsid w:val="002F7EA4"/>
    <w:rsid w:val="00306733"/>
    <w:rsid w:val="00306F02"/>
    <w:rsid w:val="00342C29"/>
    <w:rsid w:val="00363ED0"/>
    <w:rsid w:val="00373BCB"/>
    <w:rsid w:val="00384355"/>
    <w:rsid w:val="003A230F"/>
    <w:rsid w:val="003A3292"/>
    <w:rsid w:val="003B11FA"/>
    <w:rsid w:val="003C4F36"/>
    <w:rsid w:val="003C5E22"/>
    <w:rsid w:val="003C6165"/>
    <w:rsid w:val="003C7168"/>
    <w:rsid w:val="003E4107"/>
    <w:rsid w:val="003E6E13"/>
    <w:rsid w:val="004013BE"/>
    <w:rsid w:val="00402E0A"/>
    <w:rsid w:val="00405E2C"/>
    <w:rsid w:val="00423409"/>
    <w:rsid w:val="0043071B"/>
    <w:rsid w:val="00447178"/>
    <w:rsid w:val="0046422C"/>
    <w:rsid w:val="00472838"/>
    <w:rsid w:val="00472DC4"/>
    <w:rsid w:val="00473C93"/>
    <w:rsid w:val="00484348"/>
    <w:rsid w:val="00497E96"/>
    <w:rsid w:val="004A29E9"/>
    <w:rsid w:val="004B2587"/>
    <w:rsid w:val="004D091D"/>
    <w:rsid w:val="004F0FF2"/>
    <w:rsid w:val="004F233C"/>
    <w:rsid w:val="004F2EF4"/>
    <w:rsid w:val="004F52EF"/>
    <w:rsid w:val="004F5380"/>
    <w:rsid w:val="00501A19"/>
    <w:rsid w:val="005067A5"/>
    <w:rsid w:val="00506DEB"/>
    <w:rsid w:val="00514AA5"/>
    <w:rsid w:val="00526696"/>
    <w:rsid w:val="00534B0D"/>
    <w:rsid w:val="00534C91"/>
    <w:rsid w:val="0054242A"/>
    <w:rsid w:val="005806D1"/>
    <w:rsid w:val="00593F29"/>
    <w:rsid w:val="005A3FD5"/>
    <w:rsid w:val="005B152B"/>
    <w:rsid w:val="005B607D"/>
    <w:rsid w:val="005D1B95"/>
    <w:rsid w:val="005D2234"/>
    <w:rsid w:val="005D64D1"/>
    <w:rsid w:val="005E6514"/>
    <w:rsid w:val="005F05B6"/>
    <w:rsid w:val="005F08F5"/>
    <w:rsid w:val="006012B7"/>
    <w:rsid w:val="006379FF"/>
    <w:rsid w:val="006477A2"/>
    <w:rsid w:val="00651748"/>
    <w:rsid w:val="0067113F"/>
    <w:rsid w:val="006841E2"/>
    <w:rsid w:val="006965C3"/>
    <w:rsid w:val="006A552F"/>
    <w:rsid w:val="006B216D"/>
    <w:rsid w:val="006B3B30"/>
    <w:rsid w:val="006B5A69"/>
    <w:rsid w:val="006B6D45"/>
    <w:rsid w:val="006C7497"/>
    <w:rsid w:val="006D52DD"/>
    <w:rsid w:val="006E1E5D"/>
    <w:rsid w:val="006E7DAD"/>
    <w:rsid w:val="006F708B"/>
    <w:rsid w:val="00711290"/>
    <w:rsid w:val="00732206"/>
    <w:rsid w:val="00733D5F"/>
    <w:rsid w:val="0073448D"/>
    <w:rsid w:val="007532E9"/>
    <w:rsid w:val="00763E8D"/>
    <w:rsid w:val="007741E5"/>
    <w:rsid w:val="007A3B53"/>
    <w:rsid w:val="007A5B66"/>
    <w:rsid w:val="007B4C5C"/>
    <w:rsid w:val="007B6CB8"/>
    <w:rsid w:val="007C1A8E"/>
    <w:rsid w:val="007E5D76"/>
    <w:rsid w:val="007F1692"/>
    <w:rsid w:val="007F1EF0"/>
    <w:rsid w:val="00817186"/>
    <w:rsid w:val="00830EDB"/>
    <w:rsid w:val="0083679A"/>
    <w:rsid w:val="00845BB7"/>
    <w:rsid w:val="00854897"/>
    <w:rsid w:val="0085728C"/>
    <w:rsid w:val="008603A2"/>
    <w:rsid w:val="00875F10"/>
    <w:rsid w:val="008760F0"/>
    <w:rsid w:val="00894D79"/>
    <w:rsid w:val="008B310C"/>
    <w:rsid w:val="008B5D5F"/>
    <w:rsid w:val="008D3E64"/>
    <w:rsid w:val="008D6F34"/>
    <w:rsid w:val="008E26CB"/>
    <w:rsid w:val="008E702C"/>
    <w:rsid w:val="008F73CF"/>
    <w:rsid w:val="00920F75"/>
    <w:rsid w:val="00926CA4"/>
    <w:rsid w:val="009318CC"/>
    <w:rsid w:val="009B6682"/>
    <w:rsid w:val="009D1A54"/>
    <w:rsid w:val="009E2DD9"/>
    <w:rsid w:val="009F106D"/>
    <w:rsid w:val="009F6953"/>
    <w:rsid w:val="00A01708"/>
    <w:rsid w:val="00A03ABE"/>
    <w:rsid w:val="00A42BA4"/>
    <w:rsid w:val="00A42E11"/>
    <w:rsid w:val="00A576D7"/>
    <w:rsid w:val="00A77838"/>
    <w:rsid w:val="00A8497C"/>
    <w:rsid w:val="00AA21C2"/>
    <w:rsid w:val="00AB730A"/>
    <w:rsid w:val="00AC0DF6"/>
    <w:rsid w:val="00AC474A"/>
    <w:rsid w:val="00AD2F81"/>
    <w:rsid w:val="00AD4A94"/>
    <w:rsid w:val="00AD7D54"/>
    <w:rsid w:val="00AE5D3B"/>
    <w:rsid w:val="00AF1F3F"/>
    <w:rsid w:val="00B21D63"/>
    <w:rsid w:val="00B31A35"/>
    <w:rsid w:val="00B320A8"/>
    <w:rsid w:val="00B54F96"/>
    <w:rsid w:val="00B56CB8"/>
    <w:rsid w:val="00B63631"/>
    <w:rsid w:val="00B754FB"/>
    <w:rsid w:val="00B8040E"/>
    <w:rsid w:val="00B8174C"/>
    <w:rsid w:val="00B82519"/>
    <w:rsid w:val="00B85A46"/>
    <w:rsid w:val="00B86158"/>
    <w:rsid w:val="00B91CEB"/>
    <w:rsid w:val="00B95095"/>
    <w:rsid w:val="00BA28E3"/>
    <w:rsid w:val="00BA5056"/>
    <w:rsid w:val="00BB0617"/>
    <w:rsid w:val="00BD32F3"/>
    <w:rsid w:val="00BE7AC2"/>
    <w:rsid w:val="00BF4056"/>
    <w:rsid w:val="00BF423A"/>
    <w:rsid w:val="00BF4E76"/>
    <w:rsid w:val="00C15C5E"/>
    <w:rsid w:val="00C265C9"/>
    <w:rsid w:val="00C34603"/>
    <w:rsid w:val="00C45BF4"/>
    <w:rsid w:val="00C867ED"/>
    <w:rsid w:val="00CB250C"/>
    <w:rsid w:val="00CC01DC"/>
    <w:rsid w:val="00CD137B"/>
    <w:rsid w:val="00CD6632"/>
    <w:rsid w:val="00CD7B25"/>
    <w:rsid w:val="00CF2D08"/>
    <w:rsid w:val="00CF6580"/>
    <w:rsid w:val="00D005F5"/>
    <w:rsid w:val="00D10D02"/>
    <w:rsid w:val="00D11078"/>
    <w:rsid w:val="00D153F7"/>
    <w:rsid w:val="00D20F97"/>
    <w:rsid w:val="00D365F8"/>
    <w:rsid w:val="00D4676C"/>
    <w:rsid w:val="00D555DE"/>
    <w:rsid w:val="00D5607B"/>
    <w:rsid w:val="00D6476B"/>
    <w:rsid w:val="00D655C6"/>
    <w:rsid w:val="00D85AE2"/>
    <w:rsid w:val="00DD05CF"/>
    <w:rsid w:val="00DE1F4A"/>
    <w:rsid w:val="00DE7A6D"/>
    <w:rsid w:val="00DF16FA"/>
    <w:rsid w:val="00E34C33"/>
    <w:rsid w:val="00E367D6"/>
    <w:rsid w:val="00E44F18"/>
    <w:rsid w:val="00E7774E"/>
    <w:rsid w:val="00E81B1B"/>
    <w:rsid w:val="00E870C6"/>
    <w:rsid w:val="00E91FA1"/>
    <w:rsid w:val="00E9343D"/>
    <w:rsid w:val="00E97D46"/>
    <w:rsid w:val="00EB2496"/>
    <w:rsid w:val="00EB4730"/>
    <w:rsid w:val="00EC2888"/>
    <w:rsid w:val="00ED2CF0"/>
    <w:rsid w:val="00EE77D7"/>
    <w:rsid w:val="00EF0A7D"/>
    <w:rsid w:val="00EF4ADF"/>
    <w:rsid w:val="00EF4FE6"/>
    <w:rsid w:val="00F02065"/>
    <w:rsid w:val="00F1472B"/>
    <w:rsid w:val="00F431A3"/>
    <w:rsid w:val="00F46279"/>
    <w:rsid w:val="00F5726C"/>
    <w:rsid w:val="00F659FB"/>
    <w:rsid w:val="00F670F6"/>
    <w:rsid w:val="00F75BC1"/>
    <w:rsid w:val="00F91F06"/>
    <w:rsid w:val="00F92FC6"/>
    <w:rsid w:val="00FA273E"/>
    <w:rsid w:val="00FA702B"/>
    <w:rsid w:val="00FB48F4"/>
    <w:rsid w:val="00FB51C4"/>
    <w:rsid w:val="00FD05A8"/>
    <w:rsid w:val="00FD345C"/>
    <w:rsid w:val="00FE3AC0"/>
    <w:rsid w:val="00FF25B0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6CB8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7B6CB8"/>
    <w:pPr>
      <w:keepNext/>
      <w:numPr>
        <w:ilvl w:val="1"/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next w:val="Normln"/>
    <w:link w:val="Nadpis2Char"/>
    <w:autoRedefine/>
    <w:semiHidden/>
    <w:unhideWhenUsed/>
    <w:qFormat/>
    <w:rsid w:val="007B6CB8"/>
    <w:pPr>
      <w:keepNext/>
      <w:tabs>
        <w:tab w:val="center" w:pos="4500"/>
      </w:tabs>
      <w:snapToGrid w:val="0"/>
      <w:spacing w:before="120" w:after="0" w:line="240" w:lineRule="auto"/>
      <w:jc w:val="center"/>
      <w:outlineLvl w:val="1"/>
    </w:pPr>
    <w:rPr>
      <w:rFonts w:ascii="Arial Narrow" w:eastAsia="Times New Roman" w:hAnsi="Arial Narrow"/>
      <w:b/>
      <w:sz w:val="32"/>
      <w:szCs w:val="32"/>
      <w:u w:color="33339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B6CB8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semiHidden/>
    <w:rsid w:val="007B6CB8"/>
    <w:rPr>
      <w:rFonts w:ascii="Arial Narrow" w:eastAsia="Times New Roman" w:hAnsi="Arial Narrow" w:cs="Times New Roman"/>
      <w:b/>
      <w:sz w:val="32"/>
      <w:szCs w:val="32"/>
      <w:u w:color="333399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7B6CB8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7B6CB8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uiPriority w:val="99"/>
    <w:semiHidden/>
    <w:rsid w:val="007B6CB8"/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7B6CB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B6CB8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uiPriority w:val="99"/>
    <w:semiHidden/>
    <w:rsid w:val="007B6CB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7B6CB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7B6CB8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nhideWhenUsed/>
    <w:rsid w:val="007B6CB8"/>
    <w:pPr>
      <w:spacing w:after="0" w:line="240" w:lineRule="auto"/>
      <w:jc w:val="center"/>
    </w:pPr>
    <w:rPr>
      <w:rFonts w:ascii="Arial Narrow" w:eastAsia="Times New Roman" w:hAnsi="Arial Narrow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B6CB8"/>
    <w:rPr>
      <w:rFonts w:ascii="Arial Narrow" w:eastAsia="Times New Roman" w:hAnsi="Arial Narrow" w:cs="Times New Roman"/>
      <w:szCs w:val="20"/>
      <w:lang w:eastAsia="cs-CZ"/>
    </w:rPr>
  </w:style>
  <w:style w:type="paragraph" w:customStyle="1" w:styleId="bllzaklad">
    <w:name w:val="bll_zaklad"/>
    <w:rsid w:val="007B6CB8"/>
    <w:pPr>
      <w:spacing w:after="120"/>
      <w:jc w:val="both"/>
    </w:pPr>
    <w:rPr>
      <w:rFonts w:ascii="Arial Narrow" w:eastAsia="Times New Roman" w:hAnsi="Arial Narrow" w:cs="Times New Roman"/>
      <w:noProof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B6CB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91CEB"/>
    <w:rPr>
      <w:color w:val="0000FF" w:themeColor="hyperlink"/>
      <w:u w:val="single"/>
    </w:rPr>
  </w:style>
  <w:style w:type="table" w:customStyle="1" w:styleId="Svtlseznam1">
    <w:name w:val="Světlý seznam1"/>
    <w:basedOn w:val="Normlntabulka"/>
    <w:uiPriority w:val="61"/>
    <w:rsid w:val="00534C91"/>
    <w:rPr>
      <w:rFonts w:eastAsiaTheme="minorEastAsia"/>
      <w:lang w:eastAsia="cs-CZ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53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C91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03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zvraznn6">
    <w:name w:val="Light Grid Accent 6"/>
    <w:basedOn w:val="Normlntabulka"/>
    <w:uiPriority w:val="62"/>
    <w:rsid w:val="008F73C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1588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sebesta</dc:creator>
  <cp:lastModifiedBy>Jakub Tichý</cp:lastModifiedBy>
  <cp:revision>8</cp:revision>
  <cp:lastPrinted>2017-06-12T10:47:00Z</cp:lastPrinted>
  <dcterms:created xsi:type="dcterms:W3CDTF">2017-05-03T09:59:00Z</dcterms:created>
  <dcterms:modified xsi:type="dcterms:W3CDTF">2017-06-12T10:50:00Z</dcterms:modified>
</cp:coreProperties>
</file>