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 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69" w:val="left" w:leader="none"/>
        </w:tabs>
        <w:spacing w:before="73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OBEC ORLICKÉ ZÁHOŘÍ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Vystrojení vrtu, výstavba VDJ a napojení na vodovodní soustavu obce Orlické Záhoří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OPŽP 2021?2027 formou půjčky / dotace ze SFŽP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40pt;margin-top:7.783pt;width:762pt;height:.1pt;mso-position-horizontal-relative:page;mso-position-vertical-relative:paragraph;z-index:-15728640;mso-wrap-distance-left:0;mso-wrap-distance-right:0" id="docshape4" coordorigin="800,156" coordsize="15240,0" path="m800,156l4610,156m4610,156l16040,156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4008"/>
        <w:gridCol w:w="3136"/>
        <w:gridCol w:w="2807"/>
      </w:tblGrid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08" w:type="dxa"/>
          </w:tcPr>
          <w:p>
            <w:pPr>
              <w:pStyle w:val="TableParagraph"/>
              <w:spacing w:line="183" w:lineRule="exact" w:before="0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22001017</w:t>
            </w:r>
          </w:p>
        </w:tc>
        <w:tc>
          <w:tcPr>
            <w:tcW w:w="5943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37850558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31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Zavoralová Monika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CZ.05.01.04/04/22_026/0000272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31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31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Brožíková Ivana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line="240" w:lineRule="auto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08" w:type="dxa"/>
          </w:tcPr>
          <w:p>
            <w:pPr>
              <w:pStyle w:val="TableParagraph"/>
              <w:spacing w:line="240" w:lineRule="auto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27.06.2023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7" w:lineRule="exact" w:before="31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08" w:type="dxa"/>
          </w:tcPr>
          <w:p>
            <w:pPr>
              <w:pStyle w:val="TableParagraph"/>
              <w:spacing w:line="187" w:lineRule="exact" w:before="31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263452/2022</w:t>
            </w:r>
          </w:p>
        </w:tc>
        <w:tc>
          <w:tcPr>
            <w:tcW w:w="313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 w:before="84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4"/>
              <w:rPr>
                <w:sz w:val="18"/>
              </w:rPr>
            </w:pPr>
            <w:r>
              <w:rPr>
                <w:sz w:val="18"/>
              </w:rPr>
              <w:t>3 477 350,36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2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3 390 416,60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8 476,04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95 409,80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3 303 482,84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8 258,71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95 192,47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3 216 549,08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8 041,37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94 975,13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4"/>
              <w:rPr>
                <w:sz w:val="18"/>
              </w:rPr>
            </w:pPr>
            <w:r>
              <w:rPr>
                <w:sz w:val="18"/>
              </w:rPr>
              <w:t>3 129 615,32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7 824,04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2"/>
              <w:rPr>
                <w:sz w:val="18"/>
              </w:rPr>
            </w:pPr>
            <w:r>
              <w:rPr>
                <w:sz w:val="18"/>
              </w:rPr>
              <w:t>94 757,80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3 042 681,56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7 606,70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94 540,46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4"/>
              <w:rPr>
                <w:sz w:val="18"/>
              </w:rPr>
            </w:pPr>
            <w:r>
              <w:rPr>
                <w:sz w:val="18"/>
              </w:rPr>
              <w:t>2 955 747,80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7 389,37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2"/>
              <w:rPr>
                <w:sz w:val="18"/>
              </w:rPr>
            </w:pPr>
            <w:r>
              <w:rPr>
                <w:sz w:val="18"/>
              </w:rPr>
              <w:t>94 323,13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2 868 814,04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7 172,04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94 105,80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2 781 880,28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6 954,70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93 888,46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4"/>
              <w:rPr>
                <w:sz w:val="18"/>
              </w:rPr>
            </w:pPr>
            <w:r>
              <w:rPr>
                <w:sz w:val="18"/>
              </w:rPr>
              <w:t>2 694 946,52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0"/>
              <w:rPr>
                <w:sz w:val="18"/>
              </w:rPr>
            </w:pPr>
            <w:r>
              <w:rPr>
                <w:sz w:val="18"/>
              </w:rPr>
              <w:t>6 737,37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102"/>
              <w:ind w:right="42"/>
              <w:rPr>
                <w:sz w:val="18"/>
              </w:rPr>
            </w:pPr>
            <w:r>
              <w:rPr>
                <w:sz w:val="18"/>
              </w:rPr>
              <w:t>93 671,13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2 608 012,76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6 520,03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93 453,79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2 521 079,00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6 302,70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93 236,46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2 434 145,24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6 085,36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93 019,12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spacing w:line="202" w:lineRule="exact" w:before="104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4"/>
              <w:rPr>
                <w:sz w:val="18"/>
              </w:rPr>
            </w:pPr>
            <w:r>
              <w:rPr>
                <w:sz w:val="18"/>
              </w:rPr>
              <w:t>2 347 211,48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04"/>
              <w:ind w:right="40"/>
              <w:rPr>
                <w:sz w:val="18"/>
              </w:rPr>
            </w:pPr>
            <w:r>
              <w:rPr>
                <w:sz w:val="18"/>
              </w:rPr>
              <w:t>5 868,03</w:t>
            </w:r>
          </w:p>
        </w:tc>
        <w:tc>
          <w:tcPr>
            <w:tcW w:w="3047" w:type="dxa"/>
          </w:tcPr>
          <w:p>
            <w:pPr>
              <w:pStyle w:val="TableParagraph"/>
              <w:spacing w:line="202" w:lineRule="exact" w:before="104"/>
              <w:ind w:right="42"/>
              <w:rPr>
                <w:sz w:val="18"/>
              </w:rPr>
            </w:pPr>
            <w:r>
              <w:rPr>
                <w:sz w:val="18"/>
              </w:rPr>
              <w:t>92 801,79</w:t>
            </w:r>
          </w:p>
        </w:tc>
      </w:tr>
    </w:tbl>
    <w:p>
      <w:pPr>
        <w:spacing w:after="0" w:line="202" w:lineRule="exact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7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2 260 277,72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5 650,69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92 584,45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2 173 343,96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5 433,36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92 367,12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2 086 410,20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5 216,03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92 149,79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1 999 476,44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4 998,69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91 932,45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1 912 542,68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4 781,36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91 715,12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1 825 608,92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4 564,02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91 497,78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1 738 675,16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4 346,69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91 280,45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1 651 741,40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4 129,35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91 063,11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1 564 807,64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3 912,02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90 845,78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1 477 873,88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3 694,68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90 628,44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1 390 940,12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3 477,35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90 411,11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1 304 006,36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3 260,02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90 193,78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1 217 072,60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3 042,68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89 976,44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1 130 138,84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2 825,35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89 759,11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1 043 205,08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2 608,01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89 541,77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956 271,32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2 390,68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89 324,44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869 337,56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2 173,34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89 107,10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782 403,80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1 956,01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88 889,77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695 470,04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1 738,68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88 672,44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608 536,28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1 521,34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88 455,10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521 602,52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1 304,01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88 237,77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434 668,76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1 086,67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88 020,43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347 735,00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869,34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87 803,10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260 801,24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652,00</w:t>
            </w:r>
          </w:p>
        </w:tc>
        <w:tc>
          <w:tcPr>
            <w:tcW w:w="3047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sz w:val="18"/>
              </w:rPr>
              <w:t>87 585,76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173 867,48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86 933,76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434,67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42"/>
              <w:rPr>
                <w:sz w:val="18"/>
              </w:rPr>
            </w:pPr>
            <w:r>
              <w:rPr>
                <w:sz w:val="18"/>
              </w:rPr>
              <w:t>87 368,43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86 933,72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86 933,72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217,33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right="42"/>
              <w:rPr>
                <w:sz w:val="18"/>
              </w:rPr>
            </w:pPr>
            <w:r>
              <w:rPr>
                <w:sz w:val="18"/>
              </w:rPr>
              <w:t>87 151,05</w:t>
            </w:r>
          </w:p>
        </w:tc>
      </w:tr>
    </w:tbl>
    <w:sectPr>
      <w:type w:val="continuous"/>
      <w:pgSz w:w="16840" w:h="11900" w:orient="landscape"/>
      <w:pgMar w:header="0" w:footer="802" w:top="60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241664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Ministerstvo životního prostředí, Evropská unie, Evropský fond pro regionální rozvoj, Fond soudržnosti,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-34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241152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/2</w:t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240640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</w:rPr>
                  <w:t>27.06.2023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 w:line="207" w:lineRule="exact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2023-06-27T11:06:55Z</dcterms:created>
  <dcterms:modified xsi:type="dcterms:W3CDTF">2023-06-27T11:06:55Z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LastSaved">
    <vt:filetime>2023-06-27T00:00:00Z</vt:filetime>
  </property>
</Properties>
</file>