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15"/>
        <w:tabs>
          <w:tab w:leader="none" w:pos="5789" w:val="left"/>
          <w:tab w:leader="dot" w:pos="6254" w:val="left"/>
        </w:tabs>
        <w:widowControl w:val="0"/>
        <w:keepNext/>
        <w:keepLines/>
        <w:shd w:val="clear" w:color="auto" w:fill="auto"/>
        <w:bidi w:val="0"/>
        <w:spacing w:before="0" w:after="30" w:line="540" w:lineRule="exact"/>
        <w:ind w:left="60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3.1pt;margin-top:-53.3pt;width:157.9pt;height:56.9pt;z-index:-125829376;mso-wrap-distance-left:48.pt;mso-wrap-distance-right:5.pt;mso-wrap-distance-bottom:38.6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spacing w:before="0" w:after="0" w:line="16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KRAJSKÁ SPRÁVA A ÚDRŽBA SILNIC VYSOČINY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221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příspěvková organizace </w:t>
                  </w:r>
                  <w:r>
                    <w:rPr>
                      <w:rStyle w:val="CharStyle7"/>
                    </w:rPr>
                    <w:t>SMLOUVA REGISTROVÁNA</w:t>
                  </w:r>
                </w:p>
                <w:p>
                  <w:pPr>
                    <w:pStyle w:val="Style5"/>
                    <w:tabs>
                      <w:tab w:leader="none" w:pos="1536" w:val="left"/>
                    </w:tabs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both"/>
                    <w:spacing w:before="0" w:after="0" w:line="16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pod číslem:</w:t>
                    <w:tab/>
                  </w:r>
                  <w:r>
                    <w:rPr>
                      <w:rStyle w:val="CharStyle8"/>
                    </w:rPr>
                    <w:t xml:space="preserve">— </w:t>
                  </w:r>
                  <w:r>
                    <w:rPr>
                      <w:rStyle w:val="CharStyle9"/>
                    </w:rPr>
                    <w:t>QST* 1</w:t>
                  </w:r>
                </w:p>
              </w:txbxContent>
            </v:textbox>
            <w10:wrap type="square" side="left" anchorx="margin"/>
          </v:shape>
        </w:pict>
      </w: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Krajská správa</w:t>
      </w:r>
      <w:r>
        <w:rPr>
          <w:rStyle w:val="CharStyle17"/>
          <w:lang w:val="cs-CZ" w:eastAsia="cs-CZ" w:bidi="cs-CZ"/>
          <w:b w:val="0"/>
          <w:bCs w:val="0"/>
          <w:i w:val="0"/>
          <w:iCs w:val="0"/>
        </w:rPr>
        <w:tab/>
        <w:tab/>
      </w:r>
      <w:bookmarkEnd w:id="0"/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586" w:line="520" w:lineRule="exact"/>
        <w:ind w:left="60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a údržba silme Vysočiny</w:t>
      </w:r>
      <w:bookmarkEnd w:id="1"/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637" w:line="320" w:lineRule="exact"/>
        <w:ind w:left="0" w:right="4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o dílo na provádění letní údržby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295" w:line="240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Níže uvedeného dne, měsíce a roku</w:t>
      </w:r>
    </w:p>
    <w:p>
      <w:pPr>
        <w:pStyle w:val="Style21"/>
        <w:widowControl w:val="0"/>
        <w:keepNext/>
        <w:keepLines/>
        <w:shd w:val="clear" w:color="auto" w:fill="auto"/>
        <w:bidi w:val="0"/>
        <w:jc w:val="both"/>
        <w:spacing w:before="0" w:after="0"/>
        <w:ind w:left="400" w:right="0"/>
      </w:pPr>
      <w:r>
        <w:pict>
          <v:shape id="_x0000_s1027" type="#_x0000_t202" style="position:absolute;margin-left:17.3pt;margin-top:-4.35pt;width:93.6pt;height:145.7pt;z-index:-125829375;mso-wrap-distance-left:5.pt;mso-wrap-distance-right:15.6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1"/>
                      <w:b/>
                      <w:bCs/>
                    </w:rPr>
                    <w:t>Zhotovitel: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2"/>
                      <w:b w:val="0"/>
                      <w:bCs w:val="0"/>
                    </w:rPr>
                    <w:t xml:space="preserve">se sídlem: </w:t>
                  </w:r>
                  <w:r>
                    <w:rPr>
                      <w:rStyle w:val="CharStyle11"/>
                      <w:b/>
                      <w:bCs/>
                    </w:rPr>
                    <w:t>zastoupený: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2" w:lineRule="exact"/>
                    <w:ind w:left="0" w:right="0" w:firstLine="0"/>
                  </w:pPr>
                  <w:r>
                    <w:rPr>
                      <w:rStyle w:val="CharStyle14"/>
                    </w:rPr>
                    <w:t>Bankovní spojení: Číslo účtu: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2" w:lineRule="exact"/>
                    <w:ind w:left="0" w:right="0" w:firstLine="0"/>
                  </w:pPr>
                  <w:r>
                    <w:rPr>
                      <w:rStyle w:val="CharStyle14"/>
                    </w:rPr>
                    <w:t>IČO: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2" w:lineRule="exact"/>
                    <w:ind w:left="0" w:right="0" w:firstLine="0"/>
                  </w:pPr>
                  <w:r>
                    <w:rPr>
                      <w:rStyle w:val="CharStyle14"/>
                    </w:rPr>
                    <w:t>Telefon: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2" w:lineRule="exact"/>
                    <w:ind w:left="0" w:right="0" w:firstLine="0"/>
                  </w:pPr>
                  <w:r>
                    <w:rPr>
                      <w:rStyle w:val="CharStyle14"/>
                    </w:rPr>
                    <w:t>E-mail: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2" w:lineRule="exact"/>
                    <w:ind w:left="0" w:right="0" w:firstLine="0"/>
                  </w:pPr>
                  <w:r>
                    <w:rPr>
                      <w:rStyle w:val="CharStyle14"/>
                    </w:rPr>
                    <w:t>Zřizovatel:</w:t>
                  </w:r>
                </w:p>
              </w:txbxContent>
            </v:textbox>
            <w10:wrap type="square" side="right" anchorx="margin"/>
          </v:shape>
        </w:pict>
      </w: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</w:t>
      </w:r>
      <w:bookmarkEnd w:id="2"/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Kosovslcá 1122/16, 586 01 Jihlava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Radovanem Necidem, ředitelem organizace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298" w:line="312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Komerční banka, a.s.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653" w:line="240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00090450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974" w:line="240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Kraj Vysočina (dále jen „</w:t>
      </w:r>
      <w:r>
        <w:rPr>
          <w:rStyle w:val="CharStyle24"/>
        </w:rPr>
        <w:t>Zhotovitel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'“)</w:t>
      </w:r>
    </w:p>
    <w:p>
      <w:pPr>
        <w:pStyle w:val="Style21"/>
        <w:widowControl w:val="0"/>
        <w:keepNext/>
        <w:keepLines/>
        <w:shd w:val="clear" w:color="auto" w:fill="auto"/>
        <w:bidi w:val="0"/>
        <w:jc w:val="both"/>
        <w:spacing w:before="0" w:after="0" w:line="220" w:lineRule="exact"/>
        <w:ind w:left="40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Objednatel: obec Chrtníč</w:t>
      </w:r>
      <w:bookmarkEnd w:id="3"/>
    </w:p>
    <w:p>
      <w:pPr>
        <w:pStyle w:val="Style13"/>
        <w:tabs>
          <w:tab w:leader="none" w:pos="1744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se sídlem:</w:t>
        <w:tab/>
        <w:t>Chrtníč 52, Golčův Jeníkov 582 82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3660" w:right="0" w:firstLine="0"/>
      </w:pPr>
      <w:r>
        <w:rPr>
          <w:lang w:val="cs-CZ" w:eastAsia="cs-CZ" w:bidi="cs-CZ"/>
          <w:spacing w:val="0"/>
          <w:color w:val="000000"/>
          <w:position w:val="0"/>
        </w:rPr>
        <w:t>v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zastoupený: starostou Roman Cálek</w:t>
      </w:r>
    </w:p>
    <w:p>
      <w:pPr>
        <w:pStyle w:val="Style13"/>
        <w:tabs>
          <w:tab w:leader="none" w:pos="174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IČO:</w:t>
        <w:tab/>
        <w:t>00267546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Telefon: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E-mail: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240" w:line="317" w:lineRule="exact"/>
        <w:ind w:left="4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(dále jen „</w:t>
      </w:r>
      <w:r>
        <w:rPr>
          <w:rStyle w:val="CharStyle24"/>
        </w:rPr>
        <w:t>Objednatel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“) uzavírají tuto smlouvu dle § 2586 a násl. zákona č. 89/2012 Sb., občanský zákoník (dále jen „občanský zákoník</w:t>
      </w:r>
      <w:r>
        <w:rPr>
          <w:lang w:val="cs-CZ" w:eastAsia="cs-CZ" w:bidi="cs-CZ"/>
          <w:vertAlign w:val="superscript"/>
          <w:sz w:val="24"/>
          <w:szCs w:val="24"/>
          <w:w w:val="100"/>
          <w:spacing w:val="0"/>
          <w:color w:val="000000"/>
          <w:position w:val="0"/>
        </w:rPr>
        <w:t>44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), a to v následujícím znění:</w:t>
      </w:r>
    </w:p>
    <w:p>
      <w:pPr>
        <w:pStyle w:val="Style21"/>
        <w:widowControl w:val="0"/>
        <w:keepNext/>
        <w:keepLines/>
        <w:shd w:val="clear" w:color="auto" w:fill="auto"/>
        <w:bidi w:val="0"/>
        <w:jc w:val="center"/>
        <w:spacing w:before="0" w:after="0" w:line="317" w:lineRule="exact"/>
        <w:ind w:left="0" w:right="40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ČI. I. Předmět díla</w:t>
      </w:r>
      <w:bookmarkEnd w:id="4"/>
    </w:p>
    <w:p>
      <w:pPr>
        <w:pStyle w:val="Style13"/>
        <w:numPr>
          <w:ilvl w:val="0"/>
          <w:numId w:val="1"/>
        </w:numPr>
        <w:tabs>
          <w:tab w:leader="none" w:pos="34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se zavazuje pro objednatele provádět práce v podobě údržby pozemní komunikace, a to v souladu s právními přepisy. Druh prováděné práce dle přiloženého ceníku, rozsah dle určení objednatele.</w:t>
      </w:r>
    </w:p>
    <w:p>
      <w:pPr>
        <w:pStyle w:val="Style13"/>
        <w:numPr>
          <w:ilvl w:val="0"/>
          <w:numId w:val="1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se zavazuje za provedené práce zhotoviteli řádně a včas zaplatit a to na základě řádně vystavené faktury dle čl. IV. této Smlouvy.</w:t>
      </w:r>
    </w:p>
    <w:p>
      <w:pPr>
        <w:pStyle w:val="Style13"/>
        <w:numPr>
          <w:ilvl w:val="0"/>
          <w:numId w:val="1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 w:hanging="40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je povinen provádět práce specifikované včl. I odst. 1 této Smlouvy vždy po telefonické objednávce Objednatele.</w:t>
      </w:r>
      <w:r>
        <w:br w:type="page"/>
      </w:r>
    </w:p>
    <w:p>
      <w:pPr>
        <w:pStyle w:val="Style21"/>
        <w:widowControl w:val="0"/>
        <w:keepNext/>
        <w:keepLines/>
        <w:shd w:val="clear" w:color="auto" w:fill="auto"/>
        <w:bidi w:val="0"/>
        <w:jc w:val="center"/>
        <w:spacing w:before="0" w:after="2" w:line="220" w:lineRule="exact"/>
        <w:ind w:left="0" w:right="36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ČI. II. Místo plnění</w:t>
      </w:r>
      <w:bookmarkEnd w:id="5"/>
    </w:p>
    <w:p>
      <w:pPr>
        <w:pStyle w:val="Style13"/>
        <w:numPr>
          <w:ilvl w:val="0"/>
          <w:numId w:val="3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280" w:line="240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Předmět díla bude zhotovitel provádět na místních pozemních komunikacích v obci Chrtníč</w:t>
      </w:r>
    </w:p>
    <w:p>
      <w:pPr>
        <w:pStyle w:val="Style21"/>
        <w:widowControl w:val="0"/>
        <w:keepNext/>
        <w:keepLines/>
        <w:shd w:val="clear" w:color="auto" w:fill="auto"/>
        <w:bidi w:val="0"/>
        <w:jc w:val="center"/>
        <w:spacing w:before="0" w:after="0" w:line="317" w:lineRule="exact"/>
        <w:ind w:left="0" w:right="36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ČI. III. Doba plnění</w:t>
      </w:r>
      <w:bookmarkEnd w:id="6"/>
    </w:p>
    <w:p>
      <w:pPr>
        <w:pStyle w:val="Style13"/>
        <w:numPr>
          <w:ilvl w:val="0"/>
          <w:numId w:val="5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600" w:line="317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bude provádět práce specifikované včl. I. v letním období roku 2023, a to od účinnosti smlouvy do 31. 10. 2023.</w:t>
      </w:r>
    </w:p>
    <w:p>
      <w:pPr>
        <w:pStyle w:val="Style21"/>
        <w:widowControl w:val="0"/>
        <w:keepNext/>
        <w:keepLines/>
        <w:shd w:val="clear" w:color="auto" w:fill="auto"/>
        <w:bidi w:val="0"/>
        <w:jc w:val="center"/>
        <w:spacing w:before="0" w:after="0" w:line="317" w:lineRule="exact"/>
        <w:ind w:left="0" w:right="36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ČI. IV. Cena díla a fakturace</w:t>
      </w:r>
      <w:bookmarkEnd w:id="7"/>
    </w:p>
    <w:p>
      <w:pPr>
        <w:pStyle w:val="Style13"/>
        <w:numPr>
          <w:ilvl w:val="0"/>
          <w:numId w:val="7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za provádění jednotlivých prací je stanovena v příloze č. 1 Cenová nabídka pro letní údržbu pozemních komunikací.</w:t>
      </w:r>
    </w:p>
    <w:p>
      <w:pPr>
        <w:pStyle w:val="Style13"/>
        <w:numPr>
          <w:ilvl w:val="0"/>
          <w:numId w:val="7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13"/>
        <w:numPr>
          <w:ilvl w:val="0"/>
          <w:numId w:val="7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242" w:line="317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je povinen uhradit řádně vystavenou fakturu do 15 dnů od data vystavení a to bankovním převodem na účet Zhotovitele. V případě prodlení s úhradou faktury ěi její části je Objednatel povinen zaplatit Zhotoviteli smluvní pokutu ve výši 0,5% z dlužné částky, a to za každý den prodlení. Tímto není dotčeno právo na náhradu škody.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3480" w:right="0" w:firstLine="0"/>
      </w:pPr>
      <w:r>
        <w:rPr>
          <w:lang w:val="cs-CZ" w:eastAsia="cs-CZ" w:bidi="cs-CZ"/>
          <w:spacing w:val="0"/>
          <w:color w:val="000000"/>
          <w:position w:val="0"/>
        </w:rPr>
        <w:t>v</w:t>
      </w:r>
    </w:p>
    <w:p>
      <w:pPr>
        <w:pStyle w:val="Style21"/>
        <w:widowControl w:val="0"/>
        <w:keepNext/>
        <w:keepLines/>
        <w:shd w:val="clear" w:color="auto" w:fill="auto"/>
        <w:bidi w:val="0"/>
        <w:jc w:val="center"/>
        <w:spacing w:before="0" w:after="0" w:line="317" w:lineRule="exact"/>
        <w:ind w:left="0" w:right="36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Cl. V. Závěrečná ustanovení</w:t>
      </w:r>
      <w:bookmarkEnd w:id="8"/>
    </w:p>
    <w:p>
      <w:pPr>
        <w:pStyle w:val="Style13"/>
        <w:numPr>
          <w:ilvl w:val="0"/>
          <w:numId w:val="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Ustanovení neupravená touto Smlouvou se řídí občanským zákoníkem.</w:t>
      </w:r>
    </w:p>
    <w:p>
      <w:pPr>
        <w:pStyle w:val="Style13"/>
        <w:numPr>
          <w:ilvl w:val="0"/>
          <w:numId w:val="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Tato Smlouvaje vyhotovena ve dvou stejnopisech, z nichž každá smluvní strana obdrží jedno vyhotovení.</w:t>
      </w:r>
    </w:p>
    <w:p>
      <w:pPr>
        <w:pStyle w:val="Style13"/>
        <w:numPr>
          <w:ilvl w:val="0"/>
          <w:numId w:val="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Jakékoliv změny této Smlouvy mohou být činěny pouze na základě písemných dodatků, podepsaných oběma smluvními stranami.</w:t>
      </w:r>
    </w:p>
    <w:p>
      <w:pPr>
        <w:pStyle w:val="Style13"/>
        <w:numPr>
          <w:ilvl w:val="0"/>
          <w:numId w:val="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Tato Smlouva nabývá platnosti a účinnosti dnem podpisu poslední smluvní strany. V případě, že je Zhotovitel povinen Smlouvu uveřejnit v registru smluv dle zákona ě. 340/2015 Sb., o zvláštních podmínkách účinnosti některých smluv, uveřejňování těchto smluv a o registru smluv (zákon o registru smluv), ve znění pozdějších předpisů, nabývá Smlouva účinnosti až jejím uveřejněním.</w:t>
      </w:r>
    </w:p>
    <w:p>
      <w:pPr>
        <w:pStyle w:val="Style13"/>
        <w:numPr>
          <w:ilvl w:val="0"/>
          <w:numId w:val="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tímto tedy výslovně souhlasí se zveřejněním celého textu této Smlouvy včetně podpisů v informačním systému veřejné správy - Registru smluv, pokud výše hodnoty předmětu smlouvy přesáhne částku 50 000,- Kč bez DPH.</w:t>
      </w:r>
    </w:p>
    <w:p>
      <w:pPr>
        <w:pStyle w:val="Style13"/>
        <w:numPr>
          <w:ilvl w:val="0"/>
          <w:numId w:val="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 se dohodly, že zákonnou povinnost dle § 5 odst, 2 zákona č. 340/2015 Sb., v platném znění (zákon o registru smluv) splní Zhotovitel.</w:t>
      </w:r>
    </w:p>
    <w:p>
      <w:pPr>
        <w:pStyle w:val="Style13"/>
        <w:numPr>
          <w:ilvl w:val="0"/>
          <w:numId w:val="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13"/>
        <w:numPr>
          <w:ilvl w:val="0"/>
          <w:numId w:val="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  <w:sectPr>
          <w:footnotePr>
            <w:pos w:val="pageBottom"/>
            <w:numFmt w:val="decimal"/>
            <w:numRestart w:val="continuous"/>
          </w:footnotePr>
          <w:pgSz w:w="11900" w:h="16840"/>
          <w:pgMar w:top="1325" w:left="989" w:right="1469" w:bottom="1646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Níže podepsaní zástupci smluvních stran prohlašují, že jsou oprávněni jednat a stvrzovat svým podpisem ujednání této Smlouvy.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672" w:line="240" w:lineRule="exact"/>
        <w:ind w:left="2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Příloha č. 1: Cenová nabídka pro letní údržbu pozemních komunikací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right"/>
        <w:spacing w:before="0" w:after="895" w:line="240" w:lineRule="exact"/>
        <w:ind w:left="0" w:right="0" w:firstLine="0"/>
      </w:pPr>
      <w:r>
        <w:pict>
          <v:shape id="_x0000_s1028" type="#_x0000_t202" style="position:absolute;margin-left:255.1pt;margin-top:4.35pt;width:75.85pt;height:14.9pt;z-index:-125829374;mso-wrap-distance-left:171.85pt;mso-wrap-distance-right:42.pt;mso-wrap-distance-bottom:93.1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4"/>
                    </w:rPr>
                    <w:t>V Chrtníči dne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9" type="#_x0000_t202" style="position:absolute;margin-left:297.35pt;margin-top:65.35pt;width:75.6pt;height:50.1pt;z-index:-125829373;mso-wrap-distance-left:214.1pt;mso-wrap-distance-top:60.1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14"/>
                    </w:rPr>
                    <w:t>Za Objednatele Roman Čálek starosta obce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 Jihlavě dnfp ^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right"/>
        <w:spacing w:before="0" w:after="0" w:line="312" w:lineRule="exact"/>
        <w:ind w:left="0" w:right="0" w:firstLine="0"/>
        <w:sectPr>
          <w:pgSz w:w="11900" w:h="16840"/>
          <w:pgMar w:top="1388" w:left="1222" w:right="1236" w:bottom="1388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 Zhotovitele Ing. Radovan Necid ředitel organizace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595"/>
        <w:ind w:left="0" w:right="3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Cenová nabídka pro letní údržbu pozemních komunikací</w:t>
        <w:br/>
        <w:t>na období od 01. 04. 2023 do 31.10. 2023</w:t>
      </w:r>
    </w:p>
    <w:tbl>
      <w:tblPr>
        <w:tblOverlap w:val="never"/>
        <w:tblLayout w:type="fixed"/>
        <w:jc w:val="center"/>
      </w:tblPr>
      <w:tblGrid>
        <w:gridCol w:w="6134"/>
        <w:gridCol w:w="845"/>
        <w:gridCol w:w="1992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DRUH PROVÁDĚNÉ PRÁCE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32"/>
              </w:rPr>
              <w:t>MJ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>CENA Kč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3"/>
              </w:rPr>
              <w:t>Čištění vozovek metením strojně samosběrem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3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3 300,00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3"/>
              </w:rPr>
              <w:t>Čištění vozovek splachováním strojně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3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3 000,00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3"/>
              </w:rPr>
              <w:t>Vysprávky výtluků s použitím turbomechanizmů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10 000,00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3"/>
              </w:rPr>
              <w:t>Vysprávky výtluků asfaltovou směsí za horka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7 500,00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3"/>
              </w:rPr>
              <w:t>Stěpkování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3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1 400,00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3"/>
              </w:rPr>
              <w:t>Frézování pařezů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3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2 100,00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3"/>
              </w:rPr>
              <w:t>Kosení travních porostů strojně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3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33"/>
              </w:rPr>
              <w:t>1 450,00 (traktor)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3"/>
              </w:rPr>
              <w:t>Doprava nespecifikovaná v nákladových položkách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3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85,00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3"/>
              </w:rPr>
              <w:t>Práce traktorbagrem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3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89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1 200,00</w:t>
            </w:r>
          </w:p>
        </w:tc>
      </w:tr>
    </w:tbl>
    <w:p>
      <w:pPr>
        <w:framePr w:w="897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1061" w:after="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 jednotkovým cenám bude účtováno DPH platné v daném období.</w:t>
      </w:r>
    </w:p>
    <w:sectPr>
      <w:headerReference w:type="default" r:id="rId5"/>
      <w:pgSz w:w="11900" w:h="16840"/>
      <w:pgMar w:top="1954" w:left="1291" w:right="1637" w:bottom="195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71.3pt;margin-top:72.85pt;width:52.1pt;height:8.9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"/>
                  </w:rPr>
                  <w:t>Příloha č.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6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character" w:customStyle="1" w:styleId="CharStyle6">
    <w:name w:val="Základní text (7) Exact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character" w:customStyle="1" w:styleId="CharStyle7">
    <w:name w:val="Základní text (7) Exact"/>
    <w:basedOn w:val="CharStyle6"/>
    <w:rPr>
      <w:lang w:val="cs-CZ" w:eastAsia="cs-CZ" w:bidi="cs-CZ"/>
      <w:sz w:val="16"/>
      <w:szCs w:val="16"/>
      <w:w w:val="100"/>
      <w:spacing w:val="0"/>
      <w:color w:val="000000"/>
      <w:position w:val="0"/>
    </w:rPr>
  </w:style>
  <w:style w:type="character" w:customStyle="1" w:styleId="CharStyle8">
    <w:name w:val="Základní text (7) Exact"/>
    <w:basedOn w:val="CharStyle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9">
    <w:name w:val="Základní text (7) Exact"/>
    <w:basedOn w:val="CharStyle6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1">
    <w:name w:val="Základní text (4)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2">
    <w:name w:val="Základní text (4) + 12 pt,Ne tučné Exact"/>
    <w:basedOn w:val="CharStyle23"/>
    <w:rPr>
      <w:b/>
      <w:bCs/>
      <w:sz w:val="24"/>
      <w:szCs w:val="24"/>
    </w:rPr>
  </w:style>
  <w:style w:type="character" w:customStyle="1" w:styleId="CharStyle14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6">
    <w:name w:val="Nadpis #1_"/>
    <w:basedOn w:val="DefaultParagraphFont"/>
    <w:link w:val="Style15"/>
    <w:rPr>
      <w:b/>
      <w:bCs/>
      <w:i/>
      <w:iCs/>
      <w:u w:val="none"/>
      <w:strike w:val="0"/>
      <w:smallCaps w:val="0"/>
      <w:sz w:val="52"/>
      <w:szCs w:val="52"/>
      <w:rFonts w:ascii="Calibri" w:eastAsia="Calibri" w:hAnsi="Calibri" w:cs="Calibri"/>
    </w:rPr>
  </w:style>
  <w:style w:type="character" w:customStyle="1" w:styleId="CharStyle17">
    <w:name w:val="Nadpis #1 + Times New Roman,27 pt,Ne tučné,Ne kurzíva"/>
    <w:basedOn w:val="CharStyle16"/>
    <w:rPr>
      <w:lang w:val="1024"/>
      <w:b/>
      <w:bCs/>
      <w:i/>
      <w:iCs/>
      <w:sz w:val="54"/>
      <w:szCs w:val="5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9">
    <w:name w:val="Základní text (3)_"/>
    <w:basedOn w:val="DefaultParagraphFont"/>
    <w:link w:val="Style18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20">
    <w:name w:val="Základní text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2">
    <w:name w:val="Nadpis #2_"/>
    <w:basedOn w:val="DefaultParagraphFont"/>
    <w:link w:val="Style21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3">
    <w:name w:val="Základní text (4)_"/>
    <w:basedOn w:val="DefaultParagraphFont"/>
    <w:link w:val="Style10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4">
    <w:name w:val="Základní text (2) + Tučné,Kurzíva"/>
    <w:basedOn w:val="CharStyle20"/>
    <w:rPr>
      <w:lang w:val="cs-CZ" w:eastAsia="cs-CZ" w:bidi="cs-CZ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6">
    <w:name w:val="Základní text (5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9"/>
      <w:szCs w:val="9"/>
      <w:rFonts w:ascii="Calibri" w:eastAsia="Calibri" w:hAnsi="Calibri" w:cs="Calibri"/>
      <w:w w:val="150"/>
    </w:rPr>
  </w:style>
  <w:style w:type="character" w:customStyle="1" w:styleId="CharStyle28">
    <w:name w:val="Základní text (11)_"/>
    <w:basedOn w:val="DefaultParagraphFont"/>
    <w:link w:val="Style2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0">
    <w:name w:val="Záhlaví nebo Zápatí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1">
    <w:name w:val="Záhlaví nebo Zápatí"/>
    <w:basedOn w:val="CharStyle3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2">
    <w:name w:val="Základní text (2) + 11 pt,Tučné"/>
    <w:basedOn w:val="CharStyle20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33">
    <w:name w:val="Základní text (2)"/>
    <w:basedOn w:val="CharStyle20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Základní text (6)"/>
    <w:basedOn w:val="Normal"/>
    <w:link w:val="CharStyle4"/>
    <w:pPr>
      <w:widowControl w:val="0"/>
      <w:shd w:val="clear" w:color="auto" w:fill="FFFFFF"/>
      <w:jc w:val="both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paragraph" w:customStyle="1" w:styleId="Style5">
    <w:name w:val="Základní text (7)"/>
    <w:basedOn w:val="Normal"/>
    <w:link w:val="CharStyle6"/>
    <w:pPr>
      <w:widowControl w:val="0"/>
      <w:shd w:val="clear" w:color="auto" w:fill="FFFFFF"/>
      <w:spacing w:before="60" w:after="180" w:line="21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paragraph" w:customStyle="1" w:styleId="Style10">
    <w:name w:val="Základní text (4)"/>
    <w:basedOn w:val="Normal"/>
    <w:link w:val="CharStyle23"/>
    <w:pPr>
      <w:widowControl w:val="0"/>
      <w:shd w:val="clear" w:color="auto" w:fill="FFFFFF"/>
      <w:spacing w:line="312" w:lineRule="exact"/>
      <w:ind w:hanging="40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3">
    <w:name w:val="Základní text (2)"/>
    <w:basedOn w:val="Normal"/>
    <w:link w:val="CharStyle20"/>
    <w:pPr>
      <w:widowControl w:val="0"/>
      <w:shd w:val="clear" w:color="auto" w:fill="FFFFFF"/>
      <w:jc w:val="both"/>
      <w:spacing w:before="720" w:after="420" w:line="0" w:lineRule="exact"/>
      <w:ind w:hanging="88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5">
    <w:name w:val="Nadpis #1"/>
    <w:basedOn w:val="Normal"/>
    <w:link w:val="CharStyle16"/>
    <w:pPr>
      <w:widowControl w:val="0"/>
      <w:shd w:val="clear" w:color="auto" w:fill="FFFFFF"/>
      <w:jc w:val="both"/>
      <w:outlineLvl w:val="0"/>
      <w:spacing w:after="60" w:line="0" w:lineRule="exact"/>
    </w:pPr>
    <w:rPr>
      <w:b/>
      <w:bCs/>
      <w:i/>
      <w:iCs/>
      <w:u w:val="none"/>
      <w:strike w:val="0"/>
      <w:smallCaps w:val="0"/>
      <w:sz w:val="52"/>
      <w:szCs w:val="52"/>
      <w:rFonts w:ascii="Calibri" w:eastAsia="Calibri" w:hAnsi="Calibri" w:cs="Calibri"/>
    </w:rPr>
  </w:style>
  <w:style w:type="paragraph" w:customStyle="1" w:styleId="Style18">
    <w:name w:val="Základní text (3)"/>
    <w:basedOn w:val="Normal"/>
    <w:link w:val="CharStyle19"/>
    <w:pPr>
      <w:widowControl w:val="0"/>
      <w:shd w:val="clear" w:color="auto" w:fill="FFFFFF"/>
      <w:jc w:val="center"/>
      <w:spacing w:before="720" w:after="72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21">
    <w:name w:val="Nadpis #2"/>
    <w:basedOn w:val="Normal"/>
    <w:link w:val="CharStyle22"/>
    <w:pPr>
      <w:widowControl w:val="0"/>
      <w:shd w:val="clear" w:color="auto" w:fill="FFFFFF"/>
      <w:outlineLvl w:val="1"/>
      <w:spacing w:before="420" w:line="312" w:lineRule="exact"/>
      <w:ind w:hanging="40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5">
    <w:name w:val="Základní text (5)"/>
    <w:basedOn w:val="Normal"/>
    <w:link w:val="CharStyle26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Calibri" w:eastAsia="Calibri" w:hAnsi="Calibri" w:cs="Calibri"/>
      <w:w w:val="150"/>
    </w:rPr>
  </w:style>
  <w:style w:type="paragraph" w:customStyle="1" w:styleId="Style27">
    <w:name w:val="Základní text (11)"/>
    <w:basedOn w:val="Normal"/>
    <w:link w:val="CharStyle28"/>
    <w:pPr>
      <w:widowControl w:val="0"/>
      <w:shd w:val="clear" w:color="auto" w:fill="FFFFFF"/>
      <w:jc w:val="center"/>
      <w:spacing w:after="660" w:line="32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9">
    <w:name w:val="Záhlaví nebo Zápatí"/>
    <w:basedOn w:val="Normal"/>
    <w:link w:val="CharStyle3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