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C7" w:rsidRDefault="007A2AC7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Smluvní strany:</w:t>
      </w: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3A6D8C" w:rsidRPr="00323547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b/>
          <w:sz w:val="20"/>
          <w:szCs w:val="20"/>
        </w:rPr>
        <w:t>1. Národní Centrum Tkání a Buněk a.s.</w:t>
      </w:r>
    </w:p>
    <w:p w:rsidR="003A6D8C" w:rsidRPr="005E7C8B" w:rsidRDefault="003A6D8C" w:rsidP="003A6D8C">
      <w:pPr>
        <w:pStyle w:val="Bezmezer"/>
        <w:jc w:val="both"/>
        <w:rPr>
          <w:rFonts w:ascii="Verdana" w:eastAsia="Times New Roman" w:hAnsi="Verdana"/>
          <w:color w:val="333333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sídlo: Palachovo náměstí 726/2, Starý Lískovec, 625 00 Brno</w:t>
      </w:r>
    </w:p>
    <w:p w:rsidR="003A6D8C" w:rsidRPr="005E7C8B" w:rsidRDefault="003A6D8C" w:rsidP="003A6D8C">
      <w:pPr>
        <w:pStyle w:val="Bezmezer"/>
        <w:jc w:val="both"/>
        <w:rPr>
          <w:rFonts w:ascii="Verdana" w:eastAsia="Times New Roman" w:hAnsi="Verdana"/>
          <w:color w:val="333333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IČ: </w:t>
      </w:r>
      <w:r>
        <w:rPr>
          <w:rFonts w:ascii="Verdana" w:hAnsi="Verdana"/>
          <w:sz w:val="20"/>
          <w:szCs w:val="20"/>
        </w:rPr>
        <w:t xml:space="preserve">   </w:t>
      </w:r>
      <w:r w:rsidRPr="005E7C8B">
        <w:rPr>
          <w:rFonts w:ascii="Verdana" w:hAnsi="Verdana"/>
          <w:sz w:val="20"/>
          <w:szCs w:val="20"/>
        </w:rPr>
        <w:t>283 38 766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 xml:space="preserve"> </w:t>
      </w:r>
      <w:r w:rsidRPr="005E7C8B">
        <w:rPr>
          <w:rFonts w:ascii="Verdana" w:hAnsi="Verdana"/>
          <w:sz w:val="20"/>
          <w:szCs w:val="20"/>
        </w:rPr>
        <w:t>CZ699003567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</w:t>
      </w:r>
      <w:r w:rsidRPr="005E7C8B">
        <w:rPr>
          <w:rFonts w:ascii="Verdana" w:hAnsi="Verdana"/>
          <w:sz w:val="20"/>
          <w:szCs w:val="20"/>
        </w:rPr>
        <w:t xml:space="preserve">: Ing. Petr Koška, MBA, předseda představenstva, a Ing. </w:t>
      </w:r>
      <w:r w:rsidR="00995CDF">
        <w:rPr>
          <w:rFonts w:ascii="Verdana" w:hAnsi="Verdana"/>
          <w:sz w:val="20"/>
          <w:szCs w:val="20"/>
        </w:rPr>
        <w:t xml:space="preserve">Petr Čumba </w:t>
      </w:r>
      <w:r w:rsidRPr="005E7C8B">
        <w:rPr>
          <w:rFonts w:ascii="Verdana" w:hAnsi="Verdana"/>
          <w:sz w:val="20"/>
          <w:szCs w:val="20"/>
        </w:rPr>
        <w:t>místopředseda představenstva;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společnost zapsaná v obchodním rejstříku vedeném Krajským soudem v Brně, oddíl B, vložka 5840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(dále jen „NCTB“)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a</w:t>
      </w:r>
    </w:p>
    <w:p w:rsidR="003A6D8C" w:rsidRDefault="003A6D8C" w:rsidP="00CA0189">
      <w:pPr>
        <w:pStyle w:val="Bezmezer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CA0189" w:rsidRDefault="00CA0189" w:rsidP="00CA0189">
      <w:pPr>
        <w:pStyle w:val="Bezmezer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5E7C8B">
        <w:rPr>
          <w:rFonts w:ascii="Verdana" w:eastAsia="SimSun" w:hAnsi="Verdana"/>
          <w:b/>
          <w:bCs/>
          <w:sz w:val="20"/>
          <w:szCs w:val="20"/>
          <w:lang w:eastAsia="zh-CN"/>
        </w:rPr>
        <w:t>2.</w:t>
      </w:r>
      <w:r w:rsidR="003A6D8C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 </w:t>
      </w:r>
      <w:r w:rsidR="00BC5251">
        <w:rPr>
          <w:rFonts w:ascii="Verdana" w:eastAsia="SimSun" w:hAnsi="Verdana"/>
          <w:b/>
          <w:bCs/>
          <w:sz w:val="20"/>
          <w:szCs w:val="20"/>
          <w:lang w:eastAsia="zh-CN"/>
        </w:rPr>
        <w:t>N</w:t>
      </w:r>
      <w:r w:rsidR="00EA4209">
        <w:rPr>
          <w:rFonts w:ascii="Verdana" w:eastAsia="SimSun" w:hAnsi="Verdana"/>
          <w:b/>
          <w:bCs/>
          <w:sz w:val="20"/>
          <w:szCs w:val="20"/>
          <w:lang w:eastAsia="zh-CN"/>
        </w:rPr>
        <w:t>emocnice</w:t>
      </w:r>
      <w:r w:rsidR="00AA0E01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 Havlíčkův Brod, příspěvková organizace</w:t>
      </w:r>
    </w:p>
    <w:p w:rsidR="003A6D8C" w:rsidRPr="003A6D8C" w:rsidRDefault="0010449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eastAsia="SimSun" w:hAnsi="Verdana"/>
          <w:bCs/>
          <w:sz w:val="20"/>
          <w:szCs w:val="20"/>
          <w:lang w:eastAsia="zh-CN"/>
        </w:rPr>
        <w:t>s</w:t>
      </w:r>
      <w:r w:rsidR="003A6D8C">
        <w:rPr>
          <w:rFonts w:ascii="Verdana" w:eastAsia="SimSun" w:hAnsi="Verdana"/>
          <w:bCs/>
          <w:sz w:val="20"/>
          <w:szCs w:val="20"/>
          <w:lang w:eastAsia="zh-CN"/>
        </w:rPr>
        <w:t xml:space="preserve">ídlo: </w:t>
      </w:r>
      <w:r w:rsidR="0039416F">
        <w:rPr>
          <w:rFonts w:ascii="Verdana" w:eastAsia="SimSun" w:hAnsi="Verdana"/>
          <w:bCs/>
          <w:sz w:val="20"/>
          <w:szCs w:val="20"/>
          <w:lang w:eastAsia="zh-CN"/>
        </w:rPr>
        <w:tab/>
      </w:r>
      <w:r w:rsidR="00AA0E01">
        <w:rPr>
          <w:rFonts w:ascii="Verdana" w:eastAsia="SimSun" w:hAnsi="Verdana"/>
          <w:bCs/>
          <w:sz w:val="20"/>
          <w:szCs w:val="20"/>
          <w:lang w:eastAsia="zh-CN"/>
        </w:rPr>
        <w:t xml:space="preserve">Husova 2624, 580 </w:t>
      </w:r>
      <w:r w:rsidR="00EA59C5">
        <w:rPr>
          <w:rFonts w:ascii="Verdana" w:eastAsia="SimSun" w:hAnsi="Verdana"/>
          <w:bCs/>
          <w:sz w:val="20"/>
          <w:szCs w:val="20"/>
          <w:lang w:eastAsia="zh-CN"/>
        </w:rPr>
        <w:t>22</w:t>
      </w:r>
      <w:r w:rsidR="00AA0E01">
        <w:rPr>
          <w:rFonts w:ascii="Verdana" w:eastAsia="SimSun" w:hAnsi="Verdana"/>
          <w:bCs/>
          <w:sz w:val="20"/>
          <w:szCs w:val="20"/>
          <w:lang w:eastAsia="zh-CN"/>
        </w:rPr>
        <w:t xml:space="preserve"> Havlíčkův Brod</w:t>
      </w:r>
    </w:p>
    <w:p w:rsidR="003A6D8C" w:rsidRPr="005E7C8B" w:rsidRDefault="003A6D8C" w:rsidP="003A6D8C">
      <w:pPr>
        <w:pStyle w:val="Bezmezer"/>
        <w:jc w:val="both"/>
        <w:rPr>
          <w:rFonts w:ascii="Verdana" w:eastAsia="Times New Roman" w:hAnsi="Verdana"/>
          <w:color w:val="333333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IČ: </w:t>
      </w:r>
      <w:r>
        <w:rPr>
          <w:rFonts w:ascii="Verdana" w:hAnsi="Verdana"/>
          <w:sz w:val="20"/>
          <w:szCs w:val="20"/>
        </w:rPr>
        <w:t xml:space="preserve">    </w:t>
      </w:r>
      <w:r w:rsidR="00AA0E01">
        <w:rPr>
          <w:rFonts w:ascii="Verdana" w:hAnsi="Verdana"/>
          <w:sz w:val="20"/>
          <w:szCs w:val="20"/>
        </w:rPr>
        <w:t>00179540</w:t>
      </w:r>
    </w:p>
    <w:p w:rsidR="003A6D8C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 xml:space="preserve">  CZ</w:t>
      </w:r>
      <w:r w:rsidR="00AA0E01">
        <w:rPr>
          <w:rFonts w:ascii="Verdana" w:hAnsi="Verdana"/>
          <w:sz w:val="20"/>
          <w:szCs w:val="20"/>
        </w:rPr>
        <w:t>00179540</w:t>
      </w:r>
    </w:p>
    <w:p w:rsidR="003A6D8C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</w:t>
      </w:r>
      <w:r w:rsidRPr="005E7C8B">
        <w:rPr>
          <w:rFonts w:ascii="Verdana" w:hAnsi="Verdana"/>
          <w:sz w:val="20"/>
          <w:szCs w:val="20"/>
        </w:rPr>
        <w:t>:</w:t>
      </w:r>
      <w:r w:rsidR="00104499">
        <w:rPr>
          <w:rFonts w:ascii="Verdana" w:hAnsi="Verdana"/>
          <w:sz w:val="20"/>
          <w:szCs w:val="20"/>
        </w:rPr>
        <w:t xml:space="preserve"> </w:t>
      </w:r>
      <w:r w:rsidR="00AA0E01">
        <w:rPr>
          <w:rFonts w:ascii="Verdana" w:hAnsi="Verdana"/>
          <w:sz w:val="20"/>
          <w:szCs w:val="20"/>
        </w:rPr>
        <w:t xml:space="preserve">Mgr. David </w:t>
      </w:r>
      <w:proofErr w:type="spellStart"/>
      <w:r w:rsidR="00AA0E01">
        <w:rPr>
          <w:rFonts w:ascii="Verdana" w:hAnsi="Verdana"/>
          <w:sz w:val="20"/>
          <w:szCs w:val="20"/>
        </w:rPr>
        <w:t>Rezničenko</w:t>
      </w:r>
      <w:proofErr w:type="spellEnd"/>
      <w:r w:rsidR="00104499">
        <w:rPr>
          <w:rFonts w:ascii="Verdana" w:hAnsi="Verdana"/>
          <w:sz w:val="20"/>
          <w:szCs w:val="20"/>
        </w:rPr>
        <w:t>, ředitel</w:t>
      </w:r>
    </w:p>
    <w:p w:rsidR="00EA4209" w:rsidRDefault="00EA4209" w:rsidP="003A6D8C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příspěvková organizace zapsaná v obchodním rejstříku vedeném </w:t>
      </w:r>
      <w:r w:rsidR="00AA0E01">
        <w:rPr>
          <w:rFonts w:ascii="Verdana" w:hAnsi="Verdana"/>
          <w:sz w:val="20"/>
          <w:szCs w:val="20"/>
        </w:rPr>
        <w:t>Krajským</w:t>
      </w:r>
      <w:r>
        <w:rPr>
          <w:rFonts w:ascii="Verdana" w:hAnsi="Verdana"/>
          <w:sz w:val="20"/>
          <w:szCs w:val="20"/>
        </w:rPr>
        <w:t xml:space="preserve"> soudem v</w:t>
      </w:r>
      <w:r w:rsidR="00AA0E01">
        <w:rPr>
          <w:rFonts w:ascii="Verdana" w:hAnsi="Verdana"/>
          <w:sz w:val="20"/>
          <w:szCs w:val="20"/>
        </w:rPr>
        <w:t> Hradci Králové</w:t>
      </w:r>
      <w:r>
        <w:rPr>
          <w:rFonts w:ascii="Verdana" w:hAnsi="Verdana"/>
          <w:sz w:val="20"/>
          <w:szCs w:val="20"/>
        </w:rPr>
        <w:t xml:space="preserve">, oddíl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 xml:space="preserve">, vložka </w:t>
      </w:r>
      <w:r w:rsidR="00AA0E01">
        <w:rPr>
          <w:rFonts w:ascii="Verdana" w:hAnsi="Verdana"/>
          <w:sz w:val="20"/>
          <w:szCs w:val="20"/>
        </w:rPr>
        <w:t>876</w:t>
      </w:r>
      <w:r>
        <w:rPr>
          <w:rFonts w:ascii="Verdana" w:hAnsi="Verdana"/>
          <w:sz w:val="20"/>
          <w:szCs w:val="20"/>
        </w:rPr>
        <w:t>,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(dále jen </w:t>
      </w:r>
      <w:r w:rsidRPr="00F31E2D">
        <w:rPr>
          <w:rFonts w:ascii="Verdana" w:hAnsi="Verdana"/>
          <w:sz w:val="20"/>
          <w:szCs w:val="20"/>
        </w:rPr>
        <w:t>„nemocnice</w:t>
      </w:r>
      <w:r w:rsidRPr="005E7C8B">
        <w:rPr>
          <w:rFonts w:ascii="Verdana" w:hAnsi="Verdana"/>
          <w:sz w:val="20"/>
          <w:szCs w:val="20"/>
        </w:rPr>
        <w:t>“)</w:t>
      </w: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(NCTB a nemocnice dále označováni společně také jen jako „</w:t>
      </w:r>
      <w:r w:rsidRPr="00E144CA">
        <w:rPr>
          <w:rFonts w:ascii="Verdana" w:hAnsi="Verdana"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“),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uzavřeli dne </w:t>
      </w:r>
      <w:r w:rsidR="00AA0E01">
        <w:rPr>
          <w:rFonts w:ascii="Verdana" w:hAnsi="Verdana"/>
          <w:sz w:val="20"/>
          <w:szCs w:val="20"/>
        </w:rPr>
        <w:t>30. 12. 2013</w:t>
      </w:r>
      <w:r>
        <w:rPr>
          <w:rFonts w:ascii="Verdana" w:hAnsi="Verdana"/>
          <w:sz w:val="20"/>
          <w:szCs w:val="20"/>
        </w:rPr>
        <w:t xml:space="preserve"> smlouvu o spolupráci při odběru autologní pupečníkové krve, jejímž předmětem je vzájemný závazek </w:t>
      </w:r>
      <w:r w:rsidR="00F707D5">
        <w:rPr>
          <w:rFonts w:ascii="Verdana" w:hAnsi="Verdana"/>
          <w:sz w:val="20"/>
          <w:szCs w:val="20"/>
        </w:rPr>
        <w:t xml:space="preserve">spolupracovat </w:t>
      </w:r>
      <w:r>
        <w:rPr>
          <w:rFonts w:ascii="Verdana" w:hAnsi="Verdana"/>
          <w:sz w:val="20"/>
          <w:szCs w:val="20"/>
        </w:rPr>
        <w:t xml:space="preserve">při opatřování autologní pupečníkové krve, </w:t>
      </w:r>
      <w:r w:rsidR="007E100F">
        <w:rPr>
          <w:rFonts w:ascii="Verdana" w:hAnsi="Verdana"/>
          <w:sz w:val="20"/>
          <w:szCs w:val="20"/>
        </w:rPr>
        <w:t>(dále jen „</w:t>
      </w:r>
      <w:r w:rsidR="007E100F" w:rsidRPr="00E144CA">
        <w:rPr>
          <w:rFonts w:ascii="Verdana" w:hAnsi="Verdana"/>
          <w:sz w:val="20"/>
          <w:szCs w:val="20"/>
        </w:rPr>
        <w:t>Smlouva</w:t>
      </w:r>
      <w:r w:rsidR="007E100F">
        <w:rPr>
          <w:rFonts w:ascii="Verdana" w:hAnsi="Verdana"/>
          <w:sz w:val="20"/>
          <w:szCs w:val="20"/>
        </w:rPr>
        <w:t>“).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7331F6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7331F6">
        <w:rPr>
          <w:rFonts w:ascii="Verdana" w:hAnsi="Verdana"/>
          <w:sz w:val="20"/>
          <w:szCs w:val="20"/>
        </w:rPr>
        <w:t xml:space="preserve">mluvní strany se dnešního dne dohodly na uzavření </w:t>
      </w:r>
      <w:r w:rsidRPr="003A6D8C">
        <w:rPr>
          <w:rFonts w:ascii="Verdana" w:hAnsi="Verdana"/>
          <w:sz w:val="20"/>
          <w:szCs w:val="20"/>
        </w:rPr>
        <w:t xml:space="preserve">tohoto dodatku č. </w:t>
      </w:r>
      <w:r w:rsidR="00EA420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Pr="007331F6">
        <w:rPr>
          <w:rFonts w:ascii="Verdana" w:hAnsi="Verdana"/>
          <w:sz w:val="20"/>
          <w:szCs w:val="20"/>
        </w:rPr>
        <w:t>ke Smlouvě</w:t>
      </w:r>
      <w:r>
        <w:rPr>
          <w:rFonts w:ascii="Verdana" w:hAnsi="Verdana"/>
          <w:sz w:val="20"/>
          <w:szCs w:val="20"/>
        </w:rPr>
        <w:t xml:space="preserve"> (dále jen „Dodatek“)</w:t>
      </w:r>
      <w:r w:rsidRPr="007331F6">
        <w:rPr>
          <w:rFonts w:ascii="Verdana" w:hAnsi="Verdana"/>
          <w:sz w:val="20"/>
          <w:szCs w:val="20"/>
        </w:rPr>
        <w:t>: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CA0189" w:rsidRPr="00425022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25022">
        <w:rPr>
          <w:rFonts w:ascii="Verdana" w:hAnsi="Verdana"/>
          <w:b/>
          <w:sz w:val="20"/>
          <w:szCs w:val="20"/>
        </w:rPr>
        <w:t>A.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 strany se dohodly, že se </w:t>
      </w:r>
      <w:r>
        <w:rPr>
          <w:rFonts w:ascii="Verdana" w:hAnsi="Verdana"/>
          <w:sz w:val="20"/>
          <w:szCs w:val="20"/>
        </w:rPr>
        <w:t>mění název Smlouvy, a to tak, že nově zní „</w:t>
      </w:r>
      <w:r w:rsidRPr="00943507">
        <w:rPr>
          <w:rFonts w:ascii="Verdana" w:hAnsi="Verdana"/>
          <w:b/>
          <w:sz w:val="20"/>
          <w:szCs w:val="20"/>
        </w:rPr>
        <w:t>Smlouva o spolupráci</w:t>
      </w:r>
      <w:r>
        <w:rPr>
          <w:rFonts w:ascii="Verdana" w:hAnsi="Verdana"/>
          <w:sz w:val="20"/>
          <w:szCs w:val="20"/>
        </w:rPr>
        <w:t>“.</w:t>
      </w:r>
    </w:p>
    <w:p w:rsidR="00791CF9" w:rsidRDefault="00791CF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AA3621" w:rsidRDefault="00AA3621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CA0189" w:rsidRPr="00425022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25022">
        <w:rPr>
          <w:rFonts w:ascii="Verdana" w:hAnsi="Verdana"/>
          <w:b/>
          <w:sz w:val="20"/>
          <w:szCs w:val="20"/>
        </w:rPr>
        <w:t>B.</w:t>
      </w:r>
    </w:p>
    <w:p w:rsidR="0088459A" w:rsidRPr="00351ED8" w:rsidRDefault="0088459A" w:rsidP="0088459A">
      <w:pPr>
        <w:pStyle w:val="Bezmezer"/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>Smluvní strany se dohodly, že se Smlouva mění tak, že všude tam, kde je uveden pojem „autologní pupečníková krev“ ve všech použitých gramatických variantách, se tento pojem mění na „</w:t>
      </w:r>
      <w:r w:rsidRPr="00351ED8">
        <w:rPr>
          <w:rFonts w:ascii="Verdana" w:hAnsi="Verdana"/>
          <w:b/>
          <w:sz w:val="20"/>
          <w:szCs w:val="20"/>
        </w:rPr>
        <w:t>autologní pupečníková krev a tkáň pupečníku</w:t>
      </w:r>
      <w:r w:rsidRPr="00351ED8">
        <w:rPr>
          <w:rFonts w:ascii="Verdana" w:hAnsi="Verdana"/>
          <w:sz w:val="20"/>
          <w:szCs w:val="20"/>
        </w:rPr>
        <w:t xml:space="preserve">“ ve všech použitých gramatických variantách, </w:t>
      </w:r>
      <w:r w:rsidR="00B65102" w:rsidRPr="00351ED8">
        <w:rPr>
          <w:rFonts w:ascii="Verdana" w:hAnsi="Verdana"/>
          <w:sz w:val="20"/>
          <w:szCs w:val="20"/>
        </w:rPr>
        <w:t>přičemž v této souvislosti se ve Smlouvě vytvořená a používaná legislativní zkratka „APK“ rozšiřuje ve znění „APK, tkáň pupečníku“</w:t>
      </w:r>
      <w:r w:rsidRPr="00351ED8">
        <w:rPr>
          <w:rFonts w:ascii="Verdana" w:hAnsi="Verdana"/>
          <w:sz w:val="20"/>
          <w:szCs w:val="20"/>
        </w:rPr>
        <w:t>.</w:t>
      </w:r>
    </w:p>
    <w:p w:rsidR="0088459A" w:rsidRDefault="0088459A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AA3621" w:rsidRDefault="00AA3621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88459A" w:rsidRDefault="0088459A" w:rsidP="0088459A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25022">
        <w:rPr>
          <w:rFonts w:ascii="Verdana" w:hAnsi="Verdana"/>
          <w:b/>
          <w:sz w:val="20"/>
          <w:szCs w:val="20"/>
        </w:rPr>
        <w:t>C.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 strany se dohodly, že se </w:t>
      </w:r>
      <w:r>
        <w:rPr>
          <w:rFonts w:ascii="Verdana" w:hAnsi="Verdana"/>
          <w:sz w:val="20"/>
          <w:szCs w:val="20"/>
        </w:rPr>
        <w:t>Smlouva mění tak, že se stávající článek IV. přečíslovává na článek VII., stávající článek V. se</w:t>
      </w:r>
      <w:r w:rsidR="00FA5FDC">
        <w:rPr>
          <w:rFonts w:ascii="Verdana" w:hAnsi="Verdana"/>
          <w:sz w:val="20"/>
          <w:szCs w:val="20"/>
        </w:rPr>
        <w:t xml:space="preserve"> přečíslovává na článek VIII., </w:t>
      </w:r>
      <w:r>
        <w:rPr>
          <w:rFonts w:ascii="Verdana" w:hAnsi="Verdana"/>
          <w:sz w:val="20"/>
          <w:szCs w:val="20"/>
        </w:rPr>
        <w:t xml:space="preserve">stávající </w:t>
      </w:r>
      <w:r>
        <w:rPr>
          <w:rFonts w:ascii="Verdana" w:hAnsi="Verdana"/>
          <w:sz w:val="20"/>
          <w:szCs w:val="20"/>
        </w:rPr>
        <w:lastRenderedPageBreak/>
        <w:t>článek VI. se přečíslovává na článek IX</w:t>
      </w:r>
      <w:r w:rsidR="0088459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r w:rsidR="00FA5FDC">
        <w:rPr>
          <w:rFonts w:ascii="Verdana" w:hAnsi="Verdana"/>
          <w:sz w:val="20"/>
          <w:szCs w:val="20"/>
        </w:rPr>
        <w:t xml:space="preserve"> a stávající článek VII. se přečíslovává na článek X.,</w:t>
      </w:r>
      <w:r>
        <w:rPr>
          <w:rFonts w:ascii="Verdana" w:hAnsi="Verdana"/>
          <w:sz w:val="20"/>
          <w:szCs w:val="20"/>
        </w:rPr>
        <w:t xml:space="preserve"> a současně se do Smlouvy přidávají nově článek IV., článek V.</w:t>
      </w:r>
      <w:r w:rsidR="0088459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článek VI. ve znění uvedeném v bodě </w:t>
      </w:r>
      <w:r w:rsidR="0088459A">
        <w:rPr>
          <w:rFonts w:ascii="Verdana" w:hAnsi="Verdana"/>
          <w:sz w:val="20"/>
          <w:szCs w:val="20"/>
        </w:rPr>
        <w:t>D. tohoto Dodatku.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 strany se </w:t>
      </w:r>
      <w:r>
        <w:rPr>
          <w:rFonts w:ascii="Verdana" w:hAnsi="Verdana"/>
          <w:sz w:val="20"/>
          <w:szCs w:val="20"/>
        </w:rPr>
        <w:t xml:space="preserve">dále </w:t>
      </w:r>
      <w:r w:rsidRPr="009F62FD">
        <w:rPr>
          <w:rFonts w:ascii="Verdana" w:hAnsi="Verdana"/>
          <w:sz w:val="20"/>
          <w:szCs w:val="20"/>
        </w:rPr>
        <w:t xml:space="preserve">dohodly, že se </w:t>
      </w:r>
      <w:r>
        <w:rPr>
          <w:rFonts w:ascii="Verdana" w:hAnsi="Verdana"/>
          <w:sz w:val="20"/>
          <w:szCs w:val="20"/>
        </w:rPr>
        <w:t>Smlouva mění tak, že nově rozděluje do tří obsahově oddělených částí s označením „Hlava“, identifikované číslováním a názvem, a to:</w:t>
      </w:r>
    </w:p>
    <w:p w:rsidR="00CA0189" w:rsidRDefault="00CA0189" w:rsidP="00CA0189">
      <w:pPr>
        <w:pStyle w:val="Bezmezer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Hlava I. s názvem </w:t>
      </w:r>
      <w:r w:rsidRPr="00943507">
        <w:rPr>
          <w:rFonts w:ascii="Verdana" w:hAnsi="Verdana"/>
          <w:b/>
          <w:i/>
          <w:sz w:val="20"/>
          <w:szCs w:val="20"/>
        </w:rPr>
        <w:t>Spolupráce při odběru autologní pupečníkové krve</w:t>
      </w:r>
      <w:r w:rsidR="0088459A" w:rsidRPr="0088459A">
        <w:rPr>
          <w:rFonts w:ascii="Verdana" w:hAnsi="Verdana"/>
          <w:b/>
          <w:i/>
          <w:sz w:val="20"/>
          <w:szCs w:val="20"/>
        </w:rPr>
        <w:t xml:space="preserve"> </w:t>
      </w:r>
      <w:r w:rsidR="0088459A">
        <w:rPr>
          <w:rFonts w:ascii="Verdana" w:hAnsi="Verdana"/>
          <w:b/>
          <w:i/>
          <w:sz w:val="20"/>
          <w:szCs w:val="20"/>
        </w:rPr>
        <w:t xml:space="preserve">a </w:t>
      </w:r>
      <w:r w:rsidR="0088459A" w:rsidRPr="00943507">
        <w:rPr>
          <w:rFonts w:ascii="Verdana" w:hAnsi="Verdana"/>
          <w:b/>
          <w:i/>
          <w:sz w:val="20"/>
          <w:szCs w:val="20"/>
        </w:rPr>
        <w:t>tkáně pupečníku</w:t>
      </w:r>
      <w:r>
        <w:rPr>
          <w:rFonts w:ascii="Verdana" w:hAnsi="Verdana"/>
          <w:sz w:val="20"/>
          <w:szCs w:val="20"/>
        </w:rPr>
        <w:t>, která zahrnuje články I. až III.</w:t>
      </w:r>
      <w:r w:rsidR="00394461">
        <w:rPr>
          <w:rFonts w:ascii="Verdana" w:hAnsi="Verdana"/>
          <w:sz w:val="20"/>
          <w:szCs w:val="20"/>
        </w:rPr>
        <w:t xml:space="preserve"> Smlouvy</w:t>
      </w:r>
      <w:r>
        <w:rPr>
          <w:rFonts w:ascii="Verdana" w:hAnsi="Verdana"/>
          <w:sz w:val="20"/>
          <w:szCs w:val="20"/>
        </w:rPr>
        <w:t xml:space="preserve">, </w:t>
      </w:r>
    </w:p>
    <w:p w:rsidR="00CA0189" w:rsidRDefault="00CA0189" w:rsidP="00CA0189">
      <w:pPr>
        <w:pStyle w:val="Bezmezer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Hlava II. s názvem </w:t>
      </w:r>
      <w:r w:rsidRPr="00943507">
        <w:rPr>
          <w:rFonts w:ascii="Verdana" w:hAnsi="Verdana"/>
          <w:b/>
          <w:i/>
          <w:sz w:val="20"/>
          <w:szCs w:val="20"/>
        </w:rPr>
        <w:t>Spolupráce při odběru placenty</w:t>
      </w:r>
      <w:r>
        <w:rPr>
          <w:rFonts w:ascii="Verdana" w:hAnsi="Verdana"/>
          <w:sz w:val="20"/>
          <w:szCs w:val="20"/>
        </w:rPr>
        <w:t>, která zahrnuje nově přidané články IV., V. a VI.</w:t>
      </w:r>
      <w:r w:rsidR="00394461">
        <w:rPr>
          <w:rFonts w:ascii="Verdana" w:hAnsi="Verdana"/>
          <w:sz w:val="20"/>
          <w:szCs w:val="20"/>
        </w:rPr>
        <w:t xml:space="preserve"> Smlouvy</w:t>
      </w:r>
      <w:r>
        <w:rPr>
          <w:rFonts w:ascii="Verdana" w:hAnsi="Verdana"/>
          <w:sz w:val="20"/>
          <w:szCs w:val="20"/>
        </w:rPr>
        <w:t xml:space="preserve"> ve znění uvedeném v bodě </w:t>
      </w:r>
      <w:r w:rsidR="0088459A"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 xml:space="preserve"> tohoto Dodatku, a</w:t>
      </w:r>
    </w:p>
    <w:p w:rsidR="00CA0189" w:rsidRDefault="00CA0189" w:rsidP="00CA0189">
      <w:pPr>
        <w:pStyle w:val="Bezmezer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Hlava III. s názvem </w:t>
      </w:r>
      <w:r w:rsidRPr="00943507">
        <w:rPr>
          <w:rFonts w:ascii="Verdana" w:hAnsi="Verdana"/>
          <w:b/>
          <w:i/>
          <w:sz w:val="20"/>
          <w:szCs w:val="20"/>
        </w:rPr>
        <w:t>Společná ujednání</w:t>
      </w:r>
      <w:r>
        <w:rPr>
          <w:rFonts w:ascii="Verdana" w:hAnsi="Verdana"/>
          <w:sz w:val="20"/>
          <w:szCs w:val="20"/>
        </w:rPr>
        <w:t>, která zahrnuje nově přečíslované články VII., VIII. a IX.</w:t>
      </w:r>
      <w:r w:rsidR="00394461">
        <w:rPr>
          <w:rFonts w:ascii="Verdana" w:hAnsi="Verdana"/>
          <w:sz w:val="20"/>
          <w:szCs w:val="20"/>
        </w:rPr>
        <w:t xml:space="preserve"> Smlouvy.</w:t>
      </w:r>
    </w:p>
    <w:p w:rsidR="00CA0189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7A2AC7" w:rsidRDefault="007A2AC7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CA0189" w:rsidRPr="00425022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>mluvní strany se dohodly, že</w:t>
      </w:r>
      <w:r>
        <w:rPr>
          <w:rFonts w:ascii="Verdana" w:hAnsi="Verdana"/>
          <w:sz w:val="20"/>
          <w:szCs w:val="20"/>
        </w:rPr>
        <w:t xml:space="preserve"> nově přidané články IV., V. a VI. v Hlavě II. Smlouvy zní: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104499" w:rsidRDefault="0010449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943507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943507">
        <w:rPr>
          <w:rFonts w:ascii="Verdana" w:hAnsi="Verdana"/>
          <w:b/>
          <w:sz w:val="20"/>
          <w:szCs w:val="20"/>
        </w:rPr>
        <w:t>Hlava II.</w:t>
      </w:r>
    </w:p>
    <w:p w:rsidR="00CA0189" w:rsidRPr="00943507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943507">
        <w:rPr>
          <w:rFonts w:ascii="Verdana" w:hAnsi="Verdana"/>
          <w:b/>
          <w:i/>
          <w:sz w:val="20"/>
          <w:szCs w:val="20"/>
        </w:rPr>
        <w:t>Spolupráce při odběru placenty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BA392D" w:rsidRDefault="00BA392D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943507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943507">
        <w:rPr>
          <w:rFonts w:ascii="Verdana" w:hAnsi="Verdana"/>
          <w:b/>
          <w:sz w:val="20"/>
          <w:szCs w:val="20"/>
        </w:rPr>
        <w:t>IV.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>Předmět</w:t>
      </w:r>
    </w:p>
    <w:p w:rsidR="00CA0189" w:rsidRPr="00351ED8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Předmětem smlouvy je dále </w:t>
      </w:r>
      <w:r w:rsidR="003A6D8C">
        <w:rPr>
          <w:rFonts w:ascii="Verdana" w:hAnsi="Verdana"/>
          <w:sz w:val="20"/>
          <w:szCs w:val="20"/>
        </w:rPr>
        <w:t>vzájemný závazek Smluvních stran spolupracovat při opatřování</w:t>
      </w:r>
      <w:r w:rsidRPr="00351ED8">
        <w:rPr>
          <w:rFonts w:ascii="Verdana" w:hAnsi="Verdana"/>
          <w:sz w:val="20"/>
          <w:szCs w:val="20"/>
        </w:rPr>
        <w:t xml:space="preserve"> placenty pro alogenní použití v souladu s podmínkami uvedenými v této smlouvě a v povolení vydané</w:t>
      </w:r>
      <w:r w:rsidR="00810044" w:rsidRPr="00351ED8">
        <w:rPr>
          <w:rFonts w:ascii="Verdana" w:hAnsi="Verdana"/>
          <w:sz w:val="20"/>
          <w:szCs w:val="20"/>
        </w:rPr>
        <w:t>m</w:t>
      </w:r>
      <w:r w:rsidRPr="00351ED8">
        <w:rPr>
          <w:rFonts w:ascii="Verdana" w:hAnsi="Verdana"/>
          <w:sz w:val="20"/>
          <w:szCs w:val="20"/>
        </w:rPr>
        <w:t xml:space="preserve"> NCTB Státním ústavem pro kontrolu léčiv. Nemocnice se zavazuje provádět pro NCTB odběry placenty pro alogenní použití a NCTB se </w:t>
      </w:r>
      <w:r w:rsidR="00351ED8" w:rsidRPr="00351ED8">
        <w:rPr>
          <w:rFonts w:ascii="Verdana" w:hAnsi="Verdana"/>
          <w:sz w:val="20"/>
          <w:szCs w:val="20"/>
        </w:rPr>
        <w:t xml:space="preserve">zavazuje </w:t>
      </w:r>
      <w:r w:rsidRPr="00351ED8">
        <w:rPr>
          <w:rFonts w:ascii="Verdana" w:hAnsi="Verdana"/>
          <w:sz w:val="20"/>
          <w:szCs w:val="20"/>
        </w:rPr>
        <w:t>nemocnici uhradit náklady s tím spojené způsobem a ve výši stanovené v čl. VI. této smlouvy.</w:t>
      </w:r>
    </w:p>
    <w:p w:rsidR="00CA0189" w:rsidRDefault="00CA0189" w:rsidP="00CA0189">
      <w:pPr>
        <w:pStyle w:val="Bezmezer"/>
        <w:jc w:val="center"/>
        <w:rPr>
          <w:rFonts w:ascii="Verdana" w:hAnsi="Verdana"/>
          <w:sz w:val="20"/>
          <w:szCs w:val="20"/>
        </w:rPr>
      </w:pPr>
    </w:p>
    <w:p w:rsidR="00BA392D" w:rsidRPr="00351ED8" w:rsidRDefault="00BA392D" w:rsidP="00CA0189">
      <w:pPr>
        <w:pStyle w:val="Bezmezer"/>
        <w:jc w:val="center"/>
        <w:rPr>
          <w:rFonts w:ascii="Verdana" w:hAnsi="Verdana"/>
          <w:sz w:val="20"/>
          <w:szCs w:val="20"/>
        </w:rPr>
      </w:pP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 xml:space="preserve">V. 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>Práva a povinnosti smluvních stran</w:t>
      </w:r>
    </w:p>
    <w:p w:rsidR="00CA0189" w:rsidRPr="00351ED8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Nemocnice se zavazuje, že bude </w:t>
      </w:r>
      <w:r w:rsidR="0088459A" w:rsidRPr="00351ED8">
        <w:rPr>
          <w:rFonts w:ascii="Verdana" w:hAnsi="Verdana"/>
          <w:sz w:val="20"/>
          <w:szCs w:val="20"/>
        </w:rPr>
        <w:t xml:space="preserve">placentu </w:t>
      </w:r>
      <w:r w:rsidR="0010460C" w:rsidRPr="00351ED8">
        <w:rPr>
          <w:rFonts w:ascii="Verdana" w:hAnsi="Verdana"/>
          <w:sz w:val="20"/>
          <w:szCs w:val="20"/>
        </w:rPr>
        <w:t xml:space="preserve">pro alogenní použití </w:t>
      </w:r>
      <w:r w:rsidR="0088459A" w:rsidRPr="00351ED8">
        <w:rPr>
          <w:rFonts w:ascii="Verdana" w:hAnsi="Verdana"/>
          <w:sz w:val="20"/>
          <w:szCs w:val="20"/>
        </w:rPr>
        <w:t xml:space="preserve">opatřovat, krátkodobě skladovat </w:t>
      </w:r>
      <w:r w:rsidR="0010460C" w:rsidRPr="00351ED8">
        <w:rPr>
          <w:rFonts w:ascii="Verdana" w:hAnsi="Verdana"/>
          <w:sz w:val="20"/>
          <w:szCs w:val="20"/>
        </w:rPr>
        <w:t xml:space="preserve">a předávat k transportu na základě výslovného pokynu NCTB k zahájení sjednané </w:t>
      </w:r>
      <w:r w:rsidR="00394461" w:rsidRPr="00351ED8">
        <w:rPr>
          <w:rFonts w:ascii="Verdana" w:hAnsi="Verdana"/>
          <w:sz w:val="20"/>
          <w:szCs w:val="20"/>
        </w:rPr>
        <w:t>činnosti</w:t>
      </w:r>
      <w:r w:rsidR="0010460C" w:rsidRPr="00351ED8">
        <w:rPr>
          <w:rFonts w:ascii="Verdana" w:hAnsi="Verdana"/>
          <w:sz w:val="20"/>
          <w:szCs w:val="20"/>
        </w:rPr>
        <w:t>, a to výlučně na základě metodických pokynů, které NCTB nemocnici předá</w:t>
      </w:r>
      <w:r w:rsidR="00394461" w:rsidRPr="00351ED8">
        <w:rPr>
          <w:rFonts w:ascii="Verdana" w:hAnsi="Verdana"/>
          <w:sz w:val="20"/>
          <w:szCs w:val="20"/>
        </w:rPr>
        <w:t xml:space="preserve"> spolu s pokynem k zahájení činnosti</w:t>
      </w:r>
      <w:r w:rsidRPr="00351ED8">
        <w:rPr>
          <w:rFonts w:ascii="Verdana" w:hAnsi="Verdana"/>
          <w:sz w:val="20"/>
          <w:szCs w:val="20"/>
        </w:rPr>
        <w:t>.</w:t>
      </w:r>
    </w:p>
    <w:p w:rsidR="00CA0189" w:rsidRDefault="00CA0189" w:rsidP="00CA0189">
      <w:pPr>
        <w:pStyle w:val="Bezmezer"/>
        <w:jc w:val="center"/>
        <w:rPr>
          <w:rFonts w:ascii="Verdana" w:hAnsi="Verdana"/>
          <w:color w:val="FF0000"/>
          <w:sz w:val="20"/>
          <w:szCs w:val="20"/>
        </w:rPr>
      </w:pPr>
    </w:p>
    <w:p w:rsidR="00BA392D" w:rsidRPr="00AA3621" w:rsidRDefault="00BA392D" w:rsidP="00CA0189">
      <w:pPr>
        <w:pStyle w:val="Bezmezer"/>
        <w:jc w:val="center"/>
        <w:rPr>
          <w:rFonts w:ascii="Verdana" w:hAnsi="Verdana"/>
          <w:color w:val="FF0000"/>
          <w:sz w:val="20"/>
          <w:szCs w:val="20"/>
        </w:rPr>
      </w:pP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 xml:space="preserve">VI. 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>Výše úhrady a platební podmínky</w:t>
      </w:r>
    </w:p>
    <w:p w:rsidR="00CA0189" w:rsidRPr="00B342DD" w:rsidRDefault="0010460C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NCTB uhradí </w:t>
      </w:r>
      <w:r w:rsidR="00791CF9" w:rsidRPr="00351ED8">
        <w:rPr>
          <w:rFonts w:ascii="Verdana" w:hAnsi="Verdana"/>
          <w:sz w:val="20"/>
          <w:szCs w:val="20"/>
        </w:rPr>
        <w:t xml:space="preserve">nemocnici náklady </w:t>
      </w:r>
      <w:r w:rsidR="00AA0E01">
        <w:rPr>
          <w:rFonts w:ascii="Verdana" w:hAnsi="Verdana"/>
          <w:sz w:val="20"/>
          <w:szCs w:val="20"/>
        </w:rPr>
        <w:t>na zajištění odběru včetně</w:t>
      </w:r>
      <w:r w:rsidR="00F707D5">
        <w:rPr>
          <w:rFonts w:ascii="Verdana" w:hAnsi="Verdana"/>
          <w:sz w:val="20"/>
          <w:szCs w:val="20"/>
        </w:rPr>
        <w:t xml:space="preserve"> pronájm</w:t>
      </w:r>
      <w:r w:rsidR="00AA0E01">
        <w:rPr>
          <w:rFonts w:ascii="Verdana" w:hAnsi="Verdana"/>
          <w:sz w:val="20"/>
          <w:szCs w:val="20"/>
        </w:rPr>
        <w:t>u</w:t>
      </w:r>
      <w:r w:rsidR="00F707D5">
        <w:rPr>
          <w:rFonts w:ascii="Verdana" w:hAnsi="Verdana"/>
          <w:sz w:val="20"/>
          <w:szCs w:val="20"/>
        </w:rPr>
        <w:t xml:space="preserve"> sálu</w:t>
      </w:r>
      <w:r w:rsidR="00B342DD" w:rsidRPr="00B342DD">
        <w:rPr>
          <w:rFonts w:ascii="Verdana" w:hAnsi="Verdana"/>
          <w:sz w:val="20"/>
          <w:szCs w:val="20"/>
        </w:rPr>
        <w:t xml:space="preserve"> </w:t>
      </w:r>
      <w:r w:rsidR="00791CF9" w:rsidRPr="00B342DD">
        <w:rPr>
          <w:rFonts w:ascii="Verdana" w:hAnsi="Verdana"/>
          <w:sz w:val="20"/>
          <w:szCs w:val="20"/>
        </w:rPr>
        <w:t xml:space="preserve">ve výši </w:t>
      </w:r>
      <w:proofErr w:type="spellStart"/>
      <w:r w:rsidR="00D1457F">
        <w:rPr>
          <w:rFonts w:ascii="Verdana" w:hAnsi="Verdana"/>
          <w:sz w:val="20"/>
          <w:szCs w:val="20"/>
        </w:rPr>
        <w:t>xxxx</w:t>
      </w:r>
      <w:proofErr w:type="spellEnd"/>
      <w:r w:rsidR="00D1457F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791CF9" w:rsidRPr="00B342DD">
        <w:rPr>
          <w:rFonts w:ascii="Verdana" w:hAnsi="Verdana"/>
          <w:sz w:val="20"/>
          <w:szCs w:val="20"/>
        </w:rPr>
        <w:t>Kč</w:t>
      </w:r>
      <w:r w:rsidR="00104499">
        <w:rPr>
          <w:rFonts w:ascii="Verdana" w:hAnsi="Verdana"/>
          <w:sz w:val="20"/>
          <w:szCs w:val="20"/>
        </w:rPr>
        <w:t xml:space="preserve"> za </w:t>
      </w:r>
      <w:r w:rsidR="00BA392D">
        <w:rPr>
          <w:rFonts w:ascii="Verdana" w:hAnsi="Verdana"/>
          <w:sz w:val="20"/>
          <w:szCs w:val="20"/>
        </w:rPr>
        <w:t>jeden</w:t>
      </w:r>
      <w:r w:rsidR="00104499">
        <w:rPr>
          <w:rFonts w:ascii="Verdana" w:hAnsi="Verdana"/>
          <w:sz w:val="20"/>
          <w:szCs w:val="20"/>
        </w:rPr>
        <w:t xml:space="preserve"> odběr</w:t>
      </w:r>
      <w:r w:rsidR="00F707D5">
        <w:rPr>
          <w:rFonts w:ascii="Verdana" w:hAnsi="Verdana"/>
          <w:sz w:val="20"/>
          <w:szCs w:val="20"/>
        </w:rPr>
        <w:t xml:space="preserve"> placenty</w:t>
      </w:r>
      <w:r w:rsidR="00791CF9" w:rsidRPr="00B342DD">
        <w:rPr>
          <w:rFonts w:ascii="Verdana" w:hAnsi="Verdana"/>
          <w:sz w:val="20"/>
          <w:szCs w:val="20"/>
        </w:rPr>
        <w:t>, a zajistí její transport na své vlastní náklady.</w:t>
      </w:r>
    </w:p>
    <w:p w:rsidR="00F31E2D" w:rsidRPr="00351ED8" w:rsidRDefault="00F31E2D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>Nemocnice prohlašuje, že zaměstnancům, kteří se budou podílet na realizaci odběru placenty, uděluje v souladu s ustanovením § 304 zákona č. 262/2006 Sb., zákoníku práce, v platném znění, souhlas s jinou výdělečnou činností. NTCB předloží každý měsíc nemocnici seznam těchto zaměstnanců a výši jejich odměn.</w:t>
      </w:r>
    </w:p>
    <w:p w:rsidR="00F31E2D" w:rsidRPr="00351ED8" w:rsidRDefault="00F31E2D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Výše uvedené úhrady za odběry placenty provedené v příslušném kalendářním měsíci uhradí </w:t>
      </w:r>
      <w:r w:rsidRPr="00B342DD">
        <w:rPr>
          <w:rFonts w:ascii="Verdana" w:hAnsi="Verdana"/>
          <w:sz w:val="20"/>
          <w:szCs w:val="20"/>
        </w:rPr>
        <w:t xml:space="preserve">NTCB na základě faktury vystavené nemocnicí v následujícím měsíci. Splatnost faktury činí </w:t>
      </w:r>
      <w:r w:rsidR="00BA392D">
        <w:rPr>
          <w:rFonts w:ascii="Verdana" w:hAnsi="Verdana"/>
          <w:sz w:val="20"/>
          <w:szCs w:val="20"/>
        </w:rPr>
        <w:t>3</w:t>
      </w:r>
      <w:r w:rsidR="00B342DD" w:rsidRPr="00B342DD">
        <w:rPr>
          <w:rFonts w:ascii="Verdana" w:hAnsi="Verdana"/>
          <w:sz w:val="20"/>
          <w:szCs w:val="20"/>
        </w:rPr>
        <w:t>0</w:t>
      </w:r>
      <w:r w:rsidRPr="00B342DD">
        <w:rPr>
          <w:rFonts w:ascii="Verdana" w:hAnsi="Verdana"/>
          <w:sz w:val="20"/>
          <w:szCs w:val="20"/>
        </w:rPr>
        <w:t xml:space="preserve"> dnů</w:t>
      </w:r>
      <w:r w:rsidR="00A034E0">
        <w:rPr>
          <w:rFonts w:ascii="Verdana" w:hAnsi="Verdana"/>
          <w:sz w:val="20"/>
          <w:szCs w:val="20"/>
        </w:rPr>
        <w:t xml:space="preserve"> od doručení</w:t>
      </w:r>
      <w:r w:rsidRPr="00B342DD">
        <w:rPr>
          <w:rFonts w:ascii="Verdana" w:hAnsi="Verdana"/>
          <w:sz w:val="20"/>
          <w:szCs w:val="20"/>
        </w:rPr>
        <w:t>.</w:t>
      </w:r>
    </w:p>
    <w:p w:rsidR="00791CF9" w:rsidRPr="00351ED8" w:rsidRDefault="00791CF9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Nemocnici nevzniká </w:t>
      </w:r>
      <w:r w:rsidR="00F31E2D" w:rsidRPr="00351ED8">
        <w:rPr>
          <w:rFonts w:ascii="Verdana" w:hAnsi="Verdana"/>
          <w:sz w:val="20"/>
          <w:szCs w:val="20"/>
        </w:rPr>
        <w:t>vůči NTCB žádný další nárok na úhradu nákladů a odměn v souvislosti s realizací odběru placenty.</w:t>
      </w:r>
    </w:p>
    <w:p w:rsidR="0010460C" w:rsidRDefault="0010460C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104499" w:rsidRDefault="0010449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F31E2D" w:rsidRPr="00FA5FDC" w:rsidRDefault="00FA5FDC" w:rsidP="00FA5FDC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FA5FDC">
        <w:rPr>
          <w:rFonts w:ascii="Verdana" w:hAnsi="Verdana"/>
          <w:b/>
          <w:sz w:val="20"/>
          <w:szCs w:val="20"/>
        </w:rPr>
        <w:t>E.</w:t>
      </w:r>
    </w:p>
    <w:p w:rsidR="00F31E2D" w:rsidRDefault="00FA5FDC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dohodly, že nově přečíslovaný článek</w:t>
      </w:r>
      <w:r w:rsidR="00F31E2D">
        <w:rPr>
          <w:rFonts w:ascii="Verdana" w:hAnsi="Verdana"/>
          <w:sz w:val="20"/>
          <w:szCs w:val="20"/>
        </w:rPr>
        <w:t>. V</w:t>
      </w:r>
      <w:r>
        <w:rPr>
          <w:rFonts w:ascii="Verdana" w:hAnsi="Verdana"/>
          <w:sz w:val="20"/>
          <w:szCs w:val="20"/>
        </w:rPr>
        <w:t>III</w:t>
      </w:r>
      <w:r w:rsidR="00F31E2D">
        <w:rPr>
          <w:rFonts w:ascii="Verdana" w:hAnsi="Verdana"/>
          <w:sz w:val="20"/>
          <w:szCs w:val="20"/>
        </w:rPr>
        <w:t xml:space="preserve">. odst. 3 </w:t>
      </w:r>
      <w:r>
        <w:rPr>
          <w:rFonts w:ascii="Verdana" w:hAnsi="Verdana"/>
          <w:sz w:val="20"/>
          <w:szCs w:val="20"/>
        </w:rPr>
        <w:t xml:space="preserve">Smlouvy </w:t>
      </w:r>
      <w:r w:rsidR="00F31E2D">
        <w:rPr>
          <w:rFonts w:ascii="Verdana" w:hAnsi="Verdana"/>
          <w:sz w:val="20"/>
          <w:szCs w:val="20"/>
        </w:rPr>
        <w:t xml:space="preserve">se mění tak, že </w:t>
      </w:r>
      <w:r>
        <w:rPr>
          <w:rFonts w:ascii="Verdana" w:hAnsi="Verdana"/>
          <w:sz w:val="20"/>
          <w:szCs w:val="20"/>
        </w:rPr>
        <w:t>v článku VIII. odst. 3 Smlouvy</w:t>
      </w:r>
      <w:r w:rsidR="00F31E2D">
        <w:rPr>
          <w:rFonts w:ascii="Verdana" w:hAnsi="Verdana"/>
          <w:sz w:val="20"/>
          <w:szCs w:val="20"/>
        </w:rPr>
        <w:t xml:space="preserve"> vytvořená a používaná legislativní zkratka „Materiály“ nově kromě </w:t>
      </w:r>
      <w:r w:rsidR="00351ED8">
        <w:rPr>
          <w:rFonts w:ascii="Verdana" w:hAnsi="Verdana"/>
          <w:sz w:val="20"/>
          <w:szCs w:val="20"/>
        </w:rPr>
        <w:t>„</w:t>
      </w:r>
      <w:r w:rsidR="00F31E2D">
        <w:rPr>
          <w:rFonts w:ascii="Verdana" w:hAnsi="Verdana"/>
          <w:sz w:val="20"/>
          <w:szCs w:val="20"/>
        </w:rPr>
        <w:t>APK</w:t>
      </w:r>
      <w:r w:rsidR="00351ED8">
        <w:rPr>
          <w:rFonts w:ascii="Verdana" w:hAnsi="Verdana"/>
          <w:sz w:val="20"/>
          <w:szCs w:val="20"/>
        </w:rPr>
        <w:t>, tká</w:t>
      </w:r>
      <w:r w:rsidR="008D3395">
        <w:rPr>
          <w:rFonts w:ascii="Verdana" w:hAnsi="Verdana"/>
          <w:sz w:val="20"/>
          <w:szCs w:val="20"/>
        </w:rPr>
        <w:t>ň</w:t>
      </w:r>
      <w:r w:rsidR="00351ED8">
        <w:rPr>
          <w:rFonts w:ascii="Verdana" w:hAnsi="Verdana"/>
          <w:sz w:val="20"/>
          <w:szCs w:val="20"/>
        </w:rPr>
        <w:t xml:space="preserve"> pupečníku“</w:t>
      </w:r>
      <w:r w:rsidR="00F31E2D">
        <w:rPr>
          <w:rFonts w:ascii="Verdana" w:hAnsi="Verdana"/>
          <w:sz w:val="20"/>
          <w:szCs w:val="20"/>
        </w:rPr>
        <w:t xml:space="preserve"> zahrnuje také placentu pro autologní použití.</w:t>
      </w:r>
    </w:p>
    <w:p w:rsidR="00FA5FDC" w:rsidRDefault="00FA5FDC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AA3621" w:rsidRDefault="00AA3621" w:rsidP="00FA5FDC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FA5FDC" w:rsidRPr="00FA5FDC" w:rsidRDefault="00FA5FDC" w:rsidP="00FA5FDC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Pr="00FA5FDC">
        <w:rPr>
          <w:rFonts w:ascii="Verdana" w:hAnsi="Verdana"/>
          <w:b/>
          <w:sz w:val="20"/>
          <w:szCs w:val="20"/>
        </w:rPr>
        <w:t>.</w:t>
      </w:r>
    </w:p>
    <w:p w:rsidR="00CA0189" w:rsidRDefault="00FA5FDC" w:rsidP="00FA5FDC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dohodly, že nově přečíslovaný článek. X. odst. 4 Smlouvy se mění tak, že odkaz na zákon č. 513/1991 Sb., obchodní zákoník, ve znění pozdějších předpisů, se nahrazuje odkazem na zákon č. 89/2012 Sb., občanský zákoník, ve znění pozdějších předpisů.</w:t>
      </w:r>
    </w:p>
    <w:p w:rsidR="00FA5FDC" w:rsidRDefault="00FA5FDC" w:rsidP="00FA5FDC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AA3621" w:rsidRDefault="00AA3621" w:rsidP="00AA3621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FA5FDC" w:rsidRPr="00810044" w:rsidRDefault="00495E29" w:rsidP="00AA3621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810044">
        <w:rPr>
          <w:rFonts w:ascii="Verdana" w:hAnsi="Verdana"/>
          <w:b/>
          <w:sz w:val="20"/>
          <w:szCs w:val="20"/>
        </w:rPr>
        <w:t>G</w:t>
      </w:r>
      <w:r w:rsidR="00AA3621" w:rsidRPr="00810044">
        <w:rPr>
          <w:rFonts w:ascii="Verdana" w:hAnsi="Verdana"/>
          <w:b/>
          <w:sz w:val="20"/>
          <w:szCs w:val="20"/>
        </w:rPr>
        <w:t>.</w:t>
      </w:r>
    </w:p>
    <w:p w:rsidR="00495E29" w:rsidRPr="00810044" w:rsidRDefault="00495E29" w:rsidP="00495E29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10044">
        <w:rPr>
          <w:rFonts w:ascii="Verdana" w:hAnsi="Verdana"/>
          <w:sz w:val="20"/>
          <w:szCs w:val="20"/>
        </w:rPr>
        <w:t>Tento Dodatek nabývá platnosti ke dni jeho podpisu Smluvními stranami.</w:t>
      </w:r>
    </w:p>
    <w:p w:rsidR="00495E29" w:rsidRPr="00810044" w:rsidRDefault="00495E29" w:rsidP="00495E29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10044">
        <w:rPr>
          <w:rFonts w:ascii="Verdana" w:hAnsi="Verdana"/>
          <w:sz w:val="20"/>
          <w:szCs w:val="20"/>
        </w:rPr>
        <w:t>Smluvní strany se dohody, že tento Dodatek nabývá účinnosti ke dni právní moci rozhodnutí SÚKL o povolení činnosti pro NTCB a současně ke dni právní moci rozhodnutí SÚKL o povolení činnosti pro nemocnici.</w:t>
      </w:r>
    </w:p>
    <w:p w:rsidR="00CA0189" w:rsidRPr="009F62FD" w:rsidRDefault="00CA0189" w:rsidP="001D0F78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F62FD">
        <w:rPr>
          <w:rFonts w:ascii="Verdana" w:hAnsi="Verdana"/>
          <w:sz w:val="20"/>
          <w:szCs w:val="20"/>
        </w:rPr>
        <w:t>V ostatních ustanoven</w:t>
      </w:r>
      <w:r w:rsidR="00495E29">
        <w:rPr>
          <w:rFonts w:ascii="Verdana" w:hAnsi="Verdana"/>
          <w:sz w:val="20"/>
          <w:szCs w:val="20"/>
        </w:rPr>
        <w:t>ích výslovně nedotčených tímto D</w:t>
      </w:r>
      <w:r w:rsidRPr="009F62FD">
        <w:rPr>
          <w:rFonts w:ascii="Verdana" w:hAnsi="Verdana"/>
          <w:sz w:val="20"/>
          <w:szCs w:val="20"/>
        </w:rPr>
        <w:t>odatkem zůstává Smlouva v platnosti beze změn.</w:t>
      </w:r>
    </w:p>
    <w:p w:rsidR="00CA0189" w:rsidRDefault="00CA0189" w:rsidP="001D0F78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F62FD">
        <w:rPr>
          <w:rFonts w:ascii="Verdana" w:hAnsi="Verdana"/>
          <w:sz w:val="20"/>
          <w:szCs w:val="20"/>
        </w:rPr>
        <w:t xml:space="preserve">Tento dodatek je sepsán ve </w:t>
      </w:r>
      <w:r>
        <w:rPr>
          <w:rFonts w:ascii="Verdana" w:hAnsi="Verdana"/>
          <w:sz w:val="20"/>
          <w:szCs w:val="20"/>
        </w:rPr>
        <w:t>dvou</w:t>
      </w:r>
      <w:r w:rsidRPr="009F62FD">
        <w:rPr>
          <w:rFonts w:ascii="Verdana" w:hAnsi="Verdana"/>
          <w:sz w:val="20"/>
          <w:szCs w:val="20"/>
        </w:rPr>
        <w:t xml:space="preserve"> vyhotoveních s platností originálu, každá ze </w:t>
      </w: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mluvních stran obdrží po </w:t>
      </w:r>
      <w:r>
        <w:rPr>
          <w:rFonts w:ascii="Verdana" w:hAnsi="Verdana"/>
          <w:sz w:val="20"/>
          <w:szCs w:val="20"/>
        </w:rPr>
        <w:t>jednom</w:t>
      </w:r>
      <w:r w:rsidRPr="009F62FD">
        <w:rPr>
          <w:rFonts w:ascii="Verdana" w:hAnsi="Verdana"/>
          <w:sz w:val="20"/>
          <w:szCs w:val="20"/>
        </w:rPr>
        <w:t xml:space="preserve"> vyhotovení.</w:t>
      </w:r>
    </w:p>
    <w:p w:rsidR="00495E29" w:rsidRDefault="00495E29" w:rsidP="001D0F78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prohlašují, že tento Dodatek přečetly, s jeho obsahem souhlasí, což stvrzují vlastnoručními podpisy osob oprávněných za ně jednat.</w:t>
      </w:r>
    </w:p>
    <w:p w:rsidR="00CA0189" w:rsidRPr="006607AE" w:rsidRDefault="00CA0189" w:rsidP="00CA0189"/>
    <w:p w:rsidR="00CA0189" w:rsidRPr="001D0F78" w:rsidRDefault="00CA0189" w:rsidP="00CA0189">
      <w:pPr>
        <w:pStyle w:val="Zkladntext"/>
        <w:spacing w:after="120" w:line="220" w:lineRule="exact"/>
        <w:contextualSpacing/>
        <w:jc w:val="both"/>
        <w:rPr>
          <w:rFonts w:ascii="Verdana" w:hAnsi="Verdana" w:cs="Arial"/>
          <w:sz w:val="20"/>
        </w:rPr>
      </w:pPr>
    </w:p>
    <w:p w:rsidR="00BA392D" w:rsidRDefault="00CA0189" w:rsidP="00BA392D">
      <w:pPr>
        <w:pStyle w:val="Zkladntextodsazen3"/>
        <w:tabs>
          <w:tab w:val="left" w:pos="709"/>
        </w:tabs>
        <w:spacing w:line="220" w:lineRule="exact"/>
        <w:ind w:left="0" w:hanging="1418"/>
        <w:contextualSpacing/>
        <w:jc w:val="both"/>
        <w:rPr>
          <w:rFonts w:ascii="Verdana" w:hAnsi="Verdana" w:cs="Arial"/>
          <w:b/>
          <w:sz w:val="20"/>
        </w:rPr>
      </w:pPr>
      <w:r w:rsidRPr="001D0F78">
        <w:rPr>
          <w:rFonts w:ascii="Verdana" w:hAnsi="Verdana"/>
          <w:sz w:val="20"/>
        </w:rPr>
        <w:tab/>
      </w:r>
      <w:r w:rsidR="001D0F78" w:rsidRPr="001D0F78">
        <w:rPr>
          <w:rFonts w:ascii="Verdana" w:hAnsi="Verdana"/>
          <w:b/>
          <w:sz w:val="20"/>
        </w:rPr>
        <w:t>Národní Centrum Tkání a Buněk a.s.:</w:t>
      </w:r>
      <w:r w:rsidRPr="001D0F78">
        <w:rPr>
          <w:rFonts w:ascii="Verdana" w:hAnsi="Verdana" w:cs="Arial"/>
          <w:b/>
          <w:sz w:val="20"/>
        </w:rPr>
        <w:tab/>
      </w:r>
      <w:r w:rsidRPr="001D0F78">
        <w:rPr>
          <w:rFonts w:ascii="Verdana" w:hAnsi="Verdana" w:cs="Arial"/>
          <w:b/>
          <w:sz w:val="20"/>
        </w:rPr>
        <w:tab/>
      </w:r>
      <w:r w:rsidR="00AA0E01">
        <w:rPr>
          <w:rFonts w:ascii="Verdana" w:hAnsi="Verdana" w:cs="Arial"/>
          <w:b/>
          <w:sz w:val="20"/>
        </w:rPr>
        <w:t>Nemocnice Havlíčkův Brod,</w:t>
      </w:r>
    </w:p>
    <w:p w:rsidR="00AA0E01" w:rsidRPr="001D0F78" w:rsidRDefault="00AA0E01" w:rsidP="00BA392D">
      <w:pPr>
        <w:pStyle w:val="Zkladntextodsazen3"/>
        <w:tabs>
          <w:tab w:val="left" w:pos="709"/>
        </w:tabs>
        <w:spacing w:line="220" w:lineRule="exact"/>
        <w:ind w:left="0" w:hanging="1418"/>
        <w:contextualSpacing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ab/>
        <w:t>příspěvková organizace:</w:t>
      </w:r>
    </w:p>
    <w:p w:rsidR="00104499" w:rsidRPr="001D0F78" w:rsidRDefault="00104499" w:rsidP="00CA0189">
      <w:pPr>
        <w:pStyle w:val="Zkladntextodsazen3"/>
        <w:tabs>
          <w:tab w:val="left" w:pos="709"/>
        </w:tabs>
        <w:spacing w:line="220" w:lineRule="exact"/>
        <w:ind w:left="0" w:hanging="1418"/>
        <w:contextualSpacing/>
        <w:jc w:val="both"/>
        <w:rPr>
          <w:rFonts w:ascii="Verdana" w:hAnsi="Verdana" w:cs="Arial"/>
          <w:b/>
          <w:sz w:val="20"/>
        </w:rPr>
      </w:pPr>
      <w:r w:rsidRPr="001D0F78">
        <w:rPr>
          <w:rFonts w:ascii="Verdana" w:hAnsi="Verdana" w:cs="Arial"/>
          <w:b/>
          <w:sz w:val="20"/>
        </w:rPr>
        <w:t>:</w:t>
      </w: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CA0189" w:rsidRPr="001D0F78" w:rsidRDefault="001D0F78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</w:r>
    </w:p>
    <w:p w:rsidR="00CA0189" w:rsidRPr="001D0F78" w:rsidRDefault="00CA0189" w:rsidP="001D0F78">
      <w:pPr>
        <w:tabs>
          <w:tab w:val="left" w:pos="4111"/>
        </w:tabs>
        <w:spacing w:line="220" w:lineRule="exact"/>
        <w:ind w:left="709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1D0F78">
        <w:rPr>
          <w:rFonts w:ascii="Verdana" w:hAnsi="Verdana" w:cs="Arial"/>
          <w:sz w:val="20"/>
          <w:szCs w:val="20"/>
        </w:rPr>
        <w:t xml:space="preserve">V Brně dne </w:t>
      </w:r>
      <w:r w:rsidR="001D0F78" w:rsidRPr="001D0F78">
        <w:rPr>
          <w:rFonts w:ascii="Verdana" w:hAnsi="Verdana" w:cs="Arial"/>
          <w:sz w:val="20"/>
          <w:szCs w:val="20"/>
        </w:rPr>
        <w:t>___________</w:t>
      </w: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</w:r>
      <w:r w:rsidR="001D0F78"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>V</w:t>
      </w:r>
      <w:r w:rsidR="00AA0E01">
        <w:rPr>
          <w:rFonts w:ascii="Verdana" w:hAnsi="Verdana" w:cs="Arial"/>
          <w:sz w:val="20"/>
          <w:szCs w:val="20"/>
        </w:rPr>
        <w:t xml:space="preserve"> Havlíčkově Brodě </w:t>
      </w:r>
      <w:r w:rsidRPr="001D0F78">
        <w:rPr>
          <w:rFonts w:ascii="Verdana" w:hAnsi="Verdana" w:cs="Arial"/>
          <w:sz w:val="20"/>
          <w:szCs w:val="20"/>
        </w:rPr>
        <w:t xml:space="preserve">dne </w:t>
      </w:r>
      <w:r w:rsidR="001D0F78" w:rsidRPr="001D0F78">
        <w:rPr>
          <w:rFonts w:ascii="Verdana" w:hAnsi="Verdana" w:cs="Arial"/>
          <w:sz w:val="20"/>
          <w:szCs w:val="20"/>
        </w:rPr>
        <w:t>___________</w:t>
      </w: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1D0F78" w:rsidRDefault="001D0F78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1D0F78" w:rsidRPr="001D0F78" w:rsidRDefault="001D0F78" w:rsidP="001D0F78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</w:t>
      </w:r>
    </w:p>
    <w:p w:rsidR="00CA0189" w:rsidRPr="001D0F78" w:rsidRDefault="00CA0189" w:rsidP="001D0F78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Ing. Petr Koška, MBA</w:t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="00AA0E01">
        <w:rPr>
          <w:rFonts w:ascii="Verdana" w:hAnsi="Verdana"/>
          <w:sz w:val="20"/>
          <w:szCs w:val="20"/>
        </w:rPr>
        <w:t xml:space="preserve">Mgr. David </w:t>
      </w:r>
      <w:proofErr w:type="spellStart"/>
      <w:r w:rsidR="00AA0E01">
        <w:rPr>
          <w:rFonts w:ascii="Verdana" w:hAnsi="Verdana"/>
          <w:sz w:val="20"/>
          <w:szCs w:val="20"/>
        </w:rPr>
        <w:t>Rezničenko</w:t>
      </w:r>
      <w:proofErr w:type="spellEnd"/>
    </w:p>
    <w:p w:rsidR="00CA0189" w:rsidRPr="001D0F78" w:rsidRDefault="00CA0189" w:rsidP="001D0F78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předseda představenstva</w:t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="003A6D8C">
        <w:rPr>
          <w:rFonts w:ascii="Verdana" w:hAnsi="Verdana" w:cs="Calibri"/>
          <w:sz w:val="20"/>
          <w:szCs w:val="20"/>
        </w:rPr>
        <w:tab/>
      </w:r>
      <w:r w:rsidR="00BA392D">
        <w:rPr>
          <w:rFonts w:ascii="Verdana" w:hAnsi="Verdana"/>
          <w:sz w:val="20"/>
          <w:szCs w:val="20"/>
        </w:rPr>
        <w:t>ředitel</w:t>
      </w:r>
    </w:p>
    <w:p w:rsidR="00CA0189" w:rsidRPr="001D0F78" w:rsidRDefault="00CA0189" w:rsidP="00CA0189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1D0F78" w:rsidRPr="001D0F78" w:rsidRDefault="001D0F78" w:rsidP="001D0F78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</w:t>
      </w:r>
    </w:p>
    <w:p w:rsidR="00CA0189" w:rsidRPr="001D0F78" w:rsidRDefault="00CA0189" w:rsidP="001D0F78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 xml:space="preserve">Ing. </w:t>
      </w:r>
      <w:r w:rsidR="00995CDF">
        <w:rPr>
          <w:rFonts w:ascii="Verdana" w:hAnsi="Verdana"/>
          <w:sz w:val="20"/>
          <w:szCs w:val="20"/>
        </w:rPr>
        <w:t>Petr Čumba</w:t>
      </w:r>
    </w:p>
    <w:p w:rsidR="00CA0189" w:rsidRPr="001D0F78" w:rsidRDefault="00CA0189" w:rsidP="001D0F78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místopředseda představenstva</w:t>
      </w:r>
    </w:p>
    <w:p w:rsidR="00CA0189" w:rsidRDefault="00CA0189" w:rsidP="00CA0189"/>
    <w:p w:rsidR="00CA0189" w:rsidRPr="006607AE" w:rsidRDefault="00CA0189" w:rsidP="00CA0189">
      <w:pPr>
        <w:tabs>
          <w:tab w:val="left" w:pos="5284"/>
        </w:tabs>
      </w:pPr>
      <w:r>
        <w:tab/>
      </w:r>
    </w:p>
    <w:p w:rsidR="005D6994" w:rsidRPr="00CA0189" w:rsidRDefault="005D6994" w:rsidP="00CA0189"/>
    <w:sectPr w:rsidR="005D6994" w:rsidRPr="00CA0189" w:rsidSect="001E478D">
      <w:headerReference w:type="default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DD" w:rsidRDefault="00606ADD" w:rsidP="00AF5A8A">
      <w:pPr>
        <w:spacing w:after="0" w:line="240" w:lineRule="auto"/>
      </w:pPr>
      <w:r>
        <w:separator/>
      </w:r>
    </w:p>
  </w:endnote>
  <w:endnote w:type="continuationSeparator" w:id="0">
    <w:p w:rsidR="00606ADD" w:rsidRDefault="00606ADD" w:rsidP="00AF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Pr="00F1153E" w:rsidRDefault="00446487" w:rsidP="00A62AA4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446487">
      <w:rPr>
        <w:rFonts w:ascii="Verdana" w:hAnsi="Verdana"/>
        <w:b/>
        <w:sz w:val="14"/>
        <w:szCs w:val="14"/>
      </w:rPr>
      <w:t>Národní Centrum Tkání a Buněk a.s.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Palachovo náměstí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726/2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Brno</w:t>
    </w:r>
    <w:r w:rsidR="00AF5A8A" w:rsidRPr="00F1153E">
      <w:rPr>
        <w:rFonts w:ascii="Verdana" w:hAnsi="Verdana"/>
        <w:sz w:val="14"/>
        <w:szCs w:val="14"/>
      </w:rPr>
      <w:t xml:space="preserve">, </w:t>
    </w:r>
    <w:r w:rsidR="00237B4B">
      <w:rPr>
        <w:rFonts w:ascii="Verdana" w:hAnsi="Verdana"/>
        <w:sz w:val="14"/>
        <w:szCs w:val="14"/>
      </w:rPr>
      <w:t>625</w:t>
    </w:r>
    <w:r w:rsidR="00AF5A8A" w:rsidRPr="00F1153E">
      <w:rPr>
        <w:rFonts w:ascii="Verdana" w:hAnsi="Verdana"/>
        <w:sz w:val="14"/>
        <w:szCs w:val="14"/>
      </w:rPr>
      <w:t xml:space="preserve"> 00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E144CA">
      <w:rPr>
        <w:rFonts w:ascii="Verdana" w:hAnsi="Verdana"/>
        <w:sz w:val="14"/>
        <w:szCs w:val="14"/>
      </w:rPr>
      <w:t xml:space="preserve"> Czech R</w:t>
    </w:r>
    <w:r w:rsidR="00AF5A8A" w:rsidRPr="00F1153E">
      <w:rPr>
        <w:rFonts w:ascii="Verdana" w:hAnsi="Verdana"/>
        <w:sz w:val="14"/>
        <w:szCs w:val="14"/>
      </w:rPr>
      <w:t xml:space="preserve">epublic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EU</w:t>
    </w:r>
  </w:p>
  <w:p w:rsidR="00AF5A8A" w:rsidRPr="0085312C" w:rsidRDefault="00AF5A8A" w:rsidP="0085312C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F1153E">
      <w:rPr>
        <w:rFonts w:ascii="Verdana" w:hAnsi="Verdana"/>
        <w:sz w:val="14"/>
        <w:szCs w:val="14"/>
      </w:rPr>
      <w:t xml:space="preserve">www.primecell.eu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www.natic.cz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www.4medi.org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www.bioincubator.eu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DD" w:rsidRDefault="00606ADD" w:rsidP="00AF5A8A">
      <w:pPr>
        <w:spacing w:after="0" w:line="240" w:lineRule="auto"/>
      </w:pPr>
      <w:r>
        <w:separator/>
      </w:r>
    </w:p>
  </w:footnote>
  <w:footnote w:type="continuationSeparator" w:id="0">
    <w:p w:rsidR="00606ADD" w:rsidRDefault="00606ADD" w:rsidP="00AF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Default="00606ADD" w:rsidP="00AF5A8A">
    <w:pPr>
      <w:pStyle w:val="Zhlav"/>
      <w:ind w:left="-426"/>
    </w:pPr>
    <w:sdt>
      <w:sdtPr>
        <w:id w:val="17771200"/>
        <w:docPartObj>
          <w:docPartGallery w:val="Page Numbers (Margins)"/>
          <w:docPartUnique/>
        </w:docPartObj>
      </w:sdtPr>
      <w:sdtEndPr/>
      <w:sdtContent>
        <w:r w:rsidR="001D77B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823D9CF" wp14:editId="5267BC34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7550" cy="329565"/>
                  <wp:effectExtent l="0" t="0" r="254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D82" w:rsidRPr="00A43D82" w:rsidRDefault="00A43D8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1457F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6.5pt;height:25.95pt;z-index:25166131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XofwIAAAUFAAAOAAAAZHJzL2Uyb0RvYy54bWysVNuO0zAQfUfiHyy/d3MhaZto09VeKEJa&#10;YMXCB7i201g4trHdpgvi3xk7bbc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" o:allowincell="f" stroked="f">
                  <v:textbox>
                    <w:txbxContent>
                      <w:p w:rsidR="00A43D82" w:rsidRPr="00A43D82" w:rsidRDefault="00A43D8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D1457F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41B9">
      <w:rPr>
        <w:noProof/>
      </w:rPr>
      <w:drawing>
        <wp:anchor distT="0" distB="0" distL="114300" distR="114300" simplePos="0" relativeHeight="251659264" behindDoc="0" locked="0" layoutInCell="1" allowOverlap="1" wp14:anchorId="70AC0735" wp14:editId="129D60D0">
          <wp:simplePos x="0" y="0"/>
          <wp:positionH relativeFrom="column">
            <wp:posOffset>-475615</wp:posOffset>
          </wp:positionH>
          <wp:positionV relativeFrom="paragraph">
            <wp:posOffset>-50800</wp:posOffset>
          </wp:positionV>
          <wp:extent cx="4169410" cy="429260"/>
          <wp:effectExtent l="19050" t="0" r="2540" b="0"/>
          <wp:wrapSquare wrapText="bothSides"/>
          <wp:docPr id="4" name="obrázek 2" descr="D:\PRACE\UPSALA\EXTERNI\PrimeCell\PRI 001-2017 nova loga pro skupinu primecell\nct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ACE\UPSALA\EXTERNI\PrimeCell\PRI 001-2017 nova loga pro skupinu primecell\nct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719"/>
      <w:gridCol w:w="8495"/>
    </w:tblGrid>
    <w:tr w:rsidR="00E144CA" w:rsidRPr="00C35F14" w:rsidTr="00C45C27">
      <w:trPr>
        <w:trHeight w:val="399"/>
      </w:trPr>
      <w:tc>
        <w:tcPr>
          <w:tcW w:w="719" w:type="dxa"/>
          <w:vMerge w:val="restart"/>
        </w:tcPr>
        <w:p w:rsidR="00E144CA" w:rsidRPr="00C35F14" w:rsidRDefault="00E144CA" w:rsidP="00C45C27">
          <w:pPr>
            <w:spacing w:after="0"/>
            <w:rPr>
              <w:rFonts w:ascii="Arial" w:eastAsia="Times New Roman" w:hAnsi="Arial" w:cs="Calibri"/>
              <w:color w:val="95B3D7"/>
            </w:rPr>
          </w:pPr>
        </w:p>
      </w:tc>
      <w:tc>
        <w:tcPr>
          <w:tcW w:w="8495" w:type="dxa"/>
          <w:tcBorders>
            <w:bottom w:val="single" w:sz="4" w:space="0" w:color="auto"/>
          </w:tcBorders>
          <w:vAlign w:val="bottom"/>
        </w:tcPr>
        <w:p w:rsidR="00E144CA" w:rsidRPr="00E96F25" w:rsidRDefault="00E144CA" w:rsidP="00C45C27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eastAsia="Times New Roman" w:cs="Arial"/>
              <w:color w:val="95B3D7"/>
            </w:rPr>
          </w:pPr>
        </w:p>
      </w:tc>
    </w:tr>
    <w:tr w:rsidR="00E144CA" w:rsidRPr="00C35F14" w:rsidTr="00C45C27">
      <w:trPr>
        <w:trHeight w:val="499"/>
      </w:trPr>
      <w:tc>
        <w:tcPr>
          <w:tcW w:w="719" w:type="dxa"/>
          <w:vMerge/>
        </w:tcPr>
        <w:p w:rsidR="00E144CA" w:rsidRPr="00C35F14" w:rsidRDefault="00E144CA" w:rsidP="00C45C27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ascii="Arial" w:eastAsia="Times New Roman" w:hAnsi="Arial" w:cs="Calibri"/>
              <w:color w:val="95B3D7"/>
            </w:rPr>
          </w:pPr>
        </w:p>
      </w:tc>
      <w:tc>
        <w:tcPr>
          <w:tcW w:w="8495" w:type="dxa"/>
          <w:tcBorders>
            <w:top w:val="single" w:sz="4" w:space="0" w:color="auto"/>
            <w:bottom w:val="single" w:sz="4" w:space="0" w:color="auto"/>
          </w:tcBorders>
        </w:tcPr>
        <w:p w:rsidR="00E144CA" w:rsidRPr="00EA59C5" w:rsidRDefault="00E144CA" w:rsidP="007E100F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  <w:lang w:val="en-GB"/>
            </w:rPr>
          </w:pPr>
          <w:r w:rsidRPr="00EA59C5"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</w:rPr>
            <w:t xml:space="preserve">Dodatek č. </w:t>
          </w:r>
          <w:r w:rsidR="00EA4209" w:rsidRPr="00EA59C5"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</w:rPr>
            <w:t>1</w:t>
          </w:r>
          <w:r w:rsidRPr="00EA59C5"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</w:rPr>
            <w:t xml:space="preserve"> ke Smlouvě o spolupráci</w:t>
          </w:r>
        </w:p>
      </w:tc>
    </w:tr>
  </w:tbl>
  <w:p w:rsidR="00AF5A8A" w:rsidRDefault="00AF5A8A" w:rsidP="00E144C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7B1"/>
    <w:multiLevelType w:val="hybridMultilevel"/>
    <w:tmpl w:val="97448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B84A0A"/>
    <w:multiLevelType w:val="hybridMultilevel"/>
    <w:tmpl w:val="61D8F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60918"/>
    <w:multiLevelType w:val="hybridMultilevel"/>
    <w:tmpl w:val="155CC1D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8F7BC0"/>
    <w:multiLevelType w:val="hybridMultilevel"/>
    <w:tmpl w:val="99F83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23BCA"/>
    <w:multiLevelType w:val="hybridMultilevel"/>
    <w:tmpl w:val="0E3ED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A"/>
    <w:rsid w:val="00045ABD"/>
    <w:rsid w:val="000966B4"/>
    <w:rsid w:val="000A4779"/>
    <w:rsid w:val="00104499"/>
    <w:rsid w:val="0010460C"/>
    <w:rsid w:val="00124974"/>
    <w:rsid w:val="001D0F78"/>
    <w:rsid w:val="001D77BB"/>
    <w:rsid w:val="001E478D"/>
    <w:rsid w:val="002318A8"/>
    <w:rsid w:val="00233CAD"/>
    <w:rsid w:val="00237B4B"/>
    <w:rsid w:val="002901F5"/>
    <w:rsid w:val="002C2B90"/>
    <w:rsid w:val="00323547"/>
    <w:rsid w:val="00337DB4"/>
    <w:rsid w:val="0034494E"/>
    <w:rsid w:val="00351ED8"/>
    <w:rsid w:val="003528FA"/>
    <w:rsid w:val="0039416F"/>
    <w:rsid w:val="00394461"/>
    <w:rsid w:val="003A6D8C"/>
    <w:rsid w:val="003D6124"/>
    <w:rsid w:val="003E3705"/>
    <w:rsid w:val="003F2065"/>
    <w:rsid w:val="00446487"/>
    <w:rsid w:val="00495E29"/>
    <w:rsid w:val="00574374"/>
    <w:rsid w:val="005D6994"/>
    <w:rsid w:val="005D75B0"/>
    <w:rsid w:val="005E7C8B"/>
    <w:rsid w:val="00606ADD"/>
    <w:rsid w:val="00614337"/>
    <w:rsid w:val="006607AE"/>
    <w:rsid w:val="006D374B"/>
    <w:rsid w:val="00705872"/>
    <w:rsid w:val="00762FB3"/>
    <w:rsid w:val="00791CF9"/>
    <w:rsid w:val="007A2AC7"/>
    <w:rsid w:val="007E100F"/>
    <w:rsid w:val="00810044"/>
    <w:rsid w:val="0081085C"/>
    <w:rsid w:val="008341B9"/>
    <w:rsid w:val="0085312C"/>
    <w:rsid w:val="0088459A"/>
    <w:rsid w:val="008D3395"/>
    <w:rsid w:val="00995CDF"/>
    <w:rsid w:val="00A034E0"/>
    <w:rsid w:val="00A422F8"/>
    <w:rsid w:val="00A43D82"/>
    <w:rsid w:val="00A62AA4"/>
    <w:rsid w:val="00A97335"/>
    <w:rsid w:val="00AA0E01"/>
    <w:rsid w:val="00AA3621"/>
    <w:rsid w:val="00AF5A8A"/>
    <w:rsid w:val="00B31C40"/>
    <w:rsid w:val="00B342DD"/>
    <w:rsid w:val="00B37C27"/>
    <w:rsid w:val="00B65102"/>
    <w:rsid w:val="00B75418"/>
    <w:rsid w:val="00B871D5"/>
    <w:rsid w:val="00BA392D"/>
    <w:rsid w:val="00BC5251"/>
    <w:rsid w:val="00C22E55"/>
    <w:rsid w:val="00C46B72"/>
    <w:rsid w:val="00C5688C"/>
    <w:rsid w:val="00C671C0"/>
    <w:rsid w:val="00C72B4E"/>
    <w:rsid w:val="00C804A1"/>
    <w:rsid w:val="00CA0189"/>
    <w:rsid w:val="00CD3761"/>
    <w:rsid w:val="00D1457F"/>
    <w:rsid w:val="00D47F93"/>
    <w:rsid w:val="00DD7E26"/>
    <w:rsid w:val="00DF4F92"/>
    <w:rsid w:val="00DF71E8"/>
    <w:rsid w:val="00E144CA"/>
    <w:rsid w:val="00E206A5"/>
    <w:rsid w:val="00E259BA"/>
    <w:rsid w:val="00E52356"/>
    <w:rsid w:val="00EA4209"/>
    <w:rsid w:val="00EA59C5"/>
    <w:rsid w:val="00F1153E"/>
    <w:rsid w:val="00F27B0E"/>
    <w:rsid w:val="00F31E2D"/>
    <w:rsid w:val="00F707D5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Bezmezer">
    <w:name w:val="No Spacing"/>
    <w:uiPriority w:val="1"/>
    <w:qFormat/>
    <w:rsid w:val="00E144CA"/>
    <w:pPr>
      <w:spacing w:after="0" w:line="240" w:lineRule="auto"/>
    </w:pPr>
  </w:style>
  <w:style w:type="paragraph" w:styleId="Zkladntext">
    <w:name w:val="Body Text"/>
    <w:aliases w:val="b"/>
    <w:basedOn w:val="Normln"/>
    <w:link w:val="ZkladntextChar"/>
    <w:rsid w:val="00E144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144CA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aliases w:val="i3"/>
    <w:basedOn w:val="Normln"/>
    <w:link w:val="Zkladntextodsazen3Char"/>
    <w:rsid w:val="00E144CA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E144C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Bezmezer">
    <w:name w:val="No Spacing"/>
    <w:uiPriority w:val="1"/>
    <w:qFormat/>
    <w:rsid w:val="00E144CA"/>
    <w:pPr>
      <w:spacing w:after="0" w:line="240" w:lineRule="auto"/>
    </w:pPr>
  </w:style>
  <w:style w:type="paragraph" w:styleId="Zkladntext">
    <w:name w:val="Body Text"/>
    <w:aliases w:val="b"/>
    <w:basedOn w:val="Normln"/>
    <w:link w:val="ZkladntextChar"/>
    <w:rsid w:val="00E144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144CA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aliases w:val="i3"/>
    <w:basedOn w:val="Normln"/>
    <w:link w:val="Zkladntextodsazen3Char"/>
    <w:rsid w:val="00E144CA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E144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1CCF1-45FE-4874-82B3-16B7B7A3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Pokorná Jana</cp:lastModifiedBy>
  <cp:revision>3</cp:revision>
  <dcterms:created xsi:type="dcterms:W3CDTF">2017-06-12T10:08:00Z</dcterms:created>
  <dcterms:modified xsi:type="dcterms:W3CDTF">2017-06-12T10:17:00Z</dcterms:modified>
</cp:coreProperties>
</file>